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533005" w14:textId="77777777" w:rsidR="00651C87" w:rsidRDefault="00A439D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Informal sector has stronger differentials on individual earnings across education groups</w:t>
      </w:r>
    </w:p>
    <w:p w14:paraId="37533006" w14:textId="77777777" w:rsidR="00651C87" w:rsidRDefault="00651C87">
      <w:pPr>
        <w:rPr>
          <w:rFonts w:ascii="Times New Roman" w:eastAsia="Times New Roman" w:hAnsi="Times New Roman" w:cs="Times New Roman"/>
          <w:sz w:val="24"/>
          <w:szCs w:val="24"/>
        </w:rPr>
      </w:pPr>
    </w:p>
    <w:p w14:paraId="37533007" w14:textId="77777777" w:rsidR="00651C87" w:rsidRDefault="00A439D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Authors</w:t>
      </w:r>
    </w:p>
    <w:p w14:paraId="37533008" w14:textId="77777777" w:rsidR="00651C87" w:rsidRDefault="00A439D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Ernesto F. L. Amaral</w:t>
      </w:r>
      <w:r>
        <w:rPr>
          <w:rFonts w:ascii="Times New Roman" w:eastAsia="Times New Roman" w:hAnsi="Times New Roman" w:cs="Times New Roman"/>
          <w:sz w:val="24"/>
          <w:szCs w:val="24"/>
        </w:rPr>
        <w:t>, corresponding author (amaral@tamu.edu)</w:t>
      </w:r>
    </w:p>
    <w:p w14:paraId="37533009" w14:textId="77777777" w:rsidR="00651C87" w:rsidRDefault="00A439DA">
      <w:pPr>
        <w:rPr>
          <w:rFonts w:ascii="Times New Roman" w:eastAsia="Times New Roman" w:hAnsi="Times New Roman" w:cs="Times New Roman"/>
          <w:sz w:val="24"/>
          <w:szCs w:val="24"/>
        </w:rPr>
      </w:pPr>
      <w:r>
        <w:rPr>
          <w:rFonts w:ascii="Times New Roman" w:eastAsia="Times New Roman" w:hAnsi="Times New Roman" w:cs="Times New Roman"/>
          <w:sz w:val="24"/>
          <w:szCs w:val="24"/>
        </w:rPr>
        <w:t>Texas A&amp;M University, Sociology Department, College Station, TX, United States</w:t>
      </w:r>
    </w:p>
    <w:p w14:paraId="3753300A" w14:textId="77777777" w:rsidR="00651C87" w:rsidRDefault="00651C87">
      <w:pPr>
        <w:rPr>
          <w:rFonts w:ascii="Times New Roman" w:eastAsia="Times New Roman" w:hAnsi="Times New Roman" w:cs="Times New Roman"/>
          <w:color w:val="0432FF"/>
          <w:sz w:val="24"/>
          <w:szCs w:val="24"/>
        </w:rPr>
      </w:pPr>
    </w:p>
    <w:p w14:paraId="3753300B" w14:textId="77777777" w:rsidR="00651C87" w:rsidRPr="00C103AA" w:rsidRDefault="00A439DA">
      <w:pPr>
        <w:rPr>
          <w:rFonts w:ascii="Times New Roman" w:eastAsia="Times New Roman" w:hAnsi="Times New Roman" w:cs="Times New Roman"/>
          <w:sz w:val="24"/>
          <w:szCs w:val="24"/>
          <w:lang w:val="pt-BR"/>
        </w:rPr>
      </w:pPr>
      <w:r w:rsidRPr="00C103AA">
        <w:rPr>
          <w:rFonts w:ascii="Times New Roman" w:eastAsia="Times New Roman" w:hAnsi="Times New Roman" w:cs="Times New Roman"/>
          <w:b/>
          <w:sz w:val="24"/>
          <w:szCs w:val="24"/>
          <w:lang w:val="pt-BR"/>
        </w:rPr>
        <w:t>Bernardo Lanza Queiroz</w:t>
      </w:r>
      <w:r w:rsidRPr="00C103AA">
        <w:rPr>
          <w:rFonts w:ascii="Times New Roman" w:eastAsia="Times New Roman" w:hAnsi="Times New Roman" w:cs="Times New Roman"/>
          <w:sz w:val="24"/>
          <w:szCs w:val="24"/>
          <w:lang w:val="pt-BR"/>
        </w:rPr>
        <w:t xml:space="preserve"> (lanza@cedeplar.ufmg.br)</w:t>
      </w:r>
    </w:p>
    <w:p w14:paraId="3753300C" w14:textId="74390CCC" w:rsidR="00651C87" w:rsidRPr="00C103AA" w:rsidRDefault="00A439DA">
      <w:pPr>
        <w:rPr>
          <w:rFonts w:ascii="Times New Roman" w:eastAsia="Times New Roman" w:hAnsi="Times New Roman" w:cs="Times New Roman"/>
          <w:sz w:val="24"/>
          <w:szCs w:val="24"/>
          <w:lang w:val="pt-BR"/>
        </w:rPr>
      </w:pPr>
      <w:sdt>
        <w:sdtPr>
          <w:tag w:val="goog_rdk_1"/>
          <w:id w:val="-1469976100"/>
        </w:sdtPr>
        <w:sdtEndPr/>
        <w:sdtContent>
          <w:r w:rsidRPr="00C103AA">
            <w:rPr>
              <w:rFonts w:ascii="Times New Roman" w:eastAsia="Times New Roman" w:hAnsi="Times New Roman" w:cs="Times New Roman"/>
              <w:sz w:val="24"/>
              <w:szCs w:val="24"/>
              <w:lang w:val="pt-BR"/>
            </w:rPr>
            <w:t xml:space="preserve">Universidade Federal de Minas Gerais and </w:t>
          </w:r>
        </w:sdtContent>
      </w:sdt>
      <w:sdt>
        <w:sdtPr>
          <w:tag w:val="goog_rdk_2"/>
          <w:id w:val="-146677545"/>
          <w:showingPlcHdr/>
        </w:sdtPr>
        <w:sdtEndPr/>
        <w:sdtContent>
          <w:r w:rsidR="00C103AA" w:rsidRPr="00C103AA">
            <w:rPr>
              <w:lang w:val="pt-BR"/>
            </w:rPr>
            <w:t xml:space="preserve">     </w:t>
          </w:r>
        </w:sdtContent>
      </w:sdt>
      <w:r w:rsidRPr="00C103AA">
        <w:rPr>
          <w:rFonts w:ascii="Times New Roman" w:eastAsia="Times New Roman" w:hAnsi="Times New Roman" w:cs="Times New Roman"/>
          <w:sz w:val="24"/>
          <w:szCs w:val="24"/>
          <w:lang w:val="pt-BR"/>
        </w:rPr>
        <w:t>CEDEPLAR</w:t>
      </w:r>
      <w:sdt>
        <w:sdtPr>
          <w:tag w:val="goog_rdk_3"/>
          <w:id w:val="33007401"/>
          <w:showingPlcHdr/>
        </w:sdtPr>
        <w:sdtEndPr/>
        <w:sdtContent>
          <w:r w:rsidR="00C103AA" w:rsidRPr="00C103AA">
            <w:rPr>
              <w:lang w:val="pt-BR"/>
            </w:rPr>
            <w:t xml:space="preserve">     </w:t>
          </w:r>
        </w:sdtContent>
      </w:sdt>
      <w:r w:rsidRPr="00C103AA">
        <w:rPr>
          <w:rFonts w:ascii="Times New Roman" w:eastAsia="Times New Roman" w:hAnsi="Times New Roman" w:cs="Times New Roman"/>
          <w:sz w:val="24"/>
          <w:szCs w:val="24"/>
          <w:lang w:val="pt-BR"/>
        </w:rPr>
        <w:t>, Brazil</w:t>
      </w:r>
    </w:p>
    <w:p w14:paraId="3753300D" w14:textId="77777777" w:rsidR="00651C87" w:rsidRPr="00C103AA" w:rsidRDefault="00651C87">
      <w:pPr>
        <w:rPr>
          <w:rFonts w:ascii="Times New Roman" w:eastAsia="Times New Roman" w:hAnsi="Times New Roman" w:cs="Times New Roman"/>
          <w:color w:val="0432FF"/>
          <w:sz w:val="24"/>
          <w:szCs w:val="24"/>
          <w:lang w:val="pt-BR"/>
        </w:rPr>
      </w:pPr>
    </w:p>
    <w:p w14:paraId="3753300E" w14:textId="77777777" w:rsidR="00651C87" w:rsidRDefault="00A439D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Samantha Haussmann Rodarte Faustino</w:t>
      </w:r>
      <w:r>
        <w:rPr>
          <w:rFonts w:ascii="Times New Roman" w:eastAsia="Times New Roman" w:hAnsi="Times New Roman" w:cs="Times New Roman"/>
          <w:sz w:val="24"/>
          <w:szCs w:val="24"/>
        </w:rPr>
        <w:t xml:space="preserve"> (sam.haussmann@gmail.com )</w:t>
      </w:r>
    </w:p>
    <w:p w14:paraId="3753300F" w14:textId="77777777" w:rsidR="00651C87" w:rsidRDefault="00A439DA">
      <w:pPr>
        <w:rPr>
          <w:rFonts w:ascii="Times New Roman" w:eastAsia="Times New Roman" w:hAnsi="Times New Roman" w:cs="Times New Roman"/>
          <w:sz w:val="24"/>
          <w:szCs w:val="24"/>
        </w:rPr>
      </w:pPr>
      <w:r>
        <w:rPr>
          <w:rFonts w:ascii="Times New Roman" w:eastAsia="Times New Roman" w:hAnsi="Times New Roman" w:cs="Times New Roman"/>
          <w:sz w:val="24"/>
          <w:szCs w:val="24"/>
        </w:rPr>
        <w:t>Independent Researcher, Brazil</w:t>
      </w:r>
    </w:p>
    <w:p w14:paraId="37533010" w14:textId="77777777" w:rsidR="00651C87" w:rsidRDefault="00651C87">
      <w:pPr>
        <w:rPr>
          <w:rFonts w:ascii="Times New Roman" w:eastAsia="Times New Roman" w:hAnsi="Times New Roman" w:cs="Times New Roman"/>
          <w:sz w:val="24"/>
          <w:szCs w:val="24"/>
        </w:rPr>
      </w:pPr>
    </w:p>
    <w:p w14:paraId="37533011" w14:textId="77777777" w:rsidR="00651C87" w:rsidRPr="00C103AA" w:rsidRDefault="00A439DA">
      <w:pPr>
        <w:rPr>
          <w:rFonts w:ascii="Times New Roman" w:eastAsia="Times New Roman" w:hAnsi="Times New Roman" w:cs="Times New Roman"/>
          <w:sz w:val="24"/>
          <w:szCs w:val="24"/>
          <w:lang w:val="pt-BR"/>
        </w:rPr>
      </w:pPr>
      <w:r w:rsidRPr="00C103AA">
        <w:rPr>
          <w:rFonts w:ascii="Times New Roman" w:eastAsia="Times New Roman" w:hAnsi="Times New Roman" w:cs="Times New Roman"/>
          <w:b/>
          <w:sz w:val="24"/>
          <w:szCs w:val="24"/>
          <w:lang w:val="pt-BR"/>
        </w:rPr>
        <w:t>Guilherme Quaresma Gonçalves</w:t>
      </w:r>
      <w:r w:rsidRPr="00C103AA">
        <w:rPr>
          <w:rFonts w:ascii="Times New Roman" w:eastAsia="Times New Roman" w:hAnsi="Times New Roman" w:cs="Times New Roman"/>
          <w:sz w:val="24"/>
          <w:szCs w:val="24"/>
          <w:lang w:val="pt-BR"/>
        </w:rPr>
        <w:t xml:space="preserve"> (gui.quaresma89@gmail.com)</w:t>
      </w:r>
    </w:p>
    <w:p w14:paraId="37533012" w14:textId="77777777" w:rsidR="00651C87" w:rsidRDefault="00A439DA">
      <w:pPr>
        <w:rPr>
          <w:rFonts w:ascii="Times New Roman" w:eastAsia="Times New Roman" w:hAnsi="Times New Roman" w:cs="Times New Roman"/>
          <w:sz w:val="24"/>
          <w:szCs w:val="24"/>
        </w:rPr>
      </w:pPr>
      <w:r>
        <w:rPr>
          <w:rFonts w:ascii="Times New Roman" w:eastAsia="Times New Roman" w:hAnsi="Times New Roman" w:cs="Times New Roman"/>
          <w:sz w:val="24"/>
          <w:szCs w:val="24"/>
        </w:rPr>
        <w:t>Independent Researcher, Brazil</w:t>
      </w:r>
    </w:p>
    <w:p w14:paraId="37533013" w14:textId="77777777" w:rsidR="00651C87" w:rsidRDefault="00A439DA">
      <w:pPr>
        <w:rPr>
          <w:rFonts w:ascii="Times New Roman" w:eastAsia="Times New Roman" w:hAnsi="Times New Roman" w:cs="Times New Roman"/>
          <w:b/>
          <w:sz w:val="24"/>
          <w:szCs w:val="24"/>
        </w:rPr>
      </w:pPr>
      <w:r>
        <w:br w:type="page"/>
      </w:r>
    </w:p>
    <w:p w14:paraId="37533014" w14:textId="77777777" w:rsidR="00651C87" w:rsidRDefault="00A439D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Informal sector has stronger differentials on individual earnings across education groups</w:t>
      </w:r>
    </w:p>
    <w:p w14:paraId="37533015" w14:textId="77777777" w:rsidR="00651C87" w:rsidRDefault="00651C87">
      <w:pPr>
        <w:rPr>
          <w:rFonts w:ascii="Times New Roman" w:eastAsia="Times New Roman" w:hAnsi="Times New Roman" w:cs="Times New Roman"/>
          <w:sz w:val="24"/>
          <w:szCs w:val="24"/>
        </w:rPr>
      </w:pPr>
    </w:p>
    <w:p w14:paraId="37533016" w14:textId="77777777" w:rsidR="00651C87" w:rsidRDefault="00A439DA">
      <w:pPr>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 (maximum 160 words)</w:t>
      </w:r>
    </w:p>
    <w:p w14:paraId="37533017" w14:textId="76B6D0F1" w:rsidR="00651C87" w:rsidRDefault="00A439DA">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Brazil experienced variations in the composition of workers by age-education groups, as well as by formal and informal sectors between 1980 and 2010. We </w:t>
      </w:r>
      <w:sdt>
        <w:sdtPr>
          <w:tag w:val="goog_rdk_4"/>
          <w:id w:val="1100523788"/>
        </w:sdtPr>
        <w:sdtEndPr/>
        <w:sdtContent>
          <w:r>
            <w:rPr>
              <w:rFonts w:ascii="Times New Roman" w:eastAsia="Times New Roman" w:hAnsi="Times New Roman" w:cs="Times New Roman"/>
              <w:sz w:val="24"/>
              <w:szCs w:val="24"/>
            </w:rPr>
            <w:t>estimate</w:t>
          </w:r>
        </w:sdtContent>
      </w:sdt>
      <w:sdt>
        <w:sdtPr>
          <w:tag w:val="goog_rdk_5"/>
          <w:id w:val="-1985067697"/>
          <w:showingPlcHdr/>
        </w:sdtPr>
        <w:sdtEndPr/>
        <w:sdtContent>
          <w:r w:rsidR="00C103AA">
            <w:t xml:space="preserve">     </w:t>
          </w:r>
        </w:sdtContent>
      </w:sdt>
      <w:r>
        <w:rPr>
          <w:rFonts w:ascii="Times New Roman" w:eastAsia="Times New Roman" w:hAnsi="Times New Roman" w:cs="Times New Roman"/>
          <w:sz w:val="24"/>
          <w:szCs w:val="24"/>
        </w:rPr>
        <w:t xml:space="preserve"> if these area-level </w:t>
      </w:r>
      <w:sdt>
        <w:sdtPr>
          <w:tag w:val="goog_rdk_6"/>
          <w:id w:val="1164428823"/>
        </w:sdtPr>
        <w:sdtEndPr/>
        <w:sdtContent>
          <w:r>
            <w:rPr>
              <w:rFonts w:ascii="Times New Roman" w:eastAsia="Times New Roman" w:hAnsi="Times New Roman" w:cs="Times New Roman"/>
              <w:sz w:val="24"/>
              <w:szCs w:val="24"/>
            </w:rPr>
            <w:t>compositions</w:t>
          </w:r>
        </w:sdtContent>
      </w:sdt>
      <w:sdt>
        <w:sdtPr>
          <w:tag w:val="goog_rdk_7"/>
          <w:id w:val="-1201462615"/>
          <w:showingPlcHdr/>
        </w:sdtPr>
        <w:sdtEndPr/>
        <w:sdtContent>
          <w:r w:rsidR="00C103AA">
            <w:t xml:space="preserve">     </w:t>
          </w:r>
        </w:sdtContent>
      </w:sdt>
      <w:r>
        <w:rPr>
          <w:rFonts w:ascii="Times New Roman" w:eastAsia="Times New Roman" w:hAnsi="Times New Roman" w:cs="Times New Roman"/>
          <w:sz w:val="24"/>
          <w:szCs w:val="24"/>
        </w:rPr>
        <w:t xml:space="preserve"> reduced even further earnings of least-educated individuals. Our main hypothesis assesses that </w:t>
      </w:r>
      <w:sdt>
        <w:sdtPr>
          <w:tag w:val="goog_rdk_8"/>
          <w:id w:val="-211655971"/>
          <w:showingPlcHdr/>
        </w:sdtPr>
        <w:sdtEndPr/>
        <w:sdtContent>
          <w:r w:rsidR="00C103AA">
            <w:t xml:space="preserve">     </w:t>
          </w:r>
        </w:sdtContent>
      </w:sdt>
      <w:r>
        <w:rPr>
          <w:rFonts w:ascii="Times New Roman" w:eastAsia="Times New Roman" w:hAnsi="Times New Roman" w:cs="Times New Roman"/>
          <w:sz w:val="24"/>
          <w:szCs w:val="24"/>
        </w:rPr>
        <w:t xml:space="preserve">earnings </w:t>
      </w:r>
      <w:sdt>
        <w:sdtPr>
          <w:tag w:val="goog_rdk_9"/>
          <w:id w:val="133149822"/>
          <w:showingPlcHdr/>
        </w:sdtPr>
        <w:sdtEndPr/>
        <w:sdtContent>
          <w:r w:rsidR="00C103AA">
            <w:t xml:space="preserve">     </w:t>
          </w:r>
        </w:sdtContent>
      </w:sdt>
      <w:r>
        <w:rPr>
          <w:rFonts w:ascii="Times New Roman" w:eastAsia="Times New Roman" w:hAnsi="Times New Roman" w:cs="Times New Roman"/>
          <w:sz w:val="24"/>
          <w:szCs w:val="24"/>
        </w:rPr>
        <w:t>are lower for those living in areas with higher proportions of workers with lower education and in the informal sector. Ordinary least squares regressions estimate variations on individual earnings of male workers living in urban areas using census data</w:t>
      </w:r>
      <w:sdt>
        <w:sdtPr>
          <w:tag w:val="goog_rdk_10"/>
          <w:id w:val="-1147668757"/>
        </w:sdtPr>
        <w:sdtEndPr/>
        <w:sdtContent>
          <w:r>
            <w:rPr>
              <w:rFonts w:ascii="Times New Roman" w:eastAsia="Times New Roman" w:hAnsi="Times New Roman" w:cs="Times New Roman"/>
              <w:sz w:val="24"/>
              <w:szCs w:val="24"/>
            </w:rPr>
            <w:t>, including several individual- and area-level independent variables</w:t>
          </w:r>
        </w:sdtContent>
      </w:sdt>
      <w:r>
        <w:rPr>
          <w:rFonts w:ascii="Times New Roman" w:eastAsia="Times New Roman" w:hAnsi="Times New Roman" w:cs="Times New Roman"/>
          <w:sz w:val="24"/>
          <w:szCs w:val="24"/>
        </w:rPr>
        <w:t xml:space="preserve">. </w:t>
      </w:r>
      <w:sdt>
        <w:sdtPr>
          <w:tag w:val="goog_rdk_11"/>
          <w:id w:val="285702176"/>
          <w:showingPlcHdr/>
        </w:sdtPr>
        <w:sdtEndPr/>
        <w:sdtContent>
          <w:r w:rsidR="00C103AA">
            <w:t xml:space="preserve">     </w:t>
          </w:r>
        </w:sdtContent>
      </w:sdt>
      <w:r>
        <w:rPr>
          <w:rFonts w:ascii="Times New Roman" w:eastAsia="Times New Roman" w:hAnsi="Times New Roman" w:cs="Times New Roman"/>
          <w:sz w:val="24"/>
          <w:szCs w:val="24"/>
        </w:rPr>
        <w:t xml:space="preserve">Main results </w:t>
      </w:r>
      <w:sdt>
        <w:sdtPr>
          <w:tag w:val="goog_rdk_12"/>
          <w:id w:val="-1218904546"/>
          <w:showingPlcHdr/>
        </w:sdtPr>
        <w:sdtEndPr/>
        <w:sdtContent>
          <w:r w:rsidR="00C103AA">
            <w:t xml:space="preserve">     </w:t>
          </w:r>
        </w:sdtContent>
      </w:sdt>
      <w:r>
        <w:rPr>
          <w:rFonts w:ascii="Times New Roman" w:eastAsia="Times New Roman" w:hAnsi="Times New Roman" w:cs="Times New Roman"/>
          <w:sz w:val="24"/>
          <w:szCs w:val="24"/>
        </w:rPr>
        <w:t xml:space="preserve">suggest that higher proportions of workers in the formal sector have positive associations with individual earnings. </w:t>
      </w:r>
      <w:sdt>
        <w:sdtPr>
          <w:tag w:val="goog_rdk_13"/>
          <w:id w:val="992371683"/>
          <w:showingPlcHdr/>
        </w:sdtPr>
        <w:sdtEndPr/>
        <w:sdtContent>
          <w:r w:rsidR="00C103AA">
            <w:t xml:space="preserve">     </w:t>
          </w:r>
        </w:sdtContent>
      </w:sdt>
      <w:sdt>
        <w:sdtPr>
          <w:tag w:val="goog_rdk_14"/>
          <w:id w:val="1537312313"/>
        </w:sdtPr>
        <w:sdtEndPr/>
        <w:sdtContent>
          <w:r>
            <w:rPr>
              <w:rFonts w:ascii="Times New Roman" w:eastAsia="Times New Roman" w:hAnsi="Times New Roman" w:cs="Times New Roman"/>
              <w:sz w:val="24"/>
              <w:szCs w:val="24"/>
            </w:rPr>
            <w:t>H</w:t>
          </w:r>
        </w:sdtContent>
      </w:sdt>
      <w:r>
        <w:rPr>
          <w:rFonts w:ascii="Times New Roman" w:eastAsia="Times New Roman" w:hAnsi="Times New Roman" w:cs="Times New Roman"/>
          <w:sz w:val="24"/>
          <w:szCs w:val="24"/>
        </w:rPr>
        <w:t xml:space="preserve">igher group proportions generate stronger positive associations with individual earnings for workers with secondary and university education in the formal sector. </w:t>
      </w:r>
      <w:sdt>
        <w:sdtPr>
          <w:tag w:val="goog_rdk_15"/>
          <w:id w:val="-1477065284"/>
          <w:showingPlcHdr/>
        </w:sdtPr>
        <w:sdtEndPr/>
        <w:sdtContent>
          <w:r w:rsidR="00C103AA">
            <w:t xml:space="preserve">     </w:t>
          </w:r>
        </w:sdtContent>
      </w:sdt>
      <w:sdt>
        <w:sdtPr>
          <w:tag w:val="goog_rdk_16"/>
          <w:id w:val="825554929"/>
        </w:sdtPr>
        <w:sdtEndPr/>
        <w:sdtContent>
          <w:r>
            <w:rPr>
              <w:rFonts w:ascii="Times New Roman" w:eastAsia="Times New Roman" w:hAnsi="Times New Roman" w:cs="Times New Roman"/>
              <w:sz w:val="24"/>
              <w:szCs w:val="24"/>
            </w:rPr>
            <w:t>L</w:t>
          </w:r>
        </w:sdtContent>
      </w:sdt>
      <w:r>
        <w:rPr>
          <w:rFonts w:ascii="Times New Roman" w:eastAsia="Times New Roman" w:hAnsi="Times New Roman" w:cs="Times New Roman"/>
          <w:sz w:val="24"/>
          <w:szCs w:val="24"/>
        </w:rPr>
        <w:t>abor markets are not absorbing the least educated workers</w:t>
      </w:r>
      <w:sdt>
        <w:sdtPr>
          <w:tag w:val="goog_rdk_17"/>
          <w:id w:val="1462387380"/>
          <w:showingPlcHdr/>
        </w:sdtPr>
        <w:sdtEndPr/>
        <w:sdtContent>
          <w:r w:rsidR="00C103AA">
            <w:t xml:space="preserve">     </w:t>
          </w:r>
        </w:sdtContent>
      </w:sdt>
      <w:r>
        <w:rPr>
          <w:rFonts w:ascii="Times New Roman" w:eastAsia="Times New Roman" w:hAnsi="Times New Roman" w:cs="Times New Roman"/>
          <w:sz w:val="24"/>
          <w:szCs w:val="24"/>
        </w:rPr>
        <w:t xml:space="preserve">. Stronger differentials across </w:t>
      </w:r>
      <w:sdt>
        <w:sdtPr>
          <w:tag w:val="goog_rdk_18"/>
          <w:id w:val="1081954561"/>
          <w:showingPlcHdr/>
        </w:sdtPr>
        <w:sdtEndPr/>
        <w:sdtContent>
          <w:r w:rsidR="00C103AA">
            <w:t xml:space="preserve">     </w:t>
          </w:r>
        </w:sdtContent>
      </w:sdt>
      <w:r>
        <w:rPr>
          <w:rFonts w:ascii="Times New Roman" w:eastAsia="Times New Roman" w:hAnsi="Times New Roman" w:cs="Times New Roman"/>
          <w:sz w:val="24"/>
          <w:szCs w:val="24"/>
        </w:rPr>
        <w:t>earnings by education are observed among workers in the informal sector, which is evidence of greater economic inequality within this sector.</w:t>
      </w:r>
    </w:p>
    <w:p w14:paraId="37533018" w14:textId="77777777" w:rsidR="00651C87" w:rsidRDefault="00651C87">
      <w:pPr>
        <w:jc w:val="left"/>
        <w:rPr>
          <w:rFonts w:ascii="Times New Roman" w:eastAsia="Times New Roman" w:hAnsi="Times New Roman" w:cs="Times New Roman"/>
          <w:color w:val="000000"/>
          <w:sz w:val="24"/>
          <w:szCs w:val="24"/>
        </w:rPr>
      </w:pPr>
    </w:p>
    <w:p w14:paraId="37533019" w14:textId="77777777" w:rsidR="00651C87" w:rsidRDefault="00A439DA">
      <w:pPr>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Keywords</w:t>
      </w:r>
    </w:p>
    <w:p w14:paraId="3753301A" w14:textId="77777777" w:rsidR="00651C87" w:rsidRDefault="00A439DA">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Age-education composition; Informal sector; Earnings; Labor market; Brazil</w:t>
      </w:r>
    </w:p>
    <w:p w14:paraId="3753301B" w14:textId="77777777" w:rsidR="00651C87" w:rsidRDefault="00651C87">
      <w:pPr>
        <w:jc w:val="left"/>
        <w:rPr>
          <w:rFonts w:ascii="Times New Roman" w:eastAsia="Times New Roman" w:hAnsi="Times New Roman" w:cs="Times New Roman"/>
          <w:sz w:val="24"/>
          <w:szCs w:val="24"/>
        </w:rPr>
      </w:pPr>
    </w:p>
    <w:p w14:paraId="3753301C" w14:textId="77777777" w:rsidR="00651C87" w:rsidRDefault="00A439DA">
      <w:pPr>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Statements and Declarations</w:t>
      </w:r>
    </w:p>
    <w:p w14:paraId="3753301D" w14:textId="77777777" w:rsidR="00651C87" w:rsidRDefault="00A439DA">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No funding was received to assist with the preparation of this manuscript. The authors have no relevant financial or non-financial interests to disclose.</w:t>
      </w:r>
    </w:p>
    <w:p w14:paraId="3753301E" w14:textId="77777777" w:rsidR="00651C87" w:rsidRDefault="00651C87">
      <w:pPr>
        <w:jc w:val="left"/>
        <w:rPr>
          <w:rFonts w:ascii="Times New Roman" w:eastAsia="Times New Roman" w:hAnsi="Times New Roman" w:cs="Times New Roman"/>
          <w:sz w:val="24"/>
          <w:szCs w:val="24"/>
        </w:rPr>
      </w:pPr>
    </w:p>
    <w:p w14:paraId="3753301F" w14:textId="77777777" w:rsidR="00651C87" w:rsidRDefault="00A439DA">
      <w:pPr>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Number of words from Introduction to References, not including the Appendix (maximum 10,000 words)</w:t>
      </w:r>
    </w:p>
    <w:p w14:paraId="37533020" w14:textId="1ECEE82C" w:rsidR="00651C87" w:rsidRDefault="00A439DA">
      <w:pPr>
        <w:jc w:val="left"/>
        <w:rPr>
          <w:rFonts w:ascii="Times New Roman" w:eastAsia="Times New Roman" w:hAnsi="Times New Roman" w:cs="Times New Roman"/>
          <w:b/>
          <w:sz w:val="24"/>
          <w:szCs w:val="24"/>
        </w:rPr>
      </w:pPr>
      <w:r>
        <w:br w:type="page"/>
      </w:r>
    </w:p>
    <w:p w14:paraId="37533021" w14:textId="77777777" w:rsidR="00651C87" w:rsidRDefault="00A439DA">
      <w:pPr>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 Introduction</w:t>
      </w:r>
    </w:p>
    <w:p w14:paraId="37533022" w14:textId="5752BF3F" w:rsidR="00651C87" w:rsidRDefault="00A439DA">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objective of this paper is to estimate associations of individual earnings of workers with </w:t>
      </w:r>
      <w:sdt>
        <w:sdtPr>
          <w:tag w:val="goog_rdk_21"/>
          <w:id w:val="1540005723"/>
        </w:sdtPr>
        <w:sdtEndPr/>
        <w:sdtContent>
          <w:r>
            <w:rPr>
              <w:rFonts w:ascii="Times New Roman" w:eastAsia="Times New Roman" w:hAnsi="Times New Roman" w:cs="Times New Roman"/>
              <w:sz w:val="24"/>
              <w:szCs w:val="24"/>
            </w:rPr>
            <w:t>compositions</w:t>
          </w:r>
        </w:sdtContent>
      </w:sdt>
      <w:sdt>
        <w:sdtPr>
          <w:tag w:val="goog_rdk_22"/>
          <w:id w:val="-798383085"/>
          <w:showingPlcHdr/>
        </w:sdtPr>
        <w:sdtEndPr/>
        <w:sdtContent>
          <w:r w:rsidR="00C103AA">
            <w:t xml:space="preserve">     </w:t>
          </w:r>
        </w:sdtContent>
      </w:sdt>
      <w:r>
        <w:rPr>
          <w:rFonts w:ascii="Times New Roman" w:eastAsia="Times New Roman" w:hAnsi="Times New Roman" w:cs="Times New Roman"/>
          <w:sz w:val="24"/>
          <w:szCs w:val="24"/>
        </w:rPr>
        <w:t xml:space="preserve"> </w:t>
      </w:r>
      <w:sdt>
        <w:sdtPr>
          <w:tag w:val="goog_rdk_23"/>
          <w:id w:val="-890658343"/>
        </w:sdtPr>
        <w:sdtEndPr/>
        <w:sdtContent>
          <w:r>
            <w:rPr>
              <w:rFonts w:ascii="Times New Roman" w:eastAsia="Times New Roman" w:hAnsi="Times New Roman" w:cs="Times New Roman"/>
              <w:sz w:val="24"/>
              <w:szCs w:val="24"/>
            </w:rPr>
            <w:t>of the informal</w:t>
          </w:r>
        </w:sdtContent>
      </w:sdt>
      <w:sdt>
        <w:sdtPr>
          <w:tag w:val="goog_rdk_24"/>
          <w:id w:val="1458601160"/>
          <w:showingPlcHdr/>
        </w:sdtPr>
        <w:sdtEndPr/>
        <w:sdtContent>
          <w:r w:rsidR="00C103AA">
            <w:t xml:space="preserve">     </w:t>
          </w:r>
        </w:sdtContent>
      </w:sdt>
      <w:r>
        <w:rPr>
          <w:rFonts w:ascii="Times New Roman" w:eastAsia="Times New Roman" w:hAnsi="Times New Roman" w:cs="Times New Roman"/>
          <w:sz w:val="24"/>
          <w:szCs w:val="24"/>
        </w:rPr>
        <w:t xml:space="preserve"> sector and with </w:t>
      </w:r>
      <w:sdt>
        <w:sdtPr>
          <w:tag w:val="goog_rdk_25"/>
          <w:id w:val="1927844383"/>
          <w:showingPlcHdr/>
        </w:sdtPr>
        <w:sdtEndPr/>
        <w:sdtContent>
          <w:r w:rsidR="00C103AA">
            <w:t xml:space="preserve">     </w:t>
          </w:r>
        </w:sdtContent>
      </w:sdt>
      <w:r>
        <w:rPr>
          <w:rFonts w:ascii="Times New Roman" w:eastAsia="Times New Roman" w:hAnsi="Times New Roman" w:cs="Times New Roman"/>
          <w:sz w:val="24"/>
          <w:szCs w:val="24"/>
        </w:rPr>
        <w:t xml:space="preserve">demographic and educational structures. We conduct this analysis for male workers living in Brazilian urban areas between 1980 and 2010. Previous studies estimated area-level models, which demonstrated that higher proportions of older and better educated workers have negative </w:t>
      </w:r>
      <w:sdt>
        <w:sdtPr>
          <w:tag w:val="goog_rdk_26"/>
          <w:id w:val="493462159"/>
        </w:sdtPr>
        <w:sdtEndPr/>
        <w:sdtContent>
          <w:r>
            <w:rPr>
              <w:rFonts w:ascii="Times New Roman" w:eastAsia="Times New Roman" w:hAnsi="Times New Roman" w:cs="Times New Roman"/>
              <w:sz w:val="24"/>
              <w:szCs w:val="24"/>
            </w:rPr>
            <w:t>associations</w:t>
          </w:r>
        </w:sdtContent>
      </w:sdt>
      <w:sdt>
        <w:sdtPr>
          <w:tag w:val="goog_rdk_27"/>
          <w:id w:val="-1455472547"/>
          <w:showingPlcHdr/>
        </w:sdtPr>
        <w:sdtEndPr/>
        <w:sdtContent>
          <w:r w:rsidR="00C103AA">
            <w:t xml:space="preserve">     </w:t>
          </w:r>
        </w:sdtContent>
      </w:sdt>
      <w:r>
        <w:rPr>
          <w:rFonts w:ascii="Times New Roman" w:eastAsia="Times New Roman" w:hAnsi="Times New Roman" w:cs="Times New Roman"/>
          <w:sz w:val="24"/>
          <w:szCs w:val="24"/>
        </w:rPr>
        <w:t xml:space="preserve"> with earnings, but these effects have been decreasing over time (Amaral, 2012; Amaral et al., 2012; Amaral et al., 2013a; Amaral et al., 2013b; Amaral et al., 2015; Amaral et al., 2016). Workers with primary education have not experienced improvements on earnings even with their decreasing share in the population. Workers with secondary education already experience lower earnings than those with university education and, additionally, have earnings that are most affected by </w:t>
      </w:r>
      <w:sdt>
        <w:sdtPr>
          <w:tag w:val="goog_rdk_28"/>
          <w:id w:val="2071766189"/>
          <w:showingPlcHdr/>
        </w:sdtPr>
        <w:sdtEndPr/>
        <w:sdtContent>
          <w:r w:rsidR="00C103AA">
            <w:t xml:space="preserve">     </w:t>
          </w:r>
        </w:sdtContent>
      </w:sdt>
      <w:r>
        <w:rPr>
          <w:rFonts w:ascii="Times New Roman" w:eastAsia="Times New Roman" w:hAnsi="Times New Roman" w:cs="Times New Roman"/>
          <w:sz w:val="24"/>
          <w:szCs w:val="24"/>
        </w:rPr>
        <w:t>demographic and educational compositions. The Brazilian labor market seems to be assimilating and demanding workers with university education.</w:t>
      </w:r>
    </w:p>
    <w:p w14:paraId="37533023" w14:textId="77777777" w:rsidR="00651C87" w:rsidRDefault="00651C87">
      <w:pPr>
        <w:jc w:val="left"/>
        <w:rPr>
          <w:rFonts w:ascii="Times New Roman" w:eastAsia="Times New Roman" w:hAnsi="Times New Roman" w:cs="Times New Roman"/>
          <w:sz w:val="24"/>
          <w:szCs w:val="24"/>
        </w:rPr>
      </w:pPr>
    </w:p>
    <w:p w14:paraId="37533024" w14:textId="1C7FC6C1" w:rsidR="00651C87" w:rsidRDefault="00A439DA">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contribution of the current study is the estimation of individual-level models that evaluate associations of individual earnings of workers with area-level variables related to the composition of formal and informal sectors. The paper also contributes to the discussion of formal and informal labor markets in a developing economy, marked by large income inequality. Formal and informal sectors in Brazil are characterized by the working contract and labor law coverage. In the informal sector, labor le</w:t>
      </w:r>
      <w:r>
        <w:rPr>
          <w:rFonts w:ascii="Times New Roman" w:eastAsia="Times New Roman" w:hAnsi="Times New Roman" w:cs="Times New Roman"/>
          <w:sz w:val="24"/>
          <w:szCs w:val="24"/>
        </w:rPr>
        <w:t xml:space="preserve">gislation is non-existent. We are able to identify the sector of employment by the workers' response on </w:t>
      </w:r>
      <w:sdt>
        <w:sdtPr>
          <w:tag w:val="goog_rdk_29"/>
          <w:id w:val="-238255622"/>
        </w:sdtPr>
        <w:sdtEndPr/>
        <w:sdtContent>
          <w:r>
            <w:rPr>
              <w:rFonts w:ascii="Times New Roman" w:eastAsia="Times New Roman" w:hAnsi="Times New Roman" w:cs="Times New Roman"/>
              <w:sz w:val="24"/>
              <w:szCs w:val="24"/>
            </w:rPr>
            <w:t>whether</w:t>
          </w:r>
        </w:sdtContent>
      </w:sdt>
      <w:sdt>
        <w:sdtPr>
          <w:tag w:val="goog_rdk_30"/>
          <w:id w:val="-1438987672"/>
          <w:showingPlcHdr/>
        </w:sdtPr>
        <w:sdtEndPr/>
        <w:sdtContent>
          <w:r w:rsidR="00C103AA">
            <w:t xml:space="preserve">     </w:t>
          </w:r>
        </w:sdtContent>
      </w:sdt>
      <w:r>
        <w:rPr>
          <w:rFonts w:ascii="Times New Roman" w:eastAsia="Times New Roman" w:hAnsi="Times New Roman" w:cs="Times New Roman"/>
          <w:sz w:val="24"/>
          <w:szCs w:val="24"/>
        </w:rPr>
        <w:t xml:space="preserve"> or not a “employment card.” There is an important discussion about the segmentation of the labor market in Brazil and we argue that our analysis shed some light on this discussion. We estimate the association of regional composition of the workforce by formal/informal sector, age, and education with individual earnings of workers. Our main hypothesis assesses that individual earnings of workers are lower for those living in areas with higher proportions of workers with lower education, as well as with high</w:t>
      </w:r>
      <w:r>
        <w:rPr>
          <w:rFonts w:ascii="Times New Roman" w:eastAsia="Times New Roman" w:hAnsi="Times New Roman" w:cs="Times New Roman"/>
          <w:sz w:val="24"/>
          <w:szCs w:val="24"/>
        </w:rPr>
        <w:t>er proportions of workers in the informal sector.</w:t>
      </w:r>
    </w:p>
    <w:p w14:paraId="37533025" w14:textId="77777777" w:rsidR="00651C87" w:rsidRDefault="00651C87">
      <w:pPr>
        <w:jc w:val="left"/>
        <w:rPr>
          <w:rFonts w:ascii="Times New Roman" w:eastAsia="Times New Roman" w:hAnsi="Times New Roman" w:cs="Times New Roman"/>
          <w:sz w:val="24"/>
          <w:szCs w:val="24"/>
        </w:rPr>
      </w:pPr>
    </w:p>
    <w:p w14:paraId="37533026" w14:textId="6D92D6AA" w:rsidR="00651C87" w:rsidRDefault="00A439DA">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Brazil is passing through a rapid process of demographic and educational changes with large regional and social inequalities (Barro and Lee, 2001; Lam and Marteleto, 2005; 2008; Marcílio, 2001; 2005; Potter et al., 2002; Potter et al., 2010; Riani, 2005; Gong and Van Soest, 2002; </w:t>
      </w:r>
      <w:r>
        <w:rPr>
          <w:rFonts w:ascii="Times New Roman" w:eastAsia="Times New Roman" w:hAnsi="Times New Roman" w:cs="Times New Roman"/>
          <w:sz w:val="24"/>
          <w:szCs w:val="24"/>
        </w:rPr>
        <w:lastRenderedPageBreak/>
        <w:t xml:space="preserve">Lustig et al., 2013; Rios-Neto and Guimarães, 2010). There have </w:t>
      </w:r>
      <w:sdt>
        <w:sdtPr>
          <w:tag w:val="goog_rdk_31"/>
          <w:id w:val="1895462745"/>
        </w:sdtPr>
        <w:sdtEndPr/>
        <w:sdtContent>
          <w:r>
            <w:rPr>
              <w:rFonts w:ascii="Times New Roman" w:eastAsia="Times New Roman" w:hAnsi="Times New Roman" w:cs="Times New Roman"/>
              <w:sz w:val="24"/>
              <w:szCs w:val="24"/>
            </w:rPr>
            <w:t>also been</w:t>
          </w:r>
        </w:sdtContent>
      </w:sdt>
      <w:sdt>
        <w:sdtPr>
          <w:tag w:val="goog_rdk_32"/>
          <w:id w:val="-407691048"/>
          <w:showingPlcHdr/>
        </w:sdtPr>
        <w:sdtEndPr/>
        <w:sdtContent>
          <w:r w:rsidR="00C103AA">
            <w:t xml:space="preserve">     </w:t>
          </w:r>
        </w:sdtContent>
      </w:sdt>
      <w:r>
        <w:rPr>
          <w:rFonts w:ascii="Times New Roman" w:eastAsia="Times New Roman" w:hAnsi="Times New Roman" w:cs="Times New Roman"/>
          <w:sz w:val="24"/>
          <w:szCs w:val="24"/>
        </w:rPr>
        <w:t xml:space="preserve"> significant decreases in rates of jobs in the informal sector in the country (Barbosa Filho and Moura, 2015; Mello and Santos, 2009; Ramos, 2002; G. Ulyssea, 2005; G Ulyssea, 2018). Our analysis considers regional variations over time for demographic, educational, and formal/informal sector compositions. This paper is part of a broader discussion of regional differences in income and economic growth. We provide estimations that analyze simultaneously associations of three main area-level factors (</w:t>
      </w:r>
      <w:sdt>
        <w:sdtPr>
          <w:tag w:val="goog_rdk_33"/>
          <w:id w:val="1198981828"/>
        </w:sdtPr>
        <w:sdtEndPr/>
        <w:sdtContent>
          <w:r>
            <w:rPr>
              <w:rFonts w:ascii="Times New Roman" w:eastAsia="Times New Roman" w:hAnsi="Times New Roman" w:cs="Times New Roman"/>
              <w:sz w:val="24"/>
              <w:szCs w:val="24"/>
            </w:rPr>
            <w:t xml:space="preserve">compositions of </w:t>
          </w:r>
        </w:sdtContent>
      </w:sdt>
      <w:r>
        <w:rPr>
          <w:rFonts w:ascii="Times New Roman" w:eastAsia="Times New Roman" w:hAnsi="Times New Roman" w:cs="Times New Roman"/>
          <w:sz w:val="24"/>
          <w:szCs w:val="24"/>
        </w:rPr>
        <w:t xml:space="preserve">educational </w:t>
      </w:r>
      <w:sdt>
        <w:sdtPr>
          <w:tag w:val="goog_rdk_34"/>
          <w:id w:val="1708448937"/>
        </w:sdtPr>
        <w:sdtEndPr/>
        <w:sdtContent>
          <w:r>
            <w:rPr>
              <w:rFonts w:ascii="Times New Roman" w:eastAsia="Times New Roman" w:hAnsi="Times New Roman" w:cs="Times New Roman"/>
              <w:sz w:val="24"/>
              <w:szCs w:val="24"/>
            </w:rPr>
            <w:t>groups</w:t>
          </w:r>
        </w:sdtContent>
      </w:sdt>
      <w:sdt>
        <w:sdtPr>
          <w:tag w:val="goog_rdk_35"/>
          <w:id w:val="-1388868858"/>
          <w:showingPlcHdr/>
        </w:sdtPr>
        <w:sdtEndPr/>
        <w:sdtContent>
          <w:r w:rsidR="00C103AA">
            <w:t xml:space="preserve">     </w:t>
          </w:r>
        </w:sdtContent>
      </w:sdt>
      <w:r>
        <w:rPr>
          <w:rFonts w:ascii="Times New Roman" w:eastAsia="Times New Roman" w:hAnsi="Times New Roman" w:cs="Times New Roman"/>
          <w:sz w:val="24"/>
          <w:szCs w:val="24"/>
        </w:rPr>
        <w:t xml:space="preserve">, </w:t>
      </w:r>
      <w:sdt>
        <w:sdtPr>
          <w:tag w:val="goog_rdk_36"/>
          <w:id w:val="-745342220"/>
        </w:sdtPr>
        <w:sdtEndPr/>
        <w:sdtContent>
          <w:r>
            <w:rPr>
              <w:rFonts w:ascii="Times New Roman" w:eastAsia="Times New Roman" w:hAnsi="Times New Roman" w:cs="Times New Roman"/>
              <w:sz w:val="24"/>
              <w:szCs w:val="24"/>
            </w:rPr>
            <w:t>age structure</w:t>
          </w:r>
        </w:sdtContent>
      </w:sdt>
      <w:sdt>
        <w:sdtPr>
          <w:tag w:val="goog_rdk_37"/>
          <w:id w:val="-994174264"/>
          <w:showingPlcHdr/>
        </w:sdtPr>
        <w:sdtEndPr/>
        <w:sdtContent>
          <w:r w:rsidR="00C103AA">
            <w:t xml:space="preserve">     </w:t>
          </w:r>
        </w:sdtContent>
      </w:sdt>
      <w:r>
        <w:rPr>
          <w:rFonts w:ascii="Times New Roman" w:eastAsia="Times New Roman" w:hAnsi="Times New Roman" w:cs="Times New Roman"/>
          <w:sz w:val="24"/>
          <w:szCs w:val="24"/>
        </w:rPr>
        <w:t xml:space="preserve">, and </w:t>
      </w:r>
      <w:sdt>
        <w:sdtPr>
          <w:tag w:val="goog_rdk_38"/>
          <w:id w:val="-1044141805"/>
          <w:showingPlcHdr/>
        </w:sdtPr>
        <w:sdtEndPr/>
        <w:sdtContent>
          <w:r w:rsidR="00C103AA">
            <w:t xml:space="preserve">     </w:t>
          </w:r>
        </w:sdtContent>
      </w:sdt>
      <w:sdt>
        <w:sdtPr>
          <w:tag w:val="goog_rdk_39"/>
          <w:id w:val="-1556847795"/>
        </w:sdtPr>
        <w:sdtEndPr/>
        <w:sdtContent>
          <w:r>
            <w:rPr>
              <w:rFonts w:ascii="Times New Roman" w:eastAsia="Times New Roman" w:hAnsi="Times New Roman" w:cs="Times New Roman"/>
              <w:sz w:val="24"/>
              <w:szCs w:val="24"/>
            </w:rPr>
            <w:t xml:space="preserve">distributions of </w:t>
          </w:r>
        </w:sdtContent>
      </w:sdt>
      <w:r>
        <w:rPr>
          <w:rFonts w:ascii="Times New Roman" w:eastAsia="Times New Roman" w:hAnsi="Times New Roman" w:cs="Times New Roman"/>
          <w:sz w:val="24"/>
          <w:szCs w:val="24"/>
        </w:rPr>
        <w:t>formal/informal sector</w:t>
      </w:r>
      <w:sdt>
        <w:sdtPr>
          <w:tag w:val="goog_rdk_40"/>
          <w:id w:val="-692071338"/>
        </w:sdtPr>
        <w:sdtEndPr/>
        <w:sdtContent>
          <w:r>
            <w:rPr>
              <w:rFonts w:ascii="Times New Roman" w:eastAsia="Times New Roman" w:hAnsi="Times New Roman" w:cs="Times New Roman"/>
              <w:sz w:val="24"/>
              <w:szCs w:val="24"/>
            </w:rPr>
            <w:t>s</w:t>
          </w:r>
        </w:sdtContent>
      </w:sdt>
      <w:r>
        <w:rPr>
          <w:rFonts w:ascii="Times New Roman" w:eastAsia="Times New Roman" w:hAnsi="Times New Roman" w:cs="Times New Roman"/>
          <w:sz w:val="24"/>
          <w:szCs w:val="24"/>
        </w:rPr>
        <w:t>) with individual male earnings.</w:t>
      </w:r>
    </w:p>
    <w:p w14:paraId="37533027" w14:textId="77777777" w:rsidR="00651C87" w:rsidRDefault="00651C87">
      <w:pPr>
        <w:jc w:val="left"/>
        <w:rPr>
          <w:rFonts w:ascii="Times New Roman" w:eastAsia="Times New Roman" w:hAnsi="Times New Roman" w:cs="Times New Roman"/>
          <w:sz w:val="24"/>
          <w:szCs w:val="24"/>
        </w:rPr>
      </w:pPr>
    </w:p>
    <w:p w14:paraId="37533028" w14:textId="43732347" w:rsidR="00651C87" w:rsidRDefault="00A439DA">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next section gives an overview of previous studies related to demographic and educational changes, as well as formal/informal sector characteristics in developing countries. The following section presents our data and different methodological strategies. We estimate a series of ordinary least squares regressions to understand variations in individual earnings, based on a series of individual- and area-level independent variables. This analysis is performed using Brazilian Demographic Censuses microdata </w:t>
      </w:r>
      <w:r>
        <w:rPr>
          <w:rFonts w:ascii="Times New Roman" w:eastAsia="Times New Roman" w:hAnsi="Times New Roman" w:cs="Times New Roman"/>
          <w:sz w:val="24"/>
          <w:szCs w:val="24"/>
        </w:rPr>
        <w:t xml:space="preserve">from 1980 to 2010. We include further explanations about how we estimated models to evaluate how earnings at the individual level are associated with age, educational, and formal/informal sector compositions of the workforce. We then present results from our analysis, which indicate that demographic, educational, and formal/informal sector </w:t>
      </w:r>
      <w:sdt>
        <w:sdtPr>
          <w:tag w:val="goog_rdk_41"/>
          <w:id w:val="1256939488"/>
        </w:sdtPr>
        <w:sdtEndPr/>
        <w:sdtContent>
          <w:r>
            <w:rPr>
              <w:rFonts w:ascii="Times New Roman" w:eastAsia="Times New Roman" w:hAnsi="Times New Roman" w:cs="Times New Roman"/>
              <w:sz w:val="24"/>
              <w:szCs w:val="24"/>
            </w:rPr>
            <w:t>compositions</w:t>
          </w:r>
        </w:sdtContent>
      </w:sdt>
      <w:sdt>
        <w:sdtPr>
          <w:tag w:val="goog_rdk_42"/>
          <w:id w:val="1764574511"/>
          <w:showingPlcHdr/>
        </w:sdtPr>
        <w:sdtEndPr/>
        <w:sdtContent>
          <w:r w:rsidR="00C103AA">
            <w:t xml:space="preserve">     </w:t>
          </w:r>
        </w:sdtContent>
      </w:sdt>
      <w:r>
        <w:rPr>
          <w:rFonts w:ascii="Times New Roman" w:eastAsia="Times New Roman" w:hAnsi="Times New Roman" w:cs="Times New Roman"/>
          <w:sz w:val="24"/>
          <w:szCs w:val="24"/>
        </w:rPr>
        <w:t xml:space="preserve"> are </w:t>
      </w:r>
      <w:sdt>
        <w:sdtPr>
          <w:tag w:val="goog_rdk_43"/>
          <w:id w:val="1803965352"/>
        </w:sdtPr>
        <w:sdtEndPr/>
        <w:sdtContent>
          <w:r>
            <w:rPr>
              <w:rFonts w:ascii="Times New Roman" w:eastAsia="Times New Roman" w:hAnsi="Times New Roman" w:cs="Times New Roman"/>
              <w:sz w:val="24"/>
              <w:szCs w:val="24"/>
            </w:rPr>
            <w:t>associated</w:t>
          </w:r>
        </w:sdtContent>
      </w:sdt>
      <w:sdt>
        <w:sdtPr>
          <w:tag w:val="goog_rdk_44"/>
          <w:id w:val="-1425260260"/>
          <w:showingPlcHdr/>
        </w:sdtPr>
        <w:sdtEndPr/>
        <w:sdtContent>
          <w:r w:rsidR="00C103AA">
            <w:t xml:space="preserve">     </w:t>
          </w:r>
        </w:sdtContent>
      </w:sdt>
      <w:r>
        <w:rPr>
          <w:rFonts w:ascii="Times New Roman" w:eastAsia="Times New Roman" w:hAnsi="Times New Roman" w:cs="Times New Roman"/>
          <w:sz w:val="24"/>
          <w:szCs w:val="24"/>
        </w:rPr>
        <w:t xml:space="preserve"> with individual earnings. We conclude with some final considerations that summarize our findings and contributions to this scientific field.</w:t>
      </w:r>
    </w:p>
    <w:p w14:paraId="37533029" w14:textId="77777777" w:rsidR="00651C87" w:rsidRDefault="00651C87">
      <w:pPr>
        <w:jc w:val="left"/>
        <w:rPr>
          <w:rFonts w:ascii="Times New Roman" w:eastAsia="Times New Roman" w:hAnsi="Times New Roman" w:cs="Times New Roman"/>
          <w:sz w:val="24"/>
          <w:szCs w:val="24"/>
        </w:rPr>
      </w:pPr>
    </w:p>
    <w:p w14:paraId="3753302A"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jc w:val="left"/>
        <w:rPr>
          <w:rFonts w:ascii="Times New Roman" w:eastAsia="Times New Roman" w:hAnsi="Times New Roman" w:cs="Times New Roman"/>
          <w:b/>
          <w:color w:val="000000"/>
          <w:sz w:val="24"/>
          <w:szCs w:val="24"/>
        </w:rPr>
      </w:pPr>
      <w:sdt>
        <w:sdtPr>
          <w:tag w:val="goog_rdk_45"/>
          <w:id w:val="452293056"/>
        </w:sdtPr>
        <w:sdtEndPr/>
        <w:sdtContent/>
      </w:sdt>
      <w:r>
        <w:rPr>
          <w:rFonts w:ascii="Times New Roman" w:eastAsia="Times New Roman" w:hAnsi="Times New Roman" w:cs="Times New Roman"/>
          <w:b/>
          <w:color w:val="000000"/>
          <w:sz w:val="24"/>
          <w:szCs w:val="24"/>
        </w:rPr>
        <w:t xml:space="preserve">2. </w:t>
      </w:r>
      <w:sdt>
        <w:sdtPr>
          <w:tag w:val="goog_rdk_46"/>
          <w:id w:val="719318387"/>
        </w:sdtPr>
        <w:sdtEndPr/>
        <w:sdtContent/>
      </w:sdt>
      <w:r>
        <w:rPr>
          <w:rFonts w:ascii="Times New Roman" w:eastAsia="Times New Roman" w:hAnsi="Times New Roman" w:cs="Times New Roman"/>
          <w:b/>
          <w:color w:val="000000"/>
          <w:sz w:val="24"/>
          <w:szCs w:val="24"/>
        </w:rPr>
        <w:t>Background</w:t>
      </w:r>
    </w:p>
    <w:sdt>
      <w:sdtPr>
        <w:tag w:val="goog_rdk_49"/>
        <w:id w:val="2121324607"/>
      </w:sdtPr>
      <w:sdtEndPr/>
      <w:sdtContent>
        <w:p w14:paraId="3753302B"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jc w:val="left"/>
            <w:rPr>
              <w:rFonts w:ascii="Times New Roman" w:eastAsia="Times New Roman" w:hAnsi="Times New Roman" w:cs="Times New Roman"/>
              <w:b/>
              <w:color w:val="000000"/>
              <w:sz w:val="24"/>
              <w:szCs w:val="24"/>
            </w:rPr>
          </w:pPr>
          <w:sdt>
            <w:sdtPr>
              <w:tag w:val="goog_rdk_48"/>
              <w:id w:val="794574774"/>
            </w:sdtPr>
            <w:sdtEndPr/>
            <w:sdtContent/>
          </w:sdt>
        </w:p>
      </w:sdtContent>
    </w:sdt>
    <w:sdt>
      <w:sdtPr>
        <w:tag w:val="goog_rdk_51"/>
        <w:id w:val="2082396793"/>
      </w:sdtPr>
      <w:sdtEndPr/>
      <w:sdtContent>
        <w:p w14:paraId="3753302C"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before="240" w:after="240"/>
            <w:jc w:val="left"/>
            <w:rPr>
              <w:rFonts w:ascii="Times New Roman" w:eastAsia="Times New Roman" w:hAnsi="Times New Roman" w:cs="Times New Roman"/>
              <w:b/>
              <w:color w:val="000000"/>
              <w:sz w:val="24"/>
              <w:szCs w:val="24"/>
            </w:rPr>
          </w:pPr>
          <w:sdt>
            <w:sdtPr>
              <w:tag w:val="goog_rdk_50"/>
              <w:id w:val="1450281819"/>
            </w:sdtPr>
            <w:sdtEndPr/>
            <w:sdtContent>
              <w:r>
                <w:rPr>
                  <w:rFonts w:ascii="Times New Roman" w:eastAsia="Times New Roman" w:hAnsi="Times New Roman" w:cs="Times New Roman"/>
                  <w:b/>
                  <w:color w:val="000000"/>
                  <w:sz w:val="24"/>
                  <w:szCs w:val="24"/>
                </w:rPr>
                <w:t xml:space="preserve">The study of wage differentials in developing countries is an important subject to explore, since these countries are marked by larger economic differentials than developed countries. This section briefly summarizes studies dealing with the effects of geographical concentration of well-educated workers and cohort size on earnings. We further discuss factors that stimulate the emergence of informal sectors, emphasizing the particular case of Brazil. The analysis indicates the importance of investigating the </w:t>
              </w:r>
              <w:r>
                <w:rPr>
                  <w:rFonts w:ascii="Times New Roman" w:eastAsia="Times New Roman" w:hAnsi="Times New Roman" w:cs="Times New Roman"/>
                  <w:b/>
                  <w:color w:val="000000"/>
                  <w:sz w:val="24"/>
                  <w:szCs w:val="24"/>
                </w:rPr>
                <w:t xml:space="preserve">association between the </w:t>
              </w:r>
              <w:r>
                <w:rPr>
                  <w:rFonts w:ascii="Times New Roman" w:eastAsia="Times New Roman" w:hAnsi="Times New Roman" w:cs="Times New Roman"/>
                  <w:b/>
                  <w:color w:val="000000"/>
                  <w:sz w:val="24"/>
                  <w:szCs w:val="24"/>
                </w:rPr>
                <w:lastRenderedPageBreak/>
                <w:t>process of increasing and variation in informality across regions and age groups in Brazil and labor market outcomes.</w:t>
              </w:r>
            </w:sdtContent>
          </w:sdt>
        </w:p>
      </w:sdtContent>
    </w:sdt>
    <w:sdt>
      <w:sdtPr>
        <w:tag w:val="goog_rdk_53"/>
        <w:id w:val="-1509284461"/>
      </w:sdtPr>
      <w:sdtEndPr/>
      <w:sdtContent>
        <w:p w14:paraId="3753302D"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before="240" w:after="240"/>
            <w:jc w:val="left"/>
            <w:rPr>
              <w:rFonts w:ascii="Times New Roman" w:eastAsia="Times New Roman" w:hAnsi="Times New Roman" w:cs="Times New Roman"/>
              <w:b/>
              <w:color w:val="000000"/>
              <w:sz w:val="24"/>
              <w:szCs w:val="24"/>
            </w:rPr>
          </w:pPr>
          <w:sdt>
            <w:sdtPr>
              <w:tag w:val="goog_rdk_52"/>
              <w:id w:val="-985864853"/>
            </w:sdtPr>
            <w:sdtEndPr/>
            <w:sdtContent>
              <w:r>
                <w:rPr>
                  <w:rFonts w:ascii="Times New Roman" w:eastAsia="Times New Roman" w:hAnsi="Times New Roman" w:cs="Times New Roman"/>
                  <w:b/>
                  <w:color w:val="000000"/>
                  <w:sz w:val="24"/>
                  <w:szCs w:val="24"/>
                </w:rPr>
                <w:t>2.1 Variations in earnings due to demographic and educational compositions changes</w:t>
              </w:r>
            </w:sdtContent>
          </w:sdt>
        </w:p>
      </w:sdtContent>
    </w:sdt>
    <w:sdt>
      <w:sdtPr>
        <w:tag w:val="goog_rdk_55"/>
        <w:id w:val="-1142427027"/>
      </w:sdtPr>
      <w:sdtEndPr/>
      <w:sdtContent>
        <w:p w14:paraId="3753302E"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before="240" w:after="240"/>
            <w:jc w:val="left"/>
            <w:rPr>
              <w:rFonts w:ascii="Times New Roman" w:eastAsia="Times New Roman" w:hAnsi="Times New Roman" w:cs="Times New Roman"/>
              <w:b/>
              <w:color w:val="000000"/>
              <w:sz w:val="24"/>
              <w:szCs w:val="24"/>
            </w:rPr>
          </w:pPr>
          <w:sdt>
            <w:sdtPr>
              <w:tag w:val="goog_rdk_54"/>
              <w:id w:val="-1075590776"/>
            </w:sdtPr>
            <w:sdtEndPr/>
            <w:sdtContent>
              <w:r>
                <w:rPr>
                  <w:rFonts w:ascii="Times New Roman" w:eastAsia="Times New Roman" w:hAnsi="Times New Roman" w:cs="Times New Roman"/>
                  <w:b/>
                  <w:color w:val="000000"/>
                  <w:sz w:val="24"/>
                  <w:szCs w:val="24"/>
                </w:rPr>
                <w:t>There is a large literature indicating that the concentration of different types of individuals in some areas has strong relation to the labor market outcomes in those areas (Black, 1998; Rauch, 1993). For examples, the concentration of skilled people in some regions of the United States has a positive effect on productive gains, which further increases the concentration of qualified people in these areas (Berry and Glaeser, 2005). The concentration of more qualified workers results in higher wages of all w</w:t>
              </w:r>
              <w:r>
                <w:rPr>
                  <w:rFonts w:ascii="Times New Roman" w:eastAsia="Times New Roman" w:hAnsi="Times New Roman" w:cs="Times New Roman"/>
                  <w:b/>
                  <w:color w:val="000000"/>
                  <w:sz w:val="24"/>
                  <w:szCs w:val="24"/>
                </w:rPr>
                <w:t>orkers in the areas (Moretti, 2004a; b; c; 2011). The larger proportion of people with higher educational attainment benefits the population, as the result of a spillover effect (Moretti, 2011; Hout, 2012). Thus, there is a positive effect of population concentration on individual incomes (Moretti, 2004a; b; c).</w:t>
              </w:r>
            </w:sdtContent>
          </w:sdt>
        </w:p>
      </w:sdtContent>
    </w:sdt>
    <w:sdt>
      <w:sdtPr>
        <w:tag w:val="goog_rdk_57"/>
        <w:id w:val="-2071801122"/>
      </w:sdtPr>
      <w:sdtEndPr/>
      <w:sdtContent>
        <w:p w14:paraId="3753302F"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before="240" w:after="240"/>
            <w:jc w:val="left"/>
            <w:rPr>
              <w:rFonts w:ascii="Times New Roman" w:eastAsia="Times New Roman" w:hAnsi="Times New Roman" w:cs="Times New Roman"/>
              <w:b/>
              <w:color w:val="000000"/>
              <w:sz w:val="24"/>
              <w:szCs w:val="24"/>
            </w:rPr>
          </w:pPr>
          <w:sdt>
            <w:sdtPr>
              <w:tag w:val="goog_rdk_56"/>
              <w:id w:val="-1664852079"/>
            </w:sdtPr>
            <w:sdtEndPr/>
            <w:sdtContent>
              <w:r>
                <w:rPr>
                  <w:rFonts w:ascii="Times New Roman" w:eastAsia="Times New Roman" w:hAnsi="Times New Roman" w:cs="Times New Roman"/>
                  <w:b/>
                  <w:color w:val="000000"/>
                  <w:sz w:val="24"/>
                  <w:szCs w:val="24"/>
                </w:rPr>
                <w:t xml:space="preserve"> </w:t>
              </w:r>
            </w:sdtContent>
          </w:sdt>
        </w:p>
      </w:sdtContent>
    </w:sdt>
    <w:sdt>
      <w:sdtPr>
        <w:tag w:val="goog_rdk_59"/>
        <w:id w:val="1515344264"/>
      </w:sdtPr>
      <w:sdtEndPr/>
      <w:sdtContent>
        <w:p w14:paraId="37533030"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before="240" w:after="240"/>
            <w:jc w:val="left"/>
            <w:rPr>
              <w:rFonts w:ascii="Times New Roman" w:eastAsia="Times New Roman" w:hAnsi="Times New Roman" w:cs="Times New Roman"/>
              <w:b/>
              <w:color w:val="000000"/>
              <w:sz w:val="24"/>
              <w:szCs w:val="24"/>
            </w:rPr>
          </w:pPr>
          <w:sdt>
            <w:sdtPr>
              <w:tag w:val="goog_rdk_58"/>
              <w:id w:val="-357662797"/>
            </w:sdtPr>
            <w:sdtEndPr/>
            <w:sdtContent>
              <w:r>
                <w:rPr>
                  <w:rFonts w:ascii="Times New Roman" w:eastAsia="Times New Roman" w:hAnsi="Times New Roman" w:cs="Times New Roman"/>
                  <w:b/>
                  <w:color w:val="000000"/>
                  <w:sz w:val="24"/>
                  <w:szCs w:val="24"/>
                </w:rPr>
                <w:t xml:space="preserve">In Brazil, there are several studies about the labor market and its relation to income inequality and economic conditions. However, there are few comparative studies of dynamics that have recently been affecting local labor markets. Studies analyzed the concentration of human capital in Brazil (Queiroz and Golgher, 2008) while  others  emphasized positive effects of the concentration of skilled workers in the Brazilian labor market (Queiroz and Calazans, 2010). Additional research showed that variations in </w:t>
              </w:r>
              <w:r>
                <w:rPr>
                  <w:rFonts w:ascii="Times New Roman" w:eastAsia="Times New Roman" w:hAnsi="Times New Roman" w:cs="Times New Roman"/>
                  <w:b/>
                  <w:color w:val="000000"/>
                  <w:sz w:val="24"/>
                  <w:szCs w:val="24"/>
                </w:rPr>
                <w:t>cohort size across municipalities in Brazil led to associations with workers’ earnings (Amaral, 2012; Amaral et al., 2012; Amaral et al., 2013a; Amaral et al., 2013b; Amaral et al., 2015; Amaral et al., 2016). More specifically, higher proportions of the population in age-education groups are negatively associated with income of these groups. These effects are larger for groups with higher educational attainment, but with declining effects over time. Thus, the concentration of skilled workers in specific lo</w:t>
              </w:r>
              <w:r>
                <w:rPr>
                  <w:rFonts w:ascii="Times New Roman" w:eastAsia="Times New Roman" w:hAnsi="Times New Roman" w:cs="Times New Roman"/>
                  <w:b/>
                  <w:color w:val="000000"/>
                  <w:sz w:val="24"/>
                  <w:szCs w:val="24"/>
                </w:rPr>
                <w:t>cations can generate benefits for some groups but it can produce negative results for other groups.</w:t>
              </w:r>
            </w:sdtContent>
          </w:sdt>
        </w:p>
      </w:sdtContent>
    </w:sdt>
    <w:sdt>
      <w:sdtPr>
        <w:tag w:val="goog_rdk_61"/>
        <w:id w:val="1956049572"/>
      </w:sdtPr>
      <w:sdtEndPr/>
      <w:sdtContent>
        <w:p w14:paraId="37533031"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before="240" w:after="240"/>
            <w:jc w:val="left"/>
            <w:rPr>
              <w:rFonts w:ascii="Times New Roman" w:eastAsia="Times New Roman" w:hAnsi="Times New Roman" w:cs="Times New Roman"/>
              <w:b/>
              <w:color w:val="000000"/>
              <w:sz w:val="24"/>
              <w:szCs w:val="24"/>
            </w:rPr>
          </w:pPr>
          <w:sdt>
            <w:sdtPr>
              <w:tag w:val="goog_rdk_60"/>
              <w:id w:val="659732535"/>
            </w:sdtPr>
            <w:sdtEndPr/>
            <w:sdtContent>
              <w:r>
                <w:rPr>
                  <w:rFonts w:ascii="Times New Roman" w:eastAsia="Times New Roman" w:hAnsi="Times New Roman" w:cs="Times New Roman"/>
                  <w:b/>
                  <w:color w:val="000000"/>
                  <w:sz w:val="24"/>
                  <w:szCs w:val="24"/>
                </w:rPr>
                <w:t>Educational expansion influences occupational structure and income distribution (Jaume, 2017). In Brazil (1995–2014), despite increased educational attainment, employment structure remained stable. Formal firms showed greater demand for university-educated workers, though the qualification mismatch persisted. Earnings rose for less educated workers and declined for highly educated ones, contributing to reductions in inequality and poverty. Policy simulations demonstrate that expanding secondary and higher e</w:t>
              </w:r>
              <w:r>
                <w:rPr>
                  <w:rFonts w:ascii="Times New Roman" w:eastAsia="Times New Roman" w:hAnsi="Times New Roman" w:cs="Times New Roman"/>
                  <w:b/>
                  <w:color w:val="000000"/>
                  <w:sz w:val="24"/>
                  <w:szCs w:val="24"/>
                </w:rPr>
                <w:t>ducation induces labor market shifts, with positive effects on wages and social indicators such as poverty and income inequality.</w:t>
              </w:r>
            </w:sdtContent>
          </w:sdt>
        </w:p>
      </w:sdtContent>
    </w:sdt>
    <w:sdt>
      <w:sdtPr>
        <w:tag w:val="goog_rdk_63"/>
        <w:id w:val="-1081057907"/>
      </w:sdtPr>
      <w:sdtEndPr/>
      <w:sdtContent>
        <w:p w14:paraId="37533032"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before="240" w:after="240"/>
            <w:jc w:val="left"/>
            <w:rPr>
              <w:rFonts w:ascii="Times New Roman" w:eastAsia="Times New Roman" w:hAnsi="Times New Roman" w:cs="Times New Roman"/>
              <w:b/>
              <w:color w:val="000000"/>
              <w:sz w:val="24"/>
              <w:szCs w:val="24"/>
            </w:rPr>
          </w:pPr>
          <w:sdt>
            <w:sdtPr>
              <w:tag w:val="goog_rdk_62"/>
              <w:id w:val="-618609583"/>
            </w:sdtPr>
            <w:sdtEndPr/>
            <w:sdtContent>
              <w:r>
                <w:rPr>
                  <w:rFonts w:ascii="Times New Roman" w:eastAsia="Times New Roman" w:hAnsi="Times New Roman" w:cs="Times New Roman"/>
                  <w:b/>
                  <w:color w:val="000000"/>
                  <w:sz w:val="24"/>
                  <w:szCs w:val="24"/>
                </w:rPr>
                <w:t>However, Brazilian labor market is also marked by high levels of informality (Gasparini and Tornarolli, 2009). In general, workers in the informal sector receive lower wages and less productive jobs. The concentration of informal, in combination with the distribution of workers by educational level, might have strong association to the labor market outcomes.</w:t>
              </w:r>
            </w:sdtContent>
          </w:sdt>
        </w:p>
      </w:sdtContent>
    </w:sdt>
    <w:sdt>
      <w:sdtPr>
        <w:tag w:val="goog_rdk_65"/>
        <w:id w:val="1735039511"/>
      </w:sdtPr>
      <w:sdtEndPr/>
      <w:sdtContent>
        <w:p w14:paraId="37533033"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before="240" w:after="240"/>
            <w:jc w:val="left"/>
            <w:rPr>
              <w:rFonts w:ascii="Times New Roman" w:eastAsia="Times New Roman" w:hAnsi="Times New Roman" w:cs="Times New Roman"/>
              <w:b/>
              <w:color w:val="000000"/>
              <w:sz w:val="24"/>
              <w:szCs w:val="24"/>
            </w:rPr>
          </w:pPr>
          <w:sdt>
            <w:sdtPr>
              <w:tag w:val="goog_rdk_64"/>
              <w:id w:val="1369880037"/>
            </w:sdtPr>
            <w:sdtEndPr/>
            <w:sdtContent>
              <w:r>
                <w:rPr>
                  <w:rFonts w:ascii="Times New Roman" w:eastAsia="Times New Roman" w:hAnsi="Times New Roman" w:cs="Times New Roman"/>
                  <w:b/>
                  <w:color w:val="000000"/>
                  <w:sz w:val="24"/>
                  <w:szCs w:val="24"/>
                </w:rPr>
                <w:t>2.2. Informal sector in developing countries</w:t>
              </w:r>
            </w:sdtContent>
          </w:sdt>
        </w:p>
      </w:sdtContent>
    </w:sdt>
    <w:sdt>
      <w:sdtPr>
        <w:tag w:val="goog_rdk_67"/>
        <w:id w:val="-711956281"/>
      </w:sdtPr>
      <w:sdtEndPr/>
      <w:sdtContent>
        <w:p w14:paraId="37533034"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before="240" w:after="240"/>
            <w:jc w:val="left"/>
            <w:rPr>
              <w:rFonts w:ascii="Times New Roman" w:eastAsia="Times New Roman" w:hAnsi="Times New Roman" w:cs="Times New Roman"/>
              <w:b/>
              <w:color w:val="000000"/>
              <w:sz w:val="24"/>
              <w:szCs w:val="24"/>
            </w:rPr>
          </w:pPr>
          <w:sdt>
            <w:sdtPr>
              <w:tag w:val="goog_rdk_66"/>
              <w:id w:val="-1246954290"/>
            </w:sdtPr>
            <w:sdtEndPr/>
            <w:sdtContent>
              <w:r>
                <w:rPr>
                  <w:rFonts w:ascii="Times New Roman" w:eastAsia="Times New Roman" w:hAnsi="Times New Roman" w:cs="Times New Roman"/>
                  <w:b/>
                  <w:color w:val="000000"/>
                  <w:sz w:val="24"/>
                  <w:szCs w:val="24"/>
                </w:rPr>
                <w:t>Informal labor markets are prevalent in low- and middle-income countries, often representing between 25% and 80% of GDP, compared to 10–15% in high-income nations (Gasparini &amp; Tornarolli, 2009; Binelli, 2016). These markets operate outside formal regulatory frameworks, typically without tax contributions or social protection compliance, resulting in low wage costs and minimal regulation (Meghir et al., 2015; Ulyssea, 2010). Though this environment can stimulate short-term economic growth, it compromises wor</w:t>
              </w:r>
              <w:r>
                <w:rPr>
                  <w:rFonts w:ascii="Times New Roman" w:eastAsia="Times New Roman" w:hAnsi="Times New Roman" w:cs="Times New Roman"/>
                  <w:b/>
                  <w:color w:val="000000"/>
                  <w:sz w:val="24"/>
                  <w:szCs w:val="24"/>
                </w:rPr>
                <w:t>ker protection and contributes to broader inequality.</w:t>
              </w:r>
            </w:sdtContent>
          </w:sdt>
        </w:p>
      </w:sdtContent>
    </w:sdt>
    <w:sdt>
      <w:sdtPr>
        <w:tag w:val="goog_rdk_69"/>
        <w:id w:val="71086157"/>
      </w:sdtPr>
      <w:sdtEndPr/>
      <w:sdtContent>
        <w:p w14:paraId="37533035"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before="240" w:after="240"/>
            <w:jc w:val="left"/>
            <w:rPr>
              <w:rFonts w:ascii="Times New Roman" w:eastAsia="Times New Roman" w:hAnsi="Times New Roman" w:cs="Times New Roman"/>
              <w:b/>
              <w:color w:val="000000"/>
              <w:sz w:val="24"/>
              <w:szCs w:val="24"/>
            </w:rPr>
          </w:pPr>
          <w:sdt>
            <w:sdtPr>
              <w:tag w:val="goog_rdk_68"/>
              <w:id w:val="74334685"/>
            </w:sdtPr>
            <w:sdtEndPr/>
            <w:sdtContent>
              <w:r>
                <w:rPr>
                  <w:rFonts w:ascii="Times New Roman" w:eastAsia="Times New Roman" w:hAnsi="Times New Roman" w:cs="Times New Roman"/>
                  <w:b/>
                  <w:color w:val="000000"/>
                  <w:sz w:val="24"/>
                  <w:szCs w:val="24"/>
                </w:rPr>
                <w:t>Informality is associated with weak institutions, high taxation, labor market rigidity, and corruption, often correlating with low aggregate welfare and elevated wage inequality (Binelli, 2016). In Mexico, over 60% of total wage inequality (1987–2002) originated within the informal sector. The 1995 financial crisis increased informality and inequality, serving as an instrumental variable for analyzing income variation.</w:t>
              </w:r>
            </w:sdtContent>
          </w:sdt>
        </w:p>
      </w:sdtContent>
    </w:sdt>
    <w:sdt>
      <w:sdtPr>
        <w:tag w:val="goog_rdk_71"/>
        <w:id w:val="998226049"/>
      </w:sdtPr>
      <w:sdtEndPr/>
      <w:sdtContent>
        <w:p w14:paraId="37533036"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before="240" w:after="240"/>
            <w:jc w:val="left"/>
            <w:rPr>
              <w:rFonts w:ascii="Times New Roman" w:eastAsia="Times New Roman" w:hAnsi="Times New Roman" w:cs="Times New Roman"/>
              <w:b/>
              <w:color w:val="000000"/>
              <w:sz w:val="24"/>
              <w:szCs w:val="24"/>
            </w:rPr>
          </w:pPr>
          <w:sdt>
            <w:sdtPr>
              <w:tag w:val="goog_rdk_70"/>
              <w:id w:val="-633026746"/>
            </w:sdtPr>
            <w:sdtEndPr/>
            <w:sdtContent>
              <w:r>
                <w:rPr>
                  <w:rFonts w:ascii="Times New Roman" w:eastAsia="Times New Roman" w:hAnsi="Times New Roman" w:cs="Times New Roman"/>
                  <w:b/>
                  <w:color w:val="000000"/>
                  <w:sz w:val="24"/>
                  <w:szCs w:val="24"/>
                </w:rPr>
                <w:t xml:space="preserve">Informal workers face greater employment instability and limited access to unemployment benefits (Bosch &amp; Esteban-Pretel, 2015). Approximately 50% of unemployment inflows in Brazil and Mexico stem from informal jobs. Despite economic growth, few developing </w:t>
              </w:r>
              <w:r>
                <w:rPr>
                  <w:rFonts w:ascii="Times New Roman" w:eastAsia="Times New Roman" w:hAnsi="Times New Roman" w:cs="Times New Roman"/>
                  <w:b/>
                  <w:color w:val="000000"/>
                  <w:sz w:val="24"/>
                  <w:szCs w:val="24"/>
                </w:rPr>
                <w:lastRenderedPageBreak/>
                <w:t>countries offer adequate income support. When introduced, such systems have limited impact on reducing informality unless paired with reforms to lower formal employment costs.</w:t>
              </w:r>
            </w:sdtContent>
          </w:sdt>
        </w:p>
      </w:sdtContent>
    </w:sdt>
    <w:sdt>
      <w:sdtPr>
        <w:tag w:val="goog_rdk_73"/>
        <w:id w:val="-58331650"/>
      </w:sdtPr>
      <w:sdtEndPr/>
      <w:sdtContent>
        <w:p w14:paraId="37533037"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before="240" w:after="240"/>
            <w:jc w:val="left"/>
            <w:rPr>
              <w:rFonts w:ascii="Times New Roman" w:eastAsia="Times New Roman" w:hAnsi="Times New Roman" w:cs="Times New Roman"/>
              <w:b/>
              <w:color w:val="000000"/>
              <w:sz w:val="24"/>
              <w:szCs w:val="24"/>
            </w:rPr>
          </w:pPr>
          <w:sdt>
            <w:sdtPr>
              <w:tag w:val="goog_rdk_72"/>
              <w:id w:val="-1920320633"/>
            </w:sdtPr>
            <w:sdtEndPr/>
            <w:sdtContent>
              <w:r>
                <w:rPr>
                  <w:rFonts w:ascii="Times New Roman" w:eastAsia="Times New Roman" w:hAnsi="Times New Roman" w:cs="Times New Roman"/>
                  <w:b/>
                  <w:color w:val="000000"/>
                  <w:sz w:val="24"/>
                  <w:szCs w:val="24"/>
                </w:rPr>
                <w:t>In the case of Chile, Pardo &amp; Ruiz-Tagle (2017) suggest that a universal unemployment insurance would slightly increase self-employment, particularly among inexperienced and less-educated workers, driven by risk aversion and sector-specific preferences. Labor regulations like minimum wage laws also influence informal markets. In Argentina and Brazil, increases in minimum wage raised informal workers' earnings without comparable gains for formal workers (Khamis, 2013). This suggests partial compliance with l</w:t>
              </w:r>
              <w:r>
                <w:rPr>
                  <w:rFonts w:ascii="Times New Roman" w:eastAsia="Times New Roman" w:hAnsi="Times New Roman" w:cs="Times New Roman"/>
                  <w:b/>
                  <w:color w:val="000000"/>
                  <w:sz w:val="24"/>
                  <w:szCs w:val="24"/>
                </w:rPr>
                <w:t>abor laws: many informal workers respect wage floors despite avoiding social security contributions (Bargain &amp; Kwenda, 2014). Brazilian studies are divided; some identify labor market segmentation with wage disparities (Botelho &amp; Ponczek, 2011), while others support a competitive view, where informal jobs may be preferable depending on individual preferences and constraints (Carneiro &amp; Henley, 2001).</w:t>
              </w:r>
            </w:sdtContent>
          </w:sdt>
        </w:p>
      </w:sdtContent>
    </w:sdt>
    <w:sdt>
      <w:sdtPr>
        <w:tag w:val="goog_rdk_75"/>
        <w:id w:val="-882182380"/>
      </w:sdtPr>
      <w:sdtEndPr/>
      <w:sdtContent>
        <w:p w14:paraId="37533038"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before="240" w:after="240"/>
            <w:jc w:val="left"/>
            <w:rPr>
              <w:rFonts w:ascii="Times New Roman" w:eastAsia="Times New Roman" w:hAnsi="Times New Roman" w:cs="Times New Roman"/>
              <w:b/>
              <w:color w:val="000000"/>
              <w:sz w:val="24"/>
              <w:szCs w:val="24"/>
            </w:rPr>
          </w:pPr>
          <w:sdt>
            <w:sdtPr>
              <w:tag w:val="goog_rdk_74"/>
              <w:id w:val="-1520149624"/>
            </w:sdtPr>
            <w:sdtEndPr/>
            <w:sdtContent>
              <w:r>
                <w:rPr>
                  <w:rFonts w:ascii="Times New Roman" w:eastAsia="Times New Roman" w:hAnsi="Times New Roman" w:cs="Times New Roman"/>
                  <w:b/>
                  <w:color w:val="000000"/>
                  <w:sz w:val="24"/>
                  <w:szCs w:val="24"/>
                </w:rPr>
                <w:t>2.3. Informal sector in Brazil</w:t>
              </w:r>
            </w:sdtContent>
          </w:sdt>
        </w:p>
      </w:sdtContent>
    </w:sdt>
    <w:sdt>
      <w:sdtPr>
        <w:tag w:val="goog_rdk_77"/>
        <w:id w:val="1943329595"/>
      </w:sdtPr>
      <w:sdtEndPr/>
      <w:sdtContent>
        <w:p w14:paraId="37533039"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before="240" w:after="240"/>
            <w:jc w:val="left"/>
            <w:rPr>
              <w:rFonts w:ascii="Times New Roman" w:eastAsia="Times New Roman" w:hAnsi="Times New Roman" w:cs="Times New Roman"/>
              <w:b/>
              <w:color w:val="000000"/>
              <w:sz w:val="24"/>
              <w:szCs w:val="24"/>
            </w:rPr>
          </w:pPr>
          <w:sdt>
            <w:sdtPr>
              <w:tag w:val="goog_rdk_76"/>
              <w:id w:val="932243481"/>
            </w:sdtPr>
            <w:sdtEndPr/>
            <w:sdtContent>
              <w:r>
                <w:rPr>
                  <w:rFonts w:ascii="Times New Roman" w:eastAsia="Times New Roman" w:hAnsi="Times New Roman" w:cs="Times New Roman"/>
                  <w:b/>
                  <w:color w:val="000000"/>
                  <w:sz w:val="24"/>
                  <w:szCs w:val="24"/>
                </w:rPr>
                <w:t>In this context of high levels of workers in the informal sector in developing countries, it is important to analyze trends of jobs in the Brazilian labor market. The social protection system has undergone several changes and expanded its reach, especially after the 1988 Constitution. However, the country still experiences high rates of jobs in the informal sector, which presents a major challenge to the country’s economy (Ulyssea, 2005; Ramos, 2002; Mello and Santos, 2009; Barbosa Filho and Moura, 2015; Bo</w:t>
              </w:r>
              <w:r>
                <w:rPr>
                  <w:rFonts w:ascii="Times New Roman" w:eastAsia="Times New Roman" w:hAnsi="Times New Roman" w:cs="Times New Roman"/>
                  <w:b/>
                  <w:color w:val="000000"/>
                  <w:sz w:val="24"/>
                  <w:szCs w:val="24"/>
                </w:rPr>
                <w:t>telho and Ponczek, 2011; Carneiro and Henley, 2001). High proportion of workers in the informal sector is a structural problem of the Brazilian labor market and not a cyclical aspect. Between 1990 and 2000, significant increases in the proportion of jobs in the informal sector were a result of the increased number of self-employed and those without a formal contract. Between 2000 and 2009, there was a steady decline of jobs in the informal sector, accompanied by significant economic growth. More specificall</w:t>
              </w:r>
              <w:r>
                <w:rPr>
                  <w:rFonts w:ascii="Times New Roman" w:eastAsia="Times New Roman" w:hAnsi="Times New Roman" w:cs="Times New Roman"/>
                  <w:b/>
                  <w:color w:val="000000"/>
                  <w:sz w:val="24"/>
                  <w:szCs w:val="24"/>
                </w:rPr>
                <w:t xml:space="preserve">y, there was a significant drop of workers in the informal sector after 2001, increasing from 54.3 percent in 1992 to 56.2 percent in 1999, and dropping to 48.7 percent in 2009 (Neto and Zylberstajn, 1999; Mourão et al., 2013). </w:t>
              </w:r>
              <w:r>
                <w:rPr>
                  <w:rFonts w:ascii="Times New Roman" w:eastAsia="Times New Roman" w:hAnsi="Times New Roman" w:cs="Times New Roman"/>
                  <w:b/>
                  <w:color w:val="000000"/>
                  <w:sz w:val="24"/>
                  <w:szCs w:val="24"/>
                </w:rPr>
                <w:lastRenderedPageBreak/>
                <w:t>This reduction of workers in the informal sector is related not only to changes in the composition of employed individuals, but mainly to improvements in educational distribution (Mello and Santos, 2009). Even with this recent decline, the high level of jobs in the informal sector (a</w:t>
              </w:r>
              <w:r>
                <w:rPr>
                  <w:rFonts w:ascii="Times New Roman" w:eastAsia="Times New Roman" w:hAnsi="Times New Roman" w:cs="Times New Roman"/>
                  <w:b/>
                  <w:color w:val="000000"/>
                  <w:sz w:val="24"/>
                  <w:szCs w:val="24"/>
                </w:rPr>
                <w:t>round 32.5 percent in 2012) is still a concern to the country’s economy (Barbosa Filho and Moura, 2015). Some studies suggest that over 40 percent of the Brazilian workforce is employed in the informal sector in 2015 (Meghir et al., 2015)</w:t>
              </w:r>
            </w:sdtContent>
          </w:sdt>
        </w:p>
      </w:sdtContent>
    </w:sdt>
    <w:sdt>
      <w:sdtPr>
        <w:tag w:val="goog_rdk_79"/>
        <w:id w:val="943037717"/>
      </w:sdtPr>
      <w:sdtEndPr/>
      <w:sdtContent>
        <w:p w14:paraId="3753303A"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before="240" w:after="240"/>
            <w:jc w:val="left"/>
            <w:rPr>
              <w:rFonts w:ascii="Times New Roman" w:eastAsia="Times New Roman" w:hAnsi="Times New Roman" w:cs="Times New Roman"/>
              <w:b/>
              <w:color w:val="000000"/>
              <w:sz w:val="24"/>
              <w:szCs w:val="24"/>
            </w:rPr>
          </w:pPr>
          <w:sdt>
            <w:sdtPr>
              <w:tag w:val="goog_rdk_78"/>
              <w:id w:val="-768773195"/>
            </w:sdtPr>
            <w:sdtEndPr/>
            <w:sdtContent>
              <w:r>
                <w:rPr>
                  <w:rFonts w:ascii="Times New Roman" w:eastAsia="Times New Roman" w:hAnsi="Times New Roman" w:cs="Times New Roman"/>
                  <w:b/>
                  <w:color w:val="000000"/>
                  <w:sz w:val="24"/>
                  <w:szCs w:val="24"/>
                </w:rPr>
                <w:t xml:space="preserve"> Most of self-employed workers in Brazil have low education, evade tax, and are unlikely to employ other people or expand their businesses (Narita, 2013; Botelho and Ponczek, 2011; Bargain and Kwenda, 2014). According to data from 2002 to 2007, older people depended more on self-employment than younger people, because of lower levels of educational attainment (Narita, 2013). At the same time, earnings were proportional to the increase in age, indicating that older and more experienced workers achieved great</w:t>
              </w:r>
              <w:r>
                <w:rPr>
                  <w:rFonts w:ascii="Times New Roman" w:eastAsia="Times New Roman" w:hAnsi="Times New Roman" w:cs="Times New Roman"/>
                  <w:b/>
                  <w:color w:val="000000"/>
                  <w:sz w:val="24"/>
                  <w:szCs w:val="24"/>
                </w:rPr>
                <w:t>er success compared to younger individuals. Simulations indicate that increasing workers in the informal sector have small effects on employment composition, reduce lowest wages (i.e. increase wage inequality), and improve welfare for those in the formal sector.</w:t>
              </w:r>
            </w:sdtContent>
          </w:sdt>
        </w:p>
      </w:sdtContent>
    </w:sdt>
    <w:sdt>
      <w:sdtPr>
        <w:tag w:val="goog_rdk_81"/>
        <w:id w:val="1889150406"/>
      </w:sdtPr>
      <w:sdtEndPr/>
      <w:sdtContent>
        <w:p w14:paraId="3753303B"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before="240" w:after="240"/>
            <w:jc w:val="left"/>
            <w:rPr>
              <w:rFonts w:ascii="Times New Roman" w:eastAsia="Times New Roman" w:hAnsi="Times New Roman" w:cs="Times New Roman"/>
              <w:b/>
              <w:color w:val="000000"/>
              <w:sz w:val="24"/>
              <w:szCs w:val="24"/>
            </w:rPr>
          </w:pPr>
          <w:sdt>
            <w:sdtPr>
              <w:tag w:val="goog_rdk_80"/>
              <w:id w:val="-2142188418"/>
            </w:sdtPr>
            <w:sdtEndPr/>
            <w:sdtContent>
              <w:r>
                <w:rPr>
                  <w:rFonts w:ascii="Times New Roman" w:eastAsia="Times New Roman" w:hAnsi="Times New Roman" w:cs="Times New Roman"/>
                  <w:b/>
                  <w:color w:val="000000"/>
                  <w:sz w:val="24"/>
                  <w:szCs w:val="24"/>
                </w:rPr>
                <w:t xml:space="preserve"> To understand effects of high percentage of workers in the informal sector in Brazil, different studies aim to investigate the issue in the country and regions.  Meghir et al. (2015) proposed a job search model considering strategies by the government to enforce jobs and regulatory costs (e.g., taxes and minimum wages) in the formal sector, the results indicate that a firm can make similar profits in the formal and informal sectors. This suggests that the incidence of jobs in the informal sector is associa</w:t>
              </w:r>
              <w:r>
                <w:rPr>
                  <w:rFonts w:ascii="Times New Roman" w:eastAsia="Times New Roman" w:hAnsi="Times New Roman" w:cs="Times New Roman"/>
                  <w:b/>
                  <w:color w:val="000000"/>
                  <w:sz w:val="24"/>
                  <w:szCs w:val="24"/>
                </w:rPr>
                <w:t>ted with institutional requirements for firms in the formal sector and with penalties for those in the informal sector. Informal firms do pay more than formal firms when controlling the level of productivity. However, informal firms are on average less productive than formal businesses, thus earnings in the formal sector are on average higher than those in the informal sector. A labor market with high levels of informal jobs reduces competition for workers and makes it harder for workers to get higher produ</w:t>
              </w:r>
              <w:r>
                <w:rPr>
                  <w:rFonts w:ascii="Times New Roman" w:eastAsia="Times New Roman" w:hAnsi="Times New Roman" w:cs="Times New Roman"/>
                  <w:b/>
                  <w:color w:val="000000"/>
                  <w:sz w:val="24"/>
                  <w:szCs w:val="24"/>
                </w:rPr>
                <w:t xml:space="preserve">ctivity jobs. Simulations indicate that policies aiming to reduce workers in the informal sector affect disproportionately larger informal firms, do not increase unemployment, improve </w:t>
              </w:r>
              <w:r>
                <w:rPr>
                  <w:rFonts w:ascii="Times New Roman" w:eastAsia="Times New Roman" w:hAnsi="Times New Roman" w:cs="Times New Roman"/>
                  <w:b/>
                  <w:color w:val="000000"/>
                  <w:sz w:val="24"/>
                  <w:szCs w:val="24"/>
                </w:rPr>
                <w:lastRenderedPageBreak/>
                <w:t>allocation of workers to better firms in the formal sector, increase wages, and increase overall access to welfare.</w:t>
              </w:r>
            </w:sdtContent>
          </w:sdt>
        </w:p>
      </w:sdtContent>
    </w:sdt>
    <w:sdt>
      <w:sdtPr>
        <w:tag w:val="goog_rdk_83"/>
        <w:id w:val="-1632162055"/>
      </w:sdtPr>
      <w:sdtEndPr/>
      <w:sdtContent>
        <w:p w14:paraId="3753303C"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before="240" w:after="240"/>
            <w:jc w:val="left"/>
            <w:rPr>
              <w:rFonts w:ascii="Times New Roman" w:eastAsia="Times New Roman" w:hAnsi="Times New Roman" w:cs="Times New Roman"/>
              <w:b/>
              <w:color w:val="000000"/>
              <w:sz w:val="24"/>
              <w:szCs w:val="24"/>
            </w:rPr>
          </w:pPr>
          <w:sdt>
            <w:sdtPr>
              <w:tag w:val="goog_rdk_82"/>
              <w:id w:val="1512259171"/>
            </w:sdtPr>
            <w:sdtEndPr/>
            <w:sdtContent>
              <w:r>
                <w:rPr>
                  <w:rFonts w:ascii="Times New Roman" w:eastAsia="Times New Roman" w:hAnsi="Times New Roman" w:cs="Times New Roman"/>
                  <w:b/>
                  <w:color w:val="000000"/>
                  <w:sz w:val="24"/>
                  <w:szCs w:val="24"/>
                </w:rPr>
                <w:t xml:space="preserve"> Rocha et al (2018) investigated whether lowering taxes reduces the informal sector, after the implementation of the Individual Micro-Entrepreneur Program by the federal government in 2009. This program aims to foster entrepreneurship, create new formal businesses, increase tax registration, intensify compliance of small informal firms, and increase contributions to the social security system. Findings indicated that reducing entry costs had no significant effects on the levels of workers in the informal se</w:t>
              </w:r>
              <w:r>
                <w:rPr>
                  <w:rFonts w:ascii="Times New Roman" w:eastAsia="Times New Roman" w:hAnsi="Times New Roman" w:cs="Times New Roman"/>
                  <w:b/>
                  <w:color w:val="000000"/>
                  <w:sz w:val="24"/>
                  <w:szCs w:val="24"/>
                </w:rPr>
                <w:t>ctor. However, the reduction of tax obligation increased formalization. Results also suggested that the major inhibiting factor to formalization is the cost of staying formal, not registration costs. For these reasons, governments that seek to promote their formal economy should implement tax friendly laws on formal firms rather than only regulating the cost of entry. The SIMPLES program, implemented in 1996 to simplify taxation for micro and small enterprises, consolidated multiple federal taxes into a sin</w:t>
              </w:r>
              <w:r>
                <w:rPr>
                  <w:rFonts w:ascii="Times New Roman" w:eastAsia="Times New Roman" w:hAnsi="Times New Roman" w:cs="Times New Roman"/>
                  <w:b/>
                  <w:color w:val="000000"/>
                  <w:sz w:val="24"/>
                  <w:szCs w:val="24"/>
                </w:rPr>
                <w:t>gle monthly payment. Early studies (Fajnzylber et al., 2011; Monteiro &amp; Assunção, 2012) reported positive effects on formalization, employment, and firm performance in eligible sectors. However, Piza (2018) found no significant impact, attributing earlier findings to measurement errors and unaccounted seasonal shocks. His analysis suggests SIMPLES had no short-term effect on formalization rates when using improved empirical methods.</w:t>
              </w:r>
            </w:sdtContent>
          </w:sdt>
        </w:p>
      </w:sdtContent>
    </w:sdt>
    <w:sdt>
      <w:sdtPr>
        <w:tag w:val="goog_rdk_85"/>
        <w:id w:val="-628860820"/>
      </w:sdtPr>
      <w:sdtEndPr/>
      <w:sdtContent>
        <w:p w14:paraId="3753303D"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before="240" w:after="240"/>
            <w:jc w:val="left"/>
            <w:rPr>
              <w:rFonts w:ascii="Times New Roman" w:eastAsia="Times New Roman" w:hAnsi="Times New Roman" w:cs="Times New Roman"/>
              <w:b/>
              <w:color w:val="000000"/>
              <w:sz w:val="24"/>
              <w:szCs w:val="24"/>
            </w:rPr>
          </w:pPr>
          <w:sdt>
            <w:sdtPr>
              <w:tag w:val="goog_rdk_84"/>
              <w:id w:val="1643853085"/>
            </w:sdtPr>
            <w:sdtEndPr/>
            <w:sdtContent>
              <w:r>
                <w:rPr>
                  <w:rFonts w:ascii="Times New Roman" w:eastAsia="Times New Roman" w:hAnsi="Times New Roman" w:cs="Times New Roman"/>
                  <w:b/>
                  <w:color w:val="000000"/>
                  <w:sz w:val="24"/>
                  <w:szCs w:val="24"/>
                </w:rPr>
                <w:t xml:space="preserve"> An important question related to high levels of informal jobs in the Brazilian labor market is whether workers with similar levels of productivity higher wages in the formal sector have, compared to the informal sector (Barros and Ulyssea, 2010). Previous analysis have mixed results about whether workers in formal jobs receive higher wages than workers in informal jobs, controlling for their productivity. An important related question is whether wage variations alone of equally skilled workers could be uti</w:t>
              </w:r>
              <w:r>
                <w:rPr>
                  <w:rFonts w:ascii="Times New Roman" w:eastAsia="Times New Roman" w:hAnsi="Times New Roman" w:cs="Times New Roman"/>
                  <w:b/>
                  <w:color w:val="000000"/>
                  <w:sz w:val="24"/>
                  <w:szCs w:val="24"/>
                </w:rPr>
                <w:t>lized as an indication of a segmented labor market. Based on different models, this analysis suggests that it is difficult to determine the existence of segmentation in the labor market by only analyzing wage differentials (Barros and Ulyssea, 2010). To deal with these analytical challenges, the models we presented in this paper investigate individual earnings differentials by considering both individual and contextual associated factors.</w:t>
              </w:r>
            </w:sdtContent>
          </w:sdt>
        </w:p>
      </w:sdtContent>
    </w:sdt>
    <w:sdt>
      <w:sdtPr>
        <w:tag w:val="goog_rdk_87"/>
        <w:id w:val="480056247"/>
      </w:sdtPr>
      <w:sdtEndPr/>
      <w:sdtContent>
        <w:p w14:paraId="3753303E"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before="240" w:after="240"/>
            <w:jc w:val="left"/>
            <w:rPr>
              <w:rFonts w:ascii="Times New Roman" w:eastAsia="Times New Roman" w:hAnsi="Times New Roman" w:cs="Times New Roman"/>
              <w:b/>
              <w:color w:val="000000"/>
              <w:sz w:val="24"/>
              <w:szCs w:val="24"/>
            </w:rPr>
          </w:pPr>
          <w:sdt>
            <w:sdtPr>
              <w:tag w:val="goog_rdk_86"/>
              <w:id w:val="2056660987"/>
            </w:sdtPr>
            <w:sdtEndPr/>
            <w:sdtContent>
              <w:r>
                <w:rPr>
                  <w:rFonts w:ascii="Times New Roman" w:eastAsia="Times New Roman" w:hAnsi="Times New Roman" w:cs="Times New Roman"/>
                  <w:b/>
                  <w:color w:val="000000"/>
                  <w:sz w:val="24"/>
                  <w:szCs w:val="24"/>
                </w:rPr>
                <w:t xml:space="preserve"> In terms of the association between unemployment benefits and jobs in the informal sector, a study analyzed Brazilian household surveys between 1999 and 2009 (Mourão et al., 2013). Results suggest that after receiving unemployment benefits, the incidence of formal employment among workers decreases by 42 percent. The analysis of interactive terms indicates that increases in the real values of the benefits, held since 1999, have not significantly improve the occurrence of formal employment among workers.</w:t>
              </w:r>
            </w:sdtContent>
          </w:sdt>
        </w:p>
      </w:sdtContent>
    </w:sdt>
    <w:sdt>
      <w:sdtPr>
        <w:tag w:val="goog_rdk_90"/>
        <w:id w:val="1955746256"/>
      </w:sdtPr>
      <w:sdtEndPr/>
      <w:sdtContent>
        <w:p w14:paraId="3753303F" w14:textId="77777777" w:rsidR="00651C87" w:rsidRPr="00C103AA" w:rsidRDefault="00A439DA">
          <w:pPr>
            <w:pBdr>
              <w:top w:val="none" w:sz="0" w:space="0" w:color="000000"/>
              <w:left w:val="none" w:sz="0" w:space="0" w:color="000000"/>
              <w:bottom w:val="none" w:sz="0" w:space="0" w:color="000000"/>
              <w:right w:val="none" w:sz="0" w:space="0" w:color="000000"/>
              <w:between w:val="none" w:sz="0" w:space="0" w:color="000000"/>
            </w:pBdr>
            <w:spacing w:before="240" w:after="240"/>
            <w:jc w:val="left"/>
            <w:rPr>
              <w:rFonts w:ascii="Times New Roman" w:eastAsia="Times New Roman" w:hAnsi="Times New Roman" w:cs="Times New Roman"/>
              <w:sz w:val="26"/>
              <w:szCs w:val="26"/>
            </w:rPr>
          </w:pPr>
          <w:sdt>
            <w:sdtPr>
              <w:tag w:val="goog_rdk_88"/>
              <w:id w:val="-1547525125"/>
            </w:sdtPr>
            <w:sdtEndPr/>
            <w:sdtContent>
              <w:r>
                <w:rPr>
                  <w:rFonts w:ascii="Times New Roman" w:eastAsia="Times New Roman" w:hAnsi="Times New Roman" w:cs="Times New Roman"/>
                  <w:color w:val="000000"/>
                  <w:sz w:val="24"/>
                  <w:szCs w:val="24"/>
                </w:rPr>
                <w:t xml:space="preserve">Despite extensive literature regarding formal/informal sectors in Brazil, there is no consensus about the existence, direction, and magnitude of wage variations due to segmentation of the labor market in formal and informal activities. For instance, Almeida et al (2025) investigated urban wage premia in Brazil and </w:t>
              </w:r>
              <w:r>
                <w:rPr>
                  <w:rFonts w:ascii="Times New Roman" w:eastAsia="Times New Roman" w:hAnsi="Times New Roman" w:cs="Times New Roman"/>
                  <w:sz w:val="24"/>
                  <w:szCs w:val="24"/>
                </w:rPr>
                <w:t>identified</w:t>
              </w:r>
              <w:r>
                <w:rPr>
                  <w:rFonts w:ascii="Times New Roman" w:eastAsia="Times New Roman" w:hAnsi="Times New Roman" w:cs="Times New Roman"/>
                  <w:color w:val="000000"/>
                  <w:sz w:val="24"/>
                  <w:szCs w:val="24"/>
                </w:rPr>
                <w:t xml:space="preserve"> that research that does not consider informal sector might be underestimating the magnitude of the urban premia. Engbom et al (2022) indicates that workers in the informal sector face l</w:t>
              </w:r>
              <w:r>
                <w:rPr>
                  <w:rFonts w:ascii="Times New Roman" w:eastAsia="Times New Roman" w:hAnsi="Times New Roman" w:cs="Times New Roman"/>
                  <w:color w:val="000000"/>
                  <w:sz w:val="24"/>
                  <w:szCs w:val="24"/>
                </w:rPr>
                <w:t xml:space="preserve">arge wage penalties and higher variability of wage levels. Finally, Gomes et al (2025) finds that informal wage penalties are greater for less educated workers and those in more vulnerable conditions. </w:t>
              </w:r>
            </w:sdtContent>
          </w:sdt>
          <w:sdt>
            <w:sdtPr>
              <w:tag w:val="goog_rdk_89"/>
              <w:id w:val="940563350"/>
            </w:sdtPr>
            <w:sdtEndPr/>
            <w:sdtContent/>
          </w:sdt>
        </w:p>
      </w:sdtContent>
    </w:sdt>
    <w:sdt>
      <w:sdtPr>
        <w:tag w:val="goog_rdk_93"/>
        <w:id w:val="-1677338166"/>
      </w:sdtPr>
      <w:sdtEndPr/>
      <w:sdtContent>
        <w:p w14:paraId="37533040" w14:textId="77777777" w:rsidR="00651C87" w:rsidRDefault="00A439DA">
          <w:pPr>
            <w:jc w:val="left"/>
            <w:rPr>
              <w:rFonts w:ascii="Times New Roman" w:eastAsia="Times New Roman" w:hAnsi="Times New Roman" w:cs="Times New Roman"/>
              <w:b/>
              <w:sz w:val="24"/>
              <w:szCs w:val="24"/>
            </w:rPr>
          </w:pPr>
          <w:sdt>
            <w:sdtPr>
              <w:tag w:val="goog_rdk_92"/>
              <w:id w:val="-340084874"/>
            </w:sdtPr>
            <w:sdtEndPr/>
            <w:sdtContent/>
          </w:sdt>
        </w:p>
      </w:sdtContent>
    </w:sdt>
    <w:p w14:paraId="37533068" w14:textId="29A6B419" w:rsidR="00651C87" w:rsidRDefault="00A439DA">
      <w:pPr>
        <w:jc w:val="left"/>
        <w:rPr>
          <w:rFonts w:ascii="Times New Roman" w:eastAsia="Times New Roman" w:hAnsi="Times New Roman" w:cs="Times New Roman"/>
          <w:sz w:val="24"/>
          <w:szCs w:val="24"/>
        </w:rPr>
      </w:pPr>
      <w:sdt>
        <w:sdtPr>
          <w:tag w:val="goog_rdk_96"/>
          <w:id w:val="1740058950"/>
        </w:sdtPr>
        <w:sdtEndPr/>
        <w:sdtContent>
          <w:sdt>
            <w:sdtPr>
              <w:tag w:val="goog_rdk_95"/>
              <w:id w:val="1984882059"/>
              <w:showingPlcHdr/>
            </w:sdtPr>
            <w:sdtEndPr/>
            <w:sdtContent>
              <w:r w:rsidR="00C103AA">
                <w:t xml:space="preserve">     </w:t>
              </w:r>
            </w:sdtContent>
          </w:sdt>
        </w:sdtContent>
      </w:sdt>
      <w:sdt>
        <w:sdtPr>
          <w:tag w:val="goog_rdk_98"/>
          <w:id w:val="-2046974593"/>
        </w:sdtPr>
        <w:sdtEndPr/>
        <w:sdtContent>
          <w:sdt>
            <w:sdtPr>
              <w:tag w:val="goog_rdk_97"/>
              <w:id w:val="-1508669475"/>
            </w:sdtPr>
            <w:sdtEndPr/>
            <w:sdtContent/>
          </w:sdt>
        </w:sdtContent>
      </w:sdt>
      <w:sdt>
        <w:sdtPr>
          <w:tag w:val="goog_rdk_103"/>
          <w:id w:val="343607859"/>
        </w:sdtPr>
        <w:sdtEndPr/>
        <w:sdtContent>
          <w:sdt>
            <w:sdtPr>
              <w:tag w:val="goog_rdk_99"/>
              <w:id w:val="1647619231"/>
              <w:showingPlcHdr/>
            </w:sdtPr>
            <w:sdtEndPr/>
            <w:sdtContent>
              <w:r w:rsidR="00C103AA">
                <w:t xml:space="preserve">     </w:t>
              </w:r>
            </w:sdtContent>
          </w:sdt>
          <w:sdt>
            <w:sdtPr>
              <w:tag w:val="goog_rdk_100"/>
              <w:id w:val="864951875"/>
            </w:sdtPr>
            <w:sdtEndPr/>
            <w:sdtContent>
              <w:sdt>
                <w:sdtPr>
                  <w:tag w:val="goog_rdk_101"/>
                  <w:id w:val="-1005581862"/>
                  <w:showingPlcHdr/>
                </w:sdtPr>
                <w:sdtEndPr/>
                <w:sdtContent>
                  <w:r w:rsidR="00C103AA">
                    <w:t xml:space="preserve">     </w:t>
                  </w:r>
                </w:sdtContent>
              </w:sdt>
            </w:sdtContent>
          </w:sdt>
          <w:sdt>
            <w:sdtPr>
              <w:tag w:val="goog_rdk_102"/>
              <w:id w:val="836049283"/>
              <w:showingPlcHdr/>
            </w:sdtPr>
            <w:sdtEndPr/>
            <w:sdtContent>
              <w:r w:rsidR="00C103AA">
                <w:t xml:space="preserve">     </w:t>
              </w:r>
            </w:sdtContent>
          </w:sdt>
        </w:sdtContent>
      </w:sdt>
      <w:sdt>
        <w:sdtPr>
          <w:tag w:val="goog_rdk_105"/>
          <w:id w:val="1975249018"/>
        </w:sdtPr>
        <w:sdtEndPr/>
        <w:sdtContent>
          <w:sdt>
            <w:sdtPr>
              <w:tag w:val="goog_rdk_104"/>
              <w:id w:val="954996859"/>
              <w:showingPlcHdr/>
            </w:sdtPr>
            <w:sdtEndPr/>
            <w:sdtContent>
              <w:r w:rsidR="00C103AA">
                <w:t xml:space="preserve">     </w:t>
              </w:r>
            </w:sdtContent>
          </w:sdt>
        </w:sdtContent>
      </w:sdt>
      <w:sdt>
        <w:sdtPr>
          <w:tag w:val="goog_rdk_107"/>
          <w:id w:val="-1743169591"/>
        </w:sdtPr>
        <w:sdtEndPr/>
        <w:sdtContent>
          <w:sdt>
            <w:sdtPr>
              <w:tag w:val="goog_rdk_106"/>
              <w:id w:val="202140145"/>
            </w:sdtPr>
            <w:sdtEndPr/>
            <w:sdtContent/>
          </w:sdt>
        </w:sdtContent>
      </w:sdt>
      <w:sdt>
        <w:sdtPr>
          <w:tag w:val="goog_rdk_109"/>
          <w:id w:val="247158630"/>
        </w:sdtPr>
        <w:sdtEndPr/>
        <w:sdtContent>
          <w:sdt>
            <w:sdtPr>
              <w:tag w:val="goog_rdk_108"/>
              <w:id w:val="568084751"/>
              <w:showingPlcHdr/>
            </w:sdtPr>
            <w:sdtEndPr/>
            <w:sdtContent>
              <w:r w:rsidR="00C103AA">
                <w:t xml:space="preserve">     </w:t>
              </w:r>
            </w:sdtContent>
          </w:sdt>
        </w:sdtContent>
      </w:sdt>
      <w:sdt>
        <w:sdtPr>
          <w:tag w:val="goog_rdk_111"/>
          <w:id w:val="510418651"/>
        </w:sdtPr>
        <w:sdtEndPr/>
        <w:sdtContent>
          <w:sdt>
            <w:sdtPr>
              <w:tag w:val="goog_rdk_110"/>
              <w:id w:val="916750518"/>
            </w:sdtPr>
            <w:sdtEndPr/>
            <w:sdtContent/>
          </w:sdt>
        </w:sdtContent>
      </w:sdt>
      <w:sdt>
        <w:sdtPr>
          <w:tag w:val="goog_rdk_113"/>
          <w:id w:val="-1858420487"/>
        </w:sdtPr>
        <w:sdtEndPr/>
        <w:sdtContent>
          <w:sdt>
            <w:sdtPr>
              <w:tag w:val="goog_rdk_112"/>
              <w:id w:val="1269659665"/>
              <w:showingPlcHdr/>
            </w:sdtPr>
            <w:sdtEndPr/>
            <w:sdtContent>
              <w:r w:rsidR="00C103AA">
                <w:t xml:space="preserve">     </w:t>
              </w:r>
            </w:sdtContent>
          </w:sdt>
        </w:sdtContent>
      </w:sdt>
      <w:sdt>
        <w:sdtPr>
          <w:tag w:val="goog_rdk_115"/>
          <w:id w:val="-65426789"/>
        </w:sdtPr>
        <w:sdtEndPr/>
        <w:sdtContent>
          <w:sdt>
            <w:sdtPr>
              <w:tag w:val="goog_rdk_114"/>
              <w:id w:val="1752690811"/>
            </w:sdtPr>
            <w:sdtEndPr/>
            <w:sdtContent/>
          </w:sdt>
        </w:sdtContent>
      </w:sdt>
      <w:sdt>
        <w:sdtPr>
          <w:tag w:val="goog_rdk_117"/>
          <w:id w:val="382836877"/>
        </w:sdtPr>
        <w:sdtEndPr/>
        <w:sdtContent>
          <w:sdt>
            <w:sdtPr>
              <w:tag w:val="goog_rdk_116"/>
              <w:id w:val="1615706932"/>
              <w:showingPlcHdr/>
            </w:sdtPr>
            <w:sdtEndPr/>
            <w:sdtContent>
              <w:r w:rsidR="00C103AA">
                <w:t xml:space="preserve">     </w:t>
              </w:r>
            </w:sdtContent>
          </w:sdt>
        </w:sdtContent>
      </w:sdt>
      <w:sdt>
        <w:sdtPr>
          <w:tag w:val="goog_rdk_119"/>
          <w:id w:val="-1556147526"/>
        </w:sdtPr>
        <w:sdtEndPr/>
        <w:sdtContent>
          <w:sdt>
            <w:sdtPr>
              <w:tag w:val="goog_rdk_118"/>
              <w:id w:val="-1736392194"/>
              <w:showingPlcHdr/>
            </w:sdtPr>
            <w:sdtEndPr/>
            <w:sdtContent>
              <w:r w:rsidR="00C103AA">
                <w:t xml:space="preserve">     </w:t>
              </w:r>
            </w:sdtContent>
          </w:sdt>
        </w:sdtContent>
      </w:sdt>
      <w:sdt>
        <w:sdtPr>
          <w:tag w:val="goog_rdk_121"/>
          <w:id w:val="1644853471"/>
        </w:sdtPr>
        <w:sdtEndPr/>
        <w:sdtContent>
          <w:sdt>
            <w:sdtPr>
              <w:tag w:val="goog_rdk_120"/>
              <w:id w:val="-1227686616"/>
            </w:sdtPr>
            <w:sdtEndPr/>
            <w:sdtContent/>
          </w:sdt>
        </w:sdtContent>
      </w:sdt>
      <w:sdt>
        <w:sdtPr>
          <w:tag w:val="goog_rdk_126"/>
          <w:id w:val="-690604111"/>
        </w:sdtPr>
        <w:sdtEndPr/>
        <w:sdtContent>
          <w:sdt>
            <w:sdtPr>
              <w:tag w:val="goog_rdk_122"/>
              <w:id w:val="1759718787"/>
              <w:showingPlcHdr/>
            </w:sdtPr>
            <w:sdtEndPr/>
            <w:sdtContent>
              <w:r w:rsidR="00C103AA">
                <w:t xml:space="preserve">     </w:t>
              </w:r>
            </w:sdtContent>
          </w:sdt>
          <w:sdt>
            <w:sdtPr>
              <w:tag w:val="goog_rdk_123"/>
              <w:id w:val="-2060775940"/>
            </w:sdtPr>
            <w:sdtEndPr/>
            <w:sdtContent>
              <w:sdt>
                <w:sdtPr>
                  <w:tag w:val="goog_rdk_124"/>
                  <w:id w:val="1538234748"/>
                  <w:showingPlcHdr/>
                </w:sdtPr>
                <w:sdtEndPr/>
                <w:sdtContent>
                  <w:r w:rsidR="00C103AA">
                    <w:t xml:space="preserve">     </w:t>
                  </w:r>
                </w:sdtContent>
              </w:sdt>
            </w:sdtContent>
          </w:sdt>
          <w:sdt>
            <w:sdtPr>
              <w:tag w:val="goog_rdk_125"/>
              <w:id w:val="-807703230"/>
              <w:showingPlcHdr/>
            </w:sdtPr>
            <w:sdtEndPr/>
            <w:sdtContent>
              <w:r w:rsidR="00C103AA">
                <w:t xml:space="preserve">     </w:t>
              </w:r>
            </w:sdtContent>
          </w:sdt>
        </w:sdtContent>
      </w:sdt>
      <w:sdt>
        <w:sdtPr>
          <w:tag w:val="goog_rdk_128"/>
          <w:id w:val="-260830575"/>
        </w:sdtPr>
        <w:sdtEndPr/>
        <w:sdtContent>
          <w:sdt>
            <w:sdtPr>
              <w:tag w:val="goog_rdk_127"/>
              <w:id w:val="-592551838"/>
            </w:sdtPr>
            <w:sdtEndPr/>
            <w:sdtContent/>
          </w:sdt>
        </w:sdtContent>
      </w:sdt>
      <w:sdt>
        <w:sdtPr>
          <w:tag w:val="goog_rdk_130"/>
          <w:id w:val="-485005556"/>
        </w:sdtPr>
        <w:sdtEndPr/>
        <w:sdtContent>
          <w:sdt>
            <w:sdtPr>
              <w:tag w:val="goog_rdk_129"/>
              <w:id w:val="-1221747680"/>
              <w:showingPlcHdr/>
            </w:sdtPr>
            <w:sdtEndPr/>
            <w:sdtContent>
              <w:r w:rsidR="00C103AA">
                <w:t xml:space="preserve">     </w:t>
              </w:r>
            </w:sdtContent>
          </w:sdt>
        </w:sdtContent>
      </w:sdt>
      <w:sdt>
        <w:sdtPr>
          <w:tag w:val="goog_rdk_132"/>
          <w:id w:val="-1341157264"/>
        </w:sdtPr>
        <w:sdtEndPr/>
        <w:sdtContent>
          <w:sdt>
            <w:sdtPr>
              <w:tag w:val="goog_rdk_131"/>
              <w:id w:val="-2019141062"/>
            </w:sdtPr>
            <w:sdtEndPr/>
            <w:sdtContent/>
          </w:sdt>
        </w:sdtContent>
      </w:sdt>
      <w:sdt>
        <w:sdtPr>
          <w:tag w:val="goog_rdk_134"/>
          <w:id w:val="450980435"/>
        </w:sdtPr>
        <w:sdtEndPr/>
        <w:sdtContent>
          <w:sdt>
            <w:sdtPr>
              <w:tag w:val="goog_rdk_133"/>
              <w:id w:val="2087418311"/>
              <w:showingPlcHdr/>
            </w:sdtPr>
            <w:sdtEndPr/>
            <w:sdtContent>
              <w:r w:rsidR="00C103AA">
                <w:t xml:space="preserve">     </w:t>
              </w:r>
            </w:sdtContent>
          </w:sdt>
        </w:sdtContent>
      </w:sdt>
      <w:sdt>
        <w:sdtPr>
          <w:tag w:val="goog_rdk_136"/>
          <w:id w:val="63846437"/>
        </w:sdtPr>
        <w:sdtEndPr/>
        <w:sdtContent>
          <w:sdt>
            <w:sdtPr>
              <w:tag w:val="goog_rdk_135"/>
              <w:id w:val="959385299"/>
            </w:sdtPr>
            <w:sdtEndPr/>
            <w:sdtContent/>
          </w:sdt>
        </w:sdtContent>
      </w:sdt>
      <w:sdt>
        <w:sdtPr>
          <w:tag w:val="goog_rdk_138"/>
          <w:id w:val="-1129475044"/>
        </w:sdtPr>
        <w:sdtEndPr/>
        <w:sdtContent>
          <w:sdt>
            <w:sdtPr>
              <w:tag w:val="goog_rdk_137"/>
              <w:id w:val="665750398"/>
              <w:showingPlcHdr/>
            </w:sdtPr>
            <w:sdtEndPr/>
            <w:sdtContent>
              <w:r w:rsidR="00C103AA">
                <w:t xml:space="preserve">     </w:t>
              </w:r>
            </w:sdtContent>
          </w:sdt>
        </w:sdtContent>
      </w:sdt>
      <w:sdt>
        <w:sdtPr>
          <w:tag w:val="goog_rdk_140"/>
          <w:id w:val="1558965617"/>
        </w:sdtPr>
        <w:sdtEndPr/>
        <w:sdtContent>
          <w:sdt>
            <w:sdtPr>
              <w:tag w:val="goog_rdk_139"/>
              <w:id w:val="1288005086"/>
            </w:sdtPr>
            <w:sdtEndPr/>
            <w:sdtContent/>
          </w:sdt>
        </w:sdtContent>
      </w:sdt>
      <w:sdt>
        <w:sdtPr>
          <w:tag w:val="goog_rdk_142"/>
          <w:id w:val="216705153"/>
        </w:sdtPr>
        <w:sdtEndPr/>
        <w:sdtContent>
          <w:sdt>
            <w:sdtPr>
              <w:tag w:val="goog_rdk_141"/>
              <w:id w:val="1669680029"/>
              <w:showingPlcHdr/>
            </w:sdtPr>
            <w:sdtEndPr/>
            <w:sdtContent>
              <w:r w:rsidR="00C103AA">
                <w:t xml:space="preserve">     </w:t>
              </w:r>
            </w:sdtContent>
          </w:sdt>
        </w:sdtContent>
      </w:sdt>
      <w:sdt>
        <w:sdtPr>
          <w:tag w:val="goog_rdk_144"/>
          <w:id w:val="-1435892732"/>
        </w:sdtPr>
        <w:sdtEndPr/>
        <w:sdtContent>
          <w:sdt>
            <w:sdtPr>
              <w:tag w:val="goog_rdk_143"/>
              <w:id w:val="-1132319348"/>
              <w:showingPlcHdr/>
            </w:sdtPr>
            <w:sdtEndPr/>
            <w:sdtContent>
              <w:r w:rsidR="00C103AA">
                <w:t xml:space="preserve">     </w:t>
              </w:r>
            </w:sdtContent>
          </w:sdt>
        </w:sdtContent>
      </w:sdt>
      <w:sdt>
        <w:sdtPr>
          <w:tag w:val="goog_rdk_146"/>
          <w:id w:val="1437249916"/>
        </w:sdtPr>
        <w:sdtEndPr/>
        <w:sdtContent>
          <w:sdt>
            <w:sdtPr>
              <w:tag w:val="goog_rdk_145"/>
              <w:id w:val="1161513146"/>
            </w:sdtPr>
            <w:sdtEndPr/>
            <w:sdtContent/>
          </w:sdt>
        </w:sdtContent>
      </w:sdt>
      <w:sdt>
        <w:sdtPr>
          <w:tag w:val="goog_rdk_148"/>
          <w:id w:val="-371457214"/>
        </w:sdtPr>
        <w:sdtEndPr/>
        <w:sdtContent>
          <w:sdt>
            <w:sdtPr>
              <w:tag w:val="goog_rdk_147"/>
              <w:id w:val="1173989106"/>
              <w:showingPlcHdr/>
            </w:sdtPr>
            <w:sdtEndPr/>
            <w:sdtContent>
              <w:r w:rsidR="00C103AA">
                <w:t xml:space="preserve">     </w:t>
              </w:r>
            </w:sdtContent>
          </w:sdt>
        </w:sdtContent>
      </w:sdt>
      <w:sdt>
        <w:sdtPr>
          <w:tag w:val="goog_rdk_150"/>
          <w:id w:val="-1040747231"/>
        </w:sdtPr>
        <w:sdtEndPr/>
        <w:sdtContent>
          <w:sdt>
            <w:sdtPr>
              <w:tag w:val="goog_rdk_149"/>
              <w:id w:val="1165900491"/>
            </w:sdtPr>
            <w:sdtEndPr/>
            <w:sdtContent/>
          </w:sdt>
        </w:sdtContent>
      </w:sdt>
      <w:sdt>
        <w:sdtPr>
          <w:tag w:val="goog_rdk_152"/>
          <w:id w:val="1819618392"/>
        </w:sdtPr>
        <w:sdtEndPr/>
        <w:sdtContent>
          <w:sdt>
            <w:sdtPr>
              <w:tag w:val="goog_rdk_151"/>
              <w:id w:val="-659775408"/>
              <w:showingPlcHdr/>
            </w:sdtPr>
            <w:sdtEndPr/>
            <w:sdtContent>
              <w:r w:rsidR="00C103AA">
                <w:t xml:space="preserve">     </w:t>
              </w:r>
            </w:sdtContent>
          </w:sdt>
        </w:sdtContent>
      </w:sdt>
      <w:sdt>
        <w:sdtPr>
          <w:tag w:val="goog_rdk_154"/>
          <w:id w:val="1612627123"/>
        </w:sdtPr>
        <w:sdtEndPr/>
        <w:sdtContent>
          <w:sdt>
            <w:sdtPr>
              <w:tag w:val="goog_rdk_153"/>
              <w:id w:val="-1897809906"/>
            </w:sdtPr>
            <w:sdtEndPr/>
            <w:sdtContent/>
          </w:sdt>
        </w:sdtContent>
      </w:sdt>
      <w:sdt>
        <w:sdtPr>
          <w:tag w:val="goog_rdk_156"/>
          <w:id w:val="1536999734"/>
        </w:sdtPr>
        <w:sdtEndPr/>
        <w:sdtContent>
          <w:sdt>
            <w:sdtPr>
              <w:tag w:val="goog_rdk_155"/>
              <w:id w:val="1932696371"/>
              <w:showingPlcHdr/>
            </w:sdtPr>
            <w:sdtEndPr/>
            <w:sdtContent>
              <w:r w:rsidR="00C103AA">
                <w:t xml:space="preserve">     </w:t>
              </w:r>
            </w:sdtContent>
          </w:sdt>
        </w:sdtContent>
      </w:sdt>
      <w:sdt>
        <w:sdtPr>
          <w:tag w:val="goog_rdk_158"/>
          <w:id w:val="467948202"/>
        </w:sdtPr>
        <w:sdtEndPr/>
        <w:sdtContent>
          <w:sdt>
            <w:sdtPr>
              <w:tag w:val="goog_rdk_157"/>
              <w:id w:val="-1937435124"/>
            </w:sdtPr>
            <w:sdtEndPr/>
            <w:sdtContent/>
          </w:sdt>
        </w:sdtContent>
      </w:sdt>
      <w:sdt>
        <w:sdtPr>
          <w:tag w:val="goog_rdk_160"/>
          <w:id w:val="1735119415"/>
        </w:sdtPr>
        <w:sdtEndPr/>
        <w:sdtContent>
          <w:sdt>
            <w:sdtPr>
              <w:tag w:val="goog_rdk_159"/>
              <w:id w:val="-1784648919"/>
              <w:showingPlcHdr/>
            </w:sdtPr>
            <w:sdtEndPr/>
            <w:sdtContent>
              <w:r w:rsidR="00C103AA">
                <w:t xml:space="preserve">     </w:t>
              </w:r>
            </w:sdtContent>
          </w:sdt>
        </w:sdtContent>
      </w:sdt>
      <w:sdt>
        <w:sdtPr>
          <w:tag w:val="goog_rdk_162"/>
          <w:id w:val="-109821011"/>
        </w:sdtPr>
        <w:sdtEndPr/>
        <w:sdtContent>
          <w:sdt>
            <w:sdtPr>
              <w:tag w:val="goog_rdk_161"/>
              <w:id w:val="-113901430"/>
            </w:sdtPr>
            <w:sdtEndPr/>
            <w:sdtContent/>
          </w:sdt>
        </w:sdtContent>
      </w:sdt>
      <w:sdt>
        <w:sdtPr>
          <w:tag w:val="goog_rdk_164"/>
          <w:id w:val="-1289508822"/>
        </w:sdtPr>
        <w:sdtEndPr/>
        <w:sdtContent>
          <w:sdt>
            <w:sdtPr>
              <w:tag w:val="goog_rdk_163"/>
              <w:id w:val="-1495953641"/>
              <w:showingPlcHdr/>
            </w:sdtPr>
            <w:sdtEndPr/>
            <w:sdtContent>
              <w:r w:rsidR="00C103AA">
                <w:t xml:space="preserve">     </w:t>
              </w:r>
            </w:sdtContent>
          </w:sdt>
        </w:sdtContent>
      </w:sdt>
      <w:sdt>
        <w:sdtPr>
          <w:tag w:val="goog_rdk_166"/>
          <w:id w:val="1906947124"/>
        </w:sdtPr>
        <w:sdtEndPr/>
        <w:sdtContent>
          <w:sdt>
            <w:sdtPr>
              <w:tag w:val="goog_rdk_165"/>
              <w:id w:val="-1188061098"/>
            </w:sdtPr>
            <w:sdtEndPr/>
            <w:sdtContent/>
          </w:sdt>
        </w:sdtContent>
      </w:sdt>
      <w:sdt>
        <w:sdtPr>
          <w:tag w:val="goog_rdk_168"/>
          <w:id w:val="-1097855786"/>
        </w:sdtPr>
        <w:sdtEndPr/>
        <w:sdtContent>
          <w:sdt>
            <w:sdtPr>
              <w:tag w:val="goog_rdk_167"/>
              <w:id w:val="-1818943823"/>
              <w:showingPlcHdr/>
            </w:sdtPr>
            <w:sdtEndPr/>
            <w:sdtContent>
              <w:r w:rsidR="00C103AA">
                <w:t xml:space="preserve">     </w:t>
              </w:r>
            </w:sdtContent>
          </w:sdt>
        </w:sdtContent>
      </w:sdt>
      <w:sdt>
        <w:sdtPr>
          <w:tag w:val="goog_rdk_170"/>
          <w:id w:val="676232158"/>
        </w:sdtPr>
        <w:sdtEndPr/>
        <w:sdtContent>
          <w:sdt>
            <w:sdtPr>
              <w:tag w:val="goog_rdk_169"/>
              <w:id w:val="-1026787473"/>
              <w:showingPlcHdr/>
            </w:sdtPr>
            <w:sdtEndPr/>
            <w:sdtContent>
              <w:r w:rsidR="00C103AA">
                <w:t xml:space="preserve">     </w:t>
              </w:r>
            </w:sdtContent>
          </w:sdt>
        </w:sdtContent>
      </w:sdt>
      <w:sdt>
        <w:sdtPr>
          <w:tag w:val="goog_rdk_172"/>
          <w:id w:val="-827138402"/>
        </w:sdtPr>
        <w:sdtEndPr/>
        <w:sdtContent>
          <w:sdt>
            <w:sdtPr>
              <w:tag w:val="goog_rdk_171"/>
              <w:id w:val="1457602048"/>
            </w:sdtPr>
            <w:sdtEndPr/>
            <w:sdtContent/>
          </w:sdt>
        </w:sdtContent>
      </w:sdt>
      <w:sdt>
        <w:sdtPr>
          <w:tag w:val="goog_rdk_174"/>
          <w:id w:val="1389220411"/>
        </w:sdtPr>
        <w:sdtEndPr/>
        <w:sdtContent>
          <w:sdt>
            <w:sdtPr>
              <w:tag w:val="goog_rdk_173"/>
              <w:id w:val="-839390107"/>
              <w:showingPlcHdr/>
            </w:sdtPr>
            <w:sdtEndPr/>
            <w:sdtContent>
              <w:r w:rsidR="00C103AA">
                <w:t xml:space="preserve">     </w:t>
              </w:r>
            </w:sdtContent>
          </w:sdt>
        </w:sdtContent>
      </w:sdt>
      <w:sdt>
        <w:sdtPr>
          <w:tag w:val="goog_rdk_176"/>
          <w:id w:val="-1769538337"/>
        </w:sdtPr>
        <w:sdtEndPr/>
        <w:sdtContent>
          <w:sdt>
            <w:sdtPr>
              <w:tag w:val="goog_rdk_175"/>
              <w:id w:val="-1943601598"/>
            </w:sdtPr>
            <w:sdtEndPr/>
            <w:sdtContent/>
          </w:sdt>
        </w:sdtContent>
      </w:sdt>
      <w:sdt>
        <w:sdtPr>
          <w:tag w:val="goog_rdk_178"/>
          <w:id w:val="1941944330"/>
        </w:sdtPr>
        <w:sdtEndPr/>
        <w:sdtContent>
          <w:sdt>
            <w:sdtPr>
              <w:tag w:val="goog_rdk_177"/>
              <w:id w:val="1856924311"/>
              <w:showingPlcHdr/>
            </w:sdtPr>
            <w:sdtEndPr/>
            <w:sdtContent>
              <w:r w:rsidR="00C103AA">
                <w:t xml:space="preserve">     </w:t>
              </w:r>
            </w:sdtContent>
          </w:sdt>
        </w:sdtContent>
      </w:sdt>
    </w:p>
    <w:p w14:paraId="37533069" w14:textId="77777777" w:rsidR="00651C87" w:rsidRDefault="00A439DA">
      <w:pPr>
        <w:jc w:val="left"/>
        <w:rPr>
          <w:rFonts w:ascii="Times New Roman" w:eastAsia="Times New Roman" w:hAnsi="Times New Roman" w:cs="Times New Roman"/>
          <w:b/>
          <w:sz w:val="24"/>
          <w:szCs w:val="24"/>
        </w:rPr>
      </w:pPr>
      <w:bookmarkStart w:id="0" w:name="_heading=h.gjdgxs" w:colFirst="0" w:colLast="0"/>
      <w:bookmarkEnd w:id="0"/>
      <w:r>
        <w:rPr>
          <w:rFonts w:ascii="Times New Roman" w:eastAsia="Times New Roman" w:hAnsi="Times New Roman" w:cs="Times New Roman"/>
          <w:b/>
          <w:sz w:val="24"/>
          <w:szCs w:val="24"/>
        </w:rPr>
        <w:t>3. Data and methods</w:t>
      </w:r>
    </w:p>
    <w:p w14:paraId="3753306A" w14:textId="570F225E" w:rsidR="00651C87" w:rsidRDefault="00A439DA">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investigate associations of </w:t>
      </w:r>
      <w:sdt>
        <w:sdtPr>
          <w:tag w:val="goog_rdk_179"/>
          <w:id w:val="-1041669749"/>
        </w:sdtPr>
        <w:sdtEndPr/>
        <w:sdtContent>
          <w:r>
            <w:rPr>
              <w:rFonts w:ascii="Times New Roman" w:eastAsia="Times New Roman" w:hAnsi="Times New Roman" w:cs="Times New Roman"/>
              <w:sz w:val="24"/>
              <w:szCs w:val="24"/>
            </w:rPr>
            <w:t xml:space="preserve">compositions </w:t>
          </w:r>
        </w:sdtContent>
      </w:sdt>
      <w:sdt>
        <w:sdtPr>
          <w:tag w:val="goog_rdk_180"/>
          <w:id w:val="2002854606"/>
          <w:showingPlcHdr/>
        </w:sdtPr>
        <w:sdtEndPr/>
        <w:sdtContent>
          <w:r w:rsidR="00C103AA">
            <w:t xml:space="preserve">     </w:t>
          </w:r>
        </w:sdtContent>
      </w:sdt>
      <w:r>
        <w:rPr>
          <w:rFonts w:ascii="Times New Roman" w:eastAsia="Times New Roman" w:hAnsi="Times New Roman" w:cs="Times New Roman"/>
          <w:sz w:val="24"/>
          <w:szCs w:val="24"/>
        </w:rPr>
        <w:t xml:space="preserve">in formal/informal sector </w:t>
      </w:r>
      <w:sdt>
        <w:sdtPr>
          <w:tag w:val="goog_rdk_181"/>
          <w:id w:val="2041770223"/>
          <w:showingPlcHdr/>
        </w:sdtPr>
        <w:sdtEndPr/>
        <w:sdtContent>
          <w:r w:rsidR="00C103AA">
            <w:t xml:space="preserve">     </w:t>
          </w:r>
        </w:sdtContent>
      </w:sdt>
      <w:r>
        <w:rPr>
          <w:rFonts w:ascii="Times New Roman" w:eastAsia="Times New Roman" w:hAnsi="Times New Roman" w:cs="Times New Roman"/>
          <w:sz w:val="24"/>
          <w:szCs w:val="24"/>
        </w:rPr>
        <w:t>and age-education structure with individual earnings of male workers between 15 and 64 years of age in Brazilian urban areas between 1980 and 2010. Based on the studies discussed in the previous section, we hypothesize that individual earnings of workers are lower for those living in areas with higher proportions of workers with lower education. Moreover, we expect that workers residing in areas with higher proportions of workers in the informal sector will experience even lower levels of individual earning</w:t>
      </w:r>
      <w:r>
        <w:rPr>
          <w:rFonts w:ascii="Times New Roman" w:eastAsia="Times New Roman" w:hAnsi="Times New Roman" w:cs="Times New Roman"/>
          <w:sz w:val="24"/>
          <w:szCs w:val="24"/>
        </w:rPr>
        <w:t xml:space="preserve">s. In order to test these hypotheses, we analyze </w:t>
      </w:r>
      <w:sdt>
        <w:sdtPr>
          <w:tag w:val="goog_rdk_182"/>
          <w:id w:val="1856075776"/>
        </w:sdtPr>
        <w:sdtEndPr/>
        <w:sdtContent>
          <w:r>
            <w:rPr>
              <w:rFonts w:ascii="Times New Roman" w:eastAsia="Times New Roman" w:hAnsi="Times New Roman" w:cs="Times New Roman"/>
              <w:sz w:val="24"/>
              <w:szCs w:val="24"/>
            </w:rPr>
            <w:t>associations</w:t>
          </w:r>
        </w:sdtContent>
      </w:sdt>
      <w:sdt>
        <w:sdtPr>
          <w:tag w:val="goog_rdk_183"/>
          <w:id w:val="-302691482"/>
          <w:showingPlcHdr/>
        </w:sdtPr>
        <w:sdtEndPr/>
        <w:sdtContent>
          <w:r w:rsidR="00C103AA">
            <w:t xml:space="preserve">     </w:t>
          </w:r>
        </w:sdtContent>
      </w:sdt>
      <w:r>
        <w:rPr>
          <w:rFonts w:ascii="Times New Roman" w:eastAsia="Times New Roman" w:hAnsi="Times New Roman" w:cs="Times New Roman"/>
          <w:sz w:val="24"/>
          <w:szCs w:val="24"/>
        </w:rPr>
        <w:t xml:space="preserve"> of the composition of the workforce of urban areas by formal/informal sector status, age, and education with individual earnings of workers. This analysis uses local-level data to construct age-education cells and follows their </w:t>
      </w:r>
      <w:sdt>
        <w:sdtPr>
          <w:tag w:val="goog_rdk_184"/>
          <w:id w:val="-547213884"/>
        </w:sdtPr>
        <w:sdtEndPr/>
        <w:sdtContent>
          <w:r>
            <w:rPr>
              <w:rFonts w:ascii="Times New Roman" w:eastAsia="Times New Roman" w:hAnsi="Times New Roman" w:cs="Times New Roman"/>
              <w:sz w:val="24"/>
              <w:szCs w:val="24"/>
            </w:rPr>
            <w:t>distributions</w:t>
          </w:r>
        </w:sdtContent>
      </w:sdt>
      <w:sdt>
        <w:sdtPr>
          <w:tag w:val="goog_rdk_185"/>
          <w:id w:val="-102340127"/>
          <w:showingPlcHdr/>
        </w:sdtPr>
        <w:sdtEndPr/>
        <w:sdtContent>
          <w:r w:rsidR="00C103AA">
            <w:t xml:space="preserve">     </w:t>
          </w:r>
        </w:sdtContent>
      </w:sdt>
      <w:r>
        <w:rPr>
          <w:rFonts w:ascii="Times New Roman" w:eastAsia="Times New Roman" w:hAnsi="Times New Roman" w:cs="Times New Roman"/>
          <w:sz w:val="24"/>
          <w:szCs w:val="24"/>
        </w:rPr>
        <w:t xml:space="preserve"> over time. We use microdata from the Brazilian Demographic Censuses to estimate how composition of the formal/informal sector and age-education structure at the local level are correlated with individual earnings of male workers. We </w:t>
      </w:r>
      <w:r>
        <w:rPr>
          <w:rFonts w:ascii="Times New Roman" w:eastAsia="Times New Roman" w:hAnsi="Times New Roman" w:cs="Times New Roman"/>
          <w:sz w:val="24"/>
          <w:szCs w:val="24"/>
        </w:rPr>
        <w:lastRenderedPageBreak/>
        <w:t>analyze data from the 1980, 1991, 2000, and 2010 Brazilian Demographic Censuses, which were obtained from the Brazilian Institute of Geography and Statistics (IBGE).</w:t>
      </w:r>
    </w:p>
    <w:p w14:paraId="3753306B" w14:textId="77777777" w:rsidR="00651C87" w:rsidRDefault="00651C87">
      <w:pPr>
        <w:jc w:val="left"/>
        <w:rPr>
          <w:rFonts w:ascii="Times New Roman" w:eastAsia="Times New Roman" w:hAnsi="Times New Roman" w:cs="Times New Roman"/>
          <w:sz w:val="24"/>
          <w:szCs w:val="24"/>
        </w:rPr>
      </w:pPr>
    </w:p>
    <w:p w14:paraId="3753306C" w14:textId="77777777" w:rsidR="00651C87" w:rsidRDefault="00A439DA">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 terms of our methodological strategies, let the prospective worker have three choices: S, self-employment; I, informal employment; and F, formal employment. In Sectors S and I the person receives no social insurance benefits, in particular, no unemployment benefit coverage and no health insurance coverage. Assume that the worker chooses a sector by finding: U*=argmax[U(W</w:t>
      </w:r>
      <w:r>
        <w:rPr>
          <w:rFonts w:ascii="Times New Roman" w:eastAsia="Times New Roman" w:hAnsi="Times New Roman" w:cs="Times New Roman"/>
          <w:sz w:val="24"/>
          <w:szCs w:val="24"/>
          <w:vertAlign w:val="superscript"/>
        </w:rPr>
        <w:t>S</w:t>
      </w:r>
      <w:r>
        <w:rPr>
          <w:rFonts w:ascii="Times New Roman" w:eastAsia="Times New Roman" w:hAnsi="Times New Roman" w:cs="Times New Roman"/>
          <w:sz w:val="24"/>
          <w:szCs w:val="24"/>
        </w:rPr>
        <w:t>), U(W</w:t>
      </w:r>
      <w:r>
        <w:rPr>
          <w:rFonts w:ascii="Times New Roman" w:eastAsia="Times New Roman" w:hAnsi="Times New Roman" w:cs="Times New Roman"/>
          <w:sz w:val="24"/>
          <w:szCs w:val="24"/>
          <w:vertAlign w:val="superscript"/>
        </w:rPr>
        <w:t>I</w:t>
      </w:r>
      <w:r>
        <w:rPr>
          <w:rFonts w:ascii="Times New Roman" w:eastAsia="Times New Roman" w:hAnsi="Times New Roman" w:cs="Times New Roman"/>
          <w:sz w:val="24"/>
          <w:szCs w:val="24"/>
        </w:rPr>
        <w:t>), U(W</w:t>
      </w:r>
      <w:r>
        <w:rPr>
          <w:rFonts w:ascii="Times New Roman" w:eastAsia="Times New Roman" w:hAnsi="Times New Roman" w:cs="Times New Roman"/>
          <w:sz w:val="24"/>
          <w:szCs w:val="24"/>
          <w:vertAlign w:val="superscript"/>
        </w:rPr>
        <w:t>F</w:t>
      </w:r>
      <w:r>
        <w:rPr>
          <w:rFonts w:ascii="Times New Roman" w:eastAsia="Times New Roman" w:hAnsi="Times New Roman" w:cs="Times New Roman"/>
          <w:sz w:val="24"/>
          <w:szCs w:val="24"/>
        </w:rPr>
        <w:t>)], where W indicates the wage in the sector. Let A be the worker’s age, and assume that each W</w:t>
      </w:r>
      <w:r>
        <w:rPr>
          <w:rFonts w:ascii="Times New Roman" w:eastAsia="Times New Roman" w:hAnsi="Times New Roman" w:cs="Times New Roman"/>
          <w:sz w:val="24"/>
          <w:szCs w:val="24"/>
          <w:vertAlign w:val="superscript"/>
        </w:rPr>
        <w:t>S</w:t>
      </w:r>
      <w:r>
        <w:rPr>
          <w:rFonts w:ascii="Times New Roman" w:eastAsia="Times New Roman" w:hAnsi="Times New Roman" w:cs="Times New Roman"/>
          <w:sz w:val="24"/>
          <w:szCs w:val="24"/>
        </w:rPr>
        <w:t xml:space="preserve"> is a function of age. Assume too that workers’ demand for social insurance peaks during their prime-age years because of family responsibilities, i.e., more dependents. Then W</w:t>
      </w:r>
      <w:r>
        <w:rPr>
          <w:rFonts w:ascii="Times New Roman" w:eastAsia="Times New Roman" w:hAnsi="Times New Roman" w:cs="Times New Roman"/>
          <w:sz w:val="24"/>
          <w:szCs w:val="24"/>
          <w:vertAlign w:val="superscript"/>
        </w:rPr>
        <w:t>F</w:t>
      </w:r>
      <w:r>
        <w:rPr>
          <w:rFonts w:ascii="Times New Roman" w:eastAsia="Times New Roman" w:hAnsi="Times New Roman" w:cs="Times New Roman"/>
          <w:sz w:val="24"/>
          <w:szCs w:val="24"/>
        </w:rPr>
        <w:t xml:space="preserve"> will be the utility-maximizing choice especially in prime-age years, because the benefits of having social insurance are greatest in the prime-age years. Moreover, that will be especially true for married men compared to un</w:t>
      </w:r>
      <w:r>
        <w:rPr>
          <w:rFonts w:ascii="Times New Roman" w:eastAsia="Times New Roman" w:hAnsi="Times New Roman" w:cs="Times New Roman"/>
          <w:sz w:val="24"/>
          <w:szCs w:val="24"/>
        </w:rPr>
        <w:t>married men, with, if anything, the difference by marital status being reversed for women.</w:t>
      </w:r>
    </w:p>
    <w:p w14:paraId="3753306D" w14:textId="77777777" w:rsidR="00651C87" w:rsidRDefault="00651C87">
      <w:pPr>
        <w:jc w:val="left"/>
        <w:rPr>
          <w:rFonts w:ascii="Times New Roman" w:eastAsia="Times New Roman" w:hAnsi="Times New Roman" w:cs="Times New Roman"/>
          <w:sz w:val="24"/>
          <w:szCs w:val="24"/>
        </w:rPr>
      </w:pPr>
    </w:p>
    <w:p w14:paraId="3753306E" w14:textId="77777777" w:rsidR="00651C87" w:rsidRDefault="00A439DA">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Beyond this, of course, the choice depends on relative wages in the three sectors. Those are endogenous with respect to choices in the entire labor market, as well as having issues of individual self-selection. As an instrument for opportunities in the sectors, we can write: W</w:t>
      </w:r>
      <w:r>
        <w:rPr>
          <w:rFonts w:ascii="Times New Roman" w:eastAsia="Times New Roman" w:hAnsi="Times New Roman" w:cs="Times New Roman"/>
          <w:sz w:val="24"/>
          <w:szCs w:val="24"/>
          <w:vertAlign w:val="superscript"/>
        </w:rPr>
        <w:t>I</w:t>
      </w:r>
      <w:r>
        <w:rPr>
          <w:rFonts w:ascii="Times New Roman" w:eastAsia="Times New Roman" w:hAnsi="Times New Roman" w:cs="Times New Roman"/>
          <w:sz w:val="24"/>
          <w:szCs w:val="24"/>
        </w:rPr>
        <w:t>=G</w:t>
      </w:r>
      <w:r>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rPr>
        <w:t>(N</w:t>
      </w:r>
      <w:r>
        <w:rPr>
          <w:rFonts w:ascii="Times New Roman" w:eastAsia="Times New Roman" w:hAnsi="Times New Roman" w:cs="Times New Roman"/>
          <w:sz w:val="24"/>
          <w:szCs w:val="24"/>
          <w:vertAlign w:val="superscript"/>
        </w:rPr>
        <w:t>i</w:t>
      </w:r>
      <w:r>
        <w:rPr>
          <w:rFonts w:ascii="Times New Roman" w:eastAsia="Times New Roman" w:hAnsi="Times New Roman" w:cs="Times New Roman"/>
          <w:sz w:val="24"/>
          <w:szCs w:val="24"/>
        </w:rPr>
        <w:t>), G</w:t>
      </w:r>
      <w:r>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rPr>
        <w:t>’&lt;0, and W</w:t>
      </w:r>
      <w:r>
        <w:rPr>
          <w:rFonts w:ascii="Times New Roman" w:eastAsia="Times New Roman" w:hAnsi="Times New Roman" w:cs="Times New Roman"/>
          <w:sz w:val="24"/>
          <w:szCs w:val="24"/>
          <w:vertAlign w:val="superscript"/>
        </w:rPr>
        <w:t>F</w:t>
      </w:r>
      <w:r>
        <w:rPr>
          <w:rFonts w:ascii="Times New Roman" w:eastAsia="Times New Roman" w:hAnsi="Times New Roman" w:cs="Times New Roman"/>
          <w:sz w:val="24"/>
          <w:szCs w:val="24"/>
        </w:rPr>
        <w:t>=G</w:t>
      </w:r>
      <w:r>
        <w:rPr>
          <w:rFonts w:ascii="Times New Roman" w:eastAsia="Times New Roman" w:hAnsi="Times New Roman" w:cs="Times New Roman"/>
          <w:sz w:val="24"/>
          <w:szCs w:val="24"/>
          <w:vertAlign w:val="subscript"/>
        </w:rPr>
        <w:t>F</w:t>
      </w:r>
      <w:r>
        <w:rPr>
          <w:rFonts w:ascii="Times New Roman" w:eastAsia="Times New Roman" w:hAnsi="Times New Roman" w:cs="Times New Roman"/>
          <w:sz w:val="24"/>
          <w:szCs w:val="24"/>
        </w:rPr>
        <w:t>(N</w:t>
      </w:r>
      <w:r>
        <w:rPr>
          <w:rFonts w:ascii="Times New Roman" w:eastAsia="Times New Roman" w:hAnsi="Times New Roman" w:cs="Times New Roman"/>
          <w:sz w:val="24"/>
          <w:szCs w:val="24"/>
          <w:vertAlign w:val="superscript"/>
        </w:rPr>
        <w:t>i</w:t>
      </w:r>
      <w:r>
        <w:rPr>
          <w:rFonts w:ascii="Times New Roman" w:eastAsia="Times New Roman" w:hAnsi="Times New Roman" w:cs="Times New Roman"/>
          <w:sz w:val="24"/>
          <w:szCs w:val="24"/>
        </w:rPr>
        <w:t>), G</w:t>
      </w:r>
      <w:r>
        <w:rPr>
          <w:rFonts w:ascii="Times New Roman" w:eastAsia="Times New Roman" w:hAnsi="Times New Roman" w:cs="Times New Roman"/>
          <w:sz w:val="24"/>
          <w:szCs w:val="24"/>
          <w:vertAlign w:val="subscript"/>
        </w:rPr>
        <w:t>F</w:t>
      </w:r>
      <w:r>
        <w:rPr>
          <w:rFonts w:ascii="Times New Roman" w:eastAsia="Times New Roman" w:hAnsi="Times New Roman" w:cs="Times New Roman"/>
          <w:sz w:val="24"/>
          <w:szCs w:val="24"/>
        </w:rPr>
        <w:t>’&lt;0, where N</w:t>
      </w:r>
      <w:r>
        <w:rPr>
          <w:rFonts w:ascii="Times New Roman" w:eastAsia="Times New Roman" w:hAnsi="Times New Roman" w:cs="Times New Roman"/>
          <w:sz w:val="24"/>
          <w:szCs w:val="24"/>
          <w:vertAlign w:val="superscript"/>
        </w:rPr>
        <w:t>i</w:t>
      </w:r>
      <w:r>
        <w:rPr>
          <w:rFonts w:ascii="Times New Roman" w:eastAsia="Times New Roman" w:hAnsi="Times New Roman" w:cs="Times New Roman"/>
          <w:sz w:val="24"/>
          <w:szCs w:val="24"/>
        </w:rPr>
        <w:t xml:space="preserve"> is the fraction of workers in the i’th person’s labor market who are in his/her demographic (age-education) group. We have shown that this fraction affects wage rates (Amaral et al., 2013b), so we know that it is at least a candidate to be an instrument for wages in the context of sector choice. We can reasonably argue that the returns to self-employment do not depend on the demographic density of worker i’s group in his/her labor market. Thus, we should expec</w:t>
      </w:r>
      <w:r>
        <w:rPr>
          <w:rFonts w:ascii="Times New Roman" w:eastAsia="Times New Roman" w:hAnsi="Times New Roman" w:cs="Times New Roman"/>
          <w:sz w:val="24"/>
          <w:szCs w:val="24"/>
        </w:rPr>
        <w:t>t that, where N</w:t>
      </w:r>
      <w:r>
        <w:rPr>
          <w:rFonts w:ascii="Times New Roman" w:eastAsia="Times New Roman" w:hAnsi="Times New Roman" w:cs="Times New Roman"/>
          <w:sz w:val="24"/>
          <w:szCs w:val="24"/>
          <w:vertAlign w:val="superscript"/>
        </w:rPr>
        <w:t>i</w:t>
      </w:r>
      <w:r>
        <w:rPr>
          <w:rFonts w:ascii="Times New Roman" w:eastAsia="Times New Roman" w:hAnsi="Times New Roman" w:cs="Times New Roman"/>
          <w:sz w:val="24"/>
          <w:szCs w:val="24"/>
        </w:rPr>
        <w:t xml:space="preserve"> is larger, the prosperity to choose self-employment will be greater, other things equal, since the individual’s wage rate is depressed by this greater density. Regarding the functions G</w:t>
      </w:r>
      <w:r>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rPr>
        <w:t xml:space="preserve"> and G</w:t>
      </w:r>
      <w:r>
        <w:rPr>
          <w:rFonts w:ascii="Times New Roman" w:eastAsia="Times New Roman" w:hAnsi="Times New Roman" w:cs="Times New Roman"/>
          <w:sz w:val="24"/>
          <w:szCs w:val="24"/>
          <w:vertAlign w:val="subscript"/>
        </w:rPr>
        <w:t>F</w:t>
      </w:r>
      <w:r>
        <w:rPr>
          <w:rFonts w:ascii="Times New Roman" w:eastAsia="Times New Roman" w:hAnsi="Times New Roman" w:cs="Times New Roman"/>
          <w:sz w:val="24"/>
          <w:szCs w:val="24"/>
        </w:rPr>
        <w:t>, the question is whether we can argue that G</w:t>
      </w:r>
      <w:r>
        <w:rPr>
          <w:rFonts w:ascii="Times New Roman" w:eastAsia="Times New Roman" w:hAnsi="Times New Roman" w:cs="Times New Roman"/>
          <w:sz w:val="24"/>
          <w:szCs w:val="24"/>
          <w:vertAlign w:val="subscript"/>
        </w:rPr>
        <w:t>F</w:t>
      </w:r>
      <w:r>
        <w:rPr>
          <w:rFonts w:ascii="Times New Roman" w:eastAsia="Times New Roman" w:hAnsi="Times New Roman" w:cs="Times New Roman"/>
          <w:sz w:val="24"/>
          <w:szCs w:val="24"/>
        </w:rPr>
        <w:t>’&lt;G</w:t>
      </w:r>
      <w:r>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rPr>
        <w:t>’&lt;0, i.e., that demographic density depresses relative wages more in the formal than in the informal sector.</w:t>
      </w:r>
    </w:p>
    <w:p w14:paraId="3753306F" w14:textId="77777777" w:rsidR="00651C87" w:rsidRDefault="00651C87">
      <w:pPr>
        <w:jc w:val="left"/>
        <w:rPr>
          <w:rFonts w:ascii="Times New Roman" w:eastAsia="Times New Roman" w:hAnsi="Times New Roman" w:cs="Times New Roman"/>
          <w:sz w:val="24"/>
          <w:szCs w:val="24"/>
        </w:rPr>
      </w:pPr>
    </w:p>
    <w:p w14:paraId="37533070" w14:textId="77777777" w:rsidR="00651C87" w:rsidRDefault="00A439DA">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this point, we perform the analysis only for urban male workers. We categorized information on age into four groups: youths (15–24 years-of-age); young adults (25–34 years-of-age); </w:t>
      </w:r>
      <w:r>
        <w:rPr>
          <w:rFonts w:ascii="Times New Roman" w:eastAsia="Times New Roman" w:hAnsi="Times New Roman" w:cs="Times New Roman"/>
          <w:sz w:val="24"/>
          <w:szCs w:val="24"/>
        </w:rPr>
        <w:lastRenderedPageBreak/>
        <w:t>experienced adults (35–49 years-of-age); and older adults (50–64 years-of-age). The level of education was classified into four groups using information on completed years of schooling and considering the specificities of the school system in Brazil. We utilize a standardized variable, which allows for international comparisons and focus on complete educational levels. The four education groups are: (a) less than primary education; (b) complete primary education and incomplete secondary; (c) complete second</w:t>
      </w:r>
      <w:r>
        <w:rPr>
          <w:rFonts w:ascii="Times New Roman" w:eastAsia="Times New Roman" w:hAnsi="Times New Roman" w:cs="Times New Roman"/>
          <w:sz w:val="24"/>
          <w:szCs w:val="24"/>
        </w:rPr>
        <w:t>ary education and incomplete university; and (d) complete university education.</w:t>
      </w:r>
    </w:p>
    <w:p w14:paraId="37533071" w14:textId="77777777" w:rsidR="00651C87" w:rsidRDefault="00651C87">
      <w:pPr>
        <w:jc w:val="left"/>
        <w:rPr>
          <w:rFonts w:ascii="Times New Roman" w:eastAsia="Times New Roman" w:hAnsi="Times New Roman" w:cs="Times New Roman"/>
          <w:sz w:val="24"/>
          <w:szCs w:val="24"/>
        </w:rPr>
      </w:pPr>
    </w:p>
    <w:p w14:paraId="37533072" w14:textId="77777777" w:rsidR="00651C87" w:rsidRDefault="00A439DA">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We categorized workers by formal/informal sector status, informing whether they had a job in the formal sector or informal sector. We did not generate a self-employed category, because this would comprise a small number of workers and it would require specific methodological strategies to understand variations of earnings for this specific group, which go beyond the scope of this analysis. Workers in the formal sector are the following: workers employed with labor identification card; workers employed witho</w:t>
      </w:r>
      <w:r>
        <w:rPr>
          <w:rFonts w:ascii="Times New Roman" w:eastAsia="Times New Roman" w:hAnsi="Times New Roman" w:cs="Times New Roman"/>
          <w:sz w:val="24"/>
          <w:szCs w:val="24"/>
        </w:rPr>
        <w:t>ut labor identification card, but who contributed to the social security system; and workers in the public sector and government companies. All other individuals were classified as workers in the informal sector. Questions about formal/informal sector status in the labor market changed over time. In the 1980 and 1991 Censuses, these questions are related to the activity during the previous twelve months. In the 2000 and 2010 Censuses, these questions are related to the activity during the previous week.</w:t>
      </w:r>
    </w:p>
    <w:p w14:paraId="37533073" w14:textId="77777777" w:rsidR="00651C87" w:rsidRDefault="00651C87">
      <w:pPr>
        <w:jc w:val="left"/>
        <w:rPr>
          <w:rFonts w:ascii="Times New Roman" w:eastAsia="Times New Roman" w:hAnsi="Times New Roman" w:cs="Times New Roman"/>
          <w:sz w:val="24"/>
          <w:szCs w:val="24"/>
        </w:rPr>
      </w:pPr>
    </w:p>
    <w:p w14:paraId="37533074" w14:textId="77777777" w:rsidR="00651C87" w:rsidRDefault="00A439DA">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We control our models for individual characteristics of workers in relation to race/color, marital status, religion, and region of residence. White workers have higher earnings than non-white workers. For marital status, married workers have higher earnings than non-married workers. The country has been experiencing an increase of Protestants over time with higher proportions of Protestants among individuals with lower income. For region of residence, those living in the Southeast (which includes the states</w:t>
      </w:r>
      <w:r>
        <w:rPr>
          <w:rFonts w:ascii="Times New Roman" w:eastAsia="Times New Roman" w:hAnsi="Times New Roman" w:cs="Times New Roman"/>
          <w:sz w:val="24"/>
          <w:szCs w:val="24"/>
        </w:rPr>
        <w:t xml:space="preserve"> of São Paulo and Rio de Janeiro) and in Center-West (which includes the national capital Brasília) have higher earnings than those living in the North, Northeast, and South.</w:t>
      </w:r>
    </w:p>
    <w:p w14:paraId="37533075" w14:textId="77777777" w:rsidR="00651C87" w:rsidRDefault="00651C87">
      <w:pPr>
        <w:jc w:val="left"/>
        <w:rPr>
          <w:rFonts w:ascii="Times New Roman" w:eastAsia="Times New Roman" w:hAnsi="Times New Roman" w:cs="Times New Roman"/>
          <w:sz w:val="24"/>
          <w:szCs w:val="24"/>
        </w:rPr>
      </w:pPr>
    </w:p>
    <w:p w14:paraId="37533076" w14:textId="77777777" w:rsidR="00651C87" w:rsidRDefault="00A439DA">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strategy to generate area-level variables, we aggregated Census microdata by age-education group, time, and area. In relation to the geographical areas considered for this study, we are using </w:t>
      </w:r>
      <w:r>
        <w:rPr>
          <w:rFonts w:ascii="Times New Roman" w:eastAsia="Times New Roman" w:hAnsi="Times New Roman" w:cs="Times New Roman"/>
          <w:sz w:val="24"/>
          <w:szCs w:val="24"/>
        </w:rPr>
        <w:lastRenderedPageBreak/>
        <w:t>502 comparable areas through time, which have similar boundaries as the ones created by IBGE for the 1991 Demographic Census. These comparable areas though censuses were first proposed by Potter et al. (2002, 2010) and we updated this information with the 2010 Demographic Census. For this study, we are analyzing only residents in urban areas with the hypothesis that there is a unique pattern of employment in these areas. We are not seeking the comparison to rural areas at this moment.</w:t>
      </w:r>
    </w:p>
    <w:p w14:paraId="37533077" w14:textId="77777777" w:rsidR="00651C87" w:rsidRDefault="00651C87">
      <w:pPr>
        <w:jc w:val="left"/>
        <w:rPr>
          <w:rFonts w:ascii="Times New Roman" w:eastAsia="Times New Roman" w:hAnsi="Times New Roman" w:cs="Times New Roman"/>
          <w:sz w:val="24"/>
          <w:szCs w:val="24"/>
        </w:rPr>
      </w:pPr>
    </w:p>
    <w:p w14:paraId="37533078" w14:textId="77777777" w:rsidR="00651C87" w:rsidRDefault="00A439DA">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Our main independent variable comes from a collapsed database with information on male working population distributed by age-education group, year, and area. Since we collapsed the data into 16 age-education groups, four censuses, and 502 comparable microregions, the maximum possible number of observations in this aggregated database is 32,128. This database used census weights to estimate proportional distributions of males by age-education group, time, and area. In order to measure the effect of area-leve</w:t>
      </w:r>
      <w:r>
        <w:rPr>
          <w:rFonts w:ascii="Times New Roman" w:eastAsia="Times New Roman" w:hAnsi="Times New Roman" w:cs="Times New Roman"/>
          <w:sz w:val="24"/>
          <w:szCs w:val="24"/>
        </w:rPr>
        <w:t>l demographic and educational compositions on individual earnings, we merge this aggregated data back to the individual-level data.</w:t>
      </w:r>
    </w:p>
    <w:p w14:paraId="37533079" w14:textId="77777777" w:rsidR="00651C87" w:rsidRDefault="00651C87">
      <w:pPr>
        <w:jc w:val="left"/>
        <w:rPr>
          <w:rFonts w:ascii="Times New Roman" w:eastAsia="Times New Roman" w:hAnsi="Times New Roman" w:cs="Times New Roman"/>
          <w:sz w:val="24"/>
          <w:szCs w:val="24"/>
        </w:rPr>
      </w:pPr>
    </w:p>
    <w:p w14:paraId="3753307A" w14:textId="7AA644F7" w:rsidR="00651C87" w:rsidRDefault="00A439DA">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dependent variable is the natural logarithm of each individual male worker. In Brazil, information on earnings is based on primary occupation. In Equation (1), </w:t>
      </w:r>
      <w:r>
        <w:rPr>
          <w:rFonts w:ascii="Times New Roman" w:eastAsia="Times New Roman" w:hAnsi="Times New Roman" w:cs="Times New Roman"/>
          <w:i/>
          <w:sz w:val="24"/>
          <w:szCs w:val="24"/>
        </w:rPr>
        <w:t>log(Y</w:t>
      </w:r>
      <w:r>
        <w:rPr>
          <w:rFonts w:ascii="Times New Roman" w:eastAsia="Times New Roman" w:hAnsi="Times New Roman" w:cs="Times New Roman"/>
          <w:i/>
          <w:sz w:val="24"/>
          <w:szCs w:val="24"/>
          <w:vertAlign w:val="subscript"/>
        </w:rPr>
        <w:t>i</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is the logarithm of individual earnings (</w:t>
      </w:r>
      <w:r>
        <w:rPr>
          <w:rFonts w:ascii="Times New Roman" w:eastAsia="Times New Roman" w:hAnsi="Times New Roman" w:cs="Times New Roman"/>
          <w:i/>
          <w:sz w:val="24"/>
          <w:szCs w:val="24"/>
        </w:rPr>
        <w:t>i</w:t>
      </w:r>
      <w:r>
        <w:rPr>
          <w:rFonts w:ascii="Times New Roman" w:eastAsia="Times New Roman" w:hAnsi="Times New Roman" w:cs="Times New Roman"/>
          <w:sz w:val="24"/>
          <w:szCs w:val="24"/>
        </w:rPr>
        <w:t>). A total of 16 indicators of age-education groups (</w:t>
      </w:r>
      <w:r>
        <w:rPr>
          <w:rFonts w:ascii="Times New Roman" w:eastAsia="Times New Roman" w:hAnsi="Times New Roman" w:cs="Times New Roman"/>
          <w:i/>
          <w:sz w:val="24"/>
          <w:szCs w:val="24"/>
        </w:rPr>
        <w:t>G</w:t>
      </w:r>
      <w:r>
        <w:rPr>
          <w:rFonts w:ascii="Times New Roman" w:eastAsia="Times New Roman" w:hAnsi="Times New Roman" w:cs="Times New Roman"/>
          <w:sz w:val="24"/>
          <w:szCs w:val="24"/>
        </w:rPr>
        <w:t>) are included in the model, which is estimated separately for each year (</w:t>
      </w:r>
      <w:r>
        <w:rPr>
          <w:rFonts w:ascii="Times New Roman" w:eastAsia="Times New Roman" w:hAnsi="Times New Roman" w:cs="Times New Roman"/>
          <w:i/>
          <w:sz w:val="24"/>
          <w:szCs w:val="24"/>
        </w:rPr>
        <w:t>θ</w:t>
      </w:r>
      <w:r>
        <w:rPr>
          <w:rFonts w:ascii="Times New Roman" w:eastAsia="Times New Roman" w:hAnsi="Times New Roman" w:cs="Times New Roman"/>
          <w:sz w:val="24"/>
          <w:szCs w:val="24"/>
        </w:rPr>
        <w:t>). The first age-education group is the reference category. This procedure originates a vector of 15 parameters (</w:t>
      </w:r>
      <w:r>
        <w:rPr>
          <w:rFonts w:ascii="Times New Roman" w:eastAsia="Times New Roman" w:hAnsi="Times New Roman" w:cs="Times New Roman"/>
          <w:i/>
          <w:sz w:val="24"/>
          <w:szCs w:val="24"/>
        </w:rPr>
        <w:t>β</w:t>
      </w:r>
      <w:r>
        <w:rPr>
          <w:rFonts w:ascii="Times New Roman" w:eastAsia="Times New Roman" w:hAnsi="Times New Roman" w:cs="Times New Roman"/>
          <w:i/>
          <w:sz w:val="24"/>
          <w:szCs w:val="24"/>
          <w:vertAlign w:val="subscript"/>
        </w:rPr>
        <w:t>1</w:t>
      </w:r>
      <w:r>
        <w:rPr>
          <w:rFonts w:ascii="Times New Roman" w:eastAsia="Times New Roman" w:hAnsi="Times New Roman" w:cs="Times New Roman"/>
          <w:sz w:val="24"/>
          <w:szCs w:val="24"/>
        </w:rPr>
        <w:t>) for each year. Our main hypothesis indicates that not only individual age and educational attainment have significant associations with earnings, but also demographic and educational compositions generate variation i</w:t>
      </w:r>
      <w:r>
        <w:rPr>
          <w:rFonts w:ascii="Times New Roman" w:eastAsia="Times New Roman" w:hAnsi="Times New Roman" w:cs="Times New Roman"/>
          <w:sz w:val="24"/>
          <w:szCs w:val="24"/>
        </w:rPr>
        <w:t xml:space="preserve">n cohort size and, thus, influence individual earnings. As a strategy to estimate </w:t>
      </w:r>
      <w:sdt>
        <w:sdtPr>
          <w:tag w:val="goog_rdk_186"/>
          <w:id w:val="1131598134"/>
        </w:sdtPr>
        <w:sdtEndPr/>
        <w:sdtContent>
          <w:r>
            <w:rPr>
              <w:rFonts w:ascii="Times New Roman" w:eastAsia="Times New Roman" w:hAnsi="Times New Roman" w:cs="Times New Roman"/>
              <w:sz w:val="24"/>
              <w:szCs w:val="24"/>
            </w:rPr>
            <w:t>associations</w:t>
          </w:r>
        </w:sdtContent>
      </w:sdt>
      <w:sdt>
        <w:sdtPr>
          <w:tag w:val="goog_rdk_187"/>
          <w:id w:val="1992296681"/>
          <w:showingPlcHdr/>
        </w:sdtPr>
        <w:sdtEndPr/>
        <w:sdtContent>
          <w:r w:rsidR="00C103AA">
            <w:t xml:space="preserve">     </w:t>
          </w:r>
        </w:sdtContent>
      </w:sdt>
      <w:r>
        <w:rPr>
          <w:rFonts w:ascii="Times New Roman" w:eastAsia="Times New Roman" w:hAnsi="Times New Roman" w:cs="Times New Roman"/>
          <w:sz w:val="24"/>
          <w:szCs w:val="24"/>
        </w:rPr>
        <w:t xml:space="preserve"> of cohort size with earnings, the distribution of the male population in our 16 age-education groups (</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rPr>
        <w:t>) can be introduced as a set of variables from our aggregated database for each time (</w:t>
      </w:r>
      <w:r>
        <w:rPr>
          <w:rFonts w:ascii="Times New Roman" w:eastAsia="Times New Roman" w:hAnsi="Times New Roman" w:cs="Times New Roman"/>
          <w:i/>
          <w:sz w:val="24"/>
          <w:szCs w:val="24"/>
        </w:rPr>
        <w:t>θ</w:t>
      </w:r>
      <w:r>
        <w:rPr>
          <w:rFonts w:ascii="Times New Roman" w:eastAsia="Times New Roman" w:hAnsi="Times New Roman" w:cs="Times New Roman"/>
          <w:sz w:val="24"/>
          <w:szCs w:val="24"/>
        </w:rPr>
        <w:t>). This procedure originates a vector of 16 parameters (</w:t>
      </w:r>
      <w:r>
        <w:rPr>
          <w:rFonts w:ascii="Times New Roman" w:eastAsia="Times New Roman" w:hAnsi="Times New Roman" w:cs="Times New Roman"/>
          <w:i/>
          <w:sz w:val="24"/>
          <w:szCs w:val="24"/>
        </w:rPr>
        <w:t>β</w:t>
      </w:r>
      <w:r>
        <w:rPr>
          <w:rFonts w:ascii="Times New Roman" w:eastAsia="Times New Roman" w:hAnsi="Times New Roman" w:cs="Times New Roman"/>
          <w:i/>
          <w:sz w:val="24"/>
          <w:szCs w:val="24"/>
          <w:vertAlign w:val="subscript"/>
        </w:rPr>
        <w:t>2</w:t>
      </w:r>
      <w:r>
        <w:rPr>
          <w:rFonts w:ascii="Times New Roman" w:eastAsia="Times New Roman" w:hAnsi="Times New Roman" w:cs="Times New Roman"/>
          <w:sz w:val="24"/>
          <w:szCs w:val="24"/>
        </w:rPr>
        <w:t>) for each year. This exercise is similar to a study that estimated the effects of immigration on the U.S. labor market (Borjas, 2003). In our case, instead of including the immigration supply in the estimations, we include information on the male population dist</w:t>
      </w:r>
      <w:r>
        <w:rPr>
          <w:rFonts w:ascii="Times New Roman" w:eastAsia="Times New Roman" w:hAnsi="Times New Roman" w:cs="Times New Roman"/>
          <w:sz w:val="24"/>
          <w:szCs w:val="24"/>
        </w:rPr>
        <w:t>ributed into age-education groups (</w:t>
      </w:r>
      <w:r>
        <w:rPr>
          <w:rFonts w:ascii="Times New Roman" w:eastAsia="Times New Roman" w:hAnsi="Times New Roman" w:cs="Times New Roman"/>
          <w:i/>
          <w:sz w:val="24"/>
          <w:szCs w:val="24"/>
        </w:rPr>
        <w:t>g</w:t>
      </w:r>
      <w:r>
        <w:rPr>
          <w:rFonts w:ascii="Times New Roman" w:eastAsia="Times New Roman" w:hAnsi="Times New Roman" w:cs="Times New Roman"/>
          <w:sz w:val="24"/>
          <w:szCs w:val="24"/>
        </w:rPr>
        <w:t>) by area (</w:t>
      </w:r>
      <w:r>
        <w:rPr>
          <w:rFonts w:ascii="Times New Roman" w:eastAsia="Times New Roman" w:hAnsi="Times New Roman" w:cs="Times New Roman"/>
          <w:i/>
          <w:sz w:val="24"/>
          <w:szCs w:val="24"/>
        </w:rPr>
        <w:t>a</w:t>
      </w:r>
      <w:r>
        <w:rPr>
          <w:rFonts w:ascii="Times New Roman" w:eastAsia="Times New Roman" w:hAnsi="Times New Roman" w:cs="Times New Roman"/>
          <w:sz w:val="24"/>
          <w:szCs w:val="24"/>
        </w:rPr>
        <w:t>) and time (</w:t>
      </w:r>
      <w:r>
        <w:rPr>
          <w:rFonts w:ascii="Times New Roman" w:eastAsia="Times New Roman" w:hAnsi="Times New Roman" w:cs="Times New Roman"/>
          <w:i/>
          <w:sz w:val="24"/>
          <w:szCs w:val="24"/>
        </w:rPr>
        <w:t>θ</w:t>
      </w:r>
      <w:r>
        <w:rPr>
          <w:rFonts w:ascii="Times New Roman" w:eastAsia="Times New Roman" w:hAnsi="Times New Roman" w:cs="Times New Roman"/>
          <w:sz w:val="24"/>
          <w:szCs w:val="24"/>
        </w:rPr>
        <w:t xml:space="preserve">), in order to verify its associations with individual earnings. These </w:t>
      </w:r>
      <w:r>
        <w:rPr>
          <w:rFonts w:ascii="Times New Roman" w:eastAsia="Times New Roman" w:hAnsi="Times New Roman" w:cs="Times New Roman"/>
          <w:sz w:val="24"/>
          <w:szCs w:val="24"/>
        </w:rPr>
        <w:lastRenderedPageBreak/>
        <w:t>aggregated level variables (</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rPr>
        <w:t>) allow us to test whether individual earnings of workers are lower for those living in areas with higher proportions of workers with lower educational attainment, for instance. At last, a binary variable for formal/informal sector status (formal vs. informal) is included, taking workers in the informal sector as the reference category, which genera</w:t>
      </w:r>
      <w:r>
        <w:rPr>
          <w:rFonts w:ascii="Times New Roman" w:eastAsia="Times New Roman" w:hAnsi="Times New Roman" w:cs="Times New Roman"/>
          <w:sz w:val="24"/>
          <w:szCs w:val="24"/>
        </w:rPr>
        <w:t>tes an additional parameter (</w:t>
      </w:r>
      <w:r>
        <w:rPr>
          <w:rFonts w:ascii="Times New Roman" w:eastAsia="Times New Roman" w:hAnsi="Times New Roman" w:cs="Times New Roman"/>
          <w:i/>
          <w:sz w:val="24"/>
          <w:szCs w:val="24"/>
        </w:rPr>
        <w:t>β</w:t>
      </w:r>
      <w:r>
        <w:rPr>
          <w:rFonts w:ascii="Times New Roman" w:eastAsia="Times New Roman" w:hAnsi="Times New Roman" w:cs="Times New Roman"/>
          <w:i/>
          <w:sz w:val="24"/>
          <w:szCs w:val="24"/>
          <w:vertAlign w:val="subscript"/>
        </w:rPr>
        <w:t>3</w:t>
      </w:r>
      <w:r>
        <w:rPr>
          <w:rFonts w:ascii="Times New Roman" w:eastAsia="Times New Roman" w:hAnsi="Times New Roman" w:cs="Times New Roman"/>
          <w:sz w:val="24"/>
          <w:szCs w:val="24"/>
        </w:rPr>
        <w:t>) in the model. Other variables are included as controls (race/color, marital status, religion, and region of residence) in all models.</w:t>
      </w:r>
    </w:p>
    <w:p w14:paraId="3753307B" w14:textId="77777777" w:rsidR="00651C87" w:rsidRDefault="00A439DA">
      <w:pPr>
        <w:tabs>
          <w:tab w:val="right" w:pos="9360"/>
        </w:tabs>
        <w:jc w:val="left"/>
        <w:rPr>
          <w:rFonts w:ascii="Times New Roman" w:eastAsia="Times New Roman" w:hAnsi="Times New Roman" w:cs="Times New Roman"/>
          <w:sz w:val="24"/>
          <w:szCs w:val="24"/>
        </w:rPr>
      </w:pPr>
      <w:r>
        <w:rPr>
          <w:rFonts w:ascii="Times New Roman" w:eastAsia="Times New Roman" w:hAnsi="Times New Roman" w:cs="Times New Roman"/>
          <w:i/>
          <w:sz w:val="24"/>
          <w:szCs w:val="24"/>
        </w:rPr>
        <w:t>log(Y</w:t>
      </w:r>
      <w:r>
        <w:rPr>
          <w:rFonts w:ascii="Times New Roman" w:eastAsia="Times New Roman" w:hAnsi="Times New Roman" w:cs="Times New Roman"/>
          <w:i/>
          <w:sz w:val="24"/>
          <w:szCs w:val="24"/>
          <w:vertAlign w:val="subscript"/>
        </w:rPr>
        <w:t>i</w:t>
      </w:r>
      <w:r>
        <w:rPr>
          <w:rFonts w:ascii="Times New Roman" w:eastAsia="Times New Roman" w:hAnsi="Times New Roman" w:cs="Times New Roman"/>
          <w:i/>
          <w:sz w:val="24"/>
          <w:szCs w:val="24"/>
        </w:rPr>
        <w:t>) = β</w:t>
      </w:r>
      <w:r>
        <w:rPr>
          <w:rFonts w:ascii="Times New Roman" w:eastAsia="Times New Roman" w:hAnsi="Times New Roman" w:cs="Times New Roman"/>
          <w:i/>
          <w:sz w:val="24"/>
          <w:szCs w:val="24"/>
          <w:vertAlign w:val="subscript"/>
        </w:rPr>
        <w:t>0</w:t>
      </w:r>
      <w:r>
        <w:rPr>
          <w:rFonts w:ascii="Times New Roman" w:eastAsia="Times New Roman" w:hAnsi="Times New Roman" w:cs="Times New Roman"/>
          <w:i/>
          <w:sz w:val="24"/>
          <w:szCs w:val="24"/>
        </w:rPr>
        <w:t xml:space="preserve"> + β</w:t>
      </w:r>
      <w:r>
        <w:rPr>
          <w:rFonts w:ascii="Times New Roman" w:eastAsia="Times New Roman" w:hAnsi="Times New Roman" w:cs="Times New Roman"/>
          <w:i/>
          <w:sz w:val="24"/>
          <w:szCs w:val="24"/>
          <w:vertAlign w:val="subscript"/>
        </w:rPr>
        <w:t>1</w:t>
      </w:r>
      <w:r>
        <w:rPr>
          <w:rFonts w:ascii="Times New Roman" w:eastAsia="Times New Roman" w:hAnsi="Times New Roman" w:cs="Times New Roman"/>
          <w:i/>
          <w:sz w:val="24"/>
          <w:szCs w:val="24"/>
        </w:rPr>
        <w:t>G</w:t>
      </w:r>
      <w:r>
        <w:rPr>
          <w:rFonts w:ascii="Times New Roman" w:eastAsia="Times New Roman" w:hAnsi="Times New Roman" w:cs="Times New Roman"/>
          <w:i/>
          <w:sz w:val="24"/>
          <w:szCs w:val="24"/>
          <w:vertAlign w:val="subscript"/>
        </w:rPr>
        <w:t>i</w:t>
      </w:r>
      <w:r>
        <w:rPr>
          <w:rFonts w:ascii="Times New Roman" w:eastAsia="Times New Roman" w:hAnsi="Times New Roman" w:cs="Times New Roman"/>
          <w:i/>
          <w:sz w:val="24"/>
          <w:szCs w:val="24"/>
        </w:rPr>
        <w:t xml:space="preserve"> + β</w:t>
      </w:r>
      <w:r>
        <w:rPr>
          <w:rFonts w:ascii="Times New Roman" w:eastAsia="Times New Roman" w:hAnsi="Times New Roman" w:cs="Times New Roman"/>
          <w:i/>
          <w:sz w:val="24"/>
          <w:szCs w:val="24"/>
          <w:vertAlign w:val="subscript"/>
        </w:rPr>
        <w:t>2</w:t>
      </w:r>
      <w:r>
        <w:rPr>
          <w:rFonts w:ascii="Times New Roman" w:eastAsia="Times New Roman" w:hAnsi="Times New Roman" w:cs="Times New Roman"/>
          <w:i/>
          <w:sz w:val="24"/>
          <w:szCs w:val="24"/>
        </w:rPr>
        <w:t>X</w:t>
      </w:r>
      <w:r>
        <w:rPr>
          <w:rFonts w:ascii="Times New Roman" w:eastAsia="Times New Roman" w:hAnsi="Times New Roman" w:cs="Times New Roman"/>
          <w:i/>
          <w:sz w:val="24"/>
          <w:szCs w:val="24"/>
          <w:vertAlign w:val="subscript"/>
        </w:rPr>
        <w:t>ga</w:t>
      </w:r>
      <w:r>
        <w:rPr>
          <w:rFonts w:ascii="Times New Roman" w:eastAsia="Times New Roman" w:hAnsi="Times New Roman" w:cs="Times New Roman"/>
          <w:i/>
          <w:sz w:val="24"/>
          <w:szCs w:val="24"/>
        </w:rPr>
        <w:t xml:space="preserve"> + β</w:t>
      </w:r>
      <w:r>
        <w:rPr>
          <w:rFonts w:ascii="Times New Roman" w:eastAsia="Times New Roman" w:hAnsi="Times New Roman" w:cs="Times New Roman"/>
          <w:i/>
          <w:sz w:val="24"/>
          <w:szCs w:val="24"/>
          <w:vertAlign w:val="subscript"/>
        </w:rPr>
        <w:t>3</w:t>
      </w:r>
      <w:r>
        <w:rPr>
          <w:rFonts w:ascii="Times New Roman" w:eastAsia="Times New Roman" w:hAnsi="Times New Roman" w:cs="Times New Roman"/>
          <w:i/>
          <w:sz w:val="24"/>
          <w:szCs w:val="24"/>
        </w:rPr>
        <w:t>Formal/Informal Sector Status</w:t>
      </w:r>
      <w:r>
        <w:rPr>
          <w:rFonts w:ascii="Times New Roman" w:eastAsia="Times New Roman" w:hAnsi="Times New Roman" w:cs="Times New Roman"/>
          <w:i/>
          <w:sz w:val="24"/>
          <w:szCs w:val="24"/>
          <w:vertAlign w:val="subscript"/>
        </w:rPr>
        <w:t>i</w:t>
      </w:r>
      <w:r>
        <w:rPr>
          <w:rFonts w:ascii="Times New Roman" w:eastAsia="Times New Roman" w:hAnsi="Times New Roman" w:cs="Times New Roman"/>
          <w:i/>
          <w:sz w:val="24"/>
          <w:szCs w:val="24"/>
        </w:rPr>
        <w:t xml:space="preserve"> + ε</w:t>
      </w:r>
      <w:r>
        <w:rPr>
          <w:rFonts w:ascii="Times New Roman" w:eastAsia="Times New Roman" w:hAnsi="Times New Roman" w:cs="Times New Roman"/>
          <w:i/>
          <w:sz w:val="24"/>
          <w:szCs w:val="24"/>
          <w:vertAlign w:val="subscript"/>
        </w:rPr>
        <w:t>i</w:t>
      </w:r>
      <w:r>
        <w:rPr>
          <w:rFonts w:ascii="Times New Roman" w:eastAsia="Times New Roman" w:hAnsi="Times New Roman" w:cs="Times New Roman"/>
          <w:i/>
          <w:sz w:val="24"/>
          <w:szCs w:val="24"/>
        </w:rPr>
        <w:t>.</w:t>
      </w: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(1)</w:t>
      </w:r>
    </w:p>
    <w:p w14:paraId="3753307C" w14:textId="77777777" w:rsidR="00651C87" w:rsidRDefault="00651C87">
      <w:pPr>
        <w:jc w:val="left"/>
        <w:rPr>
          <w:rFonts w:ascii="Times New Roman" w:eastAsia="Times New Roman" w:hAnsi="Times New Roman" w:cs="Times New Roman"/>
          <w:sz w:val="24"/>
          <w:szCs w:val="24"/>
        </w:rPr>
      </w:pPr>
    </w:p>
    <w:p w14:paraId="3753307D" w14:textId="77777777" w:rsidR="00651C87" w:rsidRDefault="00A439DA">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Equation (2) includes a series of interaction parameters (</w:t>
      </w:r>
      <w:r>
        <w:rPr>
          <w:rFonts w:ascii="Times New Roman" w:eastAsia="Times New Roman" w:hAnsi="Times New Roman" w:cs="Times New Roman"/>
          <w:i/>
          <w:sz w:val="24"/>
          <w:szCs w:val="24"/>
        </w:rPr>
        <w:t>I</w:t>
      </w:r>
      <w:r>
        <w:rPr>
          <w:rFonts w:ascii="Times New Roman" w:eastAsia="Times New Roman" w:hAnsi="Times New Roman" w:cs="Times New Roman"/>
          <w:sz w:val="24"/>
          <w:szCs w:val="24"/>
        </w:rPr>
        <w:t>) combining the binary variable of formal/informal sector status with age-education groups (</w:t>
      </w:r>
      <w:r>
        <w:rPr>
          <w:rFonts w:ascii="Times New Roman" w:eastAsia="Times New Roman" w:hAnsi="Times New Roman" w:cs="Times New Roman"/>
          <w:i/>
          <w:sz w:val="24"/>
          <w:szCs w:val="24"/>
        </w:rPr>
        <w:t>G</w:t>
      </w:r>
      <w:r>
        <w:rPr>
          <w:rFonts w:ascii="Times New Roman" w:eastAsia="Times New Roman" w:hAnsi="Times New Roman" w:cs="Times New Roman"/>
          <w:sz w:val="24"/>
          <w:szCs w:val="24"/>
        </w:rPr>
        <w:t>), generating a vector of 15 parameters (</w:t>
      </w:r>
      <w:r>
        <w:rPr>
          <w:rFonts w:ascii="Times New Roman" w:eastAsia="Times New Roman" w:hAnsi="Times New Roman" w:cs="Times New Roman"/>
          <w:i/>
          <w:sz w:val="24"/>
          <w:szCs w:val="24"/>
        </w:rPr>
        <w:t>β</w:t>
      </w:r>
      <w:r>
        <w:rPr>
          <w:rFonts w:ascii="Times New Roman" w:eastAsia="Times New Roman" w:hAnsi="Times New Roman" w:cs="Times New Roman"/>
          <w:i/>
          <w:sz w:val="24"/>
          <w:szCs w:val="24"/>
          <w:vertAlign w:val="subscript"/>
        </w:rPr>
        <w:t>4</w:t>
      </w:r>
      <w:r>
        <w:rPr>
          <w:rFonts w:ascii="Times New Roman" w:eastAsia="Times New Roman" w:hAnsi="Times New Roman" w:cs="Times New Roman"/>
          <w:sz w:val="24"/>
          <w:szCs w:val="24"/>
        </w:rPr>
        <w:t>). This inclusion enables us to test whether age-education coefficients are different between workers in the formal and informal sectors.</w:t>
      </w:r>
    </w:p>
    <w:p w14:paraId="3753307E" w14:textId="77777777" w:rsidR="00651C87" w:rsidRDefault="00A439DA">
      <w:pPr>
        <w:tabs>
          <w:tab w:val="right" w:pos="9360"/>
        </w:tabs>
        <w:jc w:val="left"/>
        <w:rPr>
          <w:rFonts w:ascii="Times New Roman" w:eastAsia="Times New Roman" w:hAnsi="Times New Roman" w:cs="Times New Roman"/>
          <w:sz w:val="24"/>
          <w:szCs w:val="24"/>
        </w:rPr>
      </w:pPr>
      <w:r>
        <w:rPr>
          <w:rFonts w:ascii="Times New Roman" w:eastAsia="Times New Roman" w:hAnsi="Times New Roman" w:cs="Times New Roman"/>
          <w:i/>
          <w:sz w:val="24"/>
          <w:szCs w:val="24"/>
        </w:rPr>
        <w:t>log(Y</w:t>
      </w:r>
      <w:r>
        <w:rPr>
          <w:rFonts w:ascii="Times New Roman" w:eastAsia="Times New Roman" w:hAnsi="Times New Roman" w:cs="Times New Roman"/>
          <w:i/>
          <w:sz w:val="24"/>
          <w:szCs w:val="24"/>
          <w:vertAlign w:val="subscript"/>
        </w:rPr>
        <w:t>i</w:t>
      </w:r>
      <w:r>
        <w:rPr>
          <w:rFonts w:ascii="Times New Roman" w:eastAsia="Times New Roman" w:hAnsi="Times New Roman" w:cs="Times New Roman"/>
          <w:i/>
          <w:sz w:val="24"/>
          <w:szCs w:val="24"/>
        </w:rPr>
        <w:t>) = β</w:t>
      </w:r>
      <w:r>
        <w:rPr>
          <w:rFonts w:ascii="Times New Roman" w:eastAsia="Times New Roman" w:hAnsi="Times New Roman" w:cs="Times New Roman"/>
          <w:i/>
          <w:sz w:val="24"/>
          <w:szCs w:val="24"/>
          <w:vertAlign w:val="subscript"/>
        </w:rPr>
        <w:t>0</w:t>
      </w:r>
      <w:r>
        <w:rPr>
          <w:rFonts w:ascii="Times New Roman" w:eastAsia="Times New Roman" w:hAnsi="Times New Roman" w:cs="Times New Roman"/>
          <w:i/>
          <w:sz w:val="24"/>
          <w:szCs w:val="24"/>
        </w:rPr>
        <w:t xml:space="preserve"> + β</w:t>
      </w:r>
      <w:r>
        <w:rPr>
          <w:rFonts w:ascii="Times New Roman" w:eastAsia="Times New Roman" w:hAnsi="Times New Roman" w:cs="Times New Roman"/>
          <w:i/>
          <w:sz w:val="24"/>
          <w:szCs w:val="24"/>
          <w:vertAlign w:val="subscript"/>
        </w:rPr>
        <w:t>1</w:t>
      </w:r>
      <w:r>
        <w:rPr>
          <w:rFonts w:ascii="Times New Roman" w:eastAsia="Times New Roman" w:hAnsi="Times New Roman" w:cs="Times New Roman"/>
          <w:i/>
          <w:sz w:val="24"/>
          <w:szCs w:val="24"/>
        </w:rPr>
        <w:t>G</w:t>
      </w:r>
      <w:r>
        <w:rPr>
          <w:rFonts w:ascii="Times New Roman" w:eastAsia="Times New Roman" w:hAnsi="Times New Roman" w:cs="Times New Roman"/>
          <w:i/>
          <w:sz w:val="24"/>
          <w:szCs w:val="24"/>
          <w:vertAlign w:val="subscript"/>
        </w:rPr>
        <w:t>i</w:t>
      </w:r>
      <w:r>
        <w:rPr>
          <w:rFonts w:ascii="Times New Roman" w:eastAsia="Times New Roman" w:hAnsi="Times New Roman" w:cs="Times New Roman"/>
          <w:i/>
          <w:sz w:val="24"/>
          <w:szCs w:val="24"/>
        </w:rPr>
        <w:t xml:space="preserve"> + β</w:t>
      </w:r>
      <w:r>
        <w:rPr>
          <w:rFonts w:ascii="Times New Roman" w:eastAsia="Times New Roman" w:hAnsi="Times New Roman" w:cs="Times New Roman"/>
          <w:i/>
          <w:sz w:val="24"/>
          <w:szCs w:val="24"/>
          <w:vertAlign w:val="subscript"/>
        </w:rPr>
        <w:t>2</w:t>
      </w:r>
      <w:r>
        <w:rPr>
          <w:rFonts w:ascii="Times New Roman" w:eastAsia="Times New Roman" w:hAnsi="Times New Roman" w:cs="Times New Roman"/>
          <w:i/>
          <w:sz w:val="24"/>
          <w:szCs w:val="24"/>
        </w:rPr>
        <w:t>X</w:t>
      </w:r>
      <w:r>
        <w:rPr>
          <w:rFonts w:ascii="Times New Roman" w:eastAsia="Times New Roman" w:hAnsi="Times New Roman" w:cs="Times New Roman"/>
          <w:i/>
          <w:sz w:val="24"/>
          <w:szCs w:val="24"/>
          <w:vertAlign w:val="subscript"/>
        </w:rPr>
        <w:t>ga</w:t>
      </w:r>
      <w:r>
        <w:rPr>
          <w:rFonts w:ascii="Times New Roman" w:eastAsia="Times New Roman" w:hAnsi="Times New Roman" w:cs="Times New Roman"/>
          <w:i/>
          <w:sz w:val="24"/>
          <w:szCs w:val="24"/>
        </w:rPr>
        <w:t xml:space="preserve"> + β</w:t>
      </w:r>
      <w:r>
        <w:rPr>
          <w:rFonts w:ascii="Times New Roman" w:eastAsia="Times New Roman" w:hAnsi="Times New Roman" w:cs="Times New Roman"/>
          <w:i/>
          <w:sz w:val="24"/>
          <w:szCs w:val="24"/>
          <w:vertAlign w:val="subscript"/>
        </w:rPr>
        <w:t>3</w:t>
      </w:r>
      <w:r>
        <w:rPr>
          <w:rFonts w:ascii="Times New Roman" w:eastAsia="Times New Roman" w:hAnsi="Times New Roman" w:cs="Times New Roman"/>
          <w:i/>
          <w:sz w:val="24"/>
          <w:szCs w:val="24"/>
        </w:rPr>
        <w:t>Formal/Informal Sector Status</w:t>
      </w:r>
      <w:r>
        <w:rPr>
          <w:rFonts w:ascii="Times New Roman" w:eastAsia="Times New Roman" w:hAnsi="Times New Roman" w:cs="Times New Roman"/>
          <w:i/>
          <w:sz w:val="24"/>
          <w:szCs w:val="24"/>
          <w:vertAlign w:val="subscript"/>
        </w:rPr>
        <w:t>i</w:t>
      </w:r>
      <w:r>
        <w:rPr>
          <w:rFonts w:ascii="Times New Roman" w:eastAsia="Times New Roman" w:hAnsi="Times New Roman" w:cs="Times New Roman"/>
          <w:i/>
          <w:sz w:val="24"/>
          <w:szCs w:val="24"/>
        </w:rPr>
        <w:t xml:space="preserve"> + β</w:t>
      </w:r>
      <w:r>
        <w:rPr>
          <w:rFonts w:ascii="Times New Roman" w:eastAsia="Times New Roman" w:hAnsi="Times New Roman" w:cs="Times New Roman"/>
          <w:i/>
          <w:sz w:val="24"/>
          <w:szCs w:val="24"/>
          <w:vertAlign w:val="subscript"/>
        </w:rPr>
        <w:t>4</w:t>
      </w:r>
      <w:r>
        <w:rPr>
          <w:rFonts w:ascii="Times New Roman" w:eastAsia="Times New Roman" w:hAnsi="Times New Roman" w:cs="Times New Roman"/>
          <w:i/>
          <w:sz w:val="24"/>
          <w:szCs w:val="24"/>
        </w:rPr>
        <w:t>I</w:t>
      </w:r>
      <w:r>
        <w:rPr>
          <w:rFonts w:ascii="Times New Roman" w:eastAsia="Times New Roman" w:hAnsi="Times New Roman" w:cs="Times New Roman"/>
          <w:i/>
          <w:sz w:val="24"/>
          <w:szCs w:val="24"/>
          <w:vertAlign w:val="subscript"/>
        </w:rPr>
        <w:t>i</w:t>
      </w:r>
      <w:r>
        <w:rPr>
          <w:rFonts w:ascii="Times New Roman" w:eastAsia="Times New Roman" w:hAnsi="Times New Roman" w:cs="Times New Roman"/>
          <w:i/>
          <w:sz w:val="24"/>
          <w:szCs w:val="24"/>
        </w:rPr>
        <w:t xml:space="preserve"> + ε</w:t>
      </w:r>
      <w:r>
        <w:rPr>
          <w:rFonts w:ascii="Times New Roman" w:eastAsia="Times New Roman" w:hAnsi="Times New Roman" w:cs="Times New Roman"/>
          <w:i/>
          <w:sz w:val="24"/>
          <w:szCs w:val="24"/>
          <w:vertAlign w:val="subscript"/>
        </w:rPr>
        <w:t>i</w:t>
      </w:r>
      <w:r>
        <w:rPr>
          <w:rFonts w:ascii="Times New Roman" w:eastAsia="Times New Roman" w:hAnsi="Times New Roman" w:cs="Times New Roman"/>
          <w:i/>
          <w:sz w:val="24"/>
          <w:szCs w:val="24"/>
        </w:rPr>
        <w:t>.</w:t>
      </w: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(2)</w:t>
      </w:r>
    </w:p>
    <w:p w14:paraId="3753307F" w14:textId="77777777" w:rsidR="00651C87" w:rsidRDefault="00651C87">
      <w:pPr>
        <w:jc w:val="left"/>
        <w:rPr>
          <w:rFonts w:ascii="Times New Roman" w:eastAsia="Times New Roman" w:hAnsi="Times New Roman" w:cs="Times New Roman"/>
          <w:sz w:val="24"/>
          <w:szCs w:val="24"/>
        </w:rPr>
      </w:pPr>
    </w:p>
    <w:p w14:paraId="37533080" w14:textId="77777777" w:rsidR="00651C87" w:rsidRDefault="00A439DA">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Equation (3) substitutes the binary variable about formal/informal sector status for a variable that indicates the proportion of workers in the formal sector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by area (</w:t>
      </w:r>
      <w:r>
        <w:rPr>
          <w:rFonts w:ascii="Times New Roman" w:eastAsia="Times New Roman" w:hAnsi="Times New Roman" w:cs="Times New Roman"/>
          <w:i/>
          <w:sz w:val="24"/>
          <w:szCs w:val="24"/>
        </w:rPr>
        <w:t>a</w:t>
      </w:r>
      <w:r>
        <w:rPr>
          <w:rFonts w:ascii="Times New Roman" w:eastAsia="Times New Roman" w:hAnsi="Times New Roman" w:cs="Times New Roman"/>
          <w:sz w:val="24"/>
          <w:szCs w:val="24"/>
        </w:rPr>
        <w:t>). This exercise allows us to understand whether the proportional size of workers in the formal sector within each microregion influences individual earnings.</w:t>
      </w:r>
    </w:p>
    <w:p w14:paraId="37533081" w14:textId="77777777" w:rsidR="00651C87" w:rsidRDefault="00A439DA">
      <w:pPr>
        <w:tabs>
          <w:tab w:val="right" w:pos="9360"/>
        </w:tabs>
        <w:jc w:val="left"/>
        <w:rPr>
          <w:rFonts w:ascii="Times New Roman" w:eastAsia="Times New Roman" w:hAnsi="Times New Roman" w:cs="Times New Roman"/>
          <w:sz w:val="24"/>
          <w:szCs w:val="24"/>
        </w:rPr>
      </w:pPr>
      <w:r>
        <w:rPr>
          <w:rFonts w:ascii="Times New Roman" w:eastAsia="Times New Roman" w:hAnsi="Times New Roman" w:cs="Times New Roman"/>
          <w:i/>
          <w:sz w:val="24"/>
          <w:szCs w:val="24"/>
        </w:rPr>
        <w:t>log(Y</w:t>
      </w:r>
      <w:r>
        <w:rPr>
          <w:rFonts w:ascii="Times New Roman" w:eastAsia="Times New Roman" w:hAnsi="Times New Roman" w:cs="Times New Roman"/>
          <w:i/>
          <w:sz w:val="24"/>
          <w:szCs w:val="24"/>
          <w:vertAlign w:val="subscript"/>
        </w:rPr>
        <w:t>i</w:t>
      </w:r>
      <w:r>
        <w:rPr>
          <w:rFonts w:ascii="Times New Roman" w:eastAsia="Times New Roman" w:hAnsi="Times New Roman" w:cs="Times New Roman"/>
          <w:i/>
          <w:sz w:val="24"/>
          <w:szCs w:val="24"/>
        </w:rPr>
        <w:t>) = β</w:t>
      </w:r>
      <w:r>
        <w:rPr>
          <w:rFonts w:ascii="Times New Roman" w:eastAsia="Times New Roman" w:hAnsi="Times New Roman" w:cs="Times New Roman"/>
          <w:i/>
          <w:sz w:val="24"/>
          <w:szCs w:val="24"/>
          <w:vertAlign w:val="subscript"/>
        </w:rPr>
        <w:t>0</w:t>
      </w:r>
      <w:r>
        <w:rPr>
          <w:rFonts w:ascii="Times New Roman" w:eastAsia="Times New Roman" w:hAnsi="Times New Roman" w:cs="Times New Roman"/>
          <w:i/>
          <w:sz w:val="24"/>
          <w:szCs w:val="24"/>
        </w:rPr>
        <w:t xml:space="preserve"> + β</w:t>
      </w:r>
      <w:r>
        <w:rPr>
          <w:rFonts w:ascii="Times New Roman" w:eastAsia="Times New Roman" w:hAnsi="Times New Roman" w:cs="Times New Roman"/>
          <w:i/>
          <w:sz w:val="24"/>
          <w:szCs w:val="24"/>
          <w:vertAlign w:val="subscript"/>
        </w:rPr>
        <w:t>1</w:t>
      </w:r>
      <w:r>
        <w:rPr>
          <w:rFonts w:ascii="Times New Roman" w:eastAsia="Times New Roman" w:hAnsi="Times New Roman" w:cs="Times New Roman"/>
          <w:i/>
          <w:sz w:val="24"/>
          <w:szCs w:val="24"/>
        </w:rPr>
        <w:t>G</w:t>
      </w:r>
      <w:r>
        <w:rPr>
          <w:rFonts w:ascii="Times New Roman" w:eastAsia="Times New Roman" w:hAnsi="Times New Roman" w:cs="Times New Roman"/>
          <w:i/>
          <w:sz w:val="24"/>
          <w:szCs w:val="24"/>
          <w:vertAlign w:val="subscript"/>
        </w:rPr>
        <w:t>i</w:t>
      </w:r>
      <w:r>
        <w:rPr>
          <w:rFonts w:ascii="Times New Roman" w:eastAsia="Times New Roman" w:hAnsi="Times New Roman" w:cs="Times New Roman"/>
          <w:i/>
          <w:sz w:val="24"/>
          <w:szCs w:val="24"/>
        </w:rPr>
        <w:t xml:space="preserve"> + β</w:t>
      </w:r>
      <w:r>
        <w:rPr>
          <w:rFonts w:ascii="Times New Roman" w:eastAsia="Times New Roman" w:hAnsi="Times New Roman" w:cs="Times New Roman"/>
          <w:i/>
          <w:sz w:val="24"/>
          <w:szCs w:val="24"/>
          <w:vertAlign w:val="subscript"/>
        </w:rPr>
        <w:t>2</w:t>
      </w:r>
      <w:r>
        <w:rPr>
          <w:rFonts w:ascii="Times New Roman" w:eastAsia="Times New Roman" w:hAnsi="Times New Roman" w:cs="Times New Roman"/>
          <w:i/>
          <w:sz w:val="24"/>
          <w:szCs w:val="24"/>
        </w:rPr>
        <w:t>X</w:t>
      </w:r>
      <w:r>
        <w:rPr>
          <w:rFonts w:ascii="Times New Roman" w:eastAsia="Times New Roman" w:hAnsi="Times New Roman" w:cs="Times New Roman"/>
          <w:i/>
          <w:sz w:val="24"/>
          <w:szCs w:val="24"/>
          <w:vertAlign w:val="subscript"/>
        </w:rPr>
        <w:t>ga</w:t>
      </w:r>
      <w:r>
        <w:rPr>
          <w:rFonts w:ascii="Times New Roman" w:eastAsia="Times New Roman" w:hAnsi="Times New Roman" w:cs="Times New Roman"/>
          <w:i/>
          <w:sz w:val="24"/>
          <w:szCs w:val="24"/>
        </w:rPr>
        <w:t xml:space="preserve"> + β</w:t>
      </w:r>
      <w:r>
        <w:rPr>
          <w:rFonts w:ascii="Times New Roman" w:eastAsia="Times New Roman" w:hAnsi="Times New Roman" w:cs="Times New Roman"/>
          <w:i/>
          <w:sz w:val="24"/>
          <w:szCs w:val="24"/>
          <w:vertAlign w:val="subscript"/>
        </w:rPr>
        <w:t>3</w:t>
      </w:r>
      <w:r>
        <w:rPr>
          <w:rFonts w:ascii="Times New Roman" w:eastAsia="Times New Roman" w:hAnsi="Times New Roman" w:cs="Times New Roman"/>
          <w:i/>
          <w:sz w:val="24"/>
          <w:szCs w:val="24"/>
        </w:rPr>
        <w:t>P</w:t>
      </w:r>
      <w:r>
        <w:rPr>
          <w:rFonts w:ascii="Times New Roman" w:eastAsia="Times New Roman" w:hAnsi="Times New Roman" w:cs="Times New Roman"/>
          <w:i/>
          <w:sz w:val="24"/>
          <w:szCs w:val="24"/>
          <w:vertAlign w:val="subscript"/>
        </w:rPr>
        <w:t>a</w:t>
      </w:r>
      <w:r>
        <w:rPr>
          <w:rFonts w:ascii="Times New Roman" w:eastAsia="Times New Roman" w:hAnsi="Times New Roman" w:cs="Times New Roman"/>
          <w:i/>
          <w:sz w:val="24"/>
          <w:szCs w:val="24"/>
        </w:rPr>
        <w:t xml:space="preserve"> + ε</w:t>
      </w:r>
      <w:r>
        <w:rPr>
          <w:rFonts w:ascii="Times New Roman" w:eastAsia="Times New Roman" w:hAnsi="Times New Roman" w:cs="Times New Roman"/>
          <w:i/>
          <w:sz w:val="24"/>
          <w:szCs w:val="24"/>
          <w:vertAlign w:val="subscript"/>
        </w:rPr>
        <w:t>i</w:t>
      </w:r>
      <w:r>
        <w:rPr>
          <w:rFonts w:ascii="Times New Roman" w:eastAsia="Times New Roman" w:hAnsi="Times New Roman" w:cs="Times New Roman"/>
          <w:i/>
          <w:sz w:val="24"/>
          <w:szCs w:val="24"/>
        </w:rPr>
        <w:t>.</w:t>
      </w: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(3)</w:t>
      </w:r>
    </w:p>
    <w:p w14:paraId="37533082" w14:textId="77777777" w:rsidR="00651C87" w:rsidRDefault="00651C87">
      <w:pPr>
        <w:jc w:val="left"/>
        <w:rPr>
          <w:rFonts w:ascii="Times New Roman" w:eastAsia="Times New Roman" w:hAnsi="Times New Roman" w:cs="Times New Roman"/>
          <w:sz w:val="24"/>
          <w:szCs w:val="24"/>
        </w:rPr>
      </w:pPr>
    </w:p>
    <w:p w14:paraId="37533083" w14:textId="57B0A93F" w:rsidR="00651C87" w:rsidRDefault="00A439DA">
      <w:pPr>
        <w:jc w:val="left"/>
        <w:rPr>
          <w:rFonts w:ascii="Times New Roman" w:eastAsia="Times New Roman" w:hAnsi="Times New Roman" w:cs="Times New Roman"/>
          <w:sz w:val="24"/>
          <w:szCs w:val="24"/>
        </w:rPr>
      </w:pPr>
      <w:sdt>
        <w:sdtPr>
          <w:tag w:val="goog_rdk_189"/>
          <w:id w:val="476575965"/>
          <w:showingPlcHdr/>
        </w:sdtPr>
        <w:sdtEndPr/>
        <w:sdtContent>
          <w:r w:rsidR="00C103AA">
            <w:t xml:space="preserve">     </w:t>
          </w:r>
        </w:sdtContent>
      </w:sdt>
      <w:sdt>
        <w:sdtPr>
          <w:tag w:val="goog_rdk_190"/>
          <w:id w:val="-1673947405"/>
        </w:sdtPr>
        <w:sdtEndPr/>
        <w:sdtContent>
          <w:r>
            <w:rPr>
              <w:rFonts w:ascii="Times New Roman" w:eastAsia="Times New Roman" w:hAnsi="Times New Roman" w:cs="Times New Roman"/>
              <w:sz w:val="24"/>
              <w:szCs w:val="24"/>
            </w:rPr>
            <w:t>W</w:t>
          </w:r>
        </w:sdtContent>
      </w:sdt>
      <w:r>
        <w:rPr>
          <w:rFonts w:ascii="Times New Roman" w:eastAsia="Times New Roman" w:hAnsi="Times New Roman" w:cs="Times New Roman"/>
          <w:sz w:val="24"/>
          <w:szCs w:val="24"/>
        </w:rPr>
        <w:t>e estimated two models, one including only workers in the formal sector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rPr>
        <w:t>) and the other only workers in the informal sector (</w:t>
      </w:r>
      <w:r>
        <w:rPr>
          <w:rFonts w:ascii="Times New Roman" w:eastAsia="Times New Roman" w:hAnsi="Times New Roman" w:cs="Times New Roman"/>
          <w:i/>
          <w:sz w:val="24"/>
          <w:szCs w:val="24"/>
        </w:rPr>
        <w:t>if</w:t>
      </w:r>
      <w:r>
        <w:rPr>
          <w:rFonts w:ascii="Times New Roman" w:eastAsia="Times New Roman" w:hAnsi="Times New Roman" w:cs="Times New Roman"/>
          <w:sz w:val="24"/>
          <w:szCs w:val="24"/>
        </w:rPr>
        <w:t>), represented by Equations (4) and (5). These models allow us to verify whether the magnitude and the direction of all individual- and area-level variables differ between the formal and informal sectors. These specifications are essential to test whether individual earnings of workers in the informal sector are lower for those living in areas with higher proportions of workers in</w:t>
      </w:r>
      <w:r>
        <w:rPr>
          <w:rFonts w:ascii="Times New Roman" w:eastAsia="Times New Roman" w:hAnsi="Times New Roman" w:cs="Times New Roman"/>
          <w:sz w:val="24"/>
          <w:szCs w:val="24"/>
        </w:rPr>
        <w:t xml:space="preserve"> the informal sector, compared to workers in the formal sector.</w:t>
      </w:r>
    </w:p>
    <w:p w14:paraId="37533084" w14:textId="77777777" w:rsidR="00651C87" w:rsidRDefault="00A439DA">
      <w:pPr>
        <w:tabs>
          <w:tab w:val="right" w:pos="9360"/>
        </w:tabs>
        <w:jc w:val="left"/>
        <w:rPr>
          <w:rFonts w:ascii="Times New Roman" w:eastAsia="Times New Roman" w:hAnsi="Times New Roman" w:cs="Times New Roman"/>
          <w:sz w:val="24"/>
          <w:szCs w:val="24"/>
        </w:rPr>
      </w:pPr>
      <w:r>
        <w:rPr>
          <w:rFonts w:ascii="Times New Roman" w:eastAsia="Times New Roman" w:hAnsi="Times New Roman" w:cs="Times New Roman"/>
          <w:i/>
          <w:sz w:val="24"/>
          <w:szCs w:val="24"/>
        </w:rPr>
        <w:t>log(Y</w:t>
      </w:r>
      <w:r>
        <w:rPr>
          <w:rFonts w:ascii="Times New Roman" w:eastAsia="Times New Roman" w:hAnsi="Times New Roman" w:cs="Times New Roman"/>
          <w:i/>
          <w:sz w:val="24"/>
          <w:szCs w:val="24"/>
          <w:vertAlign w:val="subscript"/>
        </w:rPr>
        <w:t xml:space="preserve">i </w:t>
      </w:r>
      <w:r>
        <w:rPr>
          <w:rFonts w:ascii="Times New Roman" w:eastAsia="Times New Roman" w:hAnsi="Times New Roman" w:cs="Times New Roman"/>
          <w:i/>
          <w:sz w:val="24"/>
          <w:szCs w:val="24"/>
          <w:vertAlign w:val="superscript"/>
        </w:rPr>
        <w:t>f</w:t>
      </w:r>
      <w:r>
        <w:rPr>
          <w:rFonts w:ascii="Times New Roman" w:eastAsia="Times New Roman" w:hAnsi="Times New Roman" w:cs="Times New Roman"/>
          <w:i/>
          <w:sz w:val="24"/>
          <w:szCs w:val="24"/>
        </w:rPr>
        <w:t>) = β</w:t>
      </w:r>
      <w:r>
        <w:rPr>
          <w:rFonts w:ascii="Times New Roman" w:eastAsia="Times New Roman" w:hAnsi="Times New Roman" w:cs="Times New Roman"/>
          <w:i/>
          <w:sz w:val="24"/>
          <w:szCs w:val="24"/>
          <w:vertAlign w:val="subscript"/>
        </w:rPr>
        <w:t xml:space="preserve">0 </w:t>
      </w:r>
      <w:r>
        <w:rPr>
          <w:rFonts w:ascii="Times New Roman" w:eastAsia="Times New Roman" w:hAnsi="Times New Roman" w:cs="Times New Roman"/>
          <w:i/>
          <w:sz w:val="24"/>
          <w:szCs w:val="24"/>
          <w:vertAlign w:val="superscript"/>
        </w:rPr>
        <w:t>f</w:t>
      </w:r>
      <w:r>
        <w:rPr>
          <w:rFonts w:ascii="Times New Roman" w:eastAsia="Times New Roman" w:hAnsi="Times New Roman" w:cs="Times New Roman"/>
          <w:i/>
          <w:sz w:val="24"/>
          <w:szCs w:val="24"/>
        </w:rPr>
        <w:t xml:space="preserve"> + β</w:t>
      </w:r>
      <w:r>
        <w:rPr>
          <w:rFonts w:ascii="Times New Roman" w:eastAsia="Times New Roman" w:hAnsi="Times New Roman" w:cs="Times New Roman"/>
          <w:i/>
          <w:sz w:val="24"/>
          <w:szCs w:val="24"/>
          <w:vertAlign w:val="subscript"/>
        </w:rPr>
        <w:t xml:space="preserve">1 </w:t>
      </w:r>
      <w:r>
        <w:rPr>
          <w:rFonts w:ascii="Times New Roman" w:eastAsia="Times New Roman" w:hAnsi="Times New Roman" w:cs="Times New Roman"/>
          <w:i/>
          <w:sz w:val="24"/>
          <w:szCs w:val="24"/>
          <w:vertAlign w:val="superscript"/>
        </w:rPr>
        <w:t>f</w:t>
      </w:r>
      <w:r>
        <w:rPr>
          <w:rFonts w:ascii="Times New Roman" w:eastAsia="Times New Roman" w:hAnsi="Times New Roman" w:cs="Times New Roman"/>
          <w:i/>
          <w:sz w:val="24"/>
          <w:szCs w:val="24"/>
        </w:rPr>
        <w:t>G</w:t>
      </w:r>
      <w:r>
        <w:rPr>
          <w:rFonts w:ascii="Times New Roman" w:eastAsia="Times New Roman" w:hAnsi="Times New Roman" w:cs="Times New Roman"/>
          <w:i/>
          <w:sz w:val="24"/>
          <w:szCs w:val="24"/>
          <w:vertAlign w:val="subscript"/>
        </w:rPr>
        <w:t xml:space="preserve">i </w:t>
      </w:r>
      <w:r>
        <w:rPr>
          <w:rFonts w:ascii="Times New Roman" w:eastAsia="Times New Roman" w:hAnsi="Times New Roman" w:cs="Times New Roman"/>
          <w:i/>
          <w:sz w:val="24"/>
          <w:szCs w:val="24"/>
          <w:vertAlign w:val="superscript"/>
        </w:rPr>
        <w:t>f</w:t>
      </w:r>
      <w:r>
        <w:rPr>
          <w:rFonts w:ascii="Times New Roman" w:eastAsia="Times New Roman" w:hAnsi="Times New Roman" w:cs="Times New Roman"/>
          <w:i/>
          <w:sz w:val="24"/>
          <w:szCs w:val="24"/>
        </w:rPr>
        <w:t xml:space="preserve"> + β</w:t>
      </w:r>
      <w:r>
        <w:rPr>
          <w:rFonts w:ascii="Times New Roman" w:eastAsia="Times New Roman" w:hAnsi="Times New Roman" w:cs="Times New Roman"/>
          <w:i/>
          <w:sz w:val="24"/>
          <w:szCs w:val="24"/>
          <w:vertAlign w:val="subscript"/>
        </w:rPr>
        <w:t xml:space="preserve">2 </w:t>
      </w:r>
      <w:r>
        <w:rPr>
          <w:rFonts w:ascii="Times New Roman" w:eastAsia="Times New Roman" w:hAnsi="Times New Roman" w:cs="Times New Roman"/>
          <w:i/>
          <w:sz w:val="24"/>
          <w:szCs w:val="24"/>
          <w:vertAlign w:val="superscript"/>
        </w:rPr>
        <w:t>f</w:t>
      </w:r>
      <w:r>
        <w:rPr>
          <w:rFonts w:ascii="Times New Roman" w:eastAsia="Times New Roman" w:hAnsi="Times New Roman" w:cs="Times New Roman"/>
          <w:i/>
          <w:sz w:val="24"/>
          <w:szCs w:val="24"/>
        </w:rPr>
        <w:t xml:space="preserve"> X</w:t>
      </w:r>
      <w:r>
        <w:rPr>
          <w:rFonts w:ascii="Times New Roman" w:eastAsia="Times New Roman" w:hAnsi="Times New Roman" w:cs="Times New Roman"/>
          <w:i/>
          <w:sz w:val="24"/>
          <w:szCs w:val="24"/>
          <w:vertAlign w:val="subscript"/>
        </w:rPr>
        <w:t xml:space="preserve">ga </w:t>
      </w:r>
      <w:r>
        <w:rPr>
          <w:rFonts w:ascii="Times New Roman" w:eastAsia="Times New Roman" w:hAnsi="Times New Roman" w:cs="Times New Roman"/>
          <w:i/>
          <w:sz w:val="24"/>
          <w:szCs w:val="24"/>
          <w:vertAlign w:val="superscript"/>
        </w:rPr>
        <w:t>f</w:t>
      </w:r>
      <w:r>
        <w:rPr>
          <w:rFonts w:ascii="Times New Roman" w:eastAsia="Times New Roman" w:hAnsi="Times New Roman" w:cs="Times New Roman"/>
          <w:i/>
          <w:sz w:val="24"/>
          <w:szCs w:val="24"/>
        </w:rPr>
        <w:t xml:space="preserve"> + ε</w:t>
      </w:r>
      <w:r>
        <w:rPr>
          <w:rFonts w:ascii="Times New Roman" w:eastAsia="Times New Roman" w:hAnsi="Times New Roman" w:cs="Times New Roman"/>
          <w:i/>
          <w:sz w:val="24"/>
          <w:szCs w:val="24"/>
          <w:vertAlign w:val="subscript"/>
        </w:rPr>
        <w:t xml:space="preserve">i </w:t>
      </w:r>
      <w:r>
        <w:rPr>
          <w:rFonts w:ascii="Times New Roman" w:eastAsia="Times New Roman" w:hAnsi="Times New Roman" w:cs="Times New Roman"/>
          <w:i/>
          <w:sz w:val="24"/>
          <w:szCs w:val="24"/>
          <w:vertAlign w:val="superscript"/>
        </w:rPr>
        <w:t>f</w:t>
      </w:r>
      <w:r>
        <w:rPr>
          <w:rFonts w:ascii="Times New Roman" w:eastAsia="Times New Roman" w:hAnsi="Times New Roman" w:cs="Times New Roman"/>
          <w:sz w:val="24"/>
          <w:szCs w:val="24"/>
        </w:rPr>
        <w:tab/>
        <w:t>(4)</w:t>
      </w:r>
    </w:p>
    <w:p w14:paraId="37533085" w14:textId="77777777" w:rsidR="00651C87" w:rsidRDefault="00A439DA">
      <w:pPr>
        <w:tabs>
          <w:tab w:val="right" w:pos="9360"/>
        </w:tabs>
        <w:jc w:val="left"/>
        <w:rPr>
          <w:rFonts w:ascii="Times New Roman" w:eastAsia="Times New Roman" w:hAnsi="Times New Roman" w:cs="Times New Roman"/>
          <w:sz w:val="24"/>
          <w:szCs w:val="24"/>
        </w:rPr>
      </w:pPr>
      <w:r>
        <w:rPr>
          <w:rFonts w:ascii="Times New Roman" w:eastAsia="Times New Roman" w:hAnsi="Times New Roman" w:cs="Times New Roman"/>
          <w:i/>
          <w:sz w:val="24"/>
          <w:szCs w:val="24"/>
        </w:rPr>
        <w:t>log(Y</w:t>
      </w:r>
      <w:r>
        <w:rPr>
          <w:rFonts w:ascii="Times New Roman" w:eastAsia="Times New Roman" w:hAnsi="Times New Roman" w:cs="Times New Roman"/>
          <w:i/>
          <w:sz w:val="24"/>
          <w:szCs w:val="24"/>
          <w:vertAlign w:val="subscript"/>
        </w:rPr>
        <w:t xml:space="preserve">i </w:t>
      </w:r>
      <w:r>
        <w:rPr>
          <w:rFonts w:ascii="Times New Roman" w:eastAsia="Times New Roman" w:hAnsi="Times New Roman" w:cs="Times New Roman"/>
          <w:i/>
          <w:sz w:val="24"/>
          <w:szCs w:val="24"/>
          <w:vertAlign w:val="superscript"/>
        </w:rPr>
        <w:t>if</w:t>
      </w:r>
      <w:r>
        <w:rPr>
          <w:rFonts w:ascii="Times New Roman" w:eastAsia="Times New Roman" w:hAnsi="Times New Roman" w:cs="Times New Roman"/>
          <w:i/>
          <w:sz w:val="24"/>
          <w:szCs w:val="24"/>
        </w:rPr>
        <w:t>) = β</w:t>
      </w:r>
      <w:r>
        <w:rPr>
          <w:rFonts w:ascii="Times New Roman" w:eastAsia="Times New Roman" w:hAnsi="Times New Roman" w:cs="Times New Roman"/>
          <w:i/>
          <w:sz w:val="24"/>
          <w:szCs w:val="24"/>
          <w:vertAlign w:val="subscript"/>
        </w:rPr>
        <w:t xml:space="preserve">0 </w:t>
      </w:r>
      <w:r>
        <w:rPr>
          <w:rFonts w:ascii="Times New Roman" w:eastAsia="Times New Roman" w:hAnsi="Times New Roman" w:cs="Times New Roman"/>
          <w:i/>
          <w:sz w:val="24"/>
          <w:szCs w:val="24"/>
          <w:vertAlign w:val="superscript"/>
        </w:rPr>
        <w:t>if</w:t>
      </w:r>
      <w:r>
        <w:rPr>
          <w:rFonts w:ascii="Times New Roman" w:eastAsia="Times New Roman" w:hAnsi="Times New Roman" w:cs="Times New Roman"/>
          <w:i/>
          <w:sz w:val="24"/>
          <w:szCs w:val="24"/>
        </w:rPr>
        <w:t xml:space="preserve"> + β</w:t>
      </w:r>
      <w:r>
        <w:rPr>
          <w:rFonts w:ascii="Times New Roman" w:eastAsia="Times New Roman" w:hAnsi="Times New Roman" w:cs="Times New Roman"/>
          <w:i/>
          <w:sz w:val="24"/>
          <w:szCs w:val="24"/>
          <w:vertAlign w:val="subscript"/>
        </w:rPr>
        <w:t xml:space="preserve">1 </w:t>
      </w:r>
      <w:r>
        <w:rPr>
          <w:rFonts w:ascii="Times New Roman" w:eastAsia="Times New Roman" w:hAnsi="Times New Roman" w:cs="Times New Roman"/>
          <w:i/>
          <w:sz w:val="24"/>
          <w:szCs w:val="24"/>
          <w:vertAlign w:val="superscript"/>
        </w:rPr>
        <w:t>if</w:t>
      </w:r>
      <w:r>
        <w:rPr>
          <w:rFonts w:ascii="Times New Roman" w:eastAsia="Times New Roman" w:hAnsi="Times New Roman" w:cs="Times New Roman"/>
          <w:i/>
          <w:sz w:val="24"/>
          <w:szCs w:val="24"/>
        </w:rPr>
        <w:t xml:space="preserve"> G</w:t>
      </w:r>
      <w:r>
        <w:rPr>
          <w:rFonts w:ascii="Times New Roman" w:eastAsia="Times New Roman" w:hAnsi="Times New Roman" w:cs="Times New Roman"/>
          <w:i/>
          <w:sz w:val="24"/>
          <w:szCs w:val="24"/>
          <w:vertAlign w:val="subscript"/>
        </w:rPr>
        <w:t xml:space="preserve">i </w:t>
      </w:r>
      <w:r>
        <w:rPr>
          <w:rFonts w:ascii="Times New Roman" w:eastAsia="Times New Roman" w:hAnsi="Times New Roman" w:cs="Times New Roman"/>
          <w:i/>
          <w:sz w:val="24"/>
          <w:szCs w:val="24"/>
          <w:vertAlign w:val="superscript"/>
        </w:rPr>
        <w:t>if</w:t>
      </w:r>
      <w:r>
        <w:rPr>
          <w:rFonts w:ascii="Times New Roman" w:eastAsia="Times New Roman" w:hAnsi="Times New Roman" w:cs="Times New Roman"/>
          <w:i/>
          <w:sz w:val="24"/>
          <w:szCs w:val="24"/>
        </w:rPr>
        <w:t xml:space="preserve"> + β</w:t>
      </w:r>
      <w:r>
        <w:rPr>
          <w:rFonts w:ascii="Times New Roman" w:eastAsia="Times New Roman" w:hAnsi="Times New Roman" w:cs="Times New Roman"/>
          <w:i/>
          <w:sz w:val="24"/>
          <w:szCs w:val="24"/>
          <w:vertAlign w:val="subscript"/>
        </w:rPr>
        <w:t xml:space="preserve">2 </w:t>
      </w:r>
      <w:r>
        <w:rPr>
          <w:rFonts w:ascii="Times New Roman" w:eastAsia="Times New Roman" w:hAnsi="Times New Roman" w:cs="Times New Roman"/>
          <w:i/>
          <w:sz w:val="24"/>
          <w:szCs w:val="24"/>
          <w:vertAlign w:val="superscript"/>
        </w:rPr>
        <w:t>if</w:t>
      </w:r>
      <w:r>
        <w:rPr>
          <w:rFonts w:ascii="Times New Roman" w:eastAsia="Times New Roman" w:hAnsi="Times New Roman" w:cs="Times New Roman"/>
          <w:i/>
          <w:sz w:val="24"/>
          <w:szCs w:val="24"/>
        </w:rPr>
        <w:t xml:space="preserve"> X</w:t>
      </w:r>
      <w:r>
        <w:rPr>
          <w:rFonts w:ascii="Times New Roman" w:eastAsia="Times New Roman" w:hAnsi="Times New Roman" w:cs="Times New Roman"/>
          <w:i/>
          <w:sz w:val="24"/>
          <w:szCs w:val="24"/>
          <w:vertAlign w:val="subscript"/>
        </w:rPr>
        <w:t xml:space="preserve">ga </w:t>
      </w:r>
      <w:r>
        <w:rPr>
          <w:rFonts w:ascii="Times New Roman" w:eastAsia="Times New Roman" w:hAnsi="Times New Roman" w:cs="Times New Roman"/>
          <w:i/>
          <w:sz w:val="24"/>
          <w:szCs w:val="24"/>
          <w:vertAlign w:val="superscript"/>
        </w:rPr>
        <w:t>if</w:t>
      </w:r>
      <w:r>
        <w:rPr>
          <w:rFonts w:ascii="Times New Roman" w:eastAsia="Times New Roman" w:hAnsi="Times New Roman" w:cs="Times New Roman"/>
          <w:i/>
          <w:sz w:val="24"/>
          <w:szCs w:val="24"/>
        </w:rPr>
        <w:t xml:space="preserve"> + ε</w:t>
      </w:r>
      <w:r>
        <w:rPr>
          <w:rFonts w:ascii="Times New Roman" w:eastAsia="Times New Roman" w:hAnsi="Times New Roman" w:cs="Times New Roman"/>
          <w:i/>
          <w:sz w:val="24"/>
          <w:szCs w:val="24"/>
          <w:vertAlign w:val="subscript"/>
        </w:rPr>
        <w:t xml:space="preserve">i </w:t>
      </w:r>
      <w:r>
        <w:rPr>
          <w:rFonts w:ascii="Times New Roman" w:eastAsia="Times New Roman" w:hAnsi="Times New Roman" w:cs="Times New Roman"/>
          <w:i/>
          <w:sz w:val="24"/>
          <w:szCs w:val="24"/>
          <w:vertAlign w:val="superscript"/>
        </w:rPr>
        <w:t>if</w:t>
      </w:r>
      <w:r>
        <w:rPr>
          <w:rFonts w:ascii="Times New Roman" w:eastAsia="Times New Roman" w:hAnsi="Times New Roman" w:cs="Times New Roman"/>
          <w:sz w:val="24"/>
          <w:szCs w:val="24"/>
        </w:rPr>
        <w:tab/>
        <w:t>(5)</w:t>
      </w:r>
    </w:p>
    <w:sdt>
      <w:sdtPr>
        <w:tag w:val="goog_rdk_193"/>
        <w:id w:val="445889300"/>
      </w:sdtPr>
      <w:sdtEndPr/>
      <w:sdtContent>
        <w:p w14:paraId="37533086" w14:textId="77777777" w:rsidR="00651C87" w:rsidRDefault="00A439DA">
          <w:pPr>
            <w:tabs>
              <w:tab w:val="right" w:pos="9360"/>
            </w:tabs>
            <w:jc w:val="left"/>
            <w:rPr>
              <w:rFonts w:ascii="Times New Roman" w:eastAsia="Times New Roman" w:hAnsi="Times New Roman" w:cs="Times New Roman"/>
              <w:sz w:val="24"/>
              <w:szCs w:val="24"/>
            </w:rPr>
          </w:pPr>
          <w:sdt>
            <w:sdtPr>
              <w:tag w:val="goog_rdk_192"/>
              <w:id w:val="1340964559"/>
            </w:sdtPr>
            <w:sdtEndPr/>
            <w:sdtContent/>
          </w:sdt>
        </w:p>
      </w:sdtContent>
    </w:sdt>
    <w:sdt>
      <w:sdtPr>
        <w:tag w:val="goog_rdk_195"/>
        <w:id w:val="1327636837"/>
      </w:sdtPr>
      <w:sdtEndPr/>
      <w:sdtContent>
        <w:p w14:paraId="37533087" w14:textId="77777777" w:rsidR="00651C87" w:rsidRDefault="00A439DA">
          <w:pPr>
            <w:tabs>
              <w:tab w:val="right" w:pos="9360"/>
            </w:tabs>
            <w:jc w:val="left"/>
            <w:rPr>
              <w:rFonts w:ascii="Times New Roman" w:eastAsia="Times New Roman" w:hAnsi="Times New Roman" w:cs="Times New Roman"/>
              <w:sz w:val="24"/>
              <w:szCs w:val="24"/>
            </w:rPr>
          </w:pPr>
          <w:sdt>
            <w:sdtPr>
              <w:tag w:val="goog_rdk_194"/>
              <w:id w:val="1102681877"/>
            </w:sdtPr>
            <w:sdtEndPr/>
            <w:sdtContent>
              <w:r>
                <w:rPr>
                  <w:rFonts w:ascii="Times New Roman" w:eastAsia="Times New Roman" w:hAnsi="Times New Roman" w:cs="Times New Roman"/>
                  <w:sz w:val="24"/>
                  <w:szCs w:val="24"/>
                </w:rPr>
                <w:t>Finally, we estimated models with pooled data by combining all years and including interactions of years with our main independent variables. Throughout our results section we mention that the estimated coefficients vary with statistical significance over time. These assessments are based on these models with pooled data. We also estimated models for each Brazilian region (North, Northeast, South, Southeast, and Center-West) and they provided similar results as the ones presented throughout this paper. We d</w:t>
              </w:r>
              <w:r>
                <w:rPr>
                  <w:rFonts w:ascii="Times New Roman" w:eastAsia="Times New Roman" w:hAnsi="Times New Roman" w:cs="Times New Roman"/>
                  <w:sz w:val="24"/>
                  <w:szCs w:val="24"/>
                </w:rPr>
                <w:t>id not include these results in the paper because of space limitations.</w:t>
              </w:r>
            </w:sdtContent>
          </w:sdt>
        </w:p>
      </w:sdtContent>
    </w:sdt>
    <w:p w14:paraId="37533088" w14:textId="77777777" w:rsidR="00651C87" w:rsidRDefault="00651C87">
      <w:pPr>
        <w:tabs>
          <w:tab w:val="right" w:pos="9360"/>
        </w:tabs>
        <w:jc w:val="left"/>
        <w:rPr>
          <w:rFonts w:ascii="Times New Roman" w:eastAsia="Times New Roman" w:hAnsi="Times New Roman" w:cs="Times New Roman"/>
          <w:sz w:val="24"/>
          <w:szCs w:val="24"/>
        </w:rPr>
      </w:pPr>
    </w:p>
    <w:p w14:paraId="37533089" w14:textId="77777777" w:rsidR="00651C87" w:rsidRDefault="00A439DA">
      <w:pPr>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4. Results</w:t>
      </w:r>
    </w:p>
    <w:p w14:paraId="3753308A" w14:textId="52298D6A" w:rsidR="00651C87" w:rsidRDefault="00A439DA">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now present the results originated from our analysis. The estimation of an income equation is central to assess the association of individual earnings with an aging population, educational improvements, and decreases of workers in the informal sector. This study seeks to establish whether </w:t>
      </w:r>
      <w:sdt>
        <w:sdtPr>
          <w:tag w:val="goog_rdk_196"/>
          <w:id w:val="1919366377"/>
          <w:showingPlcHdr/>
        </w:sdtPr>
        <w:sdtEndPr/>
        <w:sdtContent>
          <w:r w:rsidR="00C103AA">
            <w:t xml:space="preserve">     </w:t>
          </w:r>
        </w:sdtContent>
      </w:sdt>
      <w:r>
        <w:rPr>
          <w:rFonts w:ascii="Times New Roman" w:eastAsia="Times New Roman" w:hAnsi="Times New Roman" w:cs="Times New Roman"/>
          <w:sz w:val="24"/>
          <w:szCs w:val="24"/>
        </w:rPr>
        <w:t>age, educational, and formal/informal sector</w:t>
      </w:r>
      <w:sdt>
        <w:sdtPr>
          <w:tag w:val="goog_rdk_197"/>
          <w:id w:val="789944495"/>
        </w:sdtPr>
        <w:sdtEndPr/>
        <w:sdtContent>
          <w:r>
            <w:rPr>
              <w:rFonts w:ascii="Times New Roman" w:eastAsia="Times New Roman" w:hAnsi="Times New Roman" w:cs="Times New Roman"/>
              <w:sz w:val="24"/>
              <w:szCs w:val="24"/>
            </w:rPr>
            <w:t xml:space="preserve"> compositions </w:t>
          </w:r>
        </w:sdtContent>
      </w:sdt>
      <w:sdt>
        <w:sdtPr>
          <w:tag w:val="goog_rdk_198"/>
          <w:id w:val="-676809994"/>
          <w:showingPlcHdr/>
        </w:sdtPr>
        <w:sdtEndPr/>
        <w:sdtContent>
          <w:r w:rsidR="00C103AA">
            <w:t xml:space="preserve">     </w:t>
          </w:r>
        </w:sdtContent>
      </w:sdt>
      <w:r>
        <w:rPr>
          <w:rFonts w:ascii="Times New Roman" w:eastAsia="Times New Roman" w:hAnsi="Times New Roman" w:cs="Times New Roman"/>
          <w:sz w:val="24"/>
          <w:szCs w:val="24"/>
        </w:rPr>
        <w:t xml:space="preserve">influenced earnings of male workers in Brazil. We focus the analysis on the sample of urban male workers between 15 and 64 years of age from 1980 to 2010, based on Brazilian Demographic Censuses (Table 1). Percentage of workers employed in the informal sector increased from 22.7 percent in 1980 to 40.9 percent in 2000, and dropped to 33.5 percent in 2010. Percentage of white urban male workers </w:t>
      </w:r>
      <w:sdt>
        <w:sdtPr>
          <w:tag w:val="goog_rdk_199"/>
          <w:id w:val="-345015200"/>
        </w:sdtPr>
        <w:sdtEndPr/>
        <w:sdtContent>
          <w:r>
            <w:rPr>
              <w:rFonts w:ascii="Times New Roman" w:eastAsia="Times New Roman" w:hAnsi="Times New Roman" w:cs="Times New Roman"/>
              <w:sz w:val="24"/>
              <w:szCs w:val="24"/>
            </w:rPr>
            <w:t>has</w:t>
          </w:r>
        </w:sdtContent>
      </w:sdt>
      <w:sdt>
        <w:sdtPr>
          <w:tag w:val="goog_rdk_200"/>
          <w:id w:val="-666935964"/>
          <w:showingPlcHdr/>
        </w:sdtPr>
        <w:sdtEndPr/>
        <w:sdtContent>
          <w:r w:rsidR="00C103AA">
            <w:t xml:space="preserve">     </w:t>
          </w:r>
        </w:sdtContent>
      </w:sdt>
      <w:r>
        <w:rPr>
          <w:rFonts w:ascii="Times New Roman" w:eastAsia="Times New Roman" w:hAnsi="Times New Roman" w:cs="Times New Roman"/>
          <w:sz w:val="24"/>
          <w:szCs w:val="24"/>
        </w:rPr>
        <w:t xml:space="preserve"> been declining over time (from 61.6 percent in 1980 to 51 percent in 2010), which indicates an increase in diversity by race/color in the country. Percentage of married workers also declined in the period, which might result in lower earnings for this population, since married individuals have higher earnings than other marital status groups. The percentage of protestants increased significantly from 5.9 percent in 1980 to 20.3 percent in 2010. On average, protestants have lower earnings than the rest of t</w:t>
      </w:r>
      <w:r>
        <w:rPr>
          <w:rFonts w:ascii="Times New Roman" w:eastAsia="Times New Roman" w:hAnsi="Times New Roman" w:cs="Times New Roman"/>
          <w:sz w:val="24"/>
          <w:szCs w:val="24"/>
        </w:rPr>
        <w:t>he population.</w:t>
      </w:r>
    </w:p>
    <w:p w14:paraId="3753308B" w14:textId="77777777" w:rsidR="00651C87" w:rsidRDefault="00651C87">
      <w:pPr>
        <w:jc w:val="left"/>
        <w:rPr>
          <w:rFonts w:ascii="Times New Roman" w:eastAsia="Times New Roman" w:hAnsi="Times New Roman" w:cs="Times New Roman"/>
          <w:sz w:val="24"/>
          <w:szCs w:val="24"/>
        </w:rPr>
      </w:pPr>
    </w:p>
    <w:p w14:paraId="3753308C" w14:textId="77777777" w:rsidR="00651C87" w:rsidRDefault="00A439DA">
      <w:pPr>
        <w:spacing w:line="240" w:lineRule="auto"/>
        <w:jc w:val="left"/>
        <w:rPr>
          <w:b/>
          <w:sz w:val="24"/>
          <w:szCs w:val="24"/>
        </w:rPr>
      </w:pPr>
      <w:r>
        <w:rPr>
          <w:b/>
          <w:sz w:val="24"/>
          <w:szCs w:val="24"/>
        </w:rPr>
        <w:t>Table 1. Sample of urban male workers, Brazil, 1980–2010</w:t>
      </w:r>
    </w:p>
    <w:tbl>
      <w:tblPr>
        <w:tblStyle w:val="affb"/>
        <w:tblW w:w="7835" w:type="dxa"/>
        <w:tblLayout w:type="fixed"/>
        <w:tblLook w:val="0400" w:firstRow="0" w:lastRow="0" w:firstColumn="0" w:lastColumn="0" w:noHBand="0" w:noVBand="1"/>
      </w:tblPr>
      <w:tblGrid>
        <w:gridCol w:w="1296"/>
        <w:gridCol w:w="1296"/>
        <w:gridCol w:w="1296"/>
        <w:gridCol w:w="1296"/>
        <w:gridCol w:w="1355"/>
        <w:gridCol w:w="1296"/>
      </w:tblGrid>
      <w:tr w:rsidR="00651C87" w14:paraId="37533099" w14:textId="77777777">
        <w:trPr>
          <w:trHeight w:val="20"/>
        </w:trPr>
        <w:tc>
          <w:tcPr>
            <w:tcW w:w="1296" w:type="dxa"/>
            <w:tcBorders>
              <w:top w:val="single" w:sz="8" w:space="0" w:color="332C2C"/>
              <w:left w:val="nil"/>
              <w:bottom w:val="single" w:sz="8" w:space="0" w:color="332C2C"/>
              <w:right w:val="single" w:sz="8" w:space="0" w:color="332C2C"/>
            </w:tcBorders>
            <w:shd w:val="clear" w:color="auto" w:fill="auto"/>
            <w:tcMar>
              <w:top w:w="72" w:type="dxa"/>
              <w:left w:w="144" w:type="dxa"/>
              <w:bottom w:w="72" w:type="dxa"/>
              <w:right w:w="144" w:type="dxa"/>
            </w:tcMar>
            <w:vAlign w:val="center"/>
          </w:tcPr>
          <w:p w14:paraId="3753308D" w14:textId="77777777" w:rsidR="00651C87" w:rsidRDefault="00A439DA">
            <w:pPr>
              <w:spacing w:line="240" w:lineRule="auto"/>
              <w:jc w:val="center"/>
              <w:rPr>
                <w:b/>
                <w:sz w:val="24"/>
                <w:szCs w:val="24"/>
              </w:rPr>
            </w:pPr>
            <w:r>
              <w:rPr>
                <w:b/>
                <w:sz w:val="24"/>
                <w:szCs w:val="24"/>
              </w:rPr>
              <w:t>Year</w:t>
            </w:r>
          </w:p>
        </w:tc>
        <w:tc>
          <w:tcPr>
            <w:tcW w:w="1296" w:type="dxa"/>
            <w:tcBorders>
              <w:top w:val="single" w:sz="8" w:space="0" w:color="332C2C"/>
              <w:left w:val="single" w:sz="8" w:space="0" w:color="332C2C"/>
              <w:bottom w:val="single" w:sz="8" w:space="0" w:color="332C2C"/>
              <w:right w:val="nil"/>
            </w:tcBorders>
            <w:shd w:val="clear" w:color="auto" w:fill="auto"/>
            <w:tcMar>
              <w:top w:w="72" w:type="dxa"/>
              <w:left w:w="144" w:type="dxa"/>
              <w:bottom w:w="72" w:type="dxa"/>
              <w:right w:w="144" w:type="dxa"/>
            </w:tcMar>
            <w:vAlign w:val="center"/>
          </w:tcPr>
          <w:p w14:paraId="3753308E" w14:textId="77777777" w:rsidR="00651C87" w:rsidRDefault="00A439DA">
            <w:pPr>
              <w:spacing w:line="240" w:lineRule="auto"/>
              <w:jc w:val="center"/>
              <w:rPr>
                <w:b/>
                <w:sz w:val="24"/>
                <w:szCs w:val="24"/>
              </w:rPr>
            </w:pPr>
            <w:r>
              <w:rPr>
                <w:b/>
                <w:sz w:val="24"/>
                <w:szCs w:val="24"/>
              </w:rPr>
              <w:t>Informal</w:t>
            </w:r>
          </w:p>
          <w:p w14:paraId="3753308F" w14:textId="77777777" w:rsidR="00651C87" w:rsidRDefault="00A439DA">
            <w:pPr>
              <w:spacing w:line="240" w:lineRule="auto"/>
              <w:jc w:val="center"/>
              <w:rPr>
                <w:b/>
                <w:sz w:val="24"/>
                <w:szCs w:val="24"/>
              </w:rPr>
            </w:pPr>
            <w:r>
              <w:rPr>
                <w:b/>
                <w:sz w:val="24"/>
                <w:szCs w:val="24"/>
              </w:rPr>
              <w:t>sector</w:t>
            </w:r>
          </w:p>
          <w:p w14:paraId="37533090" w14:textId="77777777" w:rsidR="00651C87" w:rsidRDefault="00A439DA">
            <w:pPr>
              <w:spacing w:line="240" w:lineRule="auto"/>
              <w:jc w:val="center"/>
              <w:rPr>
                <w:b/>
                <w:sz w:val="24"/>
                <w:szCs w:val="24"/>
              </w:rPr>
            </w:pPr>
            <w:r>
              <w:rPr>
                <w:b/>
                <w:sz w:val="24"/>
                <w:szCs w:val="24"/>
              </w:rPr>
              <w:t>(%)</w:t>
            </w:r>
          </w:p>
        </w:tc>
        <w:tc>
          <w:tcPr>
            <w:tcW w:w="1296" w:type="dxa"/>
            <w:tcBorders>
              <w:top w:val="single" w:sz="8" w:space="0" w:color="332C2C"/>
              <w:left w:val="nil"/>
              <w:bottom w:val="single" w:sz="8" w:space="0" w:color="332C2C"/>
              <w:right w:val="nil"/>
            </w:tcBorders>
            <w:shd w:val="clear" w:color="auto" w:fill="auto"/>
            <w:tcMar>
              <w:top w:w="72" w:type="dxa"/>
              <w:left w:w="144" w:type="dxa"/>
              <w:bottom w:w="72" w:type="dxa"/>
              <w:right w:w="144" w:type="dxa"/>
            </w:tcMar>
            <w:vAlign w:val="center"/>
          </w:tcPr>
          <w:p w14:paraId="37533091" w14:textId="77777777" w:rsidR="00651C87" w:rsidRDefault="00A439DA">
            <w:pPr>
              <w:spacing w:line="240" w:lineRule="auto"/>
              <w:jc w:val="center"/>
              <w:rPr>
                <w:b/>
                <w:sz w:val="24"/>
                <w:szCs w:val="24"/>
              </w:rPr>
            </w:pPr>
            <w:r>
              <w:rPr>
                <w:b/>
                <w:sz w:val="24"/>
                <w:szCs w:val="24"/>
              </w:rPr>
              <w:t>White</w:t>
            </w:r>
          </w:p>
          <w:p w14:paraId="37533092" w14:textId="77777777" w:rsidR="00651C87" w:rsidRDefault="00A439DA">
            <w:pPr>
              <w:spacing w:line="240" w:lineRule="auto"/>
              <w:jc w:val="center"/>
              <w:rPr>
                <w:b/>
                <w:sz w:val="24"/>
                <w:szCs w:val="24"/>
              </w:rPr>
            </w:pPr>
            <w:r>
              <w:rPr>
                <w:b/>
                <w:sz w:val="24"/>
                <w:szCs w:val="24"/>
              </w:rPr>
              <w:t>(%)</w:t>
            </w:r>
          </w:p>
        </w:tc>
        <w:tc>
          <w:tcPr>
            <w:tcW w:w="1296" w:type="dxa"/>
            <w:tcBorders>
              <w:top w:val="single" w:sz="8" w:space="0" w:color="332C2C"/>
              <w:left w:val="nil"/>
              <w:bottom w:val="single" w:sz="8" w:space="0" w:color="332C2C"/>
              <w:right w:val="nil"/>
            </w:tcBorders>
            <w:shd w:val="clear" w:color="auto" w:fill="auto"/>
            <w:tcMar>
              <w:top w:w="72" w:type="dxa"/>
              <w:left w:w="144" w:type="dxa"/>
              <w:bottom w:w="72" w:type="dxa"/>
              <w:right w:w="144" w:type="dxa"/>
            </w:tcMar>
            <w:vAlign w:val="center"/>
          </w:tcPr>
          <w:p w14:paraId="37533093" w14:textId="77777777" w:rsidR="00651C87" w:rsidRDefault="00A439DA">
            <w:pPr>
              <w:spacing w:line="240" w:lineRule="auto"/>
              <w:jc w:val="center"/>
              <w:rPr>
                <w:b/>
                <w:sz w:val="24"/>
                <w:szCs w:val="24"/>
              </w:rPr>
            </w:pPr>
            <w:r>
              <w:rPr>
                <w:b/>
                <w:sz w:val="24"/>
                <w:szCs w:val="24"/>
              </w:rPr>
              <w:t>Married</w:t>
            </w:r>
          </w:p>
          <w:p w14:paraId="37533094" w14:textId="77777777" w:rsidR="00651C87" w:rsidRDefault="00A439DA">
            <w:pPr>
              <w:spacing w:line="240" w:lineRule="auto"/>
              <w:jc w:val="center"/>
              <w:rPr>
                <w:b/>
                <w:sz w:val="24"/>
                <w:szCs w:val="24"/>
              </w:rPr>
            </w:pPr>
            <w:r>
              <w:rPr>
                <w:b/>
                <w:sz w:val="24"/>
                <w:szCs w:val="24"/>
              </w:rPr>
              <w:t>(%)</w:t>
            </w:r>
          </w:p>
        </w:tc>
        <w:tc>
          <w:tcPr>
            <w:tcW w:w="1355" w:type="dxa"/>
            <w:tcBorders>
              <w:top w:val="single" w:sz="8" w:space="0" w:color="332C2C"/>
              <w:left w:val="nil"/>
              <w:bottom w:val="single" w:sz="8" w:space="0" w:color="332C2C"/>
              <w:right w:val="nil"/>
            </w:tcBorders>
            <w:shd w:val="clear" w:color="auto" w:fill="auto"/>
            <w:tcMar>
              <w:top w:w="72" w:type="dxa"/>
              <w:left w:w="144" w:type="dxa"/>
              <w:bottom w:w="72" w:type="dxa"/>
              <w:right w:w="144" w:type="dxa"/>
            </w:tcMar>
            <w:vAlign w:val="center"/>
          </w:tcPr>
          <w:p w14:paraId="37533095" w14:textId="77777777" w:rsidR="00651C87" w:rsidRDefault="00A439DA">
            <w:pPr>
              <w:spacing w:line="240" w:lineRule="auto"/>
              <w:jc w:val="center"/>
              <w:rPr>
                <w:b/>
                <w:sz w:val="24"/>
                <w:szCs w:val="24"/>
              </w:rPr>
            </w:pPr>
            <w:r>
              <w:rPr>
                <w:b/>
                <w:sz w:val="24"/>
                <w:szCs w:val="24"/>
              </w:rPr>
              <w:t>Protestant</w:t>
            </w:r>
          </w:p>
          <w:p w14:paraId="37533096" w14:textId="77777777" w:rsidR="00651C87" w:rsidRDefault="00A439DA">
            <w:pPr>
              <w:spacing w:line="240" w:lineRule="auto"/>
              <w:jc w:val="center"/>
              <w:rPr>
                <w:b/>
                <w:sz w:val="24"/>
                <w:szCs w:val="24"/>
              </w:rPr>
            </w:pPr>
            <w:r>
              <w:rPr>
                <w:b/>
                <w:sz w:val="24"/>
                <w:szCs w:val="24"/>
              </w:rPr>
              <w:t>(%)</w:t>
            </w:r>
          </w:p>
        </w:tc>
        <w:tc>
          <w:tcPr>
            <w:tcW w:w="1296" w:type="dxa"/>
            <w:tcBorders>
              <w:top w:val="single" w:sz="8" w:space="0" w:color="332C2C"/>
              <w:left w:val="nil"/>
              <w:bottom w:val="single" w:sz="8" w:space="0" w:color="332C2C"/>
              <w:right w:val="nil"/>
            </w:tcBorders>
            <w:shd w:val="clear" w:color="auto" w:fill="auto"/>
            <w:tcMar>
              <w:top w:w="72" w:type="dxa"/>
              <w:left w:w="144" w:type="dxa"/>
              <w:bottom w:w="72" w:type="dxa"/>
              <w:right w:w="144" w:type="dxa"/>
            </w:tcMar>
            <w:vAlign w:val="center"/>
          </w:tcPr>
          <w:p w14:paraId="37533097" w14:textId="77777777" w:rsidR="00651C87" w:rsidRDefault="00A439DA">
            <w:pPr>
              <w:spacing w:line="240" w:lineRule="auto"/>
              <w:jc w:val="center"/>
              <w:rPr>
                <w:b/>
                <w:sz w:val="24"/>
                <w:szCs w:val="24"/>
              </w:rPr>
            </w:pPr>
            <w:r>
              <w:rPr>
                <w:b/>
                <w:sz w:val="24"/>
                <w:szCs w:val="24"/>
              </w:rPr>
              <w:t>Sample</w:t>
            </w:r>
          </w:p>
          <w:p w14:paraId="37533098" w14:textId="77777777" w:rsidR="00651C87" w:rsidRDefault="00A439DA">
            <w:pPr>
              <w:spacing w:line="240" w:lineRule="auto"/>
              <w:jc w:val="center"/>
              <w:rPr>
                <w:b/>
                <w:sz w:val="24"/>
                <w:szCs w:val="24"/>
              </w:rPr>
            </w:pPr>
            <w:r>
              <w:rPr>
                <w:b/>
                <w:sz w:val="24"/>
                <w:szCs w:val="24"/>
              </w:rPr>
              <w:t>size</w:t>
            </w:r>
          </w:p>
        </w:tc>
      </w:tr>
      <w:tr w:rsidR="00651C87" w14:paraId="375330A0" w14:textId="77777777">
        <w:trPr>
          <w:trHeight w:val="20"/>
        </w:trPr>
        <w:tc>
          <w:tcPr>
            <w:tcW w:w="1296" w:type="dxa"/>
            <w:tcBorders>
              <w:top w:val="single" w:sz="8" w:space="0" w:color="332C2C"/>
              <w:left w:val="nil"/>
              <w:bottom w:val="nil"/>
              <w:right w:val="single" w:sz="8" w:space="0" w:color="332C2C"/>
            </w:tcBorders>
            <w:shd w:val="clear" w:color="auto" w:fill="auto"/>
            <w:tcMar>
              <w:top w:w="72" w:type="dxa"/>
              <w:left w:w="144" w:type="dxa"/>
              <w:bottom w:w="72" w:type="dxa"/>
              <w:right w:w="144" w:type="dxa"/>
            </w:tcMar>
            <w:vAlign w:val="center"/>
          </w:tcPr>
          <w:p w14:paraId="3753309A" w14:textId="77777777" w:rsidR="00651C87" w:rsidRDefault="00A439DA">
            <w:pPr>
              <w:spacing w:line="240" w:lineRule="auto"/>
              <w:jc w:val="center"/>
              <w:rPr>
                <w:b/>
                <w:sz w:val="24"/>
                <w:szCs w:val="24"/>
              </w:rPr>
            </w:pPr>
            <w:r>
              <w:rPr>
                <w:b/>
                <w:sz w:val="24"/>
                <w:szCs w:val="24"/>
              </w:rPr>
              <w:t>1980</w:t>
            </w:r>
          </w:p>
        </w:tc>
        <w:tc>
          <w:tcPr>
            <w:tcW w:w="1296" w:type="dxa"/>
            <w:tcBorders>
              <w:top w:val="single" w:sz="8" w:space="0" w:color="332C2C"/>
              <w:left w:val="single" w:sz="8" w:space="0" w:color="332C2C"/>
              <w:bottom w:val="nil"/>
              <w:right w:val="nil"/>
            </w:tcBorders>
            <w:shd w:val="clear" w:color="auto" w:fill="auto"/>
            <w:tcMar>
              <w:top w:w="72" w:type="dxa"/>
              <w:left w:w="144" w:type="dxa"/>
              <w:bottom w:w="72" w:type="dxa"/>
              <w:right w:w="144" w:type="dxa"/>
            </w:tcMar>
            <w:vAlign w:val="center"/>
          </w:tcPr>
          <w:p w14:paraId="3753309B" w14:textId="77777777" w:rsidR="00651C87" w:rsidRDefault="00A439DA">
            <w:pPr>
              <w:spacing w:line="240" w:lineRule="auto"/>
              <w:jc w:val="right"/>
              <w:rPr>
                <w:sz w:val="24"/>
                <w:szCs w:val="24"/>
              </w:rPr>
            </w:pPr>
            <w:r>
              <w:rPr>
                <w:sz w:val="24"/>
                <w:szCs w:val="24"/>
              </w:rPr>
              <w:t>22.7</w:t>
            </w:r>
          </w:p>
        </w:tc>
        <w:tc>
          <w:tcPr>
            <w:tcW w:w="1296" w:type="dxa"/>
            <w:tcBorders>
              <w:top w:val="single" w:sz="8" w:space="0" w:color="332C2C"/>
              <w:left w:val="nil"/>
              <w:bottom w:val="nil"/>
              <w:right w:val="nil"/>
            </w:tcBorders>
            <w:shd w:val="clear" w:color="auto" w:fill="auto"/>
            <w:tcMar>
              <w:top w:w="72" w:type="dxa"/>
              <w:left w:w="144" w:type="dxa"/>
              <w:bottom w:w="72" w:type="dxa"/>
              <w:right w:w="144" w:type="dxa"/>
            </w:tcMar>
            <w:vAlign w:val="center"/>
          </w:tcPr>
          <w:p w14:paraId="3753309C" w14:textId="77777777" w:rsidR="00651C87" w:rsidRDefault="00A439DA">
            <w:pPr>
              <w:spacing w:line="240" w:lineRule="auto"/>
              <w:jc w:val="right"/>
              <w:rPr>
                <w:sz w:val="24"/>
                <w:szCs w:val="24"/>
              </w:rPr>
            </w:pPr>
            <w:r>
              <w:rPr>
                <w:sz w:val="24"/>
                <w:szCs w:val="24"/>
              </w:rPr>
              <w:t>61.6</w:t>
            </w:r>
          </w:p>
        </w:tc>
        <w:tc>
          <w:tcPr>
            <w:tcW w:w="1296" w:type="dxa"/>
            <w:tcBorders>
              <w:top w:val="single" w:sz="8" w:space="0" w:color="332C2C"/>
              <w:left w:val="nil"/>
              <w:bottom w:val="nil"/>
              <w:right w:val="nil"/>
            </w:tcBorders>
            <w:shd w:val="clear" w:color="auto" w:fill="auto"/>
            <w:tcMar>
              <w:top w:w="72" w:type="dxa"/>
              <w:left w:w="144" w:type="dxa"/>
              <w:bottom w:w="72" w:type="dxa"/>
              <w:right w:w="144" w:type="dxa"/>
            </w:tcMar>
            <w:vAlign w:val="center"/>
          </w:tcPr>
          <w:p w14:paraId="3753309D" w14:textId="77777777" w:rsidR="00651C87" w:rsidRDefault="00A439DA">
            <w:pPr>
              <w:spacing w:line="240" w:lineRule="auto"/>
              <w:jc w:val="right"/>
              <w:rPr>
                <w:sz w:val="24"/>
                <w:szCs w:val="24"/>
              </w:rPr>
            </w:pPr>
            <w:r>
              <w:rPr>
                <w:sz w:val="24"/>
                <w:szCs w:val="24"/>
              </w:rPr>
              <w:t>56.3</w:t>
            </w:r>
          </w:p>
        </w:tc>
        <w:tc>
          <w:tcPr>
            <w:tcW w:w="1355" w:type="dxa"/>
            <w:tcBorders>
              <w:top w:val="single" w:sz="8" w:space="0" w:color="332C2C"/>
              <w:left w:val="nil"/>
              <w:bottom w:val="nil"/>
              <w:right w:val="nil"/>
            </w:tcBorders>
            <w:shd w:val="clear" w:color="auto" w:fill="auto"/>
            <w:tcMar>
              <w:top w:w="72" w:type="dxa"/>
              <w:left w:w="144" w:type="dxa"/>
              <w:bottom w:w="72" w:type="dxa"/>
              <w:right w:w="144" w:type="dxa"/>
            </w:tcMar>
            <w:vAlign w:val="center"/>
          </w:tcPr>
          <w:p w14:paraId="3753309E" w14:textId="77777777" w:rsidR="00651C87" w:rsidRDefault="00A439DA">
            <w:pPr>
              <w:spacing w:line="240" w:lineRule="auto"/>
              <w:jc w:val="right"/>
              <w:rPr>
                <w:sz w:val="24"/>
                <w:szCs w:val="24"/>
              </w:rPr>
            </w:pPr>
            <w:r>
              <w:rPr>
                <w:sz w:val="24"/>
                <w:szCs w:val="24"/>
              </w:rPr>
              <w:t>5.9</w:t>
            </w:r>
          </w:p>
        </w:tc>
        <w:tc>
          <w:tcPr>
            <w:tcW w:w="1296" w:type="dxa"/>
            <w:tcBorders>
              <w:top w:val="single" w:sz="8" w:space="0" w:color="332C2C"/>
              <w:left w:val="nil"/>
              <w:bottom w:val="nil"/>
              <w:right w:val="nil"/>
            </w:tcBorders>
            <w:shd w:val="clear" w:color="auto" w:fill="auto"/>
            <w:tcMar>
              <w:top w:w="72" w:type="dxa"/>
              <w:left w:w="144" w:type="dxa"/>
              <w:bottom w:w="72" w:type="dxa"/>
              <w:right w:w="144" w:type="dxa"/>
            </w:tcMar>
            <w:vAlign w:val="center"/>
          </w:tcPr>
          <w:p w14:paraId="3753309F" w14:textId="77777777" w:rsidR="00651C87" w:rsidRDefault="00A439DA">
            <w:pPr>
              <w:spacing w:line="240" w:lineRule="auto"/>
              <w:jc w:val="right"/>
              <w:rPr>
                <w:sz w:val="24"/>
                <w:szCs w:val="24"/>
              </w:rPr>
            </w:pPr>
            <w:r>
              <w:rPr>
                <w:sz w:val="24"/>
                <w:szCs w:val="24"/>
              </w:rPr>
              <w:t>4,309,110</w:t>
            </w:r>
          </w:p>
        </w:tc>
      </w:tr>
      <w:tr w:rsidR="00651C87" w14:paraId="375330A7" w14:textId="77777777">
        <w:trPr>
          <w:trHeight w:val="20"/>
        </w:trPr>
        <w:tc>
          <w:tcPr>
            <w:tcW w:w="1296" w:type="dxa"/>
            <w:tcBorders>
              <w:top w:val="nil"/>
              <w:left w:val="nil"/>
              <w:bottom w:val="nil"/>
              <w:right w:val="single" w:sz="8" w:space="0" w:color="332C2C"/>
            </w:tcBorders>
            <w:shd w:val="clear" w:color="auto" w:fill="auto"/>
            <w:tcMar>
              <w:top w:w="72" w:type="dxa"/>
              <w:left w:w="144" w:type="dxa"/>
              <w:bottom w:w="72" w:type="dxa"/>
              <w:right w:w="144" w:type="dxa"/>
            </w:tcMar>
            <w:vAlign w:val="center"/>
          </w:tcPr>
          <w:p w14:paraId="375330A1" w14:textId="77777777" w:rsidR="00651C87" w:rsidRDefault="00A439DA">
            <w:pPr>
              <w:spacing w:line="240" w:lineRule="auto"/>
              <w:jc w:val="center"/>
              <w:rPr>
                <w:b/>
                <w:sz w:val="24"/>
                <w:szCs w:val="24"/>
              </w:rPr>
            </w:pPr>
            <w:r>
              <w:rPr>
                <w:b/>
                <w:sz w:val="24"/>
                <w:szCs w:val="24"/>
              </w:rPr>
              <w:t>1991</w:t>
            </w:r>
          </w:p>
        </w:tc>
        <w:tc>
          <w:tcPr>
            <w:tcW w:w="1296" w:type="dxa"/>
            <w:tcBorders>
              <w:top w:val="nil"/>
              <w:left w:val="single" w:sz="8" w:space="0" w:color="332C2C"/>
              <w:bottom w:val="nil"/>
              <w:right w:val="nil"/>
            </w:tcBorders>
            <w:shd w:val="clear" w:color="auto" w:fill="auto"/>
            <w:tcMar>
              <w:top w:w="72" w:type="dxa"/>
              <w:left w:w="144" w:type="dxa"/>
              <w:bottom w:w="72" w:type="dxa"/>
              <w:right w:w="144" w:type="dxa"/>
            </w:tcMar>
            <w:vAlign w:val="center"/>
          </w:tcPr>
          <w:p w14:paraId="375330A2" w14:textId="77777777" w:rsidR="00651C87" w:rsidRDefault="00A439DA">
            <w:pPr>
              <w:spacing w:line="240" w:lineRule="auto"/>
              <w:jc w:val="right"/>
              <w:rPr>
                <w:sz w:val="24"/>
                <w:szCs w:val="24"/>
              </w:rPr>
            </w:pPr>
            <w:r>
              <w:rPr>
                <w:sz w:val="24"/>
                <w:szCs w:val="24"/>
              </w:rPr>
              <w:t>30.8</w:t>
            </w:r>
          </w:p>
        </w:tc>
        <w:tc>
          <w:tcPr>
            <w:tcW w:w="1296" w:type="dxa"/>
            <w:tcBorders>
              <w:top w:val="nil"/>
              <w:left w:val="nil"/>
              <w:bottom w:val="nil"/>
              <w:right w:val="nil"/>
            </w:tcBorders>
            <w:shd w:val="clear" w:color="auto" w:fill="auto"/>
            <w:tcMar>
              <w:top w:w="72" w:type="dxa"/>
              <w:left w:w="144" w:type="dxa"/>
              <w:bottom w:w="72" w:type="dxa"/>
              <w:right w:w="144" w:type="dxa"/>
            </w:tcMar>
            <w:vAlign w:val="center"/>
          </w:tcPr>
          <w:p w14:paraId="375330A3" w14:textId="77777777" w:rsidR="00651C87" w:rsidRDefault="00A439DA">
            <w:pPr>
              <w:spacing w:line="240" w:lineRule="auto"/>
              <w:jc w:val="right"/>
              <w:rPr>
                <w:sz w:val="24"/>
                <w:szCs w:val="24"/>
              </w:rPr>
            </w:pPr>
            <w:r>
              <w:rPr>
                <w:sz w:val="24"/>
                <w:szCs w:val="24"/>
              </w:rPr>
              <w:t>56.2</w:t>
            </w:r>
          </w:p>
        </w:tc>
        <w:tc>
          <w:tcPr>
            <w:tcW w:w="1296" w:type="dxa"/>
            <w:tcBorders>
              <w:top w:val="nil"/>
              <w:left w:val="nil"/>
              <w:bottom w:val="nil"/>
              <w:right w:val="nil"/>
            </w:tcBorders>
            <w:shd w:val="clear" w:color="auto" w:fill="auto"/>
            <w:tcMar>
              <w:top w:w="72" w:type="dxa"/>
              <w:left w:w="144" w:type="dxa"/>
              <w:bottom w:w="72" w:type="dxa"/>
              <w:right w:w="144" w:type="dxa"/>
            </w:tcMar>
            <w:vAlign w:val="center"/>
          </w:tcPr>
          <w:p w14:paraId="375330A4" w14:textId="77777777" w:rsidR="00651C87" w:rsidRDefault="00A439DA">
            <w:pPr>
              <w:spacing w:line="240" w:lineRule="auto"/>
              <w:jc w:val="right"/>
              <w:rPr>
                <w:sz w:val="24"/>
                <w:szCs w:val="24"/>
              </w:rPr>
            </w:pPr>
            <w:r>
              <w:rPr>
                <w:sz w:val="24"/>
                <w:szCs w:val="24"/>
              </w:rPr>
              <w:t>66.8</w:t>
            </w:r>
          </w:p>
        </w:tc>
        <w:tc>
          <w:tcPr>
            <w:tcW w:w="1355" w:type="dxa"/>
            <w:tcBorders>
              <w:top w:val="nil"/>
              <w:left w:val="nil"/>
              <w:bottom w:val="nil"/>
              <w:right w:val="nil"/>
            </w:tcBorders>
            <w:shd w:val="clear" w:color="auto" w:fill="auto"/>
            <w:tcMar>
              <w:top w:w="72" w:type="dxa"/>
              <w:left w:w="144" w:type="dxa"/>
              <w:bottom w:w="72" w:type="dxa"/>
              <w:right w:w="144" w:type="dxa"/>
            </w:tcMar>
            <w:vAlign w:val="center"/>
          </w:tcPr>
          <w:p w14:paraId="375330A5" w14:textId="77777777" w:rsidR="00651C87" w:rsidRDefault="00A439DA">
            <w:pPr>
              <w:spacing w:line="240" w:lineRule="auto"/>
              <w:jc w:val="right"/>
              <w:rPr>
                <w:sz w:val="24"/>
                <w:szCs w:val="24"/>
              </w:rPr>
            </w:pPr>
            <w:r>
              <w:rPr>
                <w:sz w:val="24"/>
                <w:szCs w:val="24"/>
              </w:rPr>
              <w:t>7.9</w:t>
            </w:r>
          </w:p>
        </w:tc>
        <w:tc>
          <w:tcPr>
            <w:tcW w:w="1296" w:type="dxa"/>
            <w:tcBorders>
              <w:top w:val="nil"/>
              <w:left w:val="nil"/>
              <w:bottom w:val="nil"/>
              <w:right w:val="nil"/>
            </w:tcBorders>
            <w:shd w:val="clear" w:color="auto" w:fill="auto"/>
            <w:tcMar>
              <w:top w:w="72" w:type="dxa"/>
              <w:left w:w="144" w:type="dxa"/>
              <w:bottom w:w="72" w:type="dxa"/>
              <w:right w:w="144" w:type="dxa"/>
            </w:tcMar>
            <w:vAlign w:val="center"/>
          </w:tcPr>
          <w:p w14:paraId="375330A6" w14:textId="77777777" w:rsidR="00651C87" w:rsidRDefault="00A439DA">
            <w:pPr>
              <w:spacing w:line="240" w:lineRule="auto"/>
              <w:jc w:val="right"/>
              <w:rPr>
                <w:sz w:val="24"/>
                <w:szCs w:val="24"/>
              </w:rPr>
            </w:pPr>
            <w:r>
              <w:rPr>
                <w:sz w:val="24"/>
                <w:szCs w:val="24"/>
              </w:rPr>
              <w:t>2,775,824</w:t>
            </w:r>
          </w:p>
        </w:tc>
      </w:tr>
      <w:tr w:rsidR="00651C87" w14:paraId="375330AE" w14:textId="77777777">
        <w:trPr>
          <w:trHeight w:val="20"/>
        </w:trPr>
        <w:tc>
          <w:tcPr>
            <w:tcW w:w="1296" w:type="dxa"/>
            <w:tcBorders>
              <w:top w:val="nil"/>
              <w:left w:val="nil"/>
              <w:bottom w:val="nil"/>
              <w:right w:val="single" w:sz="8" w:space="0" w:color="332C2C"/>
            </w:tcBorders>
            <w:shd w:val="clear" w:color="auto" w:fill="auto"/>
            <w:tcMar>
              <w:top w:w="72" w:type="dxa"/>
              <w:left w:w="144" w:type="dxa"/>
              <w:bottom w:w="72" w:type="dxa"/>
              <w:right w:w="144" w:type="dxa"/>
            </w:tcMar>
            <w:vAlign w:val="center"/>
          </w:tcPr>
          <w:p w14:paraId="375330A8" w14:textId="77777777" w:rsidR="00651C87" w:rsidRDefault="00A439DA">
            <w:pPr>
              <w:spacing w:line="240" w:lineRule="auto"/>
              <w:jc w:val="center"/>
              <w:rPr>
                <w:b/>
                <w:sz w:val="24"/>
                <w:szCs w:val="24"/>
              </w:rPr>
            </w:pPr>
            <w:r>
              <w:rPr>
                <w:b/>
                <w:sz w:val="24"/>
                <w:szCs w:val="24"/>
              </w:rPr>
              <w:t>2000</w:t>
            </w:r>
          </w:p>
        </w:tc>
        <w:tc>
          <w:tcPr>
            <w:tcW w:w="1296" w:type="dxa"/>
            <w:tcBorders>
              <w:top w:val="nil"/>
              <w:left w:val="single" w:sz="8" w:space="0" w:color="332C2C"/>
              <w:bottom w:val="nil"/>
              <w:right w:val="nil"/>
            </w:tcBorders>
            <w:shd w:val="clear" w:color="auto" w:fill="auto"/>
            <w:tcMar>
              <w:top w:w="72" w:type="dxa"/>
              <w:left w:w="144" w:type="dxa"/>
              <w:bottom w:w="72" w:type="dxa"/>
              <w:right w:w="144" w:type="dxa"/>
            </w:tcMar>
            <w:vAlign w:val="center"/>
          </w:tcPr>
          <w:p w14:paraId="375330A9" w14:textId="77777777" w:rsidR="00651C87" w:rsidRDefault="00A439DA">
            <w:pPr>
              <w:spacing w:line="240" w:lineRule="auto"/>
              <w:jc w:val="right"/>
              <w:rPr>
                <w:sz w:val="24"/>
                <w:szCs w:val="24"/>
              </w:rPr>
            </w:pPr>
            <w:r>
              <w:rPr>
                <w:sz w:val="24"/>
                <w:szCs w:val="24"/>
              </w:rPr>
              <w:t>40.9</w:t>
            </w:r>
          </w:p>
        </w:tc>
        <w:tc>
          <w:tcPr>
            <w:tcW w:w="1296" w:type="dxa"/>
            <w:tcBorders>
              <w:top w:val="nil"/>
              <w:left w:val="nil"/>
              <w:bottom w:val="nil"/>
              <w:right w:val="nil"/>
            </w:tcBorders>
            <w:shd w:val="clear" w:color="auto" w:fill="auto"/>
            <w:tcMar>
              <w:top w:w="72" w:type="dxa"/>
              <w:left w:w="144" w:type="dxa"/>
              <w:bottom w:w="72" w:type="dxa"/>
              <w:right w:w="144" w:type="dxa"/>
            </w:tcMar>
            <w:vAlign w:val="center"/>
          </w:tcPr>
          <w:p w14:paraId="375330AA" w14:textId="77777777" w:rsidR="00651C87" w:rsidRDefault="00A439DA">
            <w:pPr>
              <w:spacing w:line="240" w:lineRule="auto"/>
              <w:jc w:val="right"/>
              <w:rPr>
                <w:sz w:val="24"/>
                <w:szCs w:val="24"/>
              </w:rPr>
            </w:pPr>
            <w:r>
              <w:rPr>
                <w:sz w:val="24"/>
                <w:szCs w:val="24"/>
              </w:rPr>
              <w:t>57.8</w:t>
            </w:r>
          </w:p>
        </w:tc>
        <w:tc>
          <w:tcPr>
            <w:tcW w:w="1296" w:type="dxa"/>
            <w:tcBorders>
              <w:top w:val="nil"/>
              <w:left w:val="nil"/>
              <w:bottom w:val="nil"/>
              <w:right w:val="nil"/>
            </w:tcBorders>
            <w:shd w:val="clear" w:color="auto" w:fill="auto"/>
            <w:tcMar>
              <w:top w:w="72" w:type="dxa"/>
              <w:left w:w="144" w:type="dxa"/>
              <w:bottom w:w="72" w:type="dxa"/>
              <w:right w:w="144" w:type="dxa"/>
            </w:tcMar>
            <w:vAlign w:val="center"/>
          </w:tcPr>
          <w:p w14:paraId="375330AB" w14:textId="77777777" w:rsidR="00651C87" w:rsidRDefault="00A439DA">
            <w:pPr>
              <w:spacing w:line="240" w:lineRule="auto"/>
              <w:jc w:val="right"/>
              <w:rPr>
                <w:sz w:val="24"/>
                <w:szCs w:val="24"/>
              </w:rPr>
            </w:pPr>
            <w:r>
              <w:rPr>
                <w:sz w:val="24"/>
                <w:szCs w:val="24"/>
              </w:rPr>
              <w:t>48.7</w:t>
            </w:r>
          </w:p>
        </w:tc>
        <w:tc>
          <w:tcPr>
            <w:tcW w:w="1355" w:type="dxa"/>
            <w:tcBorders>
              <w:top w:val="nil"/>
              <w:left w:val="nil"/>
              <w:bottom w:val="nil"/>
              <w:right w:val="nil"/>
            </w:tcBorders>
            <w:shd w:val="clear" w:color="auto" w:fill="auto"/>
            <w:tcMar>
              <w:top w:w="72" w:type="dxa"/>
              <w:left w:w="144" w:type="dxa"/>
              <w:bottom w:w="72" w:type="dxa"/>
              <w:right w:w="144" w:type="dxa"/>
            </w:tcMar>
            <w:vAlign w:val="center"/>
          </w:tcPr>
          <w:p w14:paraId="375330AC" w14:textId="77777777" w:rsidR="00651C87" w:rsidRDefault="00A439DA">
            <w:pPr>
              <w:spacing w:line="240" w:lineRule="auto"/>
              <w:jc w:val="right"/>
              <w:rPr>
                <w:sz w:val="24"/>
                <w:szCs w:val="24"/>
              </w:rPr>
            </w:pPr>
            <w:r>
              <w:rPr>
                <w:sz w:val="24"/>
                <w:szCs w:val="24"/>
              </w:rPr>
              <w:t>13.5</w:t>
            </w:r>
          </w:p>
        </w:tc>
        <w:tc>
          <w:tcPr>
            <w:tcW w:w="1296" w:type="dxa"/>
            <w:tcBorders>
              <w:top w:val="nil"/>
              <w:left w:val="nil"/>
              <w:bottom w:val="nil"/>
              <w:right w:val="nil"/>
            </w:tcBorders>
            <w:shd w:val="clear" w:color="auto" w:fill="auto"/>
            <w:tcMar>
              <w:top w:w="72" w:type="dxa"/>
              <w:left w:w="144" w:type="dxa"/>
              <w:bottom w:w="72" w:type="dxa"/>
              <w:right w:w="144" w:type="dxa"/>
            </w:tcMar>
            <w:vAlign w:val="center"/>
          </w:tcPr>
          <w:p w14:paraId="375330AD" w14:textId="77777777" w:rsidR="00651C87" w:rsidRDefault="00A439DA">
            <w:pPr>
              <w:spacing w:line="240" w:lineRule="auto"/>
              <w:jc w:val="right"/>
              <w:rPr>
                <w:sz w:val="24"/>
                <w:szCs w:val="24"/>
              </w:rPr>
            </w:pPr>
            <w:r>
              <w:rPr>
                <w:sz w:val="24"/>
                <w:szCs w:val="24"/>
              </w:rPr>
              <w:t>3,305,805</w:t>
            </w:r>
          </w:p>
        </w:tc>
      </w:tr>
      <w:tr w:rsidR="00651C87" w14:paraId="375330B5" w14:textId="77777777">
        <w:trPr>
          <w:trHeight w:val="20"/>
        </w:trPr>
        <w:tc>
          <w:tcPr>
            <w:tcW w:w="1296" w:type="dxa"/>
            <w:tcBorders>
              <w:top w:val="nil"/>
              <w:left w:val="nil"/>
              <w:bottom w:val="single" w:sz="8" w:space="0" w:color="332C2C"/>
              <w:right w:val="single" w:sz="8" w:space="0" w:color="332C2C"/>
            </w:tcBorders>
            <w:shd w:val="clear" w:color="auto" w:fill="auto"/>
            <w:tcMar>
              <w:top w:w="72" w:type="dxa"/>
              <w:left w:w="144" w:type="dxa"/>
              <w:bottom w:w="72" w:type="dxa"/>
              <w:right w:w="144" w:type="dxa"/>
            </w:tcMar>
            <w:vAlign w:val="center"/>
          </w:tcPr>
          <w:p w14:paraId="375330AF" w14:textId="77777777" w:rsidR="00651C87" w:rsidRDefault="00A439DA">
            <w:pPr>
              <w:spacing w:line="240" w:lineRule="auto"/>
              <w:jc w:val="center"/>
              <w:rPr>
                <w:b/>
                <w:sz w:val="24"/>
                <w:szCs w:val="24"/>
              </w:rPr>
            </w:pPr>
            <w:r>
              <w:rPr>
                <w:b/>
                <w:sz w:val="24"/>
                <w:szCs w:val="24"/>
              </w:rPr>
              <w:t>2010</w:t>
            </w:r>
          </w:p>
        </w:tc>
        <w:tc>
          <w:tcPr>
            <w:tcW w:w="1296" w:type="dxa"/>
            <w:tcBorders>
              <w:top w:val="nil"/>
              <w:left w:val="single" w:sz="8" w:space="0" w:color="332C2C"/>
              <w:bottom w:val="single" w:sz="8" w:space="0" w:color="332C2C"/>
              <w:right w:val="nil"/>
            </w:tcBorders>
            <w:shd w:val="clear" w:color="auto" w:fill="auto"/>
            <w:tcMar>
              <w:top w:w="72" w:type="dxa"/>
              <w:left w:w="144" w:type="dxa"/>
              <w:bottom w:w="72" w:type="dxa"/>
              <w:right w:w="144" w:type="dxa"/>
            </w:tcMar>
            <w:vAlign w:val="center"/>
          </w:tcPr>
          <w:p w14:paraId="375330B0" w14:textId="77777777" w:rsidR="00651C87" w:rsidRDefault="00A439DA">
            <w:pPr>
              <w:spacing w:line="240" w:lineRule="auto"/>
              <w:jc w:val="right"/>
              <w:rPr>
                <w:sz w:val="24"/>
                <w:szCs w:val="24"/>
              </w:rPr>
            </w:pPr>
            <w:r>
              <w:rPr>
                <w:sz w:val="24"/>
                <w:szCs w:val="24"/>
              </w:rPr>
              <w:t>33.5</w:t>
            </w:r>
          </w:p>
        </w:tc>
        <w:tc>
          <w:tcPr>
            <w:tcW w:w="1296" w:type="dxa"/>
            <w:tcBorders>
              <w:top w:val="nil"/>
              <w:left w:val="nil"/>
              <w:bottom w:val="single" w:sz="8" w:space="0" w:color="332C2C"/>
              <w:right w:val="nil"/>
            </w:tcBorders>
            <w:shd w:val="clear" w:color="auto" w:fill="auto"/>
            <w:tcMar>
              <w:top w:w="72" w:type="dxa"/>
              <w:left w:w="144" w:type="dxa"/>
              <w:bottom w:w="72" w:type="dxa"/>
              <w:right w:w="144" w:type="dxa"/>
            </w:tcMar>
            <w:vAlign w:val="center"/>
          </w:tcPr>
          <w:p w14:paraId="375330B1" w14:textId="77777777" w:rsidR="00651C87" w:rsidRDefault="00A439DA">
            <w:pPr>
              <w:spacing w:line="240" w:lineRule="auto"/>
              <w:jc w:val="right"/>
              <w:rPr>
                <w:sz w:val="24"/>
                <w:szCs w:val="24"/>
              </w:rPr>
            </w:pPr>
            <w:r>
              <w:rPr>
                <w:sz w:val="24"/>
                <w:szCs w:val="24"/>
              </w:rPr>
              <w:t>51.0</w:t>
            </w:r>
          </w:p>
        </w:tc>
        <w:tc>
          <w:tcPr>
            <w:tcW w:w="1296" w:type="dxa"/>
            <w:tcBorders>
              <w:top w:val="nil"/>
              <w:left w:val="nil"/>
              <w:bottom w:val="single" w:sz="8" w:space="0" w:color="332C2C"/>
              <w:right w:val="nil"/>
            </w:tcBorders>
            <w:shd w:val="clear" w:color="auto" w:fill="auto"/>
            <w:tcMar>
              <w:top w:w="72" w:type="dxa"/>
              <w:left w:w="144" w:type="dxa"/>
              <w:bottom w:w="72" w:type="dxa"/>
              <w:right w:w="144" w:type="dxa"/>
            </w:tcMar>
            <w:vAlign w:val="center"/>
          </w:tcPr>
          <w:p w14:paraId="375330B2" w14:textId="77777777" w:rsidR="00651C87" w:rsidRDefault="00A439DA">
            <w:pPr>
              <w:spacing w:line="240" w:lineRule="auto"/>
              <w:jc w:val="right"/>
              <w:rPr>
                <w:sz w:val="24"/>
                <w:szCs w:val="24"/>
              </w:rPr>
            </w:pPr>
            <w:r>
              <w:rPr>
                <w:sz w:val="24"/>
                <w:szCs w:val="24"/>
              </w:rPr>
              <w:t>43.2</w:t>
            </w:r>
          </w:p>
        </w:tc>
        <w:tc>
          <w:tcPr>
            <w:tcW w:w="1355" w:type="dxa"/>
            <w:tcBorders>
              <w:top w:val="nil"/>
              <w:left w:val="nil"/>
              <w:bottom w:val="single" w:sz="8" w:space="0" w:color="332C2C"/>
              <w:right w:val="nil"/>
            </w:tcBorders>
            <w:shd w:val="clear" w:color="auto" w:fill="auto"/>
            <w:tcMar>
              <w:top w:w="72" w:type="dxa"/>
              <w:left w:w="144" w:type="dxa"/>
              <w:bottom w:w="72" w:type="dxa"/>
              <w:right w:w="144" w:type="dxa"/>
            </w:tcMar>
            <w:vAlign w:val="center"/>
          </w:tcPr>
          <w:p w14:paraId="375330B3" w14:textId="77777777" w:rsidR="00651C87" w:rsidRDefault="00A439DA">
            <w:pPr>
              <w:spacing w:line="240" w:lineRule="auto"/>
              <w:jc w:val="right"/>
              <w:rPr>
                <w:sz w:val="24"/>
                <w:szCs w:val="24"/>
              </w:rPr>
            </w:pPr>
            <w:r>
              <w:rPr>
                <w:sz w:val="24"/>
                <w:szCs w:val="24"/>
              </w:rPr>
              <w:t>20.3</w:t>
            </w:r>
          </w:p>
        </w:tc>
        <w:tc>
          <w:tcPr>
            <w:tcW w:w="1296" w:type="dxa"/>
            <w:tcBorders>
              <w:top w:val="nil"/>
              <w:left w:val="nil"/>
              <w:bottom w:val="single" w:sz="8" w:space="0" w:color="332C2C"/>
              <w:right w:val="nil"/>
            </w:tcBorders>
            <w:shd w:val="clear" w:color="auto" w:fill="auto"/>
            <w:tcMar>
              <w:top w:w="72" w:type="dxa"/>
              <w:left w:w="144" w:type="dxa"/>
              <w:bottom w:w="72" w:type="dxa"/>
              <w:right w:w="144" w:type="dxa"/>
            </w:tcMar>
            <w:vAlign w:val="center"/>
          </w:tcPr>
          <w:p w14:paraId="375330B4" w14:textId="77777777" w:rsidR="00651C87" w:rsidRDefault="00A439DA">
            <w:pPr>
              <w:spacing w:line="240" w:lineRule="auto"/>
              <w:jc w:val="right"/>
              <w:rPr>
                <w:sz w:val="24"/>
                <w:szCs w:val="24"/>
              </w:rPr>
            </w:pPr>
            <w:r>
              <w:rPr>
                <w:sz w:val="24"/>
                <w:szCs w:val="24"/>
              </w:rPr>
              <w:t>3,708,484</w:t>
            </w:r>
          </w:p>
        </w:tc>
      </w:tr>
    </w:tbl>
    <w:p w14:paraId="375330B6" w14:textId="77777777" w:rsidR="00651C87" w:rsidRDefault="00A439DA">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lastRenderedPageBreak/>
        <w:t>Source: 1980, 1991, 2000, and 2010 Brazilian Demographic Censuses (Brazilian Institute of Geography and Statistics – IBGE).</w:t>
      </w:r>
    </w:p>
    <w:p w14:paraId="375330B7" w14:textId="77777777" w:rsidR="00651C87" w:rsidRDefault="00651C87">
      <w:pPr>
        <w:jc w:val="left"/>
        <w:rPr>
          <w:rFonts w:ascii="Times New Roman" w:eastAsia="Times New Roman" w:hAnsi="Times New Roman" w:cs="Times New Roman"/>
          <w:sz w:val="24"/>
          <w:szCs w:val="24"/>
        </w:rPr>
      </w:pPr>
    </w:p>
    <w:p w14:paraId="375330B8" w14:textId="77777777" w:rsidR="00651C87" w:rsidRDefault="00A439DA">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1 illustrates monthly real earnings of urban male workers for the formal and informal sectors over time. Income was adjusted by the national consumer price index (INPC) to correct for currency changes and inflation. Income is reported in 2010 values. INPC was developed by IBGE. Both the correction for currency changes and the deflation are done for convenience only. Taking logarithms of wages using nominal or real wages generates the same estimates of the crucial parameters in our regression models. </w:t>
      </w:r>
      <w:r>
        <w:rPr>
          <w:rFonts w:ascii="Times New Roman" w:eastAsia="Times New Roman" w:hAnsi="Times New Roman" w:cs="Times New Roman"/>
          <w:sz w:val="24"/>
          <w:szCs w:val="24"/>
        </w:rPr>
        <w:t>In the 1970s, Brazil experienced increases in socioeconomic inequality in conjunction with economic growth, which is reflected on earnings measured by the 1980 Census. In the 1980s, the country experienced economic stagnation, which reflected in decreases of overall earnings, as measured by the 1991 Census. The Brazilian economy experienced stabilization on inflation in the 1990s, which contributed to an overall increase in earnings by the 2000 Census. Finally, in the 2000s, the country passed through impro</w:t>
      </w:r>
      <w:r>
        <w:rPr>
          <w:rFonts w:ascii="Times New Roman" w:eastAsia="Times New Roman" w:hAnsi="Times New Roman" w:cs="Times New Roman"/>
          <w:sz w:val="24"/>
          <w:szCs w:val="24"/>
        </w:rPr>
        <w:t>vement in overall educational attainment and economic stabilization, which contributed to improvements on the earnings of workers in the informal sector by 2010.</w:t>
      </w:r>
    </w:p>
    <w:sdt>
      <w:sdtPr>
        <w:tag w:val="goog_rdk_203"/>
        <w:id w:val="1460999612"/>
      </w:sdtPr>
      <w:sdtEndPr/>
      <w:sdtContent>
        <w:p w14:paraId="375330B9" w14:textId="77777777" w:rsidR="00651C87" w:rsidRDefault="00A439DA">
          <w:pPr>
            <w:jc w:val="left"/>
            <w:rPr>
              <w:rFonts w:ascii="Times New Roman" w:eastAsia="Times New Roman" w:hAnsi="Times New Roman" w:cs="Times New Roman"/>
              <w:sz w:val="24"/>
              <w:szCs w:val="24"/>
            </w:rPr>
          </w:pPr>
          <w:sdt>
            <w:sdtPr>
              <w:tag w:val="goog_rdk_202"/>
              <w:id w:val="392932082"/>
            </w:sdtPr>
            <w:sdtEndPr/>
            <w:sdtContent/>
          </w:sdt>
        </w:p>
      </w:sdtContent>
    </w:sdt>
    <w:sdt>
      <w:sdtPr>
        <w:tag w:val="goog_rdk_205"/>
        <w:id w:val="-1651504500"/>
      </w:sdtPr>
      <w:sdtEndPr/>
      <w:sdtContent>
        <w:p w14:paraId="375330BA" w14:textId="77777777" w:rsidR="00651C87" w:rsidRDefault="00A439DA">
          <w:pPr>
            <w:jc w:val="left"/>
            <w:rPr>
              <w:rFonts w:ascii="Times New Roman" w:eastAsia="Times New Roman" w:hAnsi="Times New Roman" w:cs="Times New Roman"/>
              <w:sz w:val="24"/>
              <w:szCs w:val="24"/>
            </w:rPr>
          </w:pPr>
          <w:sdt>
            <w:sdtPr>
              <w:tag w:val="goog_rdk_204"/>
              <w:id w:val="642232028"/>
            </w:sdtPr>
            <w:sdtEndPr/>
            <w:sdtContent/>
          </w:sdt>
        </w:p>
      </w:sdtContent>
    </w:sdt>
    <w:sdt>
      <w:sdtPr>
        <w:tag w:val="goog_rdk_207"/>
        <w:id w:val="-232847793"/>
      </w:sdtPr>
      <w:sdtEndPr/>
      <w:sdtContent>
        <w:p w14:paraId="375330BB" w14:textId="77777777" w:rsidR="00651C87" w:rsidRDefault="00A439DA">
          <w:pPr>
            <w:jc w:val="left"/>
            <w:rPr>
              <w:rFonts w:ascii="Times New Roman" w:eastAsia="Times New Roman" w:hAnsi="Times New Roman" w:cs="Times New Roman"/>
              <w:sz w:val="24"/>
              <w:szCs w:val="24"/>
            </w:rPr>
          </w:pPr>
          <w:sdt>
            <w:sdtPr>
              <w:tag w:val="goog_rdk_206"/>
              <w:id w:val="-540586843"/>
            </w:sdtPr>
            <w:sdtEndPr/>
            <w:sdtContent/>
          </w:sdt>
        </w:p>
      </w:sdtContent>
    </w:sdt>
    <w:sdt>
      <w:sdtPr>
        <w:tag w:val="goog_rdk_209"/>
        <w:id w:val="1475717043"/>
      </w:sdtPr>
      <w:sdtEndPr/>
      <w:sdtContent>
        <w:p w14:paraId="375330BC" w14:textId="77777777" w:rsidR="00651C87" w:rsidRDefault="00A439DA">
          <w:pPr>
            <w:jc w:val="left"/>
            <w:rPr>
              <w:rFonts w:ascii="Times New Roman" w:eastAsia="Times New Roman" w:hAnsi="Times New Roman" w:cs="Times New Roman"/>
              <w:sz w:val="24"/>
              <w:szCs w:val="24"/>
            </w:rPr>
          </w:pPr>
          <w:sdt>
            <w:sdtPr>
              <w:tag w:val="goog_rdk_208"/>
              <w:id w:val="1132290790"/>
            </w:sdtPr>
            <w:sdtEndPr/>
            <w:sdtContent/>
          </w:sdt>
        </w:p>
      </w:sdtContent>
    </w:sdt>
    <w:sdt>
      <w:sdtPr>
        <w:tag w:val="goog_rdk_211"/>
        <w:id w:val="-379718184"/>
      </w:sdtPr>
      <w:sdtEndPr/>
      <w:sdtContent>
        <w:p w14:paraId="375330BD" w14:textId="77777777" w:rsidR="00651C87" w:rsidRDefault="00A439DA">
          <w:pPr>
            <w:jc w:val="left"/>
            <w:rPr>
              <w:rFonts w:ascii="Times New Roman" w:eastAsia="Times New Roman" w:hAnsi="Times New Roman" w:cs="Times New Roman"/>
              <w:sz w:val="24"/>
              <w:szCs w:val="24"/>
            </w:rPr>
          </w:pPr>
          <w:sdt>
            <w:sdtPr>
              <w:tag w:val="goog_rdk_210"/>
              <w:id w:val="-644967532"/>
            </w:sdtPr>
            <w:sdtEndPr/>
            <w:sdtContent/>
          </w:sdt>
        </w:p>
      </w:sdtContent>
    </w:sdt>
    <w:p w14:paraId="375330BE" w14:textId="77777777" w:rsidR="00651C87" w:rsidRDefault="00651C87">
      <w:pPr>
        <w:jc w:val="left"/>
        <w:rPr>
          <w:rFonts w:ascii="Times New Roman" w:eastAsia="Times New Roman" w:hAnsi="Times New Roman" w:cs="Times New Roman"/>
          <w:sz w:val="24"/>
          <w:szCs w:val="24"/>
        </w:rPr>
      </w:pPr>
    </w:p>
    <w:p w14:paraId="375330BF" w14:textId="77777777" w:rsidR="00651C87" w:rsidRDefault="00A439DA">
      <w:pPr>
        <w:spacing w:line="240" w:lineRule="auto"/>
        <w:jc w:val="left"/>
        <w:rPr>
          <w:b/>
          <w:sz w:val="24"/>
          <w:szCs w:val="24"/>
        </w:rPr>
      </w:pPr>
      <w:r>
        <w:rPr>
          <w:b/>
          <w:sz w:val="24"/>
          <w:szCs w:val="24"/>
        </w:rPr>
        <w:t>Figure 1. Monthly real earnings of urban male workers by formal/informal sector, Brazil, 1980–2010</w:t>
      </w:r>
    </w:p>
    <w:p w14:paraId="375330C0" w14:textId="77777777" w:rsidR="00651C87" w:rsidRDefault="00A439DA">
      <w:pPr>
        <w:rPr>
          <w:b/>
          <w:sz w:val="24"/>
          <w:szCs w:val="24"/>
        </w:rPr>
      </w:pPr>
      <w:r>
        <w:rPr>
          <w:noProof/>
        </w:rPr>
        <w:lastRenderedPageBreak/>
        <w:drawing>
          <wp:inline distT="0" distB="0" distL="0" distR="0" wp14:anchorId="37534150" wp14:editId="37534151">
            <wp:extent cx="5486400" cy="3509889"/>
            <wp:effectExtent l="0" t="0" r="0" b="0"/>
            <wp:docPr id="10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5486400" cy="3509889"/>
                    </a:xfrm>
                    <a:prstGeom prst="rect">
                      <a:avLst/>
                    </a:prstGeom>
                    <a:ln/>
                  </pic:spPr>
                </pic:pic>
              </a:graphicData>
            </a:graphic>
          </wp:inline>
        </w:drawing>
      </w:r>
    </w:p>
    <w:p w14:paraId="375330C1" w14:textId="77777777" w:rsidR="00651C87" w:rsidRDefault="00A439DA">
      <w:pPr>
        <w:spacing w:line="240" w:lineRule="auto"/>
        <w:jc w:val="left"/>
        <w:rPr>
          <w:rFonts w:ascii="Times New Roman" w:eastAsia="Times New Roman" w:hAnsi="Times New Roman" w:cs="Times New Roman"/>
          <w:sz w:val="16"/>
          <w:szCs w:val="16"/>
        </w:rPr>
      </w:pPr>
      <w:r>
        <w:rPr>
          <w:rFonts w:ascii="Times New Roman" w:eastAsia="Times New Roman" w:hAnsi="Times New Roman" w:cs="Times New Roman"/>
          <w:sz w:val="16"/>
          <w:szCs w:val="16"/>
        </w:rPr>
        <w:t>Note: Income adjusted by the national consumer price index (INPC) to correct for currency changes and inflation. Income is reported in 2010 values. INPC was developed by the Brazilian Institute of Geography and Statistics (IBGE) (</w:t>
      </w:r>
      <w:hyperlink r:id="rId8">
        <w:r>
          <w:rPr>
            <w:rFonts w:ascii="Times New Roman" w:eastAsia="Times New Roman" w:hAnsi="Times New Roman" w:cs="Times New Roman"/>
            <w:color w:val="0432FF"/>
            <w:sz w:val="16"/>
            <w:szCs w:val="16"/>
            <w:u w:val="single"/>
          </w:rPr>
          <w:t>http://drcalc.net/easycalc/correcao.asp</w:t>
        </w:r>
      </w:hyperlink>
      <w:r>
        <w:rPr>
          <w:rFonts w:ascii="Times New Roman" w:eastAsia="Times New Roman" w:hAnsi="Times New Roman" w:cs="Times New Roman"/>
          <w:sz w:val="16"/>
          <w:szCs w:val="16"/>
        </w:rPr>
        <w:t>).</w:t>
      </w:r>
    </w:p>
    <w:p w14:paraId="375330C2" w14:textId="77777777" w:rsidR="00651C87" w:rsidRDefault="00A439DA">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Source: 1980, 1991, 2000, and 2010 Brazilian Demographic Censuses (Brazilian Institute of Geography and Statistics – IBGE).</w:t>
      </w:r>
    </w:p>
    <w:p w14:paraId="375330C3" w14:textId="77777777" w:rsidR="00651C87" w:rsidRDefault="00651C87">
      <w:pPr>
        <w:jc w:val="left"/>
        <w:rPr>
          <w:rFonts w:ascii="Times New Roman" w:eastAsia="Times New Roman" w:hAnsi="Times New Roman" w:cs="Times New Roman"/>
          <w:sz w:val="24"/>
          <w:szCs w:val="24"/>
        </w:rPr>
      </w:pPr>
    </w:p>
    <w:p w14:paraId="375330C4" w14:textId="1ED15EFA" w:rsidR="00651C87" w:rsidRDefault="00A439DA">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2 provides an illustration of changes in the distribution of the male working population by formal/informal sector, age-education groups, and year. In general, the proportion of these men with less than primary completed decreased between 1980 and 2010. For example, the proportion of males between 15–24 years of age with less than primary completed </w:t>
      </w:r>
      <w:sdt>
        <w:sdtPr>
          <w:tag w:val="goog_rdk_212"/>
          <w:id w:val="-532335638"/>
        </w:sdtPr>
        <w:sdtEndPr/>
        <w:sdtContent>
          <w:r>
            <w:rPr>
              <w:rFonts w:ascii="Times New Roman" w:eastAsia="Times New Roman" w:hAnsi="Times New Roman" w:cs="Times New Roman"/>
              <w:sz w:val="24"/>
              <w:szCs w:val="24"/>
            </w:rPr>
            <w:t>and formal</w:t>
          </w:r>
        </w:sdtContent>
      </w:sdt>
      <w:sdt>
        <w:sdtPr>
          <w:tag w:val="goog_rdk_213"/>
          <w:id w:val="-299698761"/>
          <w:showingPlcHdr/>
        </w:sdtPr>
        <w:sdtEndPr/>
        <w:sdtContent>
          <w:r w:rsidR="00C103AA">
            <w:t xml:space="preserve">     </w:t>
          </w:r>
        </w:sdtContent>
      </w:sdt>
      <w:r>
        <w:rPr>
          <w:rFonts w:ascii="Times New Roman" w:eastAsia="Times New Roman" w:hAnsi="Times New Roman" w:cs="Times New Roman"/>
          <w:sz w:val="24"/>
          <w:szCs w:val="24"/>
        </w:rPr>
        <w:t xml:space="preserve"> jobs fell considerably from 16.6 percent in 1980 to 3.3 percent in 2010 (Figure 2 and Table A1 in Appendix A). This trend is also observed for the other age groups with less than primary completed. In addition, the proportion of those with </w:t>
      </w:r>
      <w:sdt>
        <w:sdtPr>
          <w:tag w:val="goog_rdk_214"/>
          <w:id w:val="-714114329"/>
        </w:sdtPr>
        <w:sdtEndPr/>
        <w:sdtContent>
          <w:r>
            <w:rPr>
              <w:rFonts w:ascii="Times New Roman" w:eastAsia="Times New Roman" w:hAnsi="Times New Roman" w:cs="Times New Roman"/>
              <w:sz w:val="24"/>
              <w:szCs w:val="24"/>
            </w:rPr>
            <w:t>secondary and</w:t>
          </w:r>
        </w:sdtContent>
      </w:sdt>
      <w:sdt>
        <w:sdtPr>
          <w:tag w:val="goog_rdk_215"/>
          <w:id w:val="1363872839"/>
          <w:showingPlcHdr/>
        </w:sdtPr>
        <w:sdtEndPr/>
        <w:sdtContent>
          <w:r w:rsidR="00C103AA">
            <w:t xml:space="preserve">     </w:t>
          </w:r>
        </w:sdtContent>
      </w:sdt>
      <w:r>
        <w:rPr>
          <w:rFonts w:ascii="Times New Roman" w:eastAsia="Times New Roman" w:hAnsi="Times New Roman" w:cs="Times New Roman"/>
          <w:sz w:val="24"/>
          <w:szCs w:val="24"/>
        </w:rPr>
        <w:t xml:space="preserve"> university completed increased during the period in all age groups. This is an expected outcome, since Brazil experienced an expansion of its educational system in the 1990s.</w:t>
      </w:r>
    </w:p>
    <w:p w14:paraId="375330C5" w14:textId="77777777" w:rsidR="00651C87" w:rsidRDefault="00A439DA">
      <w:pPr>
        <w:rPr>
          <w:b/>
          <w:sz w:val="24"/>
          <w:szCs w:val="24"/>
        </w:rPr>
      </w:pPr>
      <w:r>
        <w:br w:type="page"/>
      </w:r>
    </w:p>
    <w:p w14:paraId="375330C6" w14:textId="77777777" w:rsidR="00651C87" w:rsidRDefault="00A439DA">
      <w:pPr>
        <w:spacing w:line="240" w:lineRule="auto"/>
        <w:jc w:val="left"/>
        <w:rPr>
          <w:b/>
          <w:sz w:val="24"/>
          <w:szCs w:val="24"/>
        </w:rPr>
      </w:pPr>
      <w:r>
        <w:rPr>
          <w:b/>
          <w:sz w:val="24"/>
          <w:szCs w:val="24"/>
        </w:rPr>
        <w:lastRenderedPageBreak/>
        <w:t>Figure 2. Urban male workers by formal/informal sector and age-education groups, Brazil, 1980–2010</w:t>
      </w:r>
    </w:p>
    <w:tbl>
      <w:tblPr>
        <w:tblStyle w:val="affc"/>
        <w:tblW w:w="9350" w:type="dxa"/>
        <w:tblBorders>
          <w:top w:val="single" w:sz="4" w:space="0" w:color="000000"/>
          <w:left w:val="nil"/>
          <w:bottom w:val="single" w:sz="4" w:space="0" w:color="000000"/>
          <w:right w:val="nil"/>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651C87" w14:paraId="375330CB" w14:textId="77777777">
        <w:tc>
          <w:tcPr>
            <w:tcW w:w="4675" w:type="dxa"/>
          </w:tcPr>
          <w:p w14:paraId="375330C7"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jc w:val="center"/>
              <w:rPr>
                <w:b/>
                <w:sz w:val="24"/>
                <w:szCs w:val="24"/>
              </w:rPr>
            </w:pPr>
            <w:r>
              <w:rPr>
                <w:b/>
                <w:sz w:val="24"/>
                <w:szCs w:val="24"/>
              </w:rPr>
              <w:t>Formal sector, 15–24</w:t>
            </w:r>
          </w:p>
          <w:p w14:paraId="375330C8"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jc w:val="center"/>
              <w:rPr>
                <w:b/>
                <w:sz w:val="24"/>
                <w:szCs w:val="24"/>
              </w:rPr>
            </w:pPr>
            <w:r>
              <w:rPr>
                <w:b/>
                <w:noProof/>
              </w:rPr>
              <w:drawing>
                <wp:inline distT="0" distB="0" distL="0" distR="0" wp14:anchorId="37534152" wp14:editId="37534153">
                  <wp:extent cx="2286000" cy="1657594"/>
                  <wp:effectExtent l="0" t="0" r="0" b="0"/>
                  <wp:docPr id="10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2286000" cy="1657594"/>
                          </a:xfrm>
                          <a:prstGeom prst="rect">
                            <a:avLst/>
                          </a:prstGeom>
                          <a:ln/>
                        </pic:spPr>
                      </pic:pic>
                    </a:graphicData>
                  </a:graphic>
                </wp:inline>
              </w:drawing>
            </w:r>
          </w:p>
        </w:tc>
        <w:tc>
          <w:tcPr>
            <w:tcW w:w="4675" w:type="dxa"/>
          </w:tcPr>
          <w:p w14:paraId="375330C9"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jc w:val="center"/>
              <w:rPr>
                <w:b/>
                <w:sz w:val="24"/>
                <w:szCs w:val="24"/>
              </w:rPr>
            </w:pPr>
            <w:r>
              <w:rPr>
                <w:b/>
                <w:sz w:val="24"/>
                <w:szCs w:val="24"/>
              </w:rPr>
              <w:t>Informal sector, 15–24</w:t>
            </w:r>
          </w:p>
          <w:p w14:paraId="375330CA"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jc w:val="center"/>
              <w:rPr>
                <w:b/>
                <w:sz w:val="24"/>
                <w:szCs w:val="24"/>
              </w:rPr>
            </w:pPr>
            <w:r>
              <w:rPr>
                <w:noProof/>
              </w:rPr>
              <w:drawing>
                <wp:inline distT="0" distB="0" distL="0" distR="0" wp14:anchorId="37534154" wp14:editId="37534155">
                  <wp:extent cx="2286000" cy="1657594"/>
                  <wp:effectExtent l="0" t="0" r="0" b="0"/>
                  <wp:docPr id="10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2286000" cy="1657594"/>
                          </a:xfrm>
                          <a:prstGeom prst="rect">
                            <a:avLst/>
                          </a:prstGeom>
                          <a:ln/>
                        </pic:spPr>
                      </pic:pic>
                    </a:graphicData>
                  </a:graphic>
                </wp:inline>
              </w:drawing>
            </w:r>
          </w:p>
        </w:tc>
      </w:tr>
      <w:tr w:rsidR="00651C87" w14:paraId="375330D0" w14:textId="77777777">
        <w:tc>
          <w:tcPr>
            <w:tcW w:w="4675" w:type="dxa"/>
          </w:tcPr>
          <w:p w14:paraId="375330CC"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jc w:val="center"/>
              <w:rPr>
                <w:b/>
                <w:sz w:val="24"/>
                <w:szCs w:val="24"/>
              </w:rPr>
            </w:pPr>
            <w:r>
              <w:rPr>
                <w:b/>
                <w:sz w:val="24"/>
                <w:szCs w:val="24"/>
              </w:rPr>
              <w:t>Formal sector, 25–34</w:t>
            </w:r>
          </w:p>
          <w:p w14:paraId="375330CD"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jc w:val="center"/>
              <w:rPr>
                <w:b/>
                <w:sz w:val="24"/>
                <w:szCs w:val="24"/>
              </w:rPr>
            </w:pPr>
            <w:r>
              <w:rPr>
                <w:b/>
                <w:noProof/>
              </w:rPr>
              <w:drawing>
                <wp:inline distT="0" distB="0" distL="0" distR="0" wp14:anchorId="37534156" wp14:editId="37534157">
                  <wp:extent cx="2286000" cy="1657594"/>
                  <wp:effectExtent l="0" t="0" r="0" b="0"/>
                  <wp:docPr id="10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2286000" cy="1657594"/>
                          </a:xfrm>
                          <a:prstGeom prst="rect">
                            <a:avLst/>
                          </a:prstGeom>
                          <a:ln/>
                        </pic:spPr>
                      </pic:pic>
                    </a:graphicData>
                  </a:graphic>
                </wp:inline>
              </w:drawing>
            </w:r>
          </w:p>
        </w:tc>
        <w:tc>
          <w:tcPr>
            <w:tcW w:w="4675" w:type="dxa"/>
          </w:tcPr>
          <w:p w14:paraId="375330CE"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jc w:val="center"/>
              <w:rPr>
                <w:b/>
                <w:sz w:val="24"/>
                <w:szCs w:val="24"/>
              </w:rPr>
            </w:pPr>
            <w:r>
              <w:rPr>
                <w:b/>
                <w:sz w:val="24"/>
                <w:szCs w:val="24"/>
              </w:rPr>
              <w:t>Informal sector, 25–34</w:t>
            </w:r>
          </w:p>
          <w:p w14:paraId="375330CF"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jc w:val="center"/>
              <w:rPr>
                <w:b/>
                <w:sz w:val="24"/>
                <w:szCs w:val="24"/>
              </w:rPr>
            </w:pPr>
            <w:r>
              <w:rPr>
                <w:noProof/>
              </w:rPr>
              <w:drawing>
                <wp:inline distT="0" distB="0" distL="0" distR="0" wp14:anchorId="37534158" wp14:editId="37534159">
                  <wp:extent cx="2286000" cy="1657594"/>
                  <wp:effectExtent l="0" t="0" r="0" b="0"/>
                  <wp:docPr id="10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2286000" cy="1657594"/>
                          </a:xfrm>
                          <a:prstGeom prst="rect">
                            <a:avLst/>
                          </a:prstGeom>
                          <a:ln/>
                        </pic:spPr>
                      </pic:pic>
                    </a:graphicData>
                  </a:graphic>
                </wp:inline>
              </w:drawing>
            </w:r>
          </w:p>
        </w:tc>
      </w:tr>
      <w:tr w:rsidR="00651C87" w14:paraId="375330D5" w14:textId="77777777">
        <w:tc>
          <w:tcPr>
            <w:tcW w:w="4675" w:type="dxa"/>
          </w:tcPr>
          <w:p w14:paraId="375330D1"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jc w:val="center"/>
              <w:rPr>
                <w:b/>
                <w:sz w:val="24"/>
                <w:szCs w:val="24"/>
              </w:rPr>
            </w:pPr>
            <w:r>
              <w:rPr>
                <w:b/>
                <w:sz w:val="24"/>
                <w:szCs w:val="24"/>
              </w:rPr>
              <w:t>Formal sector, 35–49</w:t>
            </w:r>
          </w:p>
          <w:p w14:paraId="375330D2"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jc w:val="center"/>
              <w:rPr>
                <w:b/>
                <w:sz w:val="24"/>
                <w:szCs w:val="24"/>
              </w:rPr>
            </w:pPr>
            <w:r>
              <w:rPr>
                <w:b/>
                <w:noProof/>
              </w:rPr>
              <w:drawing>
                <wp:inline distT="0" distB="0" distL="0" distR="0" wp14:anchorId="3753415A" wp14:editId="3753415B">
                  <wp:extent cx="2286000" cy="1657594"/>
                  <wp:effectExtent l="0" t="0" r="0" b="0"/>
                  <wp:docPr id="10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2286000" cy="1657594"/>
                          </a:xfrm>
                          <a:prstGeom prst="rect">
                            <a:avLst/>
                          </a:prstGeom>
                          <a:ln/>
                        </pic:spPr>
                      </pic:pic>
                    </a:graphicData>
                  </a:graphic>
                </wp:inline>
              </w:drawing>
            </w:r>
          </w:p>
        </w:tc>
        <w:tc>
          <w:tcPr>
            <w:tcW w:w="4675" w:type="dxa"/>
          </w:tcPr>
          <w:p w14:paraId="375330D3"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jc w:val="center"/>
              <w:rPr>
                <w:b/>
                <w:sz w:val="24"/>
                <w:szCs w:val="24"/>
              </w:rPr>
            </w:pPr>
            <w:r>
              <w:rPr>
                <w:b/>
                <w:sz w:val="24"/>
                <w:szCs w:val="24"/>
              </w:rPr>
              <w:t>Informal sector, 35–49</w:t>
            </w:r>
          </w:p>
          <w:p w14:paraId="375330D4"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jc w:val="center"/>
              <w:rPr>
                <w:b/>
                <w:sz w:val="24"/>
                <w:szCs w:val="24"/>
              </w:rPr>
            </w:pPr>
            <w:r>
              <w:rPr>
                <w:noProof/>
              </w:rPr>
              <w:drawing>
                <wp:inline distT="0" distB="0" distL="0" distR="0" wp14:anchorId="3753415C" wp14:editId="3753415D">
                  <wp:extent cx="2286000" cy="1657594"/>
                  <wp:effectExtent l="0" t="0" r="0" b="0"/>
                  <wp:docPr id="10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2286000" cy="1657594"/>
                          </a:xfrm>
                          <a:prstGeom prst="rect">
                            <a:avLst/>
                          </a:prstGeom>
                          <a:ln/>
                        </pic:spPr>
                      </pic:pic>
                    </a:graphicData>
                  </a:graphic>
                </wp:inline>
              </w:drawing>
            </w:r>
          </w:p>
        </w:tc>
      </w:tr>
      <w:tr w:rsidR="00651C87" w14:paraId="375330DA" w14:textId="77777777">
        <w:tc>
          <w:tcPr>
            <w:tcW w:w="4675" w:type="dxa"/>
          </w:tcPr>
          <w:p w14:paraId="375330D6"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jc w:val="center"/>
              <w:rPr>
                <w:b/>
                <w:sz w:val="24"/>
                <w:szCs w:val="24"/>
              </w:rPr>
            </w:pPr>
            <w:r>
              <w:rPr>
                <w:b/>
                <w:sz w:val="24"/>
                <w:szCs w:val="24"/>
              </w:rPr>
              <w:t>Formal sector, 50–64</w:t>
            </w:r>
          </w:p>
          <w:p w14:paraId="375330D7"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jc w:val="center"/>
              <w:rPr>
                <w:b/>
                <w:sz w:val="24"/>
                <w:szCs w:val="24"/>
              </w:rPr>
            </w:pPr>
            <w:r>
              <w:rPr>
                <w:b/>
                <w:noProof/>
              </w:rPr>
              <w:drawing>
                <wp:inline distT="0" distB="0" distL="0" distR="0" wp14:anchorId="3753415E" wp14:editId="3753415F">
                  <wp:extent cx="2286000" cy="1657594"/>
                  <wp:effectExtent l="0" t="0" r="0" b="0"/>
                  <wp:docPr id="11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5"/>
                          <a:srcRect/>
                          <a:stretch>
                            <a:fillRect/>
                          </a:stretch>
                        </pic:blipFill>
                        <pic:spPr>
                          <a:xfrm>
                            <a:off x="0" y="0"/>
                            <a:ext cx="2286000" cy="1657594"/>
                          </a:xfrm>
                          <a:prstGeom prst="rect">
                            <a:avLst/>
                          </a:prstGeom>
                          <a:ln/>
                        </pic:spPr>
                      </pic:pic>
                    </a:graphicData>
                  </a:graphic>
                </wp:inline>
              </w:drawing>
            </w:r>
          </w:p>
        </w:tc>
        <w:tc>
          <w:tcPr>
            <w:tcW w:w="4675" w:type="dxa"/>
          </w:tcPr>
          <w:p w14:paraId="375330D8"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jc w:val="center"/>
              <w:rPr>
                <w:b/>
                <w:sz w:val="24"/>
                <w:szCs w:val="24"/>
              </w:rPr>
            </w:pPr>
            <w:r>
              <w:rPr>
                <w:b/>
                <w:sz w:val="24"/>
                <w:szCs w:val="24"/>
              </w:rPr>
              <w:t>Informal sector, 50–64</w:t>
            </w:r>
          </w:p>
          <w:p w14:paraId="375330D9"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jc w:val="center"/>
              <w:rPr>
                <w:b/>
                <w:sz w:val="24"/>
                <w:szCs w:val="24"/>
              </w:rPr>
            </w:pPr>
            <w:r>
              <w:rPr>
                <w:noProof/>
              </w:rPr>
              <w:drawing>
                <wp:inline distT="0" distB="0" distL="0" distR="0" wp14:anchorId="37534160" wp14:editId="37534161">
                  <wp:extent cx="2286000" cy="1657594"/>
                  <wp:effectExtent l="0" t="0" r="0" b="0"/>
                  <wp:docPr id="110"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6"/>
                          <a:srcRect/>
                          <a:stretch>
                            <a:fillRect/>
                          </a:stretch>
                        </pic:blipFill>
                        <pic:spPr>
                          <a:xfrm>
                            <a:off x="0" y="0"/>
                            <a:ext cx="2286000" cy="1657594"/>
                          </a:xfrm>
                          <a:prstGeom prst="rect">
                            <a:avLst/>
                          </a:prstGeom>
                          <a:ln/>
                        </pic:spPr>
                      </pic:pic>
                    </a:graphicData>
                  </a:graphic>
                </wp:inline>
              </w:drawing>
            </w:r>
          </w:p>
        </w:tc>
      </w:tr>
    </w:tbl>
    <w:p w14:paraId="375330DB" w14:textId="77777777" w:rsidR="00651C87" w:rsidRDefault="00A439DA">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Source: 1980, 1991, 2000, and 2010 Brazilian Demographic Censuses (Brazilian Institute of Geography and Statistics – IBGE).</w:t>
      </w:r>
    </w:p>
    <w:p w14:paraId="375330DC" w14:textId="77777777" w:rsidR="00651C87" w:rsidRDefault="00651C87">
      <w:pPr>
        <w:jc w:val="left"/>
        <w:rPr>
          <w:rFonts w:ascii="Times New Roman" w:eastAsia="Times New Roman" w:hAnsi="Times New Roman" w:cs="Times New Roman"/>
          <w:sz w:val="24"/>
          <w:szCs w:val="24"/>
        </w:rPr>
      </w:pPr>
    </w:p>
    <w:p w14:paraId="375330DD" w14:textId="77777777" w:rsidR="00651C87" w:rsidRDefault="00A439DA">
      <w:pPr>
        <w:jc w:val="left"/>
        <w:rPr>
          <w:rFonts w:ascii="Times New Roman" w:eastAsia="Times New Roman" w:hAnsi="Times New Roman" w:cs="Times New Roman"/>
          <w:sz w:val="24"/>
          <w:szCs w:val="24"/>
        </w:rPr>
      </w:pPr>
      <w:bookmarkStart w:id="1" w:name="_heading=h.30j0zll" w:colFirst="0" w:colLast="0"/>
      <w:bookmarkEnd w:id="1"/>
      <w:r>
        <w:rPr>
          <w:rFonts w:ascii="Times New Roman" w:eastAsia="Times New Roman" w:hAnsi="Times New Roman" w:cs="Times New Roman"/>
          <w:sz w:val="24"/>
          <w:szCs w:val="24"/>
        </w:rPr>
        <w:lastRenderedPageBreak/>
        <w:t>The percentage of non-white males in the formal sector increased from 34.4 percent in 1980 to 46.1 percent in 2010, while percentage of white males decreased from 65.7 percent in 1980 to 53.9 percent in 2010 (Table A1 in Appendix A). This result could be driven by an increase on the overall percentage of the non-white population in the country. However, the 3.8 percentage point increase of this group in the informal sector was much less pronounced (from 52.2 percent in 1980 to 56.0 percent in 2010) than the</w:t>
      </w:r>
      <w:r>
        <w:rPr>
          <w:rFonts w:ascii="Times New Roman" w:eastAsia="Times New Roman" w:hAnsi="Times New Roman" w:cs="Times New Roman"/>
          <w:sz w:val="24"/>
          <w:szCs w:val="24"/>
        </w:rPr>
        <w:t xml:space="preserve"> 11.7 percentage point increase in the formal sector (from 34.4 to 46.1 percent in the period). Due to decreases in marriage rates in the country, percentages of non-married workers increased in the formal and informal sectors over time. The percentage of protestants increased between 1980 and 2000, going from 5.2 percent in the informal sector and 6.0 percent in the formal sector to 19.5 and 20.5 percent, respectively. The majority of the male population in urban areas continues to be concentrated in the S</w:t>
      </w:r>
      <w:r>
        <w:rPr>
          <w:rFonts w:ascii="Times New Roman" w:eastAsia="Times New Roman" w:hAnsi="Times New Roman" w:cs="Times New Roman"/>
          <w:sz w:val="24"/>
          <w:szCs w:val="24"/>
        </w:rPr>
        <w:t>outheast. However, the share of these males in the informal sector decreased from 44.3 percent in 1980 to 39.6 percent in 2010. The same happened in the formal sector, which indicates a slight decentralization of the population from the Southeast to other regions. Finally, Brazil has high levels of jobs in the informal sector, but they have been decreasing in recent years. The percentage of men in urban areas working in the informal sector increased from 22.7 percent in 1980 to 40.9 percent in 2000, but dec</w:t>
      </w:r>
      <w:r>
        <w:rPr>
          <w:rFonts w:ascii="Times New Roman" w:eastAsia="Times New Roman" w:hAnsi="Times New Roman" w:cs="Times New Roman"/>
          <w:sz w:val="24"/>
          <w:szCs w:val="24"/>
        </w:rPr>
        <w:t>reased to 33.8 percent in 2010.</w:t>
      </w:r>
    </w:p>
    <w:p w14:paraId="375330DE" w14:textId="77777777" w:rsidR="00651C87" w:rsidRDefault="00651C87">
      <w:pPr>
        <w:jc w:val="left"/>
        <w:rPr>
          <w:rFonts w:ascii="Times New Roman" w:eastAsia="Times New Roman" w:hAnsi="Times New Roman" w:cs="Times New Roman"/>
          <w:sz w:val="24"/>
          <w:szCs w:val="24"/>
        </w:rPr>
      </w:pPr>
    </w:p>
    <w:p w14:paraId="375330DF" w14:textId="77777777" w:rsidR="00651C87" w:rsidRDefault="00A439DA">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According to Table A2 in Appendix A, differentials in average earnings between formal and informal sectors have been decreasing over time. Overall earnings in the informal sector were only 47 percent of earnings in the formal sector in 1980 (749.18/1,590.31), increased to 48 percent in 1991, 50 percent in 2000, and 59 percent in 2010. These results also indicate higher earnings for older, better educated, white, married, and non-protestant men, as well as those living in the Southeast and Center-West region</w:t>
      </w:r>
      <w:r>
        <w:rPr>
          <w:rFonts w:ascii="Times New Roman" w:eastAsia="Times New Roman" w:hAnsi="Times New Roman" w:cs="Times New Roman"/>
          <w:sz w:val="24"/>
          <w:szCs w:val="24"/>
        </w:rPr>
        <w:t>s.</w:t>
      </w:r>
    </w:p>
    <w:p w14:paraId="375330E0" w14:textId="77777777" w:rsidR="00651C87" w:rsidRDefault="00651C87">
      <w:pPr>
        <w:jc w:val="left"/>
        <w:rPr>
          <w:rFonts w:ascii="Times New Roman" w:eastAsia="Times New Roman" w:hAnsi="Times New Roman" w:cs="Times New Roman"/>
          <w:sz w:val="24"/>
          <w:szCs w:val="24"/>
        </w:rPr>
      </w:pPr>
    </w:p>
    <w:p w14:paraId="375330E1" w14:textId="77777777" w:rsidR="00651C87" w:rsidRDefault="00A439DA">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Exponential of coefficients of being on the formal sector, compared to being on the informal sector, from Equation (1) for each year are presented in graphical format in Figure 3 (complete estimates are available in Table A3 in Appendix A). This model indicates a positive association between individual earnings and formal sector across all years. Exponential of coefficients oscillated through time, but they have been increasing since 1991 until 2010, which highlights higher earnings for male workers in the </w:t>
      </w:r>
      <w:r>
        <w:rPr>
          <w:rFonts w:ascii="Times New Roman" w:eastAsia="Times New Roman" w:hAnsi="Times New Roman" w:cs="Times New Roman"/>
          <w:sz w:val="24"/>
          <w:szCs w:val="24"/>
        </w:rPr>
        <w:t xml:space="preserve">formal sector. More specifically, workers in the formal </w:t>
      </w:r>
      <w:r>
        <w:rPr>
          <w:rFonts w:ascii="Times New Roman" w:eastAsia="Times New Roman" w:hAnsi="Times New Roman" w:cs="Times New Roman"/>
          <w:sz w:val="24"/>
          <w:szCs w:val="24"/>
        </w:rPr>
        <w:lastRenderedPageBreak/>
        <w:t>sector had earnings 1.45 times higher than workers in the informal sector in 1980, controlling for the other independent variables. This advantage declined to 1.29 in 1991 and reached 1.33 in 2010. As detailed in Table A3, coefficients for age-education indicators suggest that earnings are higher for those people with more schooling within each age category. We also verify that within each education group, earnings are higher for older men. These estim</w:t>
      </w:r>
      <w:r>
        <w:rPr>
          <w:rFonts w:ascii="Times New Roman" w:eastAsia="Times New Roman" w:hAnsi="Times New Roman" w:cs="Times New Roman"/>
          <w:sz w:val="24"/>
          <w:szCs w:val="24"/>
        </w:rPr>
        <w:t>ates are consistent with what we know about the association of age and education with earnings (Mincer, 1974; Hamermesh, 1993).</w:t>
      </w:r>
    </w:p>
    <w:p w14:paraId="375330E2" w14:textId="77777777" w:rsidR="00651C87" w:rsidRDefault="00651C87">
      <w:pPr>
        <w:jc w:val="left"/>
        <w:rPr>
          <w:rFonts w:ascii="Times New Roman" w:eastAsia="Times New Roman" w:hAnsi="Times New Roman" w:cs="Times New Roman"/>
          <w:sz w:val="24"/>
          <w:szCs w:val="24"/>
        </w:rPr>
      </w:pPr>
    </w:p>
    <w:p w14:paraId="375330E3" w14:textId="77777777" w:rsidR="00651C87" w:rsidRDefault="00A439DA">
      <w:pPr>
        <w:spacing w:line="240" w:lineRule="auto"/>
        <w:jc w:val="left"/>
        <w:rPr>
          <w:b/>
          <w:sz w:val="24"/>
          <w:szCs w:val="24"/>
        </w:rPr>
      </w:pPr>
      <w:r>
        <w:rPr>
          <w:b/>
          <w:sz w:val="24"/>
          <w:szCs w:val="24"/>
        </w:rPr>
        <w:t>Figure 3. Effects on earnings of urban male workers from Equation (1) of being on the formal sector, compared to being on the informal sector, Brazil, 1980–2010</w:t>
      </w:r>
    </w:p>
    <w:p w14:paraId="375330E4" w14:textId="77777777" w:rsidR="00651C87" w:rsidRDefault="00A439DA">
      <w:pPr>
        <w:spacing w:line="240" w:lineRule="auto"/>
        <w:jc w:val="left"/>
        <w:rPr>
          <w:b/>
          <w:sz w:val="24"/>
          <w:szCs w:val="24"/>
        </w:rPr>
      </w:pPr>
      <w:r>
        <w:rPr>
          <w:noProof/>
        </w:rPr>
        <w:drawing>
          <wp:inline distT="0" distB="0" distL="0" distR="0" wp14:anchorId="37534162" wp14:editId="37534163">
            <wp:extent cx="5486400" cy="3509889"/>
            <wp:effectExtent l="0" t="0" r="0" b="0"/>
            <wp:docPr id="114"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7"/>
                    <a:srcRect/>
                    <a:stretch>
                      <a:fillRect/>
                    </a:stretch>
                  </pic:blipFill>
                  <pic:spPr>
                    <a:xfrm>
                      <a:off x="0" y="0"/>
                      <a:ext cx="5486400" cy="3509889"/>
                    </a:xfrm>
                    <a:prstGeom prst="rect">
                      <a:avLst/>
                    </a:prstGeom>
                    <a:ln/>
                  </pic:spPr>
                </pic:pic>
              </a:graphicData>
            </a:graphic>
          </wp:inline>
        </w:drawing>
      </w:r>
    </w:p>
    <w:p w14:paraId="375330E5" w14:textId="77777777" w:rsidR="00651C87" w:rsidRDefault="00A439DA">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Source: 1980, 1991, 2000, and 2010 Brazilian Demographic Censuses (Brazilian Institute of Geography and Statistics – IBGE).</w:t>
      </w:r>
    </w:p>
    <w:p w14:paraId="375330E6" w14:textId="77777777" w:rsidR="00651C87" w:rsidRDefault="00651C87">
      <w:pPr>
        <w:jc w:val="left"/>
        <w:rPr>
          <w:rFonts w:ascii="Times New Roman" w:eastAsia="Times New Roman" w:hAnsi="Times New Roman" w:cs="Times New Roman"/>
          <w:sz w:val="24"/>
          <w:szCs w:val="24"/>
        </w:rPr>
      </w:pPr>
    </w:p>
    <w:p w14:paraId="375330E7" w14:textId="3666D648" w:rsidR="00651C87" w:rsidRDefault="00A439DA">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 relation to the distribution of males in age-education groups from Equation (1) in Table A3, higher proportions tend to have stronger negative effects on individual earnings for those with lower education (less than primary completed and primary completed). On other words, higher proportions of male workers on age-education groups generate lower earnings exactly for those with already lower earnings. More specifically, among 15–24-year-old males, higher proportions of males with less than primary educati</w:t>
      </w:r>
      <w:r>
        <w:rPr>
          <w:rFonts w:ascii="Times New Roman" w:eastAsia="Times New Roman" w:hAnsi="Times New Roman" w:cs="Times New Roman"/>
          <w:sz w:val="24"/>
          <w:szCs w:val="24"/>
        </w:rPr>
        <w:t xml:space="preserve">on completed generate stronger negative effects on earnings (except in 1980). For men with 25–34 and 35–49 years, group proportions tend to have </w:t>
      </w:r>
      <w:r>
        <w:rPr>
          <w:rFonts w:ascii="Times New Roman" w:eastAsia="Times New Roman" w:hAnsi="Times New Roman" w:cs="Times New Roman"/>
          <w:sz w:val="24"/>
          <w:szCs w:val="24"/>
        </w:rPr>
        <w:lastRenderedPageBreak/>
        <w:t xml:space="preserve">positive </w:t>
      </w:r>
      <w:sdt>
        <w:sdtPr>
          <w:tag w:val="goog_rdk_216"/>
          <w:id w:val="1498305034"/>
        </w:sdtPr>
        <w:sdtEndPr/>
        <w:sdtContent>
          <w:r>
            <w:rPr>
              <w:rFonts w:ascii="Times New Roman" w:eastAsia="Times New Roman" w:hAnsi="Times New Roman" w:cs="Times New Roman"/>
              <w:sz w:val="24"/>
              <w:szCs w:val="24"/>
            </w:rPr>
            <w:t>associations</w:t>
          </w:r>
        </w:sdtContent>
      </w:sdt>
      <w:sdt>
        <w:sdtPr>
          <w:tag w:val="goog_rdk_217"/>
          <w:id w:val="-1629850120"/>
          <w:showingPlcHdr/>
        </w:sdtPr>
        <w:sdtEndPr/>
        <w:sdtContent>
          <w:r w:rsidR="00C103AA">
            <w:t xml:space="preserve">     </w:t>
          </w:r>
        </w:sdtContent>
      </w:sdt>
      <w:r>
        <w:rPr>
          <w:rFonts w:ascii="Times New Roman" w:eastAsia="Times New Roman" w:hAnsi="Times New Roman" w:cs="Times New Roman"/>
          <w:sz w:val="24"/>
          <w:szCs w:val="24"/>
        </w:rPr>
        <w:t xml:space="preserve"> with earnings over time for those with at least primary education completed. For 50–64-year-old men, positive </w:t>
      </w:r>
      <w:sdt>
        <w:sdtPr>
          <w:tag w:val="goog_rdk_218"/>
          <w:id w:val="189274064"/>
        </w:sdtPr>
        <w:sdtEndPr/>
        <w:sdtContent>
          <w:r>
            <w:rPr>
              <w:rFonts w:ascii="Times New Roman" w:eastAsia="Times New Roman" w:hAnsi="Times New Roman" w:cs="Times New Roman"/>
              <w:sz w:val="24"/>
              <w:szCs w:val="24"/>
            </w:rPr>
            <w:t>associations</w:t>
          </w:r>
        </w:sdtContent>
      </w:sdt>
      <w:sdt>
        <w:sdtPr>
          <w:tag w:val="goog_rdk_219"/>
          <w:id w:val="-487796666"/>
          <w:showingPlcHdr/>
        </w:sdtPr>
        <w:sdtEndPr/>
        <w:sdtContent>
          <w:r w:rsidR="00C103AA">
            <w:t xml:space="preserve">     </w:t>
          </w:r>
        </w:sdtContent>
      </w:sdt>
      <w:r>
        <w:rPr>
          <w:rFonts w:ascii="Times New Roman" w:eastAsia="Times New Roman" w:hAnsi="Times New Roman" w:cs="Times New Roman"/>
          <w:sz w:val="24"/>
          <w:szCs w:val="24"/>
        </w:rPr>
        <w:t xml:space="preserve"> are observed for those with at least secondary education completed. These estimates suggest that the Brazilian labor market does not require as many low educated men in recent years, as it did in previous decades. Local labor markets seem to be absorbing higher proportions of men in groups with secondary and university completed in recent years, without negative </w:t>
      </w:r>
      <w:sdt>
        <w:sdtPr>
          <w:tag w:val="goog_rdk_220"/>
          <w:id w:val="2116471118"/>
        </w:sdtPr>
        <w:sdtEndPr/>
        <w:sdtContent>
          <w:r>
            <w:rPr>
              <w:rFonts w:ascii="Times New Roman" w:eastAsia="Times New Roman" w:hAnsi="Times New Roman" w:cs="Times New Roman"/>
              <w:sz w:val="24"/>
              <w:szCs w:val="24"/>
            </w:rPr>
            <w:t>associations</w:t>
          </w:r>
        </w:sdtContent>
      </w:sdt>
      <w:sdt>
        <w:sdtPr>
          <w:tag w:val="goog_rdk_221"/>
          <w:id w:val="431949743"/>
          <w:showingPlcHdr/>
        </w:sdtPr>
        <w:sdtEndPr/>
        <w:sdtContent>
          <w:r w:rsidR="00C103AA">
            <w:t xml:space="preserve">     </w:t>
          </w:r>
        </w:sdtContent>
      </w:sdt>
      <w:r>
        <w:rPr>
          <w:rFonts w:ascii="Times New Roman" w:eastAsia="Times New Roman" w:hAnsi="Times New Roman" w:cs="Times New Roman"/>
          <w:sz w:val="24"/>
          <w:szCs w:val="24"/>
        </w:rPr>
        <w:t xml:space="preserve"> with their earnings.</w:t>
      </w:r>
    </w:p>
    <w:p w14:paraId="375330E8" w14:textId="77777777" w:rsidR="00651C87" w:rsidRDefault="00651C87">
      <w:pPr>
        <w:jc w:val="left"/>
        <w:rPr>
          <w:rFonts w:ascii="Times New Roman" w:eastAsia="Times New Roman" w:hAnsi="Times New Roman" w:cs="Times New Roman"/>
          <w:sz w:val="24"/>
          <w:szCs w:val="24"/>
        </w:rPr>
      </w:pPr>
    </w:p>
    <w:p w14:paraId="375330E9" w14:textId="223764FF" w:rsidR="00651C87" w:rsidRDefault="00A439DA">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positive coefficients for age-education group proportions are stronger for workers with university education, compared to those with secondary education. These findings suggest that the Brazilian labor market is </w:t>
      </w:r>
      <w:sdt>
        <w:sdtPr>
          <w:tag w:val="goog_rdk_222"/>
          <w:id w:val="63692365"/>
        </w:sdtPr>
        <w:sdtEndPr/>
        <w:sdtContent>
          <w:r>
            <w:rPr>
              <w:rFonts w:ascii="Times New Roman" w:eastAsia="Times New Roman" w:hAnsi="Times New Roman" w:cs="Times New Roman"/>
              <w:sz w:val="24"/>
              <w:szCs w:val="24"/>
            </w:rPr>
            <w:t>better at absorbing</w:t>
          </w:r>
        </w:sdtContent>
      </w:sdt>
      <w:sdt>
        <w:sdtPr>
          <w:tag w:val="goog_rdk_223"/>
          <w:id w:val="-1573655710"/>
          <w:showingPlcHdr/>
        </w:sdtPr>
        <w:sdtEndPr/>
        <w:sdtContent>
          <w:r w:rsidR="00C103AA">
            <w:t xml:space="preserve">     </w:t>
          </w:r>
        </w:sdtContent>
      </w:sdt>
      <w:r>
        <w:rPr>
          <w:rFonts w:ascii="Times New Roman" w:eastAsia="Times New Roman" w:hAnsi="Times New Roman" w:cs="Times New Roman"/>
          <w:sz w:val="24"/>
          <w:szCs w:val="24"/>
        </w:rPr>
        <w:t xml:space="preserve"> workers with higher levels of education (university completed) than with mid-level education (secondary completed). Finally, Table A3 also indicates higher earnings for white, married, non-protestant male workers, and those living in the Southeast and Center-West regions, when controlling for all other independent variables.</w:t>
      </w:r>
    </w:p>
    <w:p w14:paraId="375330EA" w14:textId="77777777" w:rsidR="00651C87" w:rsidRDefault="00651C87">
      <w:pPr>
        <w:jc w:val="left"/>
        <w:rPr>
          <w:rFonts w:ascii="Times New Roman" w:eastAsia="Times New Roman" w:hAnsi="Times New Roman" w:cs="Times New Roman"/>
          <w:color w:val="000000"/>
          <w:sz w:val="24"/>
          <w:szCs w:val="24"/>
        </w:rPr>
      </w:pPr>
    </w:p>
    <w:p w14:paraId="375330EB" w14:textId="422A4023" w:rsidR="00651C87" w:rsidRDefault="00A439DA">
      <w:pPr>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Equation (2) included interactions of age-education indicators with the formal sector. For each year, we add coefficients of binary variables for formal sector (informal sector as reference), age-education group (15–24 years and less than primary education as reference), and interaction of formal sector with age-education group (15-24 years, less than primary completed, and formal sector as reference). Figure 4 </w:t>
      </w:r>
      <w:sdt>
        <w:sdtPr>
          <w:tag w:val="goog_rdk_224"/>
          <w:id w:val="2067833478"/>
        </w:sdtPr>
        <w:sdtEndPr/>
        <w:sdtContent>
          <w:r>
            <w:rPr>
              <w:rFonts w:ascii="Times New Roman" w:eastAsia="Times New Roman" w:hAnsi="Times New Roman" w:cs="Times New Roman"/>
              <w:color w:val="000000"/>
              <w:sz w:val="24"/>
              <w:szCs w:val="24"/>
            </w:rPr>
            <w:t>illustrates the exponential</w:t>
          </w:r>
        </w:sdtContent>
      </w:sdt>
      <w:sdt>
        <w:sdtPr>
          <w:tag w:val="goog_rdk_225"/>
          <w:id w:val="1556437193"/>
          <w:showingPlcHdr/>
        </w:sdtPr>
        <w:sdtEndPr/>
        <w:sdtContent>
          <w:r w:rsidR="00C103AA">
            <w:t xml:space="preserve">     </w:t>
          </w:r>
        </w:sdtContent>
      </w:sdt>
      <w:r>
        <w:rPr>
          <w:rFonts w:ascii="Times New Roman" w:eastAsia="Times New Roman" w:hAnsi="Times New Roman" w:cs="Times New Roman"/>
          <w:color w:val="000000"/>
          <w:sz w:val="24"/>
          <w:szCs w:val="24"/>
        </w:rPr>
        <w:t xml:space="preserve"> of these combinations of coefficients for being on each age-education group and formal/informal sector, compared to being on the 15–24 age group, less than primary education, and informal sector. Complete estimates from Equation (2) are available in Table A4 in Appendix A.</w:t>
      </w:r>
    </w:p>
    <w:p w14:paraId="375330EC" w14:textId="77777777" w:rsidR="00651C87" w:rsidRDefault="00A439DA">
      <w:pPr>
        <w:rPr>
          <w:b/>
          <w:sz w:val="24"/>
          <w:szCs w:val="24"/>
        </w:rPr>
      </w:pPr>
      <w:r>
        <w:br w:type="page"/>
      </w:r>
    </w:p>
    <w:p w14:paraId="375330ED" w14:textId="77777777" w:rsidR="00651C87" w:rsidRDefault="00A439DA">
      <w:pPr>
        <w:spacing w:line="240" w:lineRule="auto"/>
        <w:jc w:val="left"/>
        <w:rPr>
          <w:b/>
          <w:sz w:val="24"/>
          <w:szCs w:val="24"/>
        </w:rPr>
      </w:pPr>
      <w:r>
        <w:rPr>
          <w:b/>
          <w:sz w:val="24"/>
          <w:szCs w:val="24"/>
        </w:rPr>
        <w:lastRenderedPageBreak/>
        <w:t>Figure 4. Effects on earnings of urban male workers from Equation (2) of being on each age-education-economic-sector group, compared of being on the 15–24 age group, less than primary education, and informal sector, Brazil, 1980–2010</w:t>
      </w:r>
    </w:p>
    <w:tbl>
      <w:tblPr>
        <w:tblStyle w:val="affd"/>
        <w:tblW w:w="9360" w:type="dxa"/>
        <w:tblBorders>
          <w:top w:val="single" w:sz="4" w:space="0" w:color="000000"/>
          <w:left w:val="nil"/>
          <w:bottom w:val="single" w:sz="4" w:space="0" w:color="000000"/>
          <w:right w:val="nil"/>
          <w:insideH w:val="single" w:sz="4" w:space="0" w:color="000000"/>
          <w:insideV w:val="single" w:sz="4" w:space="0" w:color="000000"/>
        </w:tblBorders>
        <w:tblLayout w:type="fixed"/>
        <w:tblLook w:val="0400" w:firstRow="0" w:lastRow="0" w:firstColumn="0" w:lastColumn="0" w:noHBand="0" w:noVBand="1"/>
      </w:tblPr>
      <w:tblGrid>
        <w:gridCol w:w="4680"/>
        <w:gridCol w:w="4680"/>
      </w:tblGrid>
      <w:tr w:rsidR="00651C87" w14:paraId="375330F2" w14:textId="77777777">
        <w:tc>
          <w:tcPr>
            <w:tcW w:w="4680" w:type="dxa"/>
          </w:tcPr>
          <w:p w14:paraId="375330EE"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jc w:val="center"/>
              <w:rPr>
                <w:b/>
                <w:sz w:val="24"/>
                <w:szCs w:val="24"/>
              </w:rPr>
            </w:pPr>
            <w:r>
              <w:rPr>
                <w:b/>
                <w:sz w:val="24"/>
                <w:szCs w:val="24"/>
              </w:rPr>
              <w:t>Formal sector, 15–24</w:t>
            </w:r>
          </w:p>
          <w:p w14:paraId="375330EF"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jc w:val="center"/>
              <w:rPr>
                <w:b/>
                <w:sz w:val="24"/>
                <w:szCs w:val="24"/>
              </w:rPr>
            </w:pPr>
            <w:r>
              <w:rPr>
                <w:noProof/>
              </w:rPr>
              <w:drawing>
                <wp:inline distT="0" distB="0" distL="0" distR="0" wp14:anchorId="37534164" wp14:editId="37534165">
                  <wp:extent cx="2286000" cy="1657594"/>
                  <wp:effectExtent l="0" t="0" r="0" b="0"/>
                  <wp:docPr id="11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8"/>
                          <a:srcRect/>
                          <a:stretch>
                            <a:fillRect/>
                          </a:stretch>
                        </pic:blipFill>
                        <pic:spPr>
                          <a:xfrm>
                            <a:off x="0" y="0"/>
                            <a:ext cx="2286000" cy="1657594"/>
                          </a:xfrm>
                          <a:prstGeom prst="rect">
                            <a:avLst/>
                          </a:prstGeom>
                          <a:ln/>
                        </pic:spPr>
                      </pic:pic>
                    </a:graphicData>
                  </a:graphic>
                </wp:inline>
              </w:drawing>
            </w:r>
          </w:p>
        </w:tc>
        <w:tc>
          <w:tcPr>
            <w:tcW w:w="4680" w:type="dxa"/>
          </w:tcPr>
          <w:p w14:paraId="375330F0"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jc w:val="center"/>
              <w:rPr>
                <w:b/>
                <w:sz w:val="24"/>
                <w:szCs w:val="24"/>
              </w:rPr>
            </w:pPr>
            <w:r>
              <w:rPr>
                <w:b/>
                <w:sz w:val="24"/>
                <w:szCs w:val="24"/>
              </w:rPr>
              <w:t>Informal sector, 15–24</w:t>
            </w:r>
          </w:p>
          <w:p w14:paraId="375330F1"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jc w:val="center"/>
              <w:rPr>
                <w:b/>
                <w:sz w:val="24"/>
                <w:szCs w:val="24"/>
              </w:rPr>
            </w:pPr>
            <w:r>
              <w:rPr>
                <w:noProof/>
              </w:rPr>
              <w:drawing>
                <wp:inline distT="0" distB="0" distL="0" distR="0" wp14:anchorId="37534166" wp14:editId="37534167">
                  <wp:extent cx="2286000" cy="1657594"/>
                  <wp:effectExtent l="0" t="0" r="0" b="0"/>
                  <wp:docPr id="113"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9"/>
                          <a:srcRect/>
                          <a:stretch>
                            <a:fillRect/>
                          </a:stretch>
                        </pic:blipFill>
                        <pic:spPr>
                          <a:xfrm>
                            <a:off x="0" y="0"/>
                            <a:ext cx="2286000" cy="1657594"/>
                          </a:xfrm>
                          <a:prstGeom prst="rect">
                            <a:avLst/>
                          </a:prstGeom>
                          <a:ln/>
                        </pic:spPr>
                      </pic:pic>
                    </a:graphicData>
                  </a:graphic>
                </wp:inline>
              </w:drawing>
            </w:r>
          </w:p>
        </w:tc>
      </w:tr>
      <w:tr w:rsidR="00651C87" w14:paraId="375330F7" w14:textId="77777777">
        <w:tc>
          <w:tcPr>
            <w:tcW w:w="4680" w:type="dxa"/>
          </w:tcPr>
          <w:p w14:paraId="375330F3"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jc w:val="center"/>
              <w:rPr>
                <w:b/>
                <w:sz w:val="24"/>
                <w:szCs w:val="24"/>
              </w:rPr>
            </w:pPr>
            <w:r>
              <w:rPr>
                <w:b/>
                <w:sz w:val="24"/>
                <w:szCs w:val="24"/>
              </w:rPr>
              <w:t>Formal sector, 25–34</w:t>
            </w:r>
          </w:p>
          <w:p w14:paraId="375330F4"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jc w:val="center"/>
              <w:rPr>
                <w:b/>
                <w:sz w:val="24"/>
                <w:szCs w:val="24"/>
              </w:rPr>
            </w:pPr>
            <w:r>
              <w:rPr>
                <w:noProof/>
              </w:rPr>
              <w:drawing>
                <wp:inline distT="0" distB="0" distL="0" distR="0" wp14:anchorId="37534168" wp14:editId="37534169">
                  <wp:extent cx="2286000" cy="1657594"/>
                  <wp:effectExtent l="0" t="0" r="0" b="0"/>
                  <wp:docPr id="115"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0"/>
                          <a:srcRect/>
                          <a:stretch>
                            <a:fillRect/>
                          </a:stretch>
                        </pic:blipFill>
                        <pic:spPr>
                          <a:xfrm>
                            <a:off x="0" y="0"/>
                            <a:ext cx="2286000" cy="1657594"/>
                          </a:xfrm>
                          <a:prstGeom prst="rect">
                            <a:avLst/>
                          </a:prstGeom>
                          <a:ln/>
                        </pic:spPr>
                      </pic:pic>
                    </a:graphicData>
                  </a:graphic>
                </wp:inline>
              </w:drawing>
            </w:r>
          </w:p>
        </w:tc>
        <w:tc>
          <w:tcPr>
            <w:tcW w:w="4680" w:type="dxa"/>
          </w:tcPr>
          <w:p w14:paraId="375330F5"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jc w:val="center"/>
              <w:rPr>
                <w:b/>
                <w:sz w:val="24"/>
                <w:szCs w:val="24"/>
              </w:rPr>
            </w:pPr>
            <w:r>
              <w:rPr>
                <w:b/>
                <w:sz w:val="24"/>
                <w:szCs w:val="24"/>
              </w:rPr>
              <w:t>Informal sector, 25–34</w:t>
            </w:r>
          </w:p>
          <w:p w14:paraId="375330F6"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jc w:val="center"/>
              <w:rPr>
                <w:b/>
                <w:sz w:val="24"/>
                <w:szCs w:val="24"/>
              </w:rPr>
            </w:pPr>
            <w:r>
              <w:rPr>
                <w:noProof/>
              </w:rPr>
              <w:drawing>
                <wp:inline distT="0" distB="0" distL="0" distR="0" wp14:anchorId="3753416A" wp14:editId="3753416B">
                  <wp:extent cx="2286000" cy="1657594"/>
                  <wp:effectExtent l="0" t="0" r="0" b="0"/>
                  <wp:docPr id="11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1"/>
                          <a:srcRect/>
                          <a:stretch>
                            <a:fillRect/>
                          </a:stretch>
                        </pic:blipFill>
                        <pic:spPr>
                          <a:xfrm>
                            <a:off x="0" y="0"/>
                            <a:ext cx="2286000" cy="1657594"/>
                          </a:xfrm>
                          <a:prstGeom prst="rect">
                            <a:avLst/>
                          </a:prstGeom>
                          <a:ln/>
                        </pic:spPr>
                      </pic:pic>
                    </a:graphicData>
                  </a:graphic>
                </wp:inline>
              </w:drawing>
            </w:r>
          </w:p>
        </w:tc>
      </w:tr>
      <w:tr w:rsidR="00651C87" w14:paraId="375330FC" w14:textId="77777777">
        <w:tc>
          <w:tcPr>
            <w:tcW w:w="4680" w:type="dxa"/>
          </w:tcPr>
          <w:p w14:paraId="375330F8"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jc w:val="center"/>
              <w:rPr>
                <w:b/>
                <w:sz w:val="24"/>
                <w:szCs w:val="24"/>
              </w:rPr>
            </w:pPr>
            <w:r>
              <w:rPr>
                <w:b/>
                <w:sz w:val="24"/>
                <w:szCs w:val="24"/>
              </w:rPr>
              <w:t>Formal sector, 35–49</w:t>
            </w:r>
          </w:p>
          <w:p w14:paraId="375330F9"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jc w:val="center"/>
              <w:rPr>
                <w:b/>
                <w:sz w:val="24"/>
                <w:szCs w:val="24"/>
              </w:rPr>
            </w:pPr>
            <w:r>
              <w:rPr>
                <w:noProof/>
              </w:rPr>
              <w:drawing>
                <wp:inline distT="0" distB="0" distL="0" distR="0" wp14:anchorId="3753416C" wp14:editId="3753416D">
                  <wp:extent cx="2286000" cy="1657594"/>
                  <wp:effectExtent l="0" t="0" r="0" b="0"/>
                  <wp:docPr id="117"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2"/>
                          <a:srcRect/>
                          <a:stretch>
                            <a:fillRect/>
                          </a:stretch>
                        </pic:blipFill>
                        <pic:spPr>
                          <a:xfrm>
                            <a:off x="0" y="0"/>
                            <a:ext cx="2286000" cy="1657594"/>
                          </a:xfrm>
                          <a:prstGeom prst="rect">
                            <a:avLst/>
                          </a:prstGeom>
                          <a:ln/>
                        </pic:spPr>
                      </pic:pic>
                    </a:graphicData>
                  </a:graphic>
                </wp:inline>
              </w:drawing>
            </w:r>
          </w:p>
        </w:tc>
        <w:tc>
          <w:tcPr>
            <w:tcW w:w="4680" w:type="dxa"/>
          </w:tcPr>
          <w:p w14:paraId="375330FA"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jc w:val="center"/>
              <w:rPr>
                <w:b/>
                <w:sz w:val="24"/>
                <w:szCs w:val="24"/>
              </w:rPr>
            </w:pPr>
            <w:r>
              <w:rPr>
                <w:b/>
                <w:sz w:val="24"/>
                <w:szCs w:val="24"/>
              </w:rPr>
              <w:t>Informal sector, 35–49</w:t>
            </w:r>
          </w:p>
          <w:p w14:paraId="375330FB"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jc w:val="center"/>
              <w:rPr>
                <w:b/>
                <w:sz w:val="24"/>
                <w:szCs w:val="24"/>
              </w:rPr>
            </w:pPr>
            <w:r>
              <w:rPr>
                <w:noProof/>
              </w:rPr>
              <w:drawing>
                <wp:inline distT="0" distB="0" distL="0" distR="0" wp14:anchorId="3753416E" wp14:editId="3753416F">
                  <wp:extent cx="2286000" cy="1657594"/>
                  <wp:effectExtent l="0" t="0" r="0" b="0"/>
                  <wp:docPr id="118"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3"/>
                          <a:srcRect/>
                          <a:stretch>
                            <a:fillRect/>
                          </a:stretch>
                        </pic:blipFill>
                        <pic:spPr>
                          <a:xfrm>
                            <a:off x="0" y="0"/>
                            <a:ext cx="2286000" cy="1657594"/>
                          </a:xfrm>
                          <a:prstGeom prst="rect">
                            <a:avLst/>
                          </a:prstGeom>
                          <a:ln/>
                        </pic:spPr>
                      </pic:pic>
                    </a:graphicData>
                  </a:graphic>
                </wp:inline>
              </w:drawing>
            </w:r>
          </w:p>
        </w:tc>
      </w:tr>
      <w:tr w:rsidR="00651C87" w14:paraId="37533101" w14:textId="77777777">
        <w:tc>
          <w:tcPr>
            <w:tcW w:w="4680" w:type="dxa"/>
          </w:tcPr>
          <w:p w14:paraId="375330FD"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jc w:val="center"/>
              <w:rPr>
                <w:b/>
                <w:sz w:val="24"/>
                <w:szCs w:val="24"/>
              </w:rPr>
            </w:pPr>
            <w:r>
              <w:rPr>
                <w:b/>
                <w:sz w:val="24"/>
                <w:szCs w:val="24"/>
              </w:rPr>
              <w:t>Formal sector, 50–64</w:t>
            </w:r>
          </w:p>
          <w:p w14:paraId="375330FE"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jc w:val="center"/>
              <w:rPr>
                <w:b/>
                <w:sz w:val="24"/>
                <w:szCs w:val="24"/>
              </w:rPr>
            </w:pPr>
            <w:r>
              <w:rPr>
                <w:noProof/>
              </w:rPr>
              <w:drawing>
                <wp:inline distT="0" distB="0" distL="0" distR="0" wp14:anchorId="37534170" wp14:editId="37534171">
                  <wp:extent cx="2286000" cy="1657594"/>
                  <wp:effectExtent l="0" t="0" r="0" b="0"/>
                  <wp:docPr id="119"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4"/>
                          <a:srcRect/>
                          <a:stretch>
                            <a:fillRect/>
                          </a:stretch>
                        </pic:blipFill>
                        <pic:spPr>
                          <a:xfrm>
                            <a:off x="0" y="0"/>
                            <a:ext cx="2286000" cy="1657594"/>
                          </a:xfrm>
                          <a:prstGeom prst="rect">
                            <a:avLst/>
                          </a:prstGeom>
                          <a:ln/>
                        </pic:spPr>
                      </pic:pic>
                    </a:graphicData>
                  </a:graphic>
                </wp:inline>
              </w:drawing>
            </w:r>
          </w:p>
        </w:tc>
        <w:tc>
          <w:tcPr>
            <w:tcW w:w="4680" w:type="dxa"/>
          </w:tcPr>
          <w:p w14:paraId="375330FF"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jc w:val="center"/>
              <w:rPr>
                <w:b/>
                <w:sz w:val="24"/>
                <w:szCs w:val="24"/>
              </w:rPr>
            </w:pPr>
            <w:r>
              <w:rPr>
                <w:b/>
                <w:sz w:val="24"/>
                <w:szCs w:val="24"/>
              </w:rPr>
              <w:t>Informal sector, 50–64</w:t>
            </w:r>
          </w:p>
          <w:p w14:paraId="37533100"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jc w:val="center"/>
              <w:rPr>
                <w:b/>
                <w:sz w:val="24"/>
                <w:szCs w:val="24"/>
              </w:rPr>
            </w:pPr>
            <w:r>
              <w:rPr>
                <w:noProof/>
              </w:rPr>
              <w:drawing>
                <wp:inline distT="0" distB="0" distL="0" distR="0" wp14:anchorId="37534172" wp14:editId="37534173">
                  <wp:extent cx="2286000" cy="1657594"/>
                  <wp:effectExtent l="0" t="0" r="0" b="0"/>
                  <wp:docPr id="120"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5"/>
                          <a:srcRect/>
                          <a:stretch>
                            <a:fillRect/>
                          </a:stretch>
                        </pic:blipFill>
                        <pic:spPr>
                          <a:xfrm>
                            <a:off x="0" y="0"/>
                            <a:ext cx="2286000" cy="1657594"/>
                          </a:xfrm>
                          <a:prstGeom prst="rect">
                            <a:avLst/>
                          </a:prstGeom>
                          <a:ln/>
                        </pic:spPr>
                      </pic:pic>
                    </a:graphicData>
                  </a:graphic>
                </wp:inline>
              </w:drawing>
            </w:r>
          </w:p>
        </w:tc>
      </w:tr>
    </w:tbl>
    <w:p w14:paraId="37533102" w14:textId="77777777" w:rsidR="00651C87" w:rsidRDefault="00A439DA">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Source: 1980, 1991, 2000, and 2010 Brazilian Demographic Censuses (Brazilian Institute of Geography and Statistics – IBGE).</w:t>
      </w:r>
    </w:p>
    <w:p w14:paraId="37533103" w14:textId="77777777" w:rsidR="00651C87" w:rsidRDefault="00651C87">
      <w:pPr>
        <w:jc w:val="left"/>
        <w:rPr>
          <w:rFonts w:ascii="Times New Roman" w:eastAsia="Times New Roman" w:hAnsi="Times New Roman" w:cs="Times New Roman"/>
          <w:color w:val="000000"/>
          <w:sz w:val="24"/>
          <w:szCs w:val="24"/>
        </w:rPr>
      </w:pPr>
    </w:p>
    <w:p w14:paraId="37533104" w14:textId="77777777" w:rsidR="00651C87" w:rsidRDefault="00A439DA">
      <w:pPr>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The comparison of graphs in Figure 4 for each age-education group indicate that workers in the formal sector have stronger positive associations with earnings. In 2010, taking those with 35–49 years and university education as an example, individual workers in the formal sector had earnings 3.78 times higher, while those in the informal sector had earnings 2.81 times higher, compared to the reference category (15–24 years, less than primary education, informal sector).</w:t>
      </w:r>
    </w:p>
    <w:p w14:paraId="37533105" w14:textId="77777777" w:rsidR="00651C87" w:rsidRDefault="00651C87">
      <w:pPr>
        <w:jc w:val="left"/>
        <w:rPr>
          <w:rFonts w:ascii="Times New Roman" w:eastAsia="Times New Roman" w:hAnsi="Times New Roman" w:cs="Times New Roman"/>
          <w:color w:val="000000"/>
          <w:sz w:val="24"/>
          <w:szCs w:val="24"/>
        </w:rPr>
      </w:pPr>
    </w:p>
    <w:p w14:paraId="37533106" w14:textId="77777777" w:rsidR="00651C87" w:rsidRDefault="00A439DA">
      <w:pPr>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Furthermore, Figure 4 indicates that older workers and those with higher education usually have higher earnings than others. For almost all age-education-economic-sector groups, time trends of exponential of coefficients follow the same ones as observed in Figure 3. An important distinction is that, for workers with at least 25 years of age, coefficients lose magnitude in 2010, compared to 2000.</w:t>
      </w:r>
    </w:p>
    <w:p w14:paraId="37533107" w14:textId="77777777" w:rsidR="00651C87" w:rsidRDefault="00651C87">
      <w:pPr>
        <w:jc w:val="left"/>
        <w:rPr>
          <w:rFonts w:ascii="Times New Roman" w:eastAsia="Times New Roman" w:hAnsi="Times New Roman" w:cs="Times New Roman"/>
          <w:color w:val="000000"/>
          <w:sz w:val="24"/>
          <w:szCs w:val="24"/>
        </w:rPr>
      </w:pPr>
    </w:p>
    <w:p w14:paraId="37533108" w14:textId="77777777" w:rsidR="00651C87" w:rsidRDefault="00A439DA">
      <w:pPr>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Only for workers in the informal sector with 15–24 years (primary and secondary education) or with 25–34 years (less than primary and primary education), there are exponential of coefficients smaller than one unit (Figure 4). </w:t>
      </w:r>
      <w:r>
        <w:rPr>
          <w:rFonts w:ascii="Times New Roman" w:eastAsia="Times New Roman" w:hAnsi="Times New Roman" w:cs="Times New Roman"/>
          <w:sz w:val="24"/>
          <w:szCs w:val="24"/>
        </w:rPr>
        <w:t>In other</w:t>
      </w:r>
      <w:r>
        <w:rPr>
          <w:rFonts w:ascii="Times New Roman" w:eastAsia="Times New Roman" w:hAnsi="Times New Roman" w:cs="Times New Roman"/>
          <w:color w:val="000000"/>
          <w:sz w:val="24"/>
          <w:szCs w:val="24"/>
        </w:rPr>
        <w:t xml:space="preserve"> words, these groups have smaller earnings than the reference category for specific years.</w:t>
      </w:r>
    </w:p>
    <w:p w14:paraId="37533109" w14:textId="77777777" w:rsidR="00651C87" w:rsidRDefault="00651C87">
      <w:pPr>
        <w:jc w:val="left"/>
        <w:rPr>
          <w:rFonts w:ascii="Times New Roman" w:eastAsia="Times New Roman" w:hAnsi="Times New Roman" w:cs="Times New Roman"/>
          <w:color w:val="000000"/>
          <w:sz w:val="24"/>
          <w:szCs w:val="24"/>
        </w:rPr>
      </w:pPr>
    </w:p>
    <w:p w14:paraId="3753310A" w14:textId="77777777" w:rsidR="00651C87" w:rsidRDefault="00A439DA">
      <w:pPr>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Equation (3) included the proportion of male workers in the formal sector as a control variable, instead of the binary variable for formal/informal sector (complete estimates in Table A5 in Appendix A). Figure 5 presents elasticities that were calculated as the product of coefficients of proportion in the formal sector (Tables A5 in Appendix A) and the national proportion of male workers in the formal sector (Table A1 in Appendix A) over time.</w:t>
      </w:r>
      <w:r>
        <w:rPr>
          <w:rFonts w:ascii="Times New Roman" w:eastAsia="Times New Roman" w:hAnsi="Times New Roman" w:cs="Times New Roman"/>
          <w:color w:val="000000"/>
          <w:sz w:val="24"/>
          <w:szCs w:val="24"/>
          <w:vertAlign w:val="superscript"/>
        </w:rPr>
        <w:footnoteReference w:id="1"/>
      </w:r>
    </w:p>
    <w:p w14:paraId="3753310B" w14:textId="77777777" w:rsidR="00651C87" w:rsidRDefault="00651C87">
      <w:pPr>
        <w:jc w:val="left"/>
        <w:rPr>
          <w:rFonts w:ascii="Times New Roman" w:eastAsia="Times New Roman" w:hAnsi="Times New Roman" w:cs="Times New Roman"/>
          <w:color w:val="000000"/>
          <w:sz w:val="24"/>
          <w:szCs w:val="24"/>
        </w:rPr>
      </w:pPr>
    </w:p>
    <w:p w14:paraId="3753310C" w14:textId="77777777" w:rsidR="00651C87" w:rsidRDefault="00A439DA">
      <w:pPr>
        <w:spacing w:line="240" w:lineRule="auto"/>
        <w:jc w:val="left"/>
        <w:rPr>
          <w:b/>
          <w:sz w:val="24"/>
          <w:szCs w:val="24"/>
        </w:rPr>
      </w:pPr>
      <w:r>
        <w:rPr>
          <w:b/>
          <w:sz w:val="24"/>
          <w:szCs w:val="24"/>
        </w:rPr>
        <w:t>Figure 5. Effects on earnings of urban male workers from Equation (3) of proportion in the formal sector (</w:t>
      </w:r>
      <w:r>
        <w:rPr>
          <w:b/>
          <w:i/>
          <w:sz w:val="24"/>
          <w:szCs w:val="24"/>
        </w:rPr>
        <w:t>P</w:t>
      </w:r>
      <w:r>
        <w:rPr>
          <w:b/>
          <w:i/>
          <w:sz w:val="24"/>
          <w:szCs w:val="24"/>
          <w:vertAlign w:val="subscript"/>
        </w:rPr>
        <w:t>a</w:t>
      </w:r>
      <w:r>
        <w:rPr>
          <w:b/>
          <w:sz w:val="24"/>
          <w:szCs w:val="24"/>
        </w:rPr>
        <w:t>), Brazil, 1980–2010</w:t>
      </w:r>
    </w:p>
    <w:p w14:paraId="3753310D" w14:textId="77777777" w:rsidR="00651C87" w:rsidRDefault="00A439DA">
      <w:pPr>
        <w:spacing w:line="240" w:lineRule="auto"/>
        <w:jc w:val="left"/>
        <w:rPr>
          <w:b/>
          <w:sz w:val="24"/>
          <w:szCs w:val="24"/>
        </w:rPr>
      </w:pPr>
      <w:r>
        <w:rPr>
          <w:noProof/>
        </w:rPr>
        <w:lastRenderedPageBreak/>
        <w:drawing>
          <wp:inline distT="0" distB="0" distL="0" distR="0" wp14:anchorId="37534174" wp14:editId="37534175">
            <wp:extent cx="5486400" cy="3509889"/>
            <wp:effectExtent l="0" t="0" r="0" b="0"/>
            <wp:docPr id="121"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6"/>
                    <a:srcRect/>
                    <a:stretch>
                      <a:fillRect/>
                    </a:stretch>
                  </pic:blipFill>
                  <pic:spPr>
                    <a:xfrm>
                      <a:off x="0" y="0"/>
                      <a:ext cx="5486400" cy="3509889"/>
                    </a:xfrm>
                    <a:prstGeom prst="rect">
                      <a:avLst/>
                    </a:prstGeom>
                    <a:ln/>
                  </pic:spPr>
                </pic:pic>
              </a:graphicData>
            </a:graphic>
          </wp:inline>
        </w:drawing>
      </w:r>
    </w:p>
    <w:p w14:paraId="3753310E" w14:textId="77777777" w:rsidR="00651C87" w:rsidRDefault="00A439DA">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Source: 1980, 1991, 2000, and 2010 Brazilian Demographic Censuses (Brazilian Institute of Geography and Statistics – IBGE).</w:t>
      </w:r>
    </w:p>
    <w:p w14:paraId="3753310F" w14:textId="77777777" w:rsidR="00651C87" w:rsidRDefault="00651C87">
      <w:pPr>
        <w:jc w:val="left"/>
        <w:rPr>
          <w:rFonts w:ascii="Times New Roman" w:eastAsia="Times New Roman" w:hAnsi="Times New Roman" w:cs="Times New Roman"/>
          <w:color w:val="000000"/>
          <w:sz w:val="24"/>
          <w:szCs w:val="24"/>
        </w:rPr>
      </w:pPr>
    </w:p>
    <w:p w14:paraId="37533110" w14:textId="77777777" w:rsidR="00651C87" w:rsidRDefault="00A439DA">
      <w:pPr>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one percentage increase on male workers in the formal sector, individual earnings increased by 1.07 percent in 1980, controlling for the other independent variables (Figure 5). This positive association increased to 1.34 percent in 1991. In 2000 and 2010, this association decreased to 0.96 percent. However, these results indicate that associations remained positive even with the increase of urban male workers in the formal sector from 59.1 percent in 2000 to 66.5 percent in 2010 (Table A1 in Appendix A)</w:t>
      </w:r>
      <w:r>
        <w:rPr>
          <w:rFonts w:ascii="Times New Roman" w:eastAsia="Times New Roman" w:hAnsi="Times New Roman" w:cs="Times New Roman"/>
          <w:color w:val="000000"/>
          <w:sz w:val="24"/>
          <w:szCs w:val="24"/>
        </w:rPr>
        <w:t>. This is a sign that the Brazilian labor market is absorbing the increasing share of workers in the formal sector.</w:t>
      </w:r>
    </w:p>
    <w:p w14:paraId="37533111" w14:textId="77777777" w:rsidR="00651C87" w:rsidRDefault="00651C87">
      <w:pPr>
        <w:jc w:val="left"/>
        <w:rPr>
          <w:rFonts w:ascii="Times New Roman" w:eastAsia="Times New Roman" w:hAnsi="Times New Roman" w:cs="Times New Roman"/>
          <w:color w:val="000000"/>
          <w:sz w:val="24"/>
          <w:szCs w:val="24"/>
        </w:rPr>
      </w:pPr>
    </w:p>
    <w:p w14:paraId="37533112" w14:textId="02EAE5B2" w:rsidR="00651C87" w:rsidRDefault="00A439DA">
      <w:pPr>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Finally, we estimated models from Equations (4) and (5) that included proportions of male workers in age-education groups for those in the formal sector (Table A6 in Appendix A) and informal sector (Table A7 in Appendix A). </w:t>
      </w:r>
      <w:sdt>
        <w:sdtPr>
          <w:tag w:val="goog_rdk_226"/>
          <w:id w:val="-62254177"/>
          <w:showingPlcHdr/>
        </w:sdtPr>
        <w:sdtEndPr/>
        <w:sdtContent>
          <w:r w:rsidR="00C103AA">
            <w:t xml:space="preserve">     </w:t>
          </w:r>
        </w:sdtContent>
      </w:sdt>
      <w:sdt>
        <w:sdtPr>
          <w:tag w:val="goog_rdk_227"/>
          <w:id w:val="132847139"/>
        </w:sdtPr>
        <w:sdtEndPr/>
        <w:sdtContent>
          <w:r>
            <w:rPr>
              <w:rFonts w:ascii="Times New Roman" w:eastAsia="Times New Roman" w:hAnsi="Times New Roman" w:cs="Times New Roman"/>
              <w:color w:val="000000"/>
              <w:sz w:val="24"/>
              <w:szCs w:val="24"/>
            </w:rPr>
            <w:t xml:space="preserve">Similar to Figure 5, </w:t>
          </w:r>
        </w:sdtContent>
      </w:sdt>
      <w:r>
        <w:rPr>
          <w:rFonts w:ascii="Times New Roman" w:eastAsia="Times New Roman" w:hAnsi="Times New Roman" w:cs="Times New Roman"/>
          <w:color w:val="000000"/>
          <w:sz w:val="24"/>
          <w:szCs w:val="24"/>
        </w:rPr>
        <w:t>Figure 6 presents elasticities that were calculated as the product of coefficients of age-education proportions for each formal/informal sector (Tables A6 and A7 in Appendix A) and the distribution of male workers by age-education groups in each formal/informal sector (Table A1 in Appendix A) over time.</w:t>
      </w:r>
      <w:sdt>
        <w:sdtPr>
          <w:tag w:val="goog_rdk_228"/>
          <w:id w:val="-2003958794"/>
          <w:showingPlcHdr/>
        </w:sdtPr>
        <w:sdtEndPr/>
        <w:sdtContent>
          <w:r w:rsidR="00C103AA">
            <w:t xml:space="preserve">     </w:t>
          </w:r>
        </w:sdtContent>
      </w:sdt>
    </w:p>
    <w:p w14:paraId="37533113" w14:textId="77777777" w:rsidR="00651C87" w:rsidRDefault="00A439DA">
      <w:pPr>
        <w:rPr>
          <w:b/>
          <w:sz w:val="24"/>
          <w:szCs w:val="24"/>
        </w:rPr>
      </w:pPr>
      <w:r>
        <w:br w:type="page"/>
      </w:r>
    </w:p>
    <w:p w14:paraId="37533114" w14:textId="77777777" w:rsidR="00651C87" w:rsidRDefault="00A439DA">
      <w:pPr>
        <w:spacing w:line="240" w:lineRule="auto"/>
        <w:jc w:val="left"/>
        <w:rPr>
          <w:b/>
          <w:sz w:val="24"/>
          <w:szCs w:val="24"/>
        </w:rPr>
      </w:pPr>
      <w:r>
        <w:rPr>
          <w:b/>
          <w:sz w:val="24"/>
          <w:szCs w:val="24"/>
        </w:rPr>
        <w:lastRenderedPageBreak/>
        <w:t>Figure 6. Effects on earnings of urban male workers from Equations (4) and (5) of age-education group proportions (</w:t>
      </w:r>
      <w:r>
        <w:rPr>
          <w:b/>
          <w:i/>
          <w:sz w:val="24"/>
          <w:szCs w:val="24"/>
        </w:rPr>
        <w:t>X</w:t>
      </w:r>
      <w:r>
        <w:rPr>
          <w:b/>
          <w:i/>
          <w:sz w:val="24"/>
          <w:szCs w:val="24"/>
          <w:vertAlign w:val="subscript"/>
        </w:rPr>
        <w:t>ga</w:t>
      </w:r>
      <w:r>
        <w:rPr>
          <w:b/>
          <w:sz w:val="24"/>
          <w:szCs w:val="24"/>
        </w:rPr>
        <w:t>) by formal/informal sector, Brazil, 1980–2010</w:t>
      </w:r>
    </w:p>
    <w:tbl>
      <w:tblPr>
        <w:tblStyle w:val="affe"/>
        <w:tblW w:w="9360" w:type="dxa"/>
        <w:tblBorders>
          <w:top w:val="single" w:sz="4" w:space="0" w:color="000000"/>
          <w:left w:val="nil"/>
          <w:bottom w:val="single" w:sz="4" w:space="0" w:color="000000"/>
          <w:right w:val="nil"/>
          <w:insideH w:val="single" w:sz="4" w:space="0" w:color="000000"/>
          <w:insideV w:val="single" w:sz="4" w:space="0" w:color="000000"/>
        </w:tblBorders>
        <w:tblLayout w:type="fixed"/>
        <w:tblLook w:val="0400" w:firstRow="0" w:lastRow="0" w:firstColumn="0" w:lastColumn="0" w:noHBand="0" w:noVBand="1"/>
      </w:tblPr>
      <w:tblGrid>
        <w:gridCol w:w="4680"/>
        <w:gridCol w:w="4680"/>
      </w:tblGrid>
      <w:tr w:rsidR="00651C87" w14:paraId="37533117" w14:textId="77777777">
        <w:tc>
          <w:tcPr>
            <w:tcW w:w="4680" w:type="dxa"/>
          </w:tcPr>
          <w:p w14:paraId="37533115"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jc w:val="center"/>
              <w:rPr>
                <w:b/>
                <w:sz w:val="24"/>
                <w:szCs w:val="24"/>
              </w:rPr>
            </w:pPr>
            <w:r>
              <w:rPr>
                <w:b/>
                <w:sz w:val="24"/>
                <w:szCs w:val="24"/>
              </w:rPr>
              <w:t>Equation (4)</w:t>
            </w:r>
          </w:p>
        </w:tc>
        <w:tc>
          <w:tcPr>
            <w:tcW w:w="4680" w:type="dxa"/>
          </w:tcPr>
          <w:p w14:paraId="37533116"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jc w:val="center"/>
              <w:rPr>
                <w:b/>
                <w:sz w:val="24"/>
                <w:szCs w:val="24"/>
              </w:rPr>
            </w:pPr>
            <w:r>
              <w:rPr>
                <w:b/>
                <w:sz w:val="24"/>
                <w:szCs w:val="24"/>
              </w:rPr>
              <w:t>Equation (5)</w:t>
            </w:r>
          </w:p>
        </w:tc>
      </w:tr>
      <w:tr w:rsidR="00651C87" w14:paraId="3753311C" w14:textId="77777777">
        <w:tc>
          <w:tcPr>
            <w:tcW w:w="4680" w:type="dxa"/>
          </w:tcPr>
          <w:p w14:paraId="37533118"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jc w:val="center"/>
              <w:rPr>
                <w:b/>
                <w:sz w:val="24"/>
                <w:szCs w:val="24"/>
              </w:rPr>
            </w:pPr>
            <w:r>
              <w:rPr>
                <w:b/>
                <w:sz w:val="24"/>
                <w:szCs w:val="24"/>
              </w:rPr>
              <w:t>Formal sector, 15–24</w:t>
            </w:r>
          </w:p>
          <w:p w14:paraId="37533119"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jc w:val="center"/>
              <w:rPr>
                <w:b/>
                <w:sz w:val="24"/>
                <w:szCs w:val="24"/>
              </w:rPr>
            </w:pPr>
            <w:r>
              <w:rPr>
                <w:noProof/>
              </w:rPr>
              <w:drawing>
                <wp:inline distT="0" distB="0" distL="0" distR="0" wp14:anchorId="37534176" wp14:editId="37534177">
                  <wp:extent cx="2286000" cy="1657594"/>
                  <wp:effectExtent l="0" t="0" r="0" b="0"/>
                  <wp:docPr id="122"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7"/>
                          <a:srcRect/>
                          <a:stretch>
                            <a:fillRect/>
                          </a:stretch>
                        </pic:blipFill>
                        <pic:spPr>
                          <a:xfrm>
                            <a:off x="0" y="0"/>
                            <a:ext cx="2286000" cy="1657594"/>
                          </a:xfrm>
                          <a:prstGeom prst="rect">
                            <a:avLst/>
                          </a:prstGeom>
                          <a:ln/>
                        </pic:spPr>
                      </pic:pic>
                    </a:graphicData>
                  </a:graphic>
                </wp:inline>
              </w:drawing>
            </w:r>
          </w:p>
        </w:tc>
        <w:tc>
          <w:tcPr>
            <w:tcW w:w="4680" w:type="dxa"/>
          </w:tcPr>
          <w:p w14:paraId="3753311A"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jc w:val="center"/>
              <w:rPr>
                <w:b/>
                <w:sz w:val="24"/>
                <w:szCs w:val="24"/>
              </w:rPr>
            </w:pPr>
            <w:r>
              <w:rPr>
                <w:b/>
                <w:sz w:val="24"/>
                <w:szCs w:val="24"/>
              </w:rPr>
              <w:t>Informal sector, 15–24</w:t>
            </w:r>
          </w:p>
          <w:p w14:paraId="3753311B"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jc w:val="center"/>
              <w:rPr>
                <w:b/>
                <w:sz w:val="24"/>
                <w:szCs w:val="24"/>
              </w:rPr>
            </w:pPr>
            <w:r>
              <w:rPr>
                <w:noProof/>
              </w:rPr>
              <w:drawing>
                <wp:inline distT="0" distB="0" distL="0" distR="0" wp14:anchorId="37534178" wp14:editId="37534179">
                  <wp:extent cx="2286000" cy="1657594"/>
                  <wp:effectExtent l="0" t="0" r="0" b="0"/>
                  <wp:docPr id="9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8"/>
                          <a:srcRect/>
                          <a:stretch>
                            <a:fillRect/>
                          </a:stretch>
                        </pic:blipFill>
                        <pic:spPr>
                          <a:xfrm>
                            <a:off x="0" y="0"/>
                            <a:ext cx="2286000" cy="1657594"/>
                          </a:xfrm>
                          <a:prstGeom prst="rect">
                            <a:avLst/>
                          </a:prstGeom>
                          <a:ln/>
                        </pic:spPr>
                      </pic:pic>
                    </a:graphicData>
                  </a:graphic>
                </wp:inline>
              </w:drawing>
            </w:r>
          </w:p>
        </w:tc>
      </w:tr>
      <w:tr w:rsidR="00651C87" w14:paraId="37533121" w14:textId="77777777">
        <w:tc>
          <w:tcPr>
            <w:tcW w:w="4680" w:type="dxa"/>
          </w:tcPr>
          <w:p w14:paraId="3753311D"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jc w:val="center"/>
              <w:rPr>
                <w:b/>
                <w:sz w:val="24"/>
                <w:szCs w:val="24"/>
              </w:rPr>
            </w:pPr>
            <w:r>
              <w:rPr>
                <w:b/>
                <w:sz w:val="24"/>
                <w:szCs w:val="24"/>
              </w:rPr>
              <w:t>Formal sector, 25–34</w:t>
            </w:r>
          </w:p>
          <w:p w14:paraId="3753311E"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jc w:val="center"/>
              <w:rPr>
                <w:b/>
                <w:sz w:val="24"/>
                <w:szCs w:val="24"/>
              </w:rPr>
            </w:pPr>
            <w:r>
              <w:rPr>
                <w:noProof/>
              </w:rPr>
              <w:drawing>
                <wp:inline distT="0" distB="0" distL="0" distR="0" wp14:anchorId="3753417A" wp14:editId="3753417B">
                  <wp:extent cx="2286000" cy="1657594"/>
                  <wp:effectExtent l="0" t="0" r="0" b="0"/>
                  <wp:docPr id="9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9"/>
                          <a:srcRect/>
                          <a:stretch>
                            <a:fillRect/>
                          </a:stretch>
                        </pic:blipFill>
                        <pic:spPr>
                          <a:xfrm>
                            <a:off x="0" y="0"/>
                            <a:ext cx="2286000" cy="1657594"/>
                          </a:xfrm>
                          <a:prstGeom prst="rect">
                            <a:avLst/>
                          </a:prstGeom>
                          <a:ln/>
                        </pic:spPr>
                      </pic:pic>
                    </a:graphicData>
                  </a:graphic>
                </wp:inline>
              </w:drawing>
            </w:r>
          </w:p>
        </w:tc>
        <w:tc>
          <w:tcPr>
            <w:tcW w:w="4680" w:type="dxa"/>
          </w:tcPr>
          <w:p w14:paraId="3753311F"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jc w:val="center"/>
              <w:rPr>
                <w:b/>
                <w:sz w:val="24"/>
                <w:szCs w:val="24"/>
              </w:rPr>
            </w:pPr>
            <w:r>
              <w:rPr>
                <w:b/>
                <w:sz w:val="24"/>
                <w:szCs w:val="24"/>
              </w:rPr>
              <w:t>Informal sector, 25–34</w:t>
            </w:r>
          </w:p>
          <w:p w14:paraId="37533120"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jc w:val="center"/>
              <w:rPr>
                <w:b/>
                <w:sz w:val="24"/>
                <w:szCs w:val="24"/>
              </w:rPr>
            </w:pPr>
            <w:r>
              <w:rPr>
                <w:noProof/>
              </w:rPr>
              <w:drawing>
                <wp:inline distT="0" distB="0" distL="0" distR="0" wp14:anchorId="3753417C" wp14:editId="3753417D">
                  <wp:extent cx="2286000" cy="1657594"/>
                  <wp:effectExtent l="0" t="0" r="0" b="0"/>
                  <wp:docPr id="9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0"/>
                          <a:srcRect/>
                          <a:stretch>
                            <a:fillRect/>
                          </a:stretch>
                        </pic:blipFill>
                        <pic:spPr>
                          <a:xfrm>
                            <a:off x="0" y="0"/>
                            <a:ext cx="2286000" cy="1657594"/>
                          </a:xfrm>
                          <a:prstGeom prst="rect">
                            <a:avLst/>
                          </a:prstGeom>
                          <a:ln/>
                        </pic:spPr>
                      </pic:pic>
                    </a:graphicData>
                  </a:graphic>
                </wp:inline>
              </w:drawing>
            </w:r>
          </w:p>
        </w:tc>
      </w:tr>
      <w:tr w:rsidR="00651C87" w14:paraId="37533126" w14:textId="77777777">
        <w:tc>
          <w:tcPr>
            <w:tcW w:w="4680" w:type="dxa"/>
          </w:tcPr>
          <w:p w14:paraId="37533122"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jc w:val="center"/>
              <w:rPr>
                <w:b/>
                <w:sz w:val="24"/>
                <w:szCs w:val="24"/>
              </w:rPr>
            </w:pPr>
            <w:r>
              <w:rPr>
                <w:b/>
                <w:sz w:val="24"/>
                <w:szCs w:val="24"/>
              </w:rPr>
              <w:t>Formal sector, 35–49</w:t>
            </w:r>
          </w:p>
          <w:p w14:paraId="37533123"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jc w:val="center"/>
              <w:rPr>
                <w:b/>
                <w:sz w:val="24"/>
                <w:szCs w:val="24"/>
              </w:rPr>
            </w:pPr>
            <w:r>
              <w:rPr>
                <w:noProof/>
              </w:rPr>
              <w:drawing>
                <wp:inline distT="0" distB="0" distL="0" distR="0" wp14:anchorId="3753417E" wp14:editId="3753417F">
                  <wp:extent cx="2286000" cy="1657594"/>
                  <wp:effectExtent l="0" t="0" r="0" b="0"/>
                  <wp:docPr id="9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1"/>
                          <a:srcRect/>
                          <a:stretch>
                            <a:fillRect/>
                          </a:stretch>
                        </pic:blipFill>
                        <pic:spPr>
                          <a:xfrm>
                            <a:off x="0" y="0"/>
                            <a:ext cx="2286000" cy="1657594"/>
                          </a:xfrm>
                          <a:prstGeom prst="rect">
                            <a:avLst/>
                          </a:prstGeom>
                          <a:ln/>
                        </pic:spPr>
                      </pic:pic>
                    </a:graphicData>
                  </a:graphic>
                </wp:inline>
              </w:drawing>
            </w:r>
          </w:p>
        </w:tc>
        <w:tc>
          <w:tcPr>
            <w:tcW w:w="4680" w:type="dxa"/>
          </w:tcPr>
          <w:p w14:paraId="37533124"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jc w:val="center"/>
              <w:rPr>
                <w:b/>
                <w:sz w:val="24"/>
                <w:szCs w:val="24"/>
              </w:rPr>
            </w:pPr>
            <w:r>
              <w:rPr>
                <w:b/>
                <w:sz w:val="24"/>
                <w:szCs w:val="24"/>
              </w:rPr>
              <w:t>Informal sector, 35–49</w:t>
            </w:r>
          </w:p>
          <w:p w14:paraId="37533125"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jc w:val="center"/>
              <w:rPr>
                <w:b/>
                <w:sz w:val="24"/>
                <w:szCs w:val="24"/>
              </w:rPr>
            </w:pPr>
            <w:r>
              <w:rPr>
                <w:noProof/>
              </w:rPr>
              <w:drawing>
                <wp:inline distT="0" distB="0" distL="0" distR="0" wp14:anchorId="37534180" wp14:editId="37534181">
                  <wp:extent cx="2286000" cy="1657594"/>
                  <wp:effectExtent l="0" t="0" r="0" b="0"/>
                  <wp:docPr id="10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2"/>
                          <a:srcRect/>
                          <a:stretch>
                            <a:fillRect/>
                          </a:stretch>
                        </pic:blipFill>
                        <pic:spPr>
                          <a:xfrm>
                            <a:off x="0" y="0"/>
                            <a:ext cx="2286000" cy="1657594"/>
                          </a:xfrm>
                          <a:prstGeom prst="rect">
                            <a:avLst/>
                          </a:prstGeom>
                          <a:ln/>
                        </pic:spPr>
                      </pic:pic>
                    </a:graphicData>
                  </a:graphic>
                </wp:inline>
              </w:drawing>
            </w:r>
          </w:p>
        </w:tc>
      </w:tr>
      <w:tr w:rsidR="00651C87" w14:paraId="3753312B" w14:textId="77777777">
        <w:tc>
          <w:tcPr>
            <w:tcW w:w="4680" w:type="dxa"/>
          </w:tcPr>
          <w:p w14:paraId="37533127"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jc w:val="center"/>
              <w:rPr>
                <w:b/>
                <w:sz w:val="24"/>
                <w:szCs w:val="24"/>
              </w:rPr>
            </w:pPr>
            <w:r>
              <w:rPr>
                <w:b/>
                <w:sz w:val="24"/>
                <w:szCs w:val="24"/>
              </w:rPr>
              <w:t>Formal sector, 50–64</w:t>
            </w:r>
          </w:p>
          <w:p w14:paraId="37533128"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jc w:val="center"/>
              <w:rPr>
                <w:b/>
                <w:sz w:val="24"/>
                <w:szCs w:val="24"/>
              </w:rPr>
            </w:pPr>
            <w:r>
              <w:rPr>
                <w:noProof/>
              </w:rPr>
              <w:drawing>
                <wp:inline distT="0" distB="0" distL="0" distR="0" wp14:anchorId="37534182" wp14:editId="37534183">
                  <wp:extent cx="2286000" cy="1657594"/>
                  <wp:effectExtent l="0" t="0" r="0" b="0"/>
                  <wp:docPr id="10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3"/>
                          <a:srcRect/>
                          <a:stretch>
                            <a:fillRect/>
                          </a:stretch>
                        </pic:blipFill>
                        <pic:spPr>
                          <a:xfrm>
                            <a:off x="0" y="0"/>
                            <a:ext cx="2286000" cy="1657594"/>
                          </a:xfrm>
                          <a:prstGeom prst="rect">
                            <a:avLst/>
                          </a:prstGeom>
                          <a:ln/>
                        </pic:spPr>
                      </pic:pic>
                    </a:graphicData>
                  </a:graphic>
                </wp:inline>
              </w:drawing>
            </w:r>
          </w:p>
        </w:tc>
        <w:tc>
          <w:tcPr>
            <w:tcW w:w="4680" w:type="dxa"/>
          </w:tcPr>
          <w:p w14:paraId="37533129"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jc w:val="center"/>
              <w:rPr>
                <w:b/>
                <w:sz w:val="24"/>
                <w:szCs w:val="24"/>
              </w:rPr>
            </w:pPr>
            <w:r>
              <w:rPr>
                <w:b/>
                <w:sz w:val="24"/>
                <w:szCs w:val="24"/>
              </w:rPr>
              <w:t>Informal sector, 50–64</w:t>
            </w:r>
          </w:p>
          <w:p w14:paraId="3753312A"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jc w:val="center"/>
              <w:rPr>
                <w:b/>
                <w:sz w:val="24"/>
                <w:szCs w:val="24"/>
              </w:rPr>
            </w:pPr>
            <w:r>
              <w:rPr>
                <w:noProof/>
              </w:rPr>
              <w:drawing>
                <wp:inline distT="0" distB="0" distL="0" distR="0" wp14:anchorId="37534184" wp14:editId="37534185">
                  <wp:extent cx="2286000" cy="1657594"/>
                  <wp:effectExtent l="0" t="0" r="0" b="0"/>
                  <wp:docPr id="10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4"/>
                          <a:srcRect/>
                          <a:stretch>
                            <a:fillRect/>
                          </a:stretch>
                        </pic:blipFill>
                        <pic:spPr>
                          <a:xfrm>
                            <a:off x="0" y="0"/>
                            <a:ext cx="2286000" cy="1657594"/>
                          </a:xfrm>
                          <a:prstGeom prst="rect">
                            <a:avLst/>
                          </a:prstGeom>
                          <a:ln/>
                        </pic:spPr>
                      </pic:pic>
                    </a:graphicData>
                  </a:graphic>
                </wp:inline>
              </w:drawing>
            </w:r>
          </w:p>
        </w:tc>
      </w:tr>
    </w:tbl>
    <w:p w14:paraId="3753312C" w14:textId="77777777" w:rsidR="00651C87" w:rsidRDefault="00A439DA">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Source: 1980, 1991, 2000, and 2010 Brazilian Demographic Censuses (Brazilian Institute of Geography and Statistics – IBGE).</w:t>
      </w:r>
    </w:p>
    <w:p w14:paraId="3753312D" w14:textId="77777777" w:rsidR="00651C87" w:rsidRDefault="00651C87">
      <w:pPr>
        <w:jc w:val="left"/>
        <w:rPr>
          <w:rFonts w:ascii="Times New Roman" w:eastAsia="Times New Roman" w:hAnsi="Times New Roman" w:cs="Times New Roman"/>
          <w:color w:val="000000"/>
          <w:sz w:val="24"/>
          <w:szCs w:val="24"/>
        </w:rPr>
      </w:pPr>
    </w:p>
    <w:p w14:paraId="3753312E" w14:textId="77777777" w:rsidR="00651C87" w:rsidRDefault="00A439DA">
      <w:pPr>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According to Figure 2, proportions of workers in the formal sector have been increasing over time, especially for those in with secondary and university education. Due to these national increases, we could expect more competition in the labor market among these workers, which could translate in lower individual earnings. However, as illustrated on Figure 6, one percentage increase on male workers with 35–49 years and secondary education in the formal sector is associated with an increase of 0.37 percent on </w:t>
      </w:r>
      <w:r>
        <w:rPr>
          <w:rFonts w:ascii="Times New Roman" w:eastAsia="Times New Roman" w:hAnsi="Times New Roman" w:cs="Times New Roman"/>
          <w:color w:val="000000"/>
          <w:sz w:val="24"/>
          <w:szCs w:val="24"/>
        </w:rPr>
        <w:t>individual earnings in 2010. This positive association reaches 0.67 percent for those with university degree in the same age group in 2010. These results indicate that the Brazilian labor market has been absorbing the increasing proportions of workers in the formal sector without negative effects on earnings. These associations had smaller magnitudes among workers with 35–49 years in the informal sector: 0.20 percent (secondary education) and 0.14 percent (university education).</w:t>
      </w:r>
    </w:p>
    <w:p w14:paraId="3753312F" w14:textId="77777777" w:rsidR="00651C87" w:rsidRDefault="00651C87">
      <w:pPr>
        <w:jc w:val="left"/>
        <w:rPr>
          <w:rFonts w:ascii="Times New Roman" w:eastAsia="Times New Roman" w:hAnsi="Times New Roman" w:cs="Times New Roman"/>
          <w:color w:val="000000"/>
          <w:sz w:val="24"/>
          <w:szCs w:val="24"/>
        </w:rPr>
      </w:pPr>
    </w:p>
    <w:p w14:paraId="37533130" w14:textId="77777777" w:rsidR="00651C87" w:rsidRDefault="00A439DA">
      <w:pPr>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Furthermore, results in Figure 6 indicate that an increase in the proportion of male workers in the groups with less than primary education are negatively associated with individual earnings. These results are estimated in a time period of declining proportions of workers with less than primary education (Figure 2). These workers already have lower earnings than other individuals and they are not benefiting from being a smaller group of workers in recent years. These least educated workers experience strong</w:t>
      </w:r>
      <w:r>
        <w:rPr>
          <w:rFonts w:ascii="Times New Roman" w:eastAsia="Times New Roman" w:hAnsi="Times New Roman" w:cs="Times New Roman"/>
          <w:color w:val="000000"/>
          <w:sz w:val="24"/>
          <w:szCs w:val="24"/>
        </w:rPr>
        <w:t>er negative effects on their individual earnings from group proportions, especially among those in the informal sector. More specifically, when we compare elasticities for the least educated workers by formal/informal sector for similar age groups and year, negative associations are stronger for workers in the informal sector. This finding is an indication that the labor markets are not absorbing least educated workers even as they become as smaller group of workers.</w:t>
      </w:r>
    </w:p>
    <w:p w14:paraId="37533131" w14:textId="77777777" w:rsidR="00651C87" w:rsidRDefault="00651C87">
      <w:pPr>
        <w:jc w:val="left"/>
        <w:rPr>
          <w:rFonts w:ascii="Times New Roman" w:eastAsia="Times New Roman" w:hAnsi="Times New Roman" w:cs="Times New Roman"/>
          <w:color w:val="000000"/>
          <w:sz w:val="24"/>
          <w:szCs w:val="24"/>
        </w:rPr>
      </w:pPr>
    </w:p>
    <w:p w14:paraId="37533132" w14:textId="77777777" w:rsidR="00651C87" w:rsidRDefault="00A439DA">
      <w:pPr>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Negative associations in the lowest education group lost magnitude in more recent years, even for workers in the informal sector (Figure 6). This might be an indication that declining proportions of workers with less than primary education in more recent years (Figure 1) generate less competition in the labor market among these workers. In any case, these elasticities remain negative in 2010 for all age-education groups in the formal and informal sectors.</w:t>
      </w:r>
    </w:p>
    <w:p w14:paraId="37533133" w14:textId="77777777" w:rsidR="00651C87" w:rsidRDefault="00651C87">
      <w:pPr>
        <w:jc w:val="left"/>
        <w:rPr>
          <w:rFonts w:ascii="Times New Roman" w:eastAsia="Times New Roman" w:hAnsi="Times New Roman" w:cs="Times New Roman"/>
          <w:color w:val="000000"/>
          <w:sz w:val="24"/>
          <w:szCs w:val="24"/>
        </w:rPr>
      </w:pPr>
    </w:p>
    <w:p w14:paraId="37533134" w14:textId="77777777" w:rsidR="00651C87" w:rsidRDefault="00A439DA">
      <w:pPr>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Among workers in the informal sector, we observe stronger differentials among elasticities across education groups within each age group (Figure 6). This might be an indication of higher economic inequality within the informal sector by educational attainment, compared to workers in the formal sector.</w:t>
      </w:r>
    </w:p>
    <w:p w14:paraId="37533135" w14:textId="77777777" w:rsidR="00651C87" w:rsidRDefault="00651C87">
      <w:pPr>
        <w:jc w:val="left"/>
        <w:rPr>
          <w:rFonts w:ascii="Times New Roman" w:eastAsia="Times New Roman" w:hAnsi="Times New Roman" w:cs="Times New Roman"/>
          <w:color w:val="000000"/>
          <w:sz w:val="24"/>
          <w:szCs w:val="24"/>
        </w:rPr>
      </w:pPr>
    </w:p>
    <w:p w14:paraId="37533136" w14:textId="77777777" w:rsidR="00651C87" w:rsidRDefault="00A439DA">
      <w:pPr>
        <w:jc w:val="lef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5. Final considerations</w:t>
      </w:r>
    </w:p>
    <w:p w14:paraId="37533137" w14:textId="60E56656" w:rsidR="00651C87" w:rsidRDefault="00A439DA">
      <w:pPr>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Our study estimates variations in individual male earnings living in Brazilian urban locations, based on a series of individual-level and area-level characteristics. In terms of contextual information, we advance beyond the preceding literature by considering not only the influence of demographic and educational </w:t>
      </w:r>
      <w:sdt>
        <w:sdtPr>
          <w:tag w:val="goog_rdk_229"/>
          <w:id w:val="1162820776"/>
        </w:sdtPr>
        <w:sdtEndPr/>
        <w:sdtContent>
          <w:r>
            <w:rPr>
              <w:rFonts w:ascii="Times New Roman" w:eastAsia="Times New Roman" w:hAnsi="Times New Roman" w:cs="Times New Roman"/>
              <w:color w:val="000000"/>
              <w:sz w:val="24"/>
              <w:szCs w:val="24"/>
            </w:rPr>
            <w:t>compositions</w:t>
          </w:r>
        </w:sdtContent>
      </w:sdt>
      <w:sdt>
        <w:sdtPr>
          <w:tag w:val="goog_rdk_230"/>
          <w:id w:val="1449581054"/>
          <w:showingPlcHdr/>
        </w:sdtPr>
        <w:sdtEndPr/>
        <w:sdtContent>
          <w:r w:rsidR="00C103AA">
            <w:t xml:space="preserve">     </w:t>
          </w:r>
        </w:sdtContent>
      </w:sdt>
      <w:r>
        <w:rPr>
          <w:rFonts w:ascii="Times New Roman" w:eastAsia="Times New Roman" w:hAnsi="Times New Roman" w:cs="Times New Roman"/>
          <w:color w:val="000000"/>
          <w:sz w:val="24"/>
          <w:szCs w:val="24"/>
        </w:rPr>
        <w:t xml:space="preserve"> (proportion of males in age-education groups), but also </w:t>
      </w:r>
      <w:sdt>
        <w:sdtPr>
          <w:tag w:val="goog_rdk_231"/>
          <w:id w:val="1407494630"/>
          <w:showingPlcHdr/>
        </w:sdtPr>
        <w:sdtEndPr/>
        <w:sdtContent>
          <w:r w:rsidR="00C103AA">
            <w:t xml:space="preserve">     </w:t>
          </w:r>
        </w:sdtContent>
      </w:sdt>
      <w:r>
        <w:rPr>
          <w:rFonts w:ascii="Times New Roman" w:eastAsia="Times New Roman" w:hAnsi="Times New Roman" w:cs="Times New Roman"/>
          <w:color w:val="000000"/>
          <w:sz w:val="24"/>
          <w:szCs w:val="24"/>
        </w:rPr>
        <w:t>composition</w:t>
      </w:r>
      <w:sdt>
        <w:sdtPr>
          <w:tag w:val="goog_rdk_232"/>
          <w:id w:val="793872038"/>
        </w:sdtPr>
        <w:sdtEndPr/>
        <w:sdtContent>
          <w:r>
            <w:rPr>
              <w:rFonts w:ascii="Times New Roman" w:eastAsia="Times New Roman" w:hAnsi="Times New Roman" w:cs="Times New Roman"/>
              <w:color w:val="000000"/>
              <w:sz w:val="24"/>
              <w:szCs w:val="24"/>
            </w:rPr>
            <w:t>s</w:t>
          </w:r>
        </w:sdtContent>
      </w:sdt>
      <w:r>
        <w:rPr>
          <w:rFonts w:ascii="Times New Roman" w:eastAsia="Times New Roman" w:hAnsi="Times New Roman" w:cs="Times New Roman"/>
          <w:color w:val="000000"/>
          <w:sz w:val="24"/>
          <w:szCs w:val="24"/>
        </w:rPr>
        <w:t xml:space="preserve"> of the formal/informal sector (formal and informal jobs). In relation to individual-level variables, older and better educated workers have higher earnings. White, married, non-protestant men have higher earnings than other groups, as well as those living in the Center-West and Southeast regions. Moreover, workers in the formal sector tend to have higher earnings than those in the informal sector.</w:t>
      </w:r>
    </w:p>
    <w:p w14:paraId="37533138" w14:textId="77777777" w:rsidR="00651C87" w:rsidRDefault="00651C87">
      <w:pPr>
        <w:jc w:val="left"/>
        <w:rPr>
          <w:rFonts w:ascii="Times New Roman" w:eastAsia="Times New Roman" w:hAnsi="Times New Roman" w:cs="Times New Roman"/>
          <w:color w:val="000000"/>
          <w:sz w:val="24"/>
          <w:szCs w:val="24"/>
        </w:rPr>
      </w:pPr>
    </w:p>
    <w:p w14:paraId="37533139" w14:textId="5B93E752" w:rsidR="00651C87" w:rsidRDefault="00A439DA">
      <w:pPr>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Considering area-level variables, estimations suggest that </w:t>
      </w:r>
      <w:sdt>
        <w:sdtPr>
          <w:tag w:val="goog_rdk_233"/>
          <w:id w:val="-566871535"/>
          <w:showingPlcHdr/>
        </w:sdtPr>
        <w:sdtEndPr/>
        <w:sdtContent>
          <w:r w:rsidR="00C103AA">
            <w:t xml:space="preserve">     </w:t>
          </w:r>
        </w:sdtContent>
      </w:sdt>
      <w:r>
        <w:rPr>
          <w:rFonts w:ascii="Times New Roman" w:eastAsia="Times New Roman" w:hAnsi="Times New Roman" w:cs="Times New Roman"/>
          <w:color w:val="000000"/>
          <w:sz w:val="24"/>
          <w:szCs w:val="24"/>
        </w:rPr>
        <w:t>composition</w:t>
      </w:r>
      <w:sdt>
        <w:sdtPr>
          <w:tag w:val="goog_rdk_234"/>
          <w:id w:val="-163629857"/>
        </w:sdtPr>
        <w:sdtEndPr/>
        <w:sdtContent>
          <w:r>
            <w:rPr>
              <w:rFonts w:ascii="Times New Roman" w:eastAsia="Times New Roman" w:hAnsi="Times New Roman" w:cs="Times New Roman"/>
              <w:color w:val="000000"/>
              <w:sz w:val="24"/>
              <w:szCs w:val="24"/>
            </w:rPr>
            <w:t>s</w:t>
          </w:r>
        </w:sdtContent>
      </w:sdt>
      <w:r>
        <w:rPr>
          <w:rFonts w:ascii="Times New Roman" w:eastAsia="Times New Roman" w:hAnsi="Times New Roman" w:cs="Times New Roman"/>
          <w:color w:val="000000"/>
          <w:sz w:val="24"/>
          <w:szCs w:val="24"/>
        </w:rPr>
        <w:t xml:space="preserve"> of the workforce are associated with levels of earnings. Higher proportions of workers in age-education groups tend to have stronger negative associations with individual earnings among those with lower education (less than primary completed and primary completed). Thus, higher proportions of male workers generate even lower earnings for the least-educated individuals who already have lower earnings. These results for proportions of low-educated workers are consistent with previous studies, which indicate </w:t>
      </w:r>
      <w:r>
        <w:rPr>
          <w:rFonts w:ascii="Times New Roman" w:eastAsia="Times New Roman" w:hAnsi="Times New Roman" w:cs="Times New Roman"/>
          <w:color w:val="000000"/>
          <w:sz w:val="24"/>
          <w:szCs w:val="24"/>
        </w:rPr>
        <w:t>that age-education groups are not perfect substitutes, generating negative associations of cohort size with income of individual workers.</w:t>
      </w:r>
    </w:p>
    <w:p w14:paraId="3753313A" w14:textId="77777777" w:rsidR="00651C87" w:rsidRDefault="00651C87">
      <w:pPr>
        <w:jc w:val="left"/>
        <w:rPr>
          <w:rFonts w:ascii="Times New Roman" w:eastAsia="Times New Roman" w:hAnsi="Times New Roman" w:cs="Times New Roman"/>
          <w:color w:val="000000"/>
          <w:sz w:val="24"/>
          <w:szCs w:val="24"/>
        </w:rPr>
      </w:pPr>
    </w:p>
    <w:p w14:paraId="3753313B" w14:textId="77777777" w:rsidR="00651C87" w:rsidRDefault="00A439DA">
      <w:pPr>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Positive associations of group proportions with individual earnings are stronger for workers with university education, compared to those with secondary education. We also know that there are higher proportions of male workers with secondary education than with university education. These results are an indicative that labor markets are requiring workers with higher qualifications (university) than with mid-level qualifications (secondary). These models capture two sets of disadvantages for workers with sec</w:t>
      </w:r>
      <w:r>
        <w:rPr>
          <w:rFonts w:ascii="Times New Roman" w:eastAsia="Times New Roman" w:hAnsi="Times New Roman" w:cs="Times New Roman"/>
          <w:color w:val="000000"/>
          <w:sz w:val="24"/>
          <w:szCs w:val="24"/>
        </w:rPr>
        <w:t xml:space="preserve">ondary education: (1) They already have lower levels of </w:t>
      </w:r>
      <w:r>
        <w:rPr>
          <w:rFonts w:ascii="Times New Roman" w:eastAsia="Times New Roman" w:hAnsi="Times New Roman" w:cs="Times New Roman"/>
          <w:color w:val="000000"/>
          <w:sz w:val="24"/>
          <w:szCs w:val="24"/>
        </w:rPr>
        <w:lastRenderedPageBreak/>
        <w:t>earnings than those with university education. This finding is indicated by age-education indicators (individual-level variables). (2) Workers with secondary education compete with a bigger cohort in the labor markets, which does not benefit their earnings at the same level as observed for workers with university education. This statement is suggested by the effects of proportions in age-education groups (area-level variables). There has been an increa</w:t>
      </w:r>
      <w:r>
        <w:rPr>
          <w:rFonts w:ascii="Times New Roman" w:eastAsia="Times New Roman" w:hAnsi="Times New Roman" w:cs="Times New Roman"/>
          <w:color w:val="000000"/>
          <w:sz w:val="24"/>
          <w:szCs w:val="24"/>
        </w:rPr>
        <w:t xml:space="preserve">se in the demand for high-educated workers in Brazil during recent decades, which decreases the negative effects of the supply of workers with secondary or university education over time. </w:t>
      </w:r>
    </w:p>
    <w:p w14:paraId="3753313C" w14:textId="77777777" w:rsidR="00651C87" w:rsidRDefault="00651C87">
      <w:pPr>
        <w:jc w:val="left"/>
        <w:rPr>
          <w:rFonts w:ascii="Times New Roman" w:eastAsia="Times New Roman" w:hAnsi="Times New Roman" w:cs="Times New Roman"/>
          <w:color w:val="000000"/>
          <w:sz w:val="24"/>
          <w:szCs w:val="24"/>
        </w:rPr>
      </w:pPr>
    </w:p>
    <w:p w14:paraId="3753313D" w14:textId="77777777" w:rsidR="00651C87" w:rsidRDefault="00A439DA">
      <w:pPr>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results concerning formal/informal sector, workers in the formal sector have higher earnings than those in the informal sector. Interaction of age-education indicators with formal/informal sector indicate that individual workers in the formal sector have higher earnings across all age-education groups. These considerably higher earnings are especially observed among individual workers with university education in the formal sector.</w:t>
      </w:r>
    </w:p>
    <w:p w14:paraId="3753313E" w14:textId="77777777" w:rsidR="00651C87" w:rsidRDefault="00651C87">
      <w:pPr>
        <w:jc w:val="left"/>
        <w:rPr>
          <w:rFonts w:ascii="Times New Roman" w:eastAsia="Times New Roman" w:hAnsi="Times New Roman" w:cs="Times New Roman"/>
          <w:color w:val="000000"/>
          <w:sz w:val="24"/>
          <w:szCs w:val="24"/>
        </w:rPr>
      </w:pPr>
    </w:p>
    <w:p w14:paraId="3753313F" w14:textId="77777777" w:rsidR="00651C87" w:rsidRDefault="00A439DA">
      <w:pPr>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also estimated that recent increases in the proportion of workers in the labor market did not generate negative associations with individual earnings. This result is an indication that the labor market is absorbing the increasing share of workers in the formal sector.</w:t>
      </w:r>
    </w:p>
    <w:p w14:paraId="37533140" w14:textId="77777777" w:rsidR="00651C87" w:rsidRDefault="00651C87">
      <w:pPr>
        <w:jc w:val="left"/>
        <w:rPr>
          <w:rFonts w:ascii="Times New Roman" w:eastAsia="Times New Roman" w:hAnsi="Times New Roman" w:cs="Times New Roman"/>
          <w:color w:val="000000"/>
          <w:sz w:val="24"/>
          <w:szCs w:val="24"/>
        </w:rPr>
      </w:pPr>
    </w:p>
    <w:p w14:paraId="37533141" w14:textId="77777777" w:rsidR="00651C87" w:rsidRDefault="00A439DA">
      <w:pPr>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Models estimated separately by formal/informal sector indicate that higher group proportions generate stronger positive associations with individual earnings for workers with secondary and university education in the formal sector. These effects are not so strong among workers in the informal sector. Higher proportions of workers with less than primary education have negative associations with individual earnings, especially for those in the informal sector. The proportion of these least educated workers ha</w:t>
      </w:r>
      <w:r>
        <w:rPr>
          <w:rFonts w:ascii="Times New Roman" w:eastAsia="Times New Roman" w:hAnsi="Times New Roman" w:cs="Times New Roman"/>
          <w:color w:val="000000"/>
          <w:sz w:val="24"/>
          <w:szCs w:val="24"/>
        </w:rPr>
        <w:t>ve been decreasing over time, but they are not benefiting from the lower competition in the labor markets. This is an indication that the Brazilian labor markets are not absorbing the work of least educated workers. Furthermore, results suggest stronger differentials on individual earnings across education groups for workers in the informal sector. This finding suggests higher levels of economic inequality by education attainment in the informal sector, compared to workers in the formal sector.</w:t>
      </w:r>
    </w:p>
    <w:p w14:paraId="37533142" w14:textId="77777777" w:rsidR="00651C87" w:rsidRDefault="00651C87">
      <w:pPr>
        <w:jc w:val="left"/>
        <w:rPr>
          <w:rFonts w:ascii="Times New Roman" w:eastAsia="Times New Roman" w:hAnsi="Times New Roman" w:cs="Times New Roman"/>
          <w:color w:val="000000"/>
          <w:sz w:val="24"/>
          <w:szCs w:val="24"/>
        </w:rPr>
      </w:pPr>
    </w:p>
    <w:p w14:paraId="37533143" w14:textId="77777777" w:rsidR="00651C87" w:rsidRDefault="00A439DA">
      <w:pPr>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Overall, our results suggest that the Brazilian labor market is relatively integrated, instead of presenting two segmented sectors. However, as observed by other studies, workers in the formal and informal sectors have specific characteristics in terms of age and education. There is a higher concentration of younger and less educated workers in the informal sector, compared to the formal sector.</w:t>
      </w:r>
    </w:p>
    <w:p w14:paraId="37533144" w14:textId="77777777" w:rsidR="00651C87" w:rsidRDefault="00A439DA">
      <w:pPr>
        <w:tabs>
          <w:tab w:val="left" w:pos="5805"/>
        </w:tabs>
        <w:jc w:val="left"/>
        <w:rPr>
          <w:rFonts w:ascii="Times New Roman" w:eastAsia="Times New Roman" w:hAnsi="Times New Roman" w:cs="Times New Roman"/>
          <w:b/>
          <w:color w:val="000000"/>
          <w:sz w:val="24"/>
          <w:szCs w:val="24"/>
        </w:rPr>
      </w:pPr>
      <w:r>
        <w:br w:type="page"/>
      </w:r>
    </w:p>
    <w:p w14:paraId="37533145" w14:textId="77777777" w:rsidR="00651C87" w:rsidRDefault="00A439DA">
      <w:pPr>
        <w:tabs>
          <w:tab w:val="left" w:pos="5805"/>
        </w:tabs>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References</w:t>
      </w:r>
    </w:p>
    <w:sdt>
      <w:sdtPr>
        <w:tag w:val="goog_rdk_237"/>
        <w:id w:val="1786001845"/>
      </w:sdtPr>
      <w:sdtEndPr/>
      <w:sdtContent>
        <w:p w14:paraId="37533146" w14:textId="77777777" w:rsidR="00651C87" w:rsidRDefault="00A439DA">
          <w:pPr>
            <w:ind w:left="360"/>
            <w:jc w:val="left"/>
            <w:rPr>
              <w:rFonts w:ascii="Times New Roman" w:eastAsia="Times New Roman" w:hAnsi="Times New Roman" w:cs="Times New Roman"/>
              <w:b/>
              <w:sz w:val="24"/>
              <w:szCs w:val="24"/>
            </w:rPr>
          </w:pPr>
          <w:sdt>
            <w:sdtPr>
              <w:tag w:val="goog_rdk_236"/>
              <w:id w:val="-1536429481"/>
            </w:sdtPr>
            <w:sdtEndPr/>
            <w:sdtContent>
              <w:r>
                <w:rPr>
                  <w:rFonts w:ascii="Times New Roman" w:eastAsia="Times New Roman" w:hAnsi="Times New Roman" w:cs="Times New Roman"/>
                  <w:b/>
                  <w:sz w:val="24"/>
                  <w:szCs w:val="24"/>
                </w:rPr>
                <w:t>Almeida, E., Araújo, V., &amp; Gonçalves, S. (2025). The urban wage premium in a labor market with informality. The Annals of Regional Science, 74(2), 43.</w:t>
              </w:r>
            </w:sdtContent>
          </w:sdt>
        </w:p>
      </w:sdtContent>
    </w:sdt>
    <w:p w14:paraId="37533147" w14:textId="77777777" w:rsidR="00651C87" w:rsidRDefault="00A439DA">
      <w:pPr>
        <w:pBdr>
          <w:top w:val="nil"/>
          <w:left w:val="nil"/>
          <w:bottom w:val="nil"/>
          <w:right w:val="nil"/>
          <w:between w:val="nil"/>
        </w:pBdr>
        <w:ind w:left="360" w:hanging="36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Amaral, E. F. L. (2012). The decomposition of economic outcomes as a result of changes in Brazil’s male age-education structure. </w:t>
      </w:r>
      <w:r>
        <w:rPr>
          <w:rFonts w:ascii="Times New Roman" w:eastAsia="Times New Roman" w:hAnsi="Times New Roman" w:cs="Times New Roman"/>
          <w:i/>
          <w:color w:val="000000"/>
          <w:sz w:val="24"/>
          <w:szCs w:val="24"/>
        </w:rPr>
        <w:t>Population Research and Policy Review</w:t>
      </w:r>
      <w:r>
        <w:rPr>
          <w:rFonts w:ascii="Times New Roman" w:eastAsia="Times New Roman" w:hAnsi="Times New Roman" w:cs="Times New Roman"/>
          <w:color w:val="000000"/>
          <w:sz w:val="24"/>
          <w:szCs w:val="24"/>
        </w:rPr>
        <w:t>, 31(6), 883-905.</w:t>
      </w:r>
    </w:p>
    <w:p w14:paraId="37533148" w14:textId="77777777" w:rsidR="00651C87" w:rsidRDefault="00A439DA">
      <w:pPr>
        <w:pBdr>
          <w:top w:val="nil"/>
          <w:left w:val="nil"/>
          <w:bottom w:val="nil"/>
          <w:right w:val="nil"/>
          <w:between w:val="nil"/>
        </w:pBdr>
        <w:ind w:left="360" w:hanging="36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Amaral, E. F. L., Almeida, M. E., Rios-Neto, E. L. G., &amp; Potter, J. E. (2013a). Effects of the age-education structure of female workers on male earnings in Brazil. </w:t>
      </w:r>
      <w:r>
        <w:rPr>
          <w:rFonts w:ascii="Times New Roman" w:eastAsia="Times New Roman" w:hAnsi="Times New Roman" w:cs="Times New Roman"/>
          <w:i/>
          <w:color w:val="000000"/>
          <w:sz w:val="24"/>
          <w:szCs w:val="24"/>
        </w:rPr>
        <w:t>Poverty &amp; Public Policy</w:t>
      </w:r>
      <w:r>
        <w:rPr>
          <w:rFonts w:ascii="Times New Roman" w:eastAsia="Times New Roman" w:hAnsi="Times New Roman" w:cs="Times New Roman"/>
          <w:color w:val="000000"/>
          <w:sz w:val="24"/>
          <w:szCs w:val="24"/>
        </w:rPr>
        <w:t>, 5(4), 336-353.</w:t>
      </w:r>
    </w:p>
    <w:p w14:paraId="37533149" w14:textId="77777777" w:rsidR="00651C87" w:rsidRDefault="00A439DA">
      <w:pPr>
        <w:pBdr>
          <w:top w:val="nil"/>
          <w:left w:val="nil"/>
          <w:bottom w:val="nil"/>
          <w:right w:val="nil"/>
          <w:between w:val="nil"/>
        </w:pBdr>
        <w:ind w:left="360" w:hanging="36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Amaral, E. F. L., Potter, J. E., Hamermesh, D. S., &amp; Rios-Neto, E. L. G. (2013b). Age, education and earnings in the course of Brazilian development: does composition matter? </w:t>
      </w:r>
      <w:r>
        <w:rPr>
          <w:rFonts w:ascii="Times New Roman" w:eastAsia="Times New Roman" w:hAnsi="Times New Roman" w:cs="Times New Roman"/>
          <w:i/>
          <w:color w:val="000000"/>
          <w:sz w:val="24"/>
          <w:szCs w:val="24"/>
        </w:rPr>
        <w:t>Demographic Research</w:t>
      </w:r>
      <w:r>
        <w:rPr>
          <w:rFonts w:ascii="Times New Roman" w:eastAsia="Times New Roman" w:hAnsi="Times New Roman" w:cs="Times New Roman"/>
          <w:color w:val="000000"/>
          <w:sz w:val="24"/>
          <w:szCs w:val="24"/>
        </w:rPr>
        <w:t>, 28(20), 581-612.</w:t>
      </w:r>
    </w:p>
    <w:p w14:paraId="3753314A" w14:textId="77777777" w:rsidR="00651C87" w:rsidRDefault="00A439DA">
      <w:pPr>
        <w:pBdr>
          <w:top w:val="nil"/>
          <w:left w:val="nil"/>
          <w:bottom w:val="nil"/>
          <w:right w:val="nil"/>
          <w:between w:val="nil"/>
        </w:pBdr>
        <w:ind w:left="360" w:hanging="36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Amaral, E. F. L., Queiroz, B. L., &amp; Calazans, J. A. (2015). Demographic changes, educational improvements, and earnings in Brazil and Mexico. </w:t>
      </w:r>
      <w:r>
        <w:rPr>
          <w:rFonts w:ascii="Times New Roman" w:eastAsia="Times New Roman" w:hAnsi="Times New Roman" w:cs="Times New Roman"/>
          <w:i/>
          <w:color w:val="000000"/>
          <w:sz w:val="24"/>
          <w:szCs w:val="24"/>
        </w:rPr>
        <w:t>IZA Journal of Labor &amp; Development</w:t>
      </w:r>
      <w:r>
        <w:rPr>
          <w:rFonts w:ascii="Times New Roman" w:eastAsia="Times New Roman" w:hAnsi="Times New Roman" w:cs="Times New Roman"/>
          <w:color w:val="000000"/>
          <w:sz w:val="24"/>
          <w:szCs w:val="24"/>
        </w:rPr>
        <w:t>, 4(23), 1-21.</w:t>
      </w:r>
    </w:p>
    <w:p w14:paraId="3753314B" w14:textId="77777777" w:rsidR="00651C87" w:rsidRDefault="00A439DA">
      <w:pPr>
        <w:pBdr>
          <w:top w:val="nil"/>
          <w:left w:val="nil"/>
          <w:bottom w:val="nil"/>
          <w:right w:val="nil"/>
          <w:between w:val="nil"/>
        </w:pBdr>
        <w:ind w:left="360" w:hanging="36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Amaral, E. F. L., Rios-Neto, E. L. G., &amp; Potter, J. E. (2012). Long term influences of age-education transition on the Brazilian labour market. </w:t>
      </w:r>
      <w:r>
        <w:rPr>
          <w:rFonts w:ascii="Times New Roman" w:eastAsia="Times New Roman" w:hAnsi="Times New Roman" w:cs="Times New Roman"/>
          <w:i/>
          <w:color w:val="000000"/>
          <w:sz w:val="24"/>
          <w:szCs w:val="24"/>
        </w:rPr>
        <w:t>Bulletin of Latin American Research</w:t>
      </w:r>
      <w:r>
        <w:rPr>
          <w:rFonts w:ascii="Times New Roman" w:eastAsia="Times New Roman" w:hAnsi="Times New Roman" w:cs="Times New Roman"/>
          <w:color w:val="000000"/>
          <w:sz w:val="24"/>
          <w:szCs w:val="24"/>
        </w:rPr>
        <w:t>, 31(3), 302-319.</w:t>
      </w:r>
    </w:p>
    <w:p w14:paraId="3753314C" w14:textId="77777777" w:rsidR="00651C87" w:rsidRDefault="00A439DA">
      <w:pPr>
        <w:pBdr>
          <w:top w:val="nil"/>
          <w:left w:val="nil"/>
          <w:bottom w:val="nil"/>
          <w:right w:val="nil"/>
          <w:between w:val="nil"/>
        </w:pBdr>
        <w:ind w:left="360" w:hanging="36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Amaral, E. F. L., Rios-Neto, E. L. G., &amp; Potter, J. E. (2016). The influence of internal migration on male earnings in Brazil, 1970-2000. </w:t>
      </w:r>
      <w:r>
        <w:rPr>
          <w:rFonts w:ascii="Times New Roman" w:eastAsia="Times New Roman" w:hAnsi="Times New Roman" w:cs="Times New Roman"/>
          <w:i/>
          <w:color w:val="000000"/>
          <w:sz w:val="24"/>
          <w:szCs w:val="24"/>
        </w:rPr>
        <w:t>Migration and Development</w:t>
      </w:r>
      <w:r>
        <w:rPr>
          <w:rFonts w:ascii="Times New Roman" w:eastAsia="Times New Roman" w:hAnsi="Times New Roman" w:cs="Times New Roman"/>
          <w:color w:val="000000"/>
          <w:sz w:val="24"/>
          <w:szCs w:val="24"/>
        </w:rPr>
        <w:t>, 5(1), 55-78. doi:http://dx.doi.org/10.1080/21632324.2015.1038010.</w:t>
      </w:r>
    </w:p>
    <w:p w14:paraId="3753314D" w14:textId="77777777" w:rsidR="00651C87" w:rsidRDefault="00A439DA">
      <w:pPr>
        <w:pBdr>
          <w:top w:val="nil"/>
          <w:left w:val="nil"/>
          <w:bottom w:val="nil"/>
          <w:right w:val="nil"/>
          <w:between w:val="nil"/>
        </w:pBdr>
        <w:ind w:left="360" w:hanging="36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Barbosa Filho, F. d. H., &amp; Moura, R. L. d. (2015). Evolução recente da informalidade do emprego no Brasil: Uma análise segundo as características da oferta de trabalho e o setor. </w:t>
      </w:r>
      <w:r>
        <w:rPr>
          <w:rFonts w:ascii="Times New Roman" w:eastAsia="Times New Roman" w:hAnsi="Times New Roman" w:cs="Times New Roman"/>
          <w:i/>
          <w:color w:val="000000"/>
          <w:sz w:val="24"/>
          <w:szCs w:val="24"/>
        </w:rPr>
        <w:t>Pesquisa e Planejamento Econômico</w:t>
      </w:r>
      <w:r>
        <w:rPr>
          <w:rFonts w:ascii="Times New Roman" w:eastAsia="Times New Roman" w:hAnsi="Times New Roman" w:cs="Times New Roman"/>
          <w:color w:val="000000"/>
          <w:sz w:val="24"/>
          <w:szCs w:val="24"/>
        </w:rPr>
        <w:t>, 45(1), 101-123.</w:t>
      </w:r>
    </w:p>
    <w:p w14:paraId="3753314E" w14:textId="77777777" w:rsidR="00651C87" w:rsidRDefault="00A439DA">
      <w:pPr>
        <w:pBdr>
          <w:top w:val="nil"/>
          <w:left w:val="nil"/>
          <w:bottom w:val="nil"/>
          <w:right w:val="nil"/>
          <w:between w:val="nil"/>
        </w:pBdr>
        <w:ind w:left="360" w:hanging="36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Bargain, O., &amp; Kwenda, P. (2014). The informal sector wage gap: New evidence using quantile estimations on panel data. </w:t>
      </w:r>
      <w:r>
        <w:rPr>
          <w:rFonts w:ascii="Times New Roman" w:eastAsia="Times New Roman" w:hAnsi="Times New Roman" w:cs="Times New Roman"/>
          <w:i/>
          <w:color w:val="000000"/>
          <w:sz w:val="24"/>
          <w:szCs w:val="24"/>
        </w:rPr>
        <w:t>Economic Development and Cultural Change</w:t>
      </w:r>
      <w:r>
        <w:rPr>
          <w:rFonts w:ascii="Times New Roman" w:eastAsia="Times New Roman" w:hAnsi="Times New Roman" w:cs="Times New Roman"/>
          <w:color w:val="000000"/>
          <w:sz w:val="24"/>
          <w:szCs w:val="24"/>
        </w:rPr>
        <w:t>, 63(117-153).</w:t>
      </w:r>
    </w:p>
    <w:p w14:paraId="3753314F" w14:textId="77777777" w:rsidR="00651C87" w:rsidRDefault="00A439DA">
      <w:pPr>
        <w:pBdr>
          <w:top w:val="nil"/>
          <w:left w:val="nil"/>
          <w:bottom w:val="nil"/>
          <w:right w:val="nil"/>
          <w:between w:val="nil"/>
        </w:pBdr>
        <w:ind w:left="360" w:hanging="36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Barro, R. J., &amp; Lee, J. W. (2001). International data on educational attainment: Updates and implications. </w:t>
      </w:r>
      <w:r>
        <w:rPr>
          <w:rFonts w:ascii="Times New Roman" w:eastAsia="Times New Roman" w:hAnsi="Times New Roman" w:cs="Times New Roman"/>
          <w:i/>
          <w:color w:val="000000"/>
          <w:sz w:val="24"/>
          <w:szCs w:val="24"/>
        </w:rPr>
        <w:t>Oxford Economic Papers</w:t>
      </w:r>
      <w:r>
        <w:rPr>
          <w:rFonts w:ascii="Times New Roman" w:eastAsia="Times New Roman" w:hAnsi="Times New Roman" w:cs="Times New Roman"/>
          <w:color w:val="000000"/>
          <w:sz w:val="24"/>
          <w:szCs w:val="24"/>
        </w:rPr>
        <w:t>, 53(3), 541-563.</w:t>
      </w:r>
    </w:p>
    <w:p w14:paraId="37533150" w14:textId="77777777" w:rsidR="00651C87" w:rsidRDefault="00A439DA">
      <w:pPr>
        <w:pBdr>
          <w:top w:val="nil"/>
          <w:left w:val="nil"/>
          <w:bottom w:val="nil"/>
          <w:right w:val="nil"/>
          <w:between w:val="nil"/>
        </w:pBdr>
        <w:ind w:left="360" w:hanging="36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Barros, R. P. d., &amp; Ulyssea, G. (2010). On the empirical content of the formal-informal labor market segmentation hypothesis. </w:t>
      </w:r>
      <w:r>
        <w:rPr>
          <w:rFonts w:ascii="Times New Roman" w:eastAsia="Times New Roman" w:hAnsi="Times New Roman" w:cs="Times New Roman"/>
          <w:i/>
          <w:color w:val="000000"/>
          <w:sz w:val="24"/>
          <w:szCs w:val="24"/>
        </w:rPr>
        <w:t>Brazilian Review of Econometrics</w:t>
      </w:r>
      <w:r>
        <w:rPr>
          <w:rFonts w:ascii="Times New Roman" w:eastAsia="Times New Roman" w:hAnsi="Times New Roman" w:cs="Times New Roman"/>
          <w:color w:val="000000"/>
          <w:sz w:val="24"/>
          <w:szCs w:val="24"/>
        </w:rPr>
        <w:t>, 30(2), 289-310.</w:t>
      </w:r>
    </w:p>
    <w:p w14:paraId="37533151" w14:textId="77777777" w:rsidR="00651C87" w:rsidRDefault="00A439DA">
      <w:pPr>
        <w:pBdr>
          <w:top w:val="nil"/>
          <w:left w:val="nil"/>
          <w:bottom w:val="nil"/>
          <w:right w:val="nil"/>
          <w:between w:val="nil"/>
        </w:pBdr>
        <w:ind w:left="360" w:hanging="36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Berry, C., &amp; Glaeser, E. (2005). The divergence of human capital levels across cities. </w:t>
      </w:r>
      <w:r>
        <w:rPr>
          <w:rFonts w:ascii="Times New Roman" w:eastAsia="Times New Roman" w:hAnsi="Times New Roman" w:cs="Times New Roman"/>
          <w:i/>
          <w:color w:val="000000"/>
          <w:sz w:val="24"/>
          <w:szCs w:val="24"/>
        </w:rPr>
        <w:t>Papers in Regional Science</w:t>
      </w:r>
      <w:r>
        <w:rPr>
          <w:rFonts w:ascii="Times New Roman" w:eastAsia="Times New Roman" w:hAnsi="Times New Roman" w:cs="Times New Roman"/>
          <w:color w:val="000000"/>
          <w:sz w:val="24"/>
          <w:szCs w:val="24"/>
        </w:rPr>
        <w:t>, 84(3), 407-444.</w:t>
      </w:r>
    </w:p>
    <w:p w14:paraId="37533152" w14:textId="77777777" w:rsidR="00651C87" w:rsidRDefault="00A439DA">
      <w:pPr>
        <w:pBdr>
          <w:top w:val="nil"/>
          <w:left w:val="nil"/>
          <w:bottom w:val="nil"/>
          <w:right w:val="nil"/>
          <w:between w:val="nil"/>
        </w:pBdr>
        <w:ind w:left="360" w:hanging="36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Binelli, C. (2016). Wage inequality and informality: Evidence from Mexico. </w:t>
      </w:r>
      <w:r>
        <w:rPr>
          <w:rFonts w:ascii="Times New Roman" w:eastAsia="Times New Roman" w:hAnsi="Times New Roman" w:cs="Times New Roman"/>
          <w:i/>
          <w:color w:val="000000"/>
          <w:sz w:val="24"/>
          <w:szCs w:val="24"/>
        </w:rPr>
        <w:t>IZA Journal of Labor &amp; Development</w:t>
      </w:r>
      <w:r>
        <w:rPr>
          <w:rFonts w:ascii="Times New Roman" w:eastAsia="Times New Roman" w:hAnsi="Times New Roman" w:cs="Times New Roman"/>
          <w:color w:val="000000"/>
          <w:sz w:val="24"/>
          <w:szCs w:val="24"/>
        </w:rPr>
        <w:t>, 5(5), 1-18.</w:t>
      </w:r>
    </w:p>
    <w:p w14:paraId="37533153" w14:textId="77777777" w:rsidR="00651C87" w:rsidRDefault="00A439DA">
      <w:pPr>
        <w:pBdr>
          <w:top w:val="nil"/>
          <w:left w:val="nil"/>
          <w:bottom w:val="nil"/>
          <w:right w:val="nil"/>
          <w:between w:val="nil"/>
        </w:pBdr>
        <w:ind w:left="360" w:hanging="36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Black, D. (1998). Local human capital externalities: educational segregation and inequality. </w:t>
      </w:r>
      <w:r>
        <w:rPr>
          <w:rFonts w:ascii="Times New Roman" w:eastAsia="Times New Roman" w:hAnsi="Times New Roman" w:cs="Times New Roman"/>
          <w:i/>
          <w:color w:val="000000"/>
          <w:sz w:val="24"/>
          <w:szCs w:val="24"/>
        </w:rPr>
        <w:t>Manuscript, London School of Economics</w:t>
      </w:r>
      <w:r>
        <w:rPr>
          <w:rFonts w:ascii="Times New Roman" w:eastAsia="Times New Roman" w:hAnsi="Times New Roman" w:cs="Times New Roman"/>
          <w:color w:val="000000"/>
          <w:sz w:val="24"/>
          <w:szCs w:val="24"/>
        </w:rPr>
        <w:t>.</w:t>
      </w:r>
    </w:p>
    <w:p w14:paraId="37533154" w14:textId="77777777" w:rsidR="00651C87" w:rsidRDefault="00A439DA">
      <w:pPr>
        <w:pBdr>
          <w:top w:val="nil"/>
          <w:left w:val="nil"/>
          <w:bottom w:val="nil"/>
          <w:right w:val="nil"/>
          <w:between w:val="nil"/>
        </w:pBdr>
        <w:ind w:left="360" w:hanging="36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Borjas, G. J. (2003). The labor demand curve is downward sloping: Reexamining the impact of immigration on the labor market. </w:t>
      </w:r>
      <w:r>
        <w:rPr>
          <w:rFonts w:ascii="Times New Roman" w:eastAsia="Times New Roman" w:hAnsi="Times New Roman" w:cs="Times New Roman"/>
          <w:i/>
          <w:color w:val="000000"/>
          <w:sz w:val="24"/>
          <w:szCs w:val="24"/>
        </w:rPr>
        <w:t>Quarterly Journal of Economics</w:t>
      </w:r>
      <w:r>
        <w:rPr>
          <w:rFonts w:ascii="Times New Roman" w:eastAsia="Times New Roman" w:hAnsi="Times New Roman" w:cs="Times New Roman"/>
          <w:color w:val="000000"/>
          <w:sz w:val="24"/>
          <w:szCs w:val="24"/>
        </w:rPr>
        <w:t>, 118(4), 1335-1374.</w:t>
      </w:r>
    </w:p>
    <w:p w14:paraId="37533155" w14:textId="77777777" w:rsidR="00651C87" w:rsidRDefault="00A439DA">
      <w:pPr>
        <w:pBdr>
          <w:top w:val="nil"/>
          <w:left w:val="nil"/>
          <w:bottom w:val="nil"/>
          <w:right w:val="nil"/>
          <w:between w:val="nil"/>
        </w:pBdr>
        <w:ind w:left="360" w:hanging="36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Bosch, M., &amp; Esteban-Pretel, J. (2015). The labor market effects of introducing unemployment benefits in an economy with high informality. </w:t>
      </w:r>
      <w:r>
        <w:rPr>
          <w:rFonts w:ascii="Times New Roman" w:eastAsia="Times New Roman" w:hAnsi="Times New Roman" w:cs="Times New Roman"/>
          <w:i/>
          <w:color w:val="000000"/>
          <w:sz w:val="24"/>
          <w:szCs w:val="24"/>
        </w:rPr>
        <w:t>European Economic Review</w:t>
      </w:r>
      <w:r>
        <w:rPr>
          <w:rFonts w:ascii="Times New Roman" w:eastAsia="Times New Roman" w:hAnsi="Times New Roman" w:cs="Times New Roman"/>
          <w:color w:val="000000"/>
          <w:sz w:val="24"/>
          <w:szCs w:val="24"/>
        </w:rPr>
        <w:t>, 75, 1-17.</w:t>
      </w:r>
    </w:p>
    <w:p w14:paraId="37533156" w14:textId="77777777" w:rsidR="00651C87" w:rsidRDefault="00A439DA">
      <w:pPr>
        <w:pBdr>
          <w:top w:val="nil"/>
          <w:left w:val="nil"/>
          <w:bottom w:val="nil"/>
          <w:right w:val="nil"/>
          <w:between w:val="nil"/>
        </w:pBdr>
        <w:ind w:left="360" w:hanging="36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Botelho, F., &amp; Ponczek, V. (2011). Segmentation in the Brazilian labor market. </w:t>
      </w:r>
      <w:r>
        <w:rPr>
          <w:rFonts w:ascii="Times New Roman" w:eastAsia="Times New Roman" w:hAnsi="Times New Roman" w:cs="Times New Roman"/>
          <w:i/>
          <w:color w:val="000000"/>
          <w:sz w:val="24"/>
          <w:szCs w:val="24"/>
        </w:rPr>
        <w:t>Economic Development and Cultural Change</w:t>
      </w:r>
      <w:r>
        <w:rPr>
          <w:rFonts w:ascii="Times New Roman" w:eastAsia="Times New Roman" w:hAnsi="Times New Roman" w:cs="Times New Roman"/>
          <w:color w:val="000000"/>
          <w:sz w:val="24"/>
          <w:szCs w:val="24"/>
        </w:rPr>
        <w:t>, 59(437-463).</w:t>
      </w:r>
    </w:p>
    <w:p w14:paraId="37533157" w14:textId="77777777" w:rsidR="00651C87" w:rsidRDefault="00A439DA">
      <w:pPr>
        <w:pBdr>
          <w:top w:val="nil"/>
          <w:left w:val="nil"/>
          <w:bottom w:val="nil"/>
          <w:right w:val="nil"/>
          <w:between w:val="nil"/>
        </w:pBdr>
        <w:ind w:left="360" w:hanging="36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Carneiro, F., &amp; Henley, A. (2001). Modelling formal vs. informal employment and earnings: Micro-econometric evidence for Brazil. </w:t>
      </w:r>
      <w:r>
        <w:rPr>
          <w:rFonts w:ascii="Times New Roman" w:eastAsia="Times New Roman" w:hAnsi="Times New Roman" w:cs="Times New Roman"/>
          <w:i/>
          <w:color w:val="000000"/>
          <w:sz w:val="24"/>
          <w:szCs w:val="24"/>
        </w:rPr>
        <w:t>University of Wales at Aberystwyth, Management &amp; Business Working Paper</w:t>
      </w:r>
      <w:r>
        <w:rPr>
          <w:rFonts w:ascii="Times New Roman" w:eastAsia="Times New Roman" w:hAnsi="Times New Roman" w:cs="Times New Roman"/>
          <w:color w:val="000000"/>
          <w:sz w:val="24"/>
          <w:szCs w:val="24"/>
        </w:rPr>
        <w:t>, 2001-15.</w:t>
      </w:r>
    </w:p>
    <w:p w14:paraId="37533158" w14:textId="77777777" w:rsidR="00651C87" w:rsidRDefault="00A439DA">
      <w:pPr>
        <w:pBdr>
          <w:top w:val="nil"/>
          <w:left w:val="nil"/>
          <w:bottom w:val="nil"/>
          <w:right w:val="nil"/>
          <w:between w:val="nil"/>
        </w:pBdr>
        <w:ind w:left="360" w:hanging="36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Charlot, O., Malherbet, F., &amp; Terra, C. (2015). Informality in developing economies: Regulation and fiscal policies. </w:t>
      </w:r>
      <w:r>
        <w:rPr>
          <w:rFonts w:ascii="Times New Roman" w:eastAsia="Times New Roman" w:hAnsi="Times New Roman" w:cs="Times New Roman"/>
          <w:i/>
          <w:color w:val="000000"/>
          <w:sz w:val="24"/>
          <w:szCs w:val="24"/>
        </w:rPr>
        <w:t>Journal of Economic Dynamics and Control</w:t>
      </w:r>
      <w:r>
        <w:rPr>
          <w:rFonts w:ascii="Times New Roman" w:eastAsia="Times New Roman" w:hAnsi="Times New Roman" w:cs="Times New Roman"/>
          <w:color w:val="000000"/>
          <w:sz w:val="24"/>
          <w:szCs w:val="24"/>
        </w:rPr>
        <w:t>, 51, 1-27.</w:t>
      </w:r>
    </w:p>
    <w:sdt>
      <w:sdtPr>
        <w:tag w:val="goog_rdk_240"/>
        <w:id w:val="-405157131"/>
      </w:sdtPr>
      <w:sdtEndPr/>
      <w:sdtContent>
        <w:p w14:paraId="37533159" w14:textId="77777777" w:rsidR="00651C87" w:rsidRDefault="00A439DA">
          <w:pPr>
            <w:ind w:left="360"/>
            <w:jc w:val="left"/>
            <w:rPr>
              <w:rFonts w:ascii="Times New Roman" w:eastAsia="Times New Roman" w:hAnsi="Times New Roman" w:cs="Times New Roman"/>
              <w:color w:val="000000"/>
              <w:sz w:val="24"/>
              <w:szCs w:val="24"/>
            </w:rPr>
          </w:pPr>
          <w:sdt>
            <w:sdtPr>
              <w:tag w:val="goog_rdk_239"/>
              <w:id w:val="786004261"/>
            </w:sdtPr>
            <w:sdtEndPr/>
            <w:sdtContent>
              <w:r>
                <w:rPr>
                  <w:rFonts w:ascii="Times New Roman" w:eastAsia="Times New Roman" w:hAnsi="Times New Roman" w:cs="Times New Roman"/>
                  <w:color w:val="000000"/>
                  <w:sz w:val="24"/>
                  <w:szCs w:val="24"/>
                </w:rPr>
                <w:t>Engbom, N., Gonzaga, G., Moser, C., &amp; Olivieri, R. (2022). Earnings inequality and dynamics in the presence of informality: The case of Brazil. Quantitative Economics, 13(4), 1405-1446.</w:t>
              </w:r>
            </w:sdtContent>
          </w:sdt>
        </w:p>
      </w:sdtContent>
    </w:sdt>
    <w:p w14:paraId="3753315A" w14:textId="77777777" w:rsidR="00651C87" w:rsidRDefault="00A439DA">
      <w:pPr>
        <w:pBdr>
          <w:top w:val="nil"/>
          <w:left w:val="nil"/>
          <w:bottom w:val="nil"/>
          <w:right w:val="nil"/>
          <w:between w:val="nil"/>
        </w:pBdr>
        <w:ind w:left="360" w:hanging="36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Fajnzylber, P., Maloney, W. F., &amp; Montes-Rojas, G. V. (2011). Does formality improve micro-firm performance? Evidence from the Brazilian SIMPLES program. </w:t>
      </w:r>
      <w:r>
        <w:rPr>
          <w:rFonts w:ascii="Times New Roman" w:eastAsia="Times New Roman" w:hAnsi="Times New Roman" w:cs="Times New Roman"/>
          <w:i/>
          <w:color w:val="000000"/>
          <w:sz w:val="24"/>
          <w:szCs w:val="24"/>
        </w:rPr>
        <w:t>Journal of Development Economics</w:t>
      </w:r>
      <w:r>
        <w:rPr>
          <w:rFonts w:ascii="Times New Roman" w:eastAsia="Times New Roman" w:hAnsi="Times New Roman" w:cs="Times New Roman"/>
          <w:color w:val="000000"/>
          <w:sz w:val="24"/>
          <w:szCs w:val="24"/>
        </w:rPr>
        <w:t>, 94, 262-276.</w:t>
      </w:r>
    </w:p>
    <w:p w14:paraId="3753315B" w14:textId="77777777" w:rsidR="00651C87" w:rsidRDefault="00A439DA">
      <w:pPr>
        <w:pBdr>
          <w:top w:val="nil"/>
          <w:left w:val="nil"/>
          <w:bottom w:val="nil"/>
          <w:right w:val="nil"/>
          <w:between w:val="nil"/>
        </w:pBdr>
        <w:ind w:left="360" w:hanging="36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Gasparini, L., &amp; Tornarolli, L. (2009). Labor informality in Latin America and the Caribbean: Patterns and trends from household survey microdata. </w:t>
      </w:r>
      <w:r>
        <w:rPr>
          <w:rFonts w:ascii="Times New Roman" w:eastAsia="Times New Roman" w:hAnsi="Times New Roman" w:cs="Times New Roman"/>
          <w:i/>
          <w:color w:val="000000"/>
          <w:sz w:val="24"/>
          <w:szCs w:val="24"/>
        </w:rPr>
        <w:t>Revista Desarrollo y Sociedad</w:t>
      </w:r>
      <w:r>
        <w:rPr>
          <w:rFonts w:ascii="Times New Roman" w:eastAsia="Times New Roman" w:hAnsi="Times New Roman" w:cs="Times New Roman"/>
          <w:color w:val="000000"/>
          <w:sz w:val="24"/>
          <w:szCs w:val="24"/>
        </w:rPr>
        <w:t>, 63, 13-80.</w:t>
      </w:r>
    </w:p>
    <w:sdt>
      <w:sdtPr>
        <w:tag w:val="goog_rdk_243"/>
        <w:id w:val="1671290457"/>
      </w:sdtPr>
      <w:sdtEndPr/>
      <w:sdtContent>
        <w:p w14:paraId="3753315C" w14:textId="77777777" w:rsidR="00651C87" w:rsidRDefault="00A439DA">
          <w:pPr>
            <w:ind w:left="360"/>
            <w:jc w:val="left"/>
            <w:rPr>
              <w:rFonts w:ascii="Times New Roman" w:eastAsia="Times New Roman" w:hAnsi="Times New Roman" w:cs="Times New Roman"/>
              <w:color w:val="000000"/>
              <w:sz w:val="24"/>
              <w:szCs w:val="24"/>
            </w:rPr>
          </w:pPr>
          <w:sdt>
            <w:sdtPr>
              <w:tag w:val="goog_rdk_242"/>
              <w:id w:val="-2133016227"/>
            </w:sdtPr>
            <w:sdtEndPr/>
            <w:sdtContent>
              <w:r>
                <w:rPr>
                  <w:rFonts w:ascii="Times New Roman" w:eastAsia="Times New Roman" w:hAnsi="Times New Roman" w:cs="Times New Roman"/>
                  <w:color w:val="000000"/>
                  <w:sz w:val="24"/>
                  <w:szCs w:val="24"/>
                </w:rPr>
                <w:t>Gomes, Magno, et al. (2025). The cost of informality in Brazilian wages–an updated discussion. Applied Economics, 1-15.</w:t>
              </w:r>
            </w:sdtContent>
          </w:sdt>
        </w:p>
      </w:sdtContent>
    </w:sdt>
    <w:p w14:paraId="3753315D" w14:textId="77777777" w:rsidR="00651C87" w:rsidRDefault="00A439DA">
      <w:pPr>
        <w:pBdr>
          <w:top w:val="nil"/>
          <w:left w:val="nil"/>
          <w:bottom w:val="nil"/>
          <w:right w:val="nil"/>
          <w:between w:val="nil"/>
        </w:pBdr>
        <w:ind w:left="360" w:hanging="36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Gong, X., &amp; Van Soest, A. (2002). Wage differentials and mobility in the urban labour market: A panel data analysis for Mexico. </w:t>
      </w:r>
      <w:r>
        <w:rPr>
          <w:rFonts w:ascii="Times New Roman" w:eastAsia="Times New Roman" w:hAnsi="Times New Roman" w:cs="Times New Roman"/>
          <w:i/>
          <w:color w:val="000000"/>
          <w:sz w:val="24"/>
          <w:szCs w:val="24"/>
        </w:rPr>
        <w:t>Labour Economics</w:t>
      </w:r>
      <w:r>
        <w:rPr>
          <w:rFonts w:ascii="Times New Roman" w:eastAsia="Times New Roman" w:hAnsi="Times New Roman" w:cs="Times New Roman"/>
          <w:color w:val="000000"/>
          <w:sz w:val="24"/>
          <w:szCs w:val="24"/>
        </w:rPr>
        <w:t>, 9(4), 513-529.</w:t>
      </w:r>
    </w:p>
    <w:p w14:paraId="3753315E" w14:textId="77777777" w:rsidR="00651C87" w:rsidRDefault="00A439DA">
      <w:pPr>
        <w:pBdr>
          <w:top w:val="nil"/>
          <w:left w:val="nil"/>
          <w:bottom w:val="nil"/>
          <w:right w:val="nil"/>
          <w:between w:val="nil"/>
        </w:pBdr>
        <w:ind w:left="360" w:hanging="36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Hamermesh, D. (1993). Labor Demand. Princeton: Princeton University Press. </w:t>
      </w:r>
    </w:p>
    <w:p w14:paraId="3753315F" w14:textId="77777777" w:rsidR="00651C87" w:rsidRDefault="00A439DA">
      <w:pPr>
        <w:pBdr>
          <w:top w:val="nil"/>
          <w:left w:val="nil"/>
          <w:bottom w:val="nil"/>
          <w:right w:val="nil"/>
          <w:between w:val="nil"/>
        </w:pBdr>
        <w:ind w:left="360" w:hanging="36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Hout, M. (2012). Social and economic returns to college education in the United States. </w:t>
      </w:r>
      <w:r>
        <w:rPr>
          <w:rFonts w:ascii="Times New Roman" w:eastAsia="Times New Roman" w:hAnsi="Times New Roman" w:cs="Times New Roman"/>
          <w:i/>
          <w:color w:val="000000"/>
          <w:sz w:val="24"/>
          <w:szCs w:val="24"/>
        </w:rPr>
        <w:t>Annual Review of Sociology</w:t>
      </w:r>
      <w:r>
        <w:rPr>
          <w:rFonts w:ascii="Times New Roman" w:eastAsia="Times New Roman" w:hAnsi="Times New Roman" w:cs="Times New Roman"/>
          <w:color w:val="000000"/>
          <w:sz w:val="24"/>
          <w:szCs w:val="24"/>
        </w:rPr>
        <w:t>, 38, 379-400.</w:t>
      </w:r>
    </w:p>
    <w:p w14:paraId="37533160" w14:textId="77777777" w:rsidR="00651C87" w:rsidRDefault="00A439DA">
      <w:pPr>
        <w:pBdr>
          <w:top w:val="nil"/>
          <w:left w:val="nil"/>
          <w:bottom w:val="nil"/>
          <w:right w:val="nil"/>
          <w:between w:val="nil"/>
        </w:pBdr>
        <w:ind w:left="360" w:hanging="36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Jaume, D. (2017) 'The labor market effects of an educational expansion. A theoretical model with applications to Brazil' D. o. E. Cornell University. Available at: https://ideas.repec.org/jmp/2017/pja468.pdf.</w:t>
      </w:r>
    </w:p>
    <w:p w14:paraId="37533161" w14:textId="77777777" w:rsidR="00651C87" w:rsidRDefault="00A439DA">
      <w:pPr>
        <w:pBdr>
          <w:top w:val="nil"/>
          <w:left w:val="nil"/>
          <w:bottom w:val="nil"/>
          <w:right w:val="nil"/>
          <w:between w:val="nil"/>
        </w:pBdr>
        <w:ind w:left="360" w:hanging="36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Khamis, M. (2013). Does the minimum wage have a higher impact on the informal than on the formal labour market? Evidence from quasi-experiments. </w:t>
      </w:r>
      <w:r>
        <w:rPr>
          <w:rFonts w:ascii="Times New Roman" w:eastAsia="Times New Roman" w:hAnsi="Times New Roman" w:cs="Times New Roman"/>
          <w:i/>
          <w:color w:val="000000"/>
          <w:sz w:val="24"/>
          <w:szCs w:val="24"/>
        </w:rPr>
        <w:t>Applied Economics</w:t>
      </w:r>
      <w:r>
        <w:rPr>
          <w:rFonts w:ascii="Times New Roman" w:eastAsia="Times New Roman" w:hAnsi="Times New Roman" w:cs="Times New Roman"/>
          <w:color w:val="000000"/>
          <w:sz w:val="24"/>
          <w:szCs w:val="24"/>
        </w:rPr>
        <w:t>, 45(4), 477-495.</w:t>
      </w:r>
    </w:p>
    <w:p w14:paraId="37533162" w14:textId="77777777" w:rsidR="00651C87" w:rsidRDefault="00A439DA">
      <w:pPr>
        <w:pBdr>
          <w:top w:val="nil"/>
          <w:left w:val="nil"/>
          <w:bottom w:val="nil"/>
          <w:right w:val="nil"/>
          <w:between w:val="nil"/>
        </w:pBdr>
        <w:ind w:left="360" w:hanging="36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Lam, D., &amp; Marteleto, L. (2005). Small families and large cohorts: The impact of the demographic transition on schooling in Brazil. In C. B. Lloyd, J. R. Behrman, N. P. Stromquist, &amp; B. Cohen (Eds.), </w:t>
      </w:r>
      <w:r>
        <w:rPr>
          <w:rFonts w:ascii="Times New Roman" w:eastAsia="Times New Roman" w:hAnsi="Times New Roman" w:cs="Times New Roman"/>
          <w:i/>
          <w:color w:val="000000"/>
          <w:sz w:val="24"/>
          <w:szCs w:val="24"/>
        </w:rPr>
        <w:t>The Changing Transitions to Adulthood in Developing Countries: Selected Studies</w:t>
      </w:r>
      <w:r>
        <w:rPr>
          <w:rFonts w:ascii="Times New Roman" w:eastAsia="Times New Roman" w:hAnsi="Times New Roman" w:cs="Times New Roman"/>
          <w:color w:val="000000"/>
          <w:sz w:val="24"/>
          <w:szCs w:val="24"/>
        </w:rPr>
        <w:t xml:space="preserve"> (pp. 56-83). Washington, DC: The National Academies Press.</w:t>
      </w:r>
    </w:p>
    <w:p w14:paraId="37533163" w14:textId="77777777" w:rsidR="00651C87" w:rsidRDefault="00A439DA">
      <w:pPr>
        <w:pBdr>
          <w:top w:val="nil"/>
          <w:left w:val="nil"/>
          <w:bottom w:val="nil"/>
          <w:right w:val="nil"/>
          <w:between w:val="nil"/>
        </w:pBdr>
        <w:ind w:left="360" w:hanging="36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Lam, D., &amp; Marteleto, L. (2008). Stages of the demographic transition from a child’s perspective: Family size, cohort size, and children’s resources. </w:t>
      </w:r>
      <w:r>
        <w:rPr>
          <w:rFonts w:ascii="Times New Roman" w:eastAsia="Times New Roman" w:hAnsi="Times New Roman" w:cs="Times New Roman"/>
          <w:i/>
          <w:color w:val="000000"/>
          <w:sz w:val="24"/>
          <w:szCs w:val="24"/>
        </w:rPr>
        <w:t>Population and Development Review</w:t>
      </w:r>
      <w:r>
        <w:rPr>
          <w:rFonts w:ascii="Times New Roman" w:eastAsia="Times New Roman" w:hAnsi="Times New Roman" w:cs="Times New Roman"/>
          <w:color w:val="000000"/>
          <w:sz w:val="24"/>
          <w:szCs w:val="24"/>
        </w:rPr>
        <w:t>, 34(2), 225-252.</w:t>
      </w:r>
    </w:p>
    <w:p w14:paraId="37533164" w14:textId="77777777" w:rsidR="00651C87" w:rsidRDefault="00A439DA">
      <w:pPr>
        <w:pBdr>
          <w:top w:val="nil"/>
          <w:left w:val="nil"/>
          <w:bottom w:val="nil"/>
          <w:right w:val="nil"/>
          <w:between w:val="nil"/>
        </w:pBdr>
        <w:ind w:left="360" w:hanging="36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Lustig, N., Lopez-Calva, L., &amp; Ortiz-Juarez, E. (2013). Declining inequality in Latin America in the 2000s: The cases of Argentina, Brazil, and Mexico. </w:t>
      </w:r>
      <w:r>
        <w:rPr>
          <w:rFonts w:ascii="Times New Roman" w:eastAsia="Times New Roman" w:hAnsi="Times New Roman" w:cs="Times New Roman"/>
          <w:i/>
          <w:color w:val="000000"/>
          <w:sz w:val="24"/>
          <w:szCs w:val="24"/>
        </w:rPr>
        <w:t>World Development</w:t>
      </w:r>
      <w:r>
        <w:rPr>
          <w:rFonts w:ascii="Times New Roman" w:eastAsia="Times New Roman" w:hAnsi="Times New Roman" w:cs="Times New Roman"/>
          <w:color w:val="000000"/>
          <w:sz w:val="24"/>
          <w:szCs w:val="24"/>
        </w:rPr>
        <w:t>, 44, 129-141.</w:t>
      </w:r>
    </w:p>
    <w:p w14:paraId="37533165" w14:textId="77777777" w:rsidR="00651C87" w:rsidRDefault="00A439DA">
      <w:pPr>
        <w:pBdr>
          <w:top w:val="nil"/>
          <w:left w:val="nil"/>
          <w:bottom w:val="nil"/>
          <w:right w:val="nil"/>
          <w:between w:val="nil"/>
        </w:pBdr>
        <w:ind w:left="360" w:hanging="36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Marcílio, M. L. (2001). Why are Brazil’s public schools so weak? Backwardness in education. </w:t>
      </w:r>
      <w:r>
        <w:rPr>
          <w:rFonts w:ascii="Times New Roman" w:eastAsia="Times New Roman" w:hAnsi="Times New Roman" w:cs="Times New Roman"/>
          <w:i/>
          <w:color w:val="000000"/>
          <w:sz w:val="24"/>
          <w:szCs w:val="24"/>
        </w:rPr>
        <w:t>Braudel Papers</w:t>
      </w:r>
      <w:r>
        <w:rPr>
          <w:rFonts w:ascii="Times New Roman" w:eastAsia="Times New Roman" w:hAnsi="Times New Roman" w:cs="Times New Roman"/>
          <w:color w:val="000000"/>
          <w:sz w:val="24"/>
          <w:szCs w:val="24"/>
        </w:rPr>
        <w:t>, 30, 3-11.</w:t>
      </w:r>
    </w:p>
    <w:p w14:paraId="37533166" w14:textId="77777777" w:rsidR="00651C87" w:rsidRDefault="00A439DA">
      <w:pPr>
        <w:pBdr>
          <w:top w:val="nil"/>
          <w:left w:val="nil"/>
          <w:bottom w:val="nil"/>
          <w:right w:val="nil"/>
          <w:between w:val="nil"/>
        </w:pBdr>
        <w:ind w:left="360" w:hanging="36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Marcílio, M. L. (2005). História da Escola em São Paulo e no Brasil. São Paulo: Imprensa Oficial do Estado. </w:t>
      </w:r>
    </w:p>
    <w:p w14:paraId="37533167" w14:textId="77777777" w:rsidR="00651C87" w:rsidRDefault="00A439DA">
      <w:pPr>
        <w:pBdr>
          <w:top w:val="nil"/>
          <w:left w:val="nil"/>
          <w:bottom w:val="nil"/>
          <w:right w:val="nil"/>
          <w:between w:val="nil"/>
        </w:pBdr>
        <w:ind w:left="360" w:hanging="36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Meghir, C., Narita, R., &amp; Robin, J.-M. (2015). Wages and informality in developing countries. </w:t>
      </w:r>
      <w:r>
        <w:rPr>
          <w:rFonts w:ascii="Times New Roman" w:eastAsia="Times New Roman" w:hAnsi="Times New Roman" w:cs="Times New Roman"/>
          <w:i/>
          <w:color w:val="000000"/>
          <w:sz w:val="24"/>
          <w:szCs w:val="24"/>
        </w:rPr>
        <w:t>American Economic Review</w:t>
      </w:r>
      <w:r>
        <w:rPr>
          <w:rFonts w:ascii="Times New Roman" w:eastAsia="Times New Roman" w:hAnsi="Times New Roman" w:cs="Times New Roman"/>
          <w:color w:val="000000"/>
          <w:sz w:val="24"/>
          <w:szCs w:val="24"/>
        </w:rPr>
        <w:t>, 105(4), 1509-1546.</w:t>
      </w:r>
    </w:p>
    <w:p w14:paraId="37533168" w14:textId="77777777" w:rsidR="00651C87" w:rsidRDefault="00A439DA">
      <w:pPr>
        <w:pBdr>
          <w:top w:val="nil"/>
          <w:left w:val="nil"/>
          <w:bottom w:val="nil"/>
          <w:right w:val="nil"/>
          <w:between w:val="nil"/>
        </w:pBdr>
        <w:ind w:left="360" w:hanging="36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Mello, R. F., &amp; Santos, D. D. (2009). Aceleração educacional e a queda recente da informalidade. </w:t>
      </w:r>
      <w:r>
        <w:rPr>
          <w:rFonts w:ascii="Times New Roman" w:eastAsia="Times New Roman" w:hAnsi="Times New Roman" w:cs="Times New Roman"/>
          <w:i/>
          <w:color w:val="000000"/>
          <w:sz w:val="24"/>
          <w:szCs w:val="24"/>
        </w:rPr>
        <w:t>Boletim Mercado de Trabalho, IPEA</w:t>
      </w:r>
      <w:r>
        <w:rPr>
          <w:rFonts w:ascii="Times New Roman" w:eastAsia="Times New Roman" w:hAnsi="Times New Roman" w:cs="Times New Roman"/>
          <w:color w:val="000000"/>
          <w:sz w:val="24"/>
          <w:szCs w:val="24"/>
        </w:rPr>
        <w:t>, 39, 27-34.</w:t>
      </w:r>
    </w:p>
    <w:p w14:paraId="37533169" w14:textId="77777777" w:rsidR="00651C87" w:rsidRDefault="00A439DA">
      <w:pPr>
        <w:pBdr>
          <w:top w:val="nil"/>
          <w:left w:val="nil"/>
          <w:bottom w:val="nil"/>
          <w:right w:val="nil"/>
          <w:between w:val="nil"/>
        </w:pBdr>
        <w:ind w:left="360" w:hanging="36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Mincer, J. (1974). Schooling, Experience, and Earnings. New York: National Bureau of Economic Research (NBER). </w:t>
      </w:r>
    </w:p>
    <w:p w14:paraId="3753316A" w14:textId="77777777" w:rsidR="00651C87" w:rsidRDefault="00A439DA">
      <w:pPr>
        <w:pBdr>
          <w:top w:val="nil"/>
          <w:left w:val="nil"/>
          <w:bottom w:val="nil"/>
          <w:right w:val="nil"/>
          <w:between w:val="nil"/>
        </w:pBdr>
        <w:ind w:left="360" w:hanging="36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Monteiro, J. C. M., &amp; Assunção, J. J. (2012). Coming out of the shadows? Estimating the impact of bureaucracy simplification and tax cut on formality in Brazilian microenterprises. </w:t>
      </w:r>
      <w:r>
        <w:rPr>
          <w:rFonts w:ascii="Times New Roman" w:eastAsia="Times New Roman" w:hAnsi="Times New Roman" w:cs="Times New Roman"/>
          <w:i/>
          <w:color w:val="000000"/>
          <w:sz w:val="24"/>
          <w:szCs w:val="24"/>
        </w:rPr>
        <w:t>Journal of Development Economics</w:t>
      </w:r>
      <w:r>
        <w:rPr>
          <w:rFonts w:ascii="Times New Roman" w:eastAsia="Times New Roman" w:hAnsi="Times New Roman" w:cs="Times New Roman"/>
          <w:color w:val="000000"/>
          <w:sz w:val="24"/>
          <w:szCs w:val="24"/>
        </w:rPr>
        <w:t>, 99, 105-115.</w:t>
      </w:r>
    </w:p>
    <w:p w14:paraId="3753316B" w14:textId="77777777" w:rsidR="00651C87" w:rsidRDefault="00A439DA">
      <w:pPr>
        <w:pBdr>
          <w:top w:val="nil"/>
          <w:left w:val="nil"/>
          <w:bottom w:val="nil"/>
          <w:right w:val="nil"/>
          <w:between w:val="nil"/>
        </w:pBdr>
        <w:ind w:left="360" w:hanging="36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Moretti, E. (2004a). Estimating the social return to higher education: Evidence from longitudinal and repeated cross-sectional data. </w:t>
      </w:r>
      <w:r>
        <w:rPr>
          <w:rFonts w:ascii="Times New Roman" w:eastAsia="Times New Roman" w:hAnsi="Times New Roman" w:cs="Times New Roman"/>
          <w:i/>
          <w:color w:val="000000"/>
          <w:sz w:val="24"/>
          <w:szCs w:val="24"/>
        </w:rPr>
        <w:t>Journal of Econometrics</w:t>
      </w:r>
      <w:r>
        <w:rPr>
          <w:rFonts w:ascii="Times New Roman" w:eastAsia="Times New Roman" w:hAnsi="Times New Roman" w:cs="Times New Roman"/>
          <w:color w:val="000000"/>
          <w:sz w:val="24"/>
          <w:szCs w:val="24"/>
        </w:rPr>
        <w:t>, 121, 175-212.</w:t>
      </w:r>
    </w:p>
    <w:p w14:paraId="3753316C" w14:textId="77777777" w:rsidR="00651C87" w:rsidRDefault="00A439DA">
      <w:pPr>
        <w:pBdr>
          <w:top w:val="nil"/>
          <w:left w:val="nil"/>
          <w:bottom w:val="nil"/>
          <w:right w:val="nil"/>
          <w:between w:val="nil"/>
        </w:pBdr>
        <w:ind w:left="360" w:hanging="36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Moretti, E. (2004b). Human capital externalities in cities. In J. V. Henderson, &amp; J.-F. Thisse (Eds.), </w:t>
      </w:r>
      <w:r>
        <w:rPr>
          <w:rFonts w:ascii="Times New Roman" w:eastAsia="Times New Roman" w:hAnsi="Times New Roman" w:cs="Times New Roman"/>
          <w:i/>
          <w:color w:val="000000"/>
          <w:sz w:val="24"/>
          <w:szCs w:val="24"/>
        </w:rPr>
        <w:t>Handbook of Urban and Regional Economics</w:t>
      </w:r>
      <w:r>
        <w:rPr>
          <w:rFonts w:ascii="Times New Roman" w:eastAsia="Times New Roman" w:hAnsi="Times New Roman" w:cs="Times New Roman"/>
          <w:color w:val="000000"/>
          <w:sz w:val="24"/>
          <w:szCs w:val="24"/>
        </w:rPr>
        <w:t xml:space="preserve"> (pp. 2063-3073). Amsterdam: North-Holland.</w:t>
      </w:r>
    </w:p>
    <w:p w14:paraId="3753316D" w14:textId="77777777" w:rsidR="00651C87" w:rsidRDefault="00A439DA">
      <w:pPr>
        <w:pBdr>
          <w:top w:val="nil"/>
          <w:left w:val="nil"/>
          <w:bottom w:val="nil"/>
          <w:right w:val="nil"/>
          <w:between w:val="nil"/>
        </w:pBdr>
        <w:ind w:left="360" w:hanging="36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Moretti, E. (2004c). Workers’ education, spillovers, and productivity: Evidence from plant-level production functions. </w:t>
      </w:r>
      <w:r>
        <w:rPr>
          <w:rFonts w:ascii="Times New Roman" w:eastAsia="Times New Roman" w:hAnsi="Times New Roman" w:cs="Times New Roman"/>
          <w:i/>
          <w:color w:val="000000"/>
          <w:sz w:val="24"/>
          <w:szCs w:val="24"/>
        </w:rPr>
        <w:t>The American Economic Review</w:t>
      </w:r>
      <w:r>
        <w:rPr>
          <w:rFonts w:ascii="Times New Roman" w:eastAsia="Times New Roman" w:hAnsi="Times New Roman" w:cs="Times New Roman"/>
          <w:color w:val="000000"/>
          <w:sz w:val="24"/>
          <w:szCs w:val="24"/>
        </w:rPr>
        <w:t>, 94(3), 656-690.</w:t>
      </w:r>
    </w:p>
    <w:p w14:paraId="3753316E" w14:textId="77777777" w:rsidR="00651C87" w:rsidRDefault="00A439DA">
      <w:pPr>
        <w:pBdr>
          <w:top w:val="nil"/>
          <w:left w:val="nil"/>
          <w:bottom w:val="nil"/>
          <w:right w:val="nil"/>
          <w:between w:val="nil"/>
        </w:pBdr>
        <w:ind w:left="360" w:hanging="36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Moretti, E. (2011). Local labor markets. In O. Ashenfelter, &amp; D. Card (Eds.), </w:t>
      </w:r>
      <w:r>
        <w:rPr>
          <w:rFonts w:ascii="Times New Roman" w:eastAsia="Times New Roman" w:hAnsi="Times New Roman" w:cs="Times New Roman"/>
          <w:i/>
          <w:color w:val="000000"/>
          <w:sz w:val="24"/>
          <w:szCs w:val="24"/>
        </w:rPr>
        <w:t>Handbook of Labor Economics</w:t>
      </w:r>
      <w:r>
        <w:rPr>
          <w:rFonts w:ascii="Times New Roman" w:eastAsia="Times New Roman" w:hAnsi="Times New Roman" w:cs="Times New Roman"/>
          <w:color w:val="000000"/>
          <w:sz w:val="24"/>
          <w:szCs w:val="24"/>
        </w:rPr>
        <w:t xml:space="preserve"> (pp. 1237-1313). Amsterdam: North-Holland.</w:t>
      </w:r>
    </w:p>
    <w:p w14:paraId="3753316F" w14:textId="77777777" w:rsidR="00651C87" w:rsidRDefault="00A439DA">
      <w:pPr>
        <w:pBdr>
          <w:top w:val="nil"/>
          <w:left w:val="nil"/>
          <w:bottom w:val="nil"/>
          <w:right w:val="nil"/>
          <w:between w:val="nil"/>
        </w:pBdr>
        <w:ind w:left="360" w:hanging="36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Mourão, A. N. M., Almeida, M. E., &amp; Amaral, E. F. L. (2013). Seguro-desemprego e formalidade no mercado de trabalho brasileiro. </w:t>
      </w:r>
      <w:r>
        <w:rPr>
          <w:rFonts w:ascii="Times New Roman" w:eastAsia="Times New Roman" w:hAnsi="Times New Roman" w:cs="Times New Roman"/>
          <w:i/>
          <w:color w:val="000000"/>
          <w:sz w:val="24"/>
          <w:szCs w:val="24"/>
        </w:rPr>
        <w:t>Revista Brasileira de Estudos de População</w:t>
      </w:r>
      <w:r>
        <w:rPr>
          <w:rFonts w:ascii="Times New Roman" w:eastAsia="Times New Roman" w:hAnsi="Times New Roman" w:cs="Times New Roman"/>
          <w:color w:val="000000"/>
          <w:sz w:val="24"/>
          <w:szCs w:val="24"/>
        </w:rPr>
        <w:t>, 30(1), 251-270.</w:t>
      </w:r>
    </w:p>
    <w:p w14:paraId="37533170" w14:textId="77777777" w:rsidR="00651C87" w:rsidRDefault="00A439DA">
      <w:pPr>
        <w:pBdr>
          <w:top w:val="nil"/>
          <w:left w:val="nil"/>
          <w:bottom w:val="nil"/>
          <w:right w:val="nil"/>
          <w:between w:val="nil"/>
        </w:pBdr>
        <w:ind w:left="360" w:hanging="36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Narita, R. (2013). Self employment in developing countries: A search-equilibrium approach. </w:t>
      </w:r>
      <w:r>
        <w:rPr>
          <w:rFonts w:ascii="Times New Roman" w:eastAsia="Times New Roman" w:hAnsi="Times New Roman" w:cs="Times New Roman"/>
          <w:i/>
          <w:color w:val="000000"/>
          <w:sz w:val="24"/>
          <w:szCs w:val="24"/>
        </w:rPr>
        <w:t>Working Paper Series, Department of Economics, FEA-USP</w:t>
      </w:r>
      <w:r>
        <w:rPr>
          <w:rFonts w:ascii="Times New Roman" w:eastAsia="Times New Roman" w:hAnsi="Times New Roman" w:cs="Times New Roman"/>
          <w:color w:val="000000"/>
          <w:sz w:val="24"/>
          <w:szCs w:val="24"/>
        </w:rPr>
        <w:t>, 2013-21.</w:t>
      </w:r>
    </w:p>
    <w:p w14:paraId="37533171" w14:textId="77777777" w:rsidR="00651C87" w:rsidRDefault="00A439DA">
      <w:pPr>
        <w:pBdr>
          <w:top w:val="nil"/>
          <w:left w:val="nil"/>
          <w:bottom w:val="nil"/>
          <w:right w:val="nil"/>
          <w:between w:val="nil"/>
        </w:pBdr>
        <w:ind w:left="360" w:hanging="36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Neto, G., &amp; Zylberstajn, H. (1999). O seguro-desemprego e o perfil dos segurados no Brasil: 1986–1998. (Paper presented at the Encontro Nacional de Economia, Belém)</w:t>
      </w:r>
    </w:p>
    <w:p w14:paraId="37533172" w14:textId="77777777" w:rsidR="00651C87" w:rsidRDefault="00A439DA">
      <w:pPr>
        <w:pBdr>
          <w:top w:val="nil"/>
          <w:left w:val="nil"/>
          <w:bottom w:val="nil"/>
          <w:right w:val="nil"/>
          <w:between w:val="nil"/>
        </w:pBdr>
        <w:ind w:left="360" w:hanging="36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Pardo, C., &amp; Ruiz-Tagle, J. (2017). The dynamic role of specific experience in the selection of self-employment versus wage-employment. </w:t>
      </w:r>
      <w:r>
        <w:rPr>
          <w:rFonts w:ascii="Times New Roman" w:eastAsia="Times New Roman" w:hAnsi="Times New Roman" w:cs="Times New Roman"/>
          <w:i/>
          <w:color w:val="000000"/>
          <w:sz w:val="24"/>
          <w:szCs w:val="24"/>
        </w:rPr>
        <w:t>Oxford Economic Papers</w:t>
      </w:r>
      <w:r>
        <w:rPr>
          <w:rFonts w:ascii="Times New Roman" w:eastAsia="Times New Roman" w:hAnsi="Times New Roman" w:cs="Times New Roman"/>
          <w:color w:val="000000"/>
          <w:sz w:val="24"/>
          <w:szCs w:val="24"/>
        </w:rPr>
        <w:t>, 69(1), 189-212.</w:t>
      </w:r>
    </w:p>
    <w:p w14:paraId="37533173" w14:textId="77777777" w:rsidR="00651C87" w:rsidRDefault="00A439DA">
      <w:pPr>
        <w:pBdr>
          <w:top w:val="nil"/>
          <w:left w:val="nil"/>
          <w:bottom w:val="nil"/>
          <w:right w:val="nil"/>
          <w:between w:val="nil"/>
        </w:pBdr>
        <w:ind w:left="360" w:hanging="36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Paula, Á. d., &amp; Scheinkman, J. A. (2007). The informal sector. </w:t>
      </w:r>
      <w:r>
        <w:rPr>
          <w:rFonts w:ascii="Times New Roman" w:eastAsia="Times New Roman" w:hAnsi="Times New Roman" w:cs="Times New Roman"/>
          <w:i/>
          <w:color w:val="000000"/>
          <w:sz w:val="24"/>
          <w:szCs w:val="24"/>
        </w:rPr>
        <w:t>NBER Working Paper Series</w:t>
      </w:r>
      <w:r>
        <w:rPr>
          <w:rFonts w:ascii="Times New Roman" w:eastAsia="Times New Roman" w:hAnsi="Times New Roman" w:cs="Times New Roman"/>
          <w:color w:val="000000"/>
          <w:sz w:val="24"/>
          <w:szCs w:val="24"/>
        </w:rPr>
        <w:t>, 13486.</w:t>
      </w:r>
    </w:p>
    <w:p w14:paraId="37533174" w14:textId="77777777" w:rsidR="00651C87" w:rsidRDefault="00A439DA">
      <w:pPr>
        <w:pBdr>
          <w:top w:val="nil"/>
          <w:left w:val="nil"/>
          <w:bottom w:val="nil"/>
          <w:right w:val="nil"/>
          <w:between w:val="nil"/>
        </w:pBdr>
        <w:ind w:left="360" w:hanging="36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Paz, L. S. (2014). The impacts of trade liberalization on informal labor markets: A theoretical and empirical evaluation of the Brazilian case. </w:t>
      </w:r>
      <w:r>
        <w:rPr>
          <w:rFonts w:ascii="Times New Roman" w:eastAsia="Times New Roman" w:hAnsi="Times New Roman" w:cs="Times New Roman"/>
          <w:i/>
          <w:color w:val="000000"/>
          <w:sz w:val="24"/>
          <w:szCs w:val="24"/>
        </w:rPr>
        <w:t>Journal of International Economics</w:t>
      </w:r>
      <w:r>
        <w:rPr>
          <w:rFonts w:ascii="Times New Roman" w:eastAsia="Times New Roman" w:hAnsi="Times New Roman" w:cs="Times New Roman"/>
          <w:color w:val="000000"/>
          <w:sz w:val="24"/>
          <w:szCs w:val="24"/>
        </w:rPr>
        <w:t>, 92, 330-348.</w:t>
      </w:r>
    </w:p>
    <w:p w14:paraId="37533175" w14:textId="77777777" w:rsidR="00651C87" w:rsidRDefault="00A439DA">
      <w:pPr>
        <w:pBdr>
          <w:top w:val="nil"/>
          <w:left w:val="nil"/>
          <w:bottom w:val="nil"/>
          <w:right w:val="nil"/>
          <w:between w:val="nil"/>
        </w:pBdr>
        <w:ind w:left="360" w:hanging="36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Piza, C. (2018). Out of the Shadows? Revisiting the impact of the Brazilian SIMPLES program on firms’ formalization rates. </w:t>
      </w:r>
      <w:r>
        <w:rPr>
          <w:rFonts w:ascii="Times New Roman" w:eastAsia="Times New Roman" w:hAnsi="Times New Roman" w:cs="Times New Roman"/>
          <w:i/>
          <w:color w:val="000000"/>
          <w:sz w:val="24"/>
          <w:szCs w:val="24"/>
        </w:rPr>
        <w:t>Journal of Development Economics</w:t>
      </w:r>
      <w:r>
        <w:rPr>
          <w:rFonts w:ascii="Times New Roman" w:eastAsia="Times New Roman" w:hAnsi="Times New Roman" w:cs="Times New Roman"/>
          <w:color w:val="000000"/>
          <w:sz w:val="24"/>
          <w:szCs w:val="24"/>
        </w:rPr>
        <w:t>, 134, 125-132.</w:t>
      </w:r>
    </w:p>
    <w:p w14:paraId="37533176" w14:textId="77777777" w:rsidR="00651C87" w:rsidRDefault="00A439DA">
      <w:pPr>
        <w:pBdr>
          <w:top w:val="nil"/>
          <w:left w:val="nil"/>
          <w:bottom w:val="nil"/>
          <w:right w:val="nil"/>
          <w:between w:val="nil"/>
        </w:pBdr>
        <w:ind w:left="360" w:hanging="36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Potter, J. E., Schmertmann, C. P., Assunção, R. M., &amp; Cavenaghi, S. M. (2010). Mapping the timing, pace, and scale of the fertility transition in Brazil. </w:t>
      </w:r>
      <w:r>
        <w:rPr>
          <w:rFonts w:ascii="Times New Roman" w:eastAsia="Times New Roman" w:hAnsi="Times New Roman" w:cs="Times New Roman"/>
          <w:i/>
          <w:color w:val="000000"/>
          <w:sz w:val="24"/>
          <w:szCs w:val="24"/>
        </w:rPr>
        <w:t>Population and Development Review</w:t>
      </w:r>
      <w:r>
        <w:rPr>
          <w:rFonts w:ascii="Times New Roman" w:eastAsia="Times New Roman" w:hAnsi="Times New Roman" w:cs="Times New Roman"/>
          <w:color w:val="000000"/>
          <w:sz w:val="24"/>
          <w:szCs w:val="24"/>
        </w:rPr>
        <w:t>, 36(2), 283-307.</w:t>
      </w:r>
    </w:p>
    <w:p w14:paraId="37533177" w14:textId="77777777" w:rsidR="00651C87" w:rsidRDefault="00A439DA">
      <w:pPr>
        <w:pBdr>
          <w:top w:val="nil"/>
          <w:left w:val="nil"/>
          <w:bottom w:val="nil"/>
          <w:right w:val="nil"/>
          <w:between w:val="nil"/>
        </w:pBdr>
        <w:ind w:left="360" w:hanging="36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Potter, J. E., Schmertmann, C. P., &amp; Cavenaghi, S. M. (2002). Fertility and development: evidence from Brazil. </w:t>
      </w:r>
      <w:r>
        <w:rPr>
          <w:rFonts w:ascii="Times New Roman" w:eastAsia="Times New Roman" w:hAnsi="Times New Roman" w:cs="Times New Roman"/>
          <w:i/>
          <w:color w:val="000000"/>
          <w:sz w:val="24"/>
          <w:szCs w:val="24"/>
        </w:rPr>
        <w:t>Demography</w:t>
      </w:r>
      <w:r>
        <w:rPr>
          <w:rFonts w:ascii="Times New Roman" w:eastAsia="Times New Roman" w:hAnsi="Times New Roman" w:cs="Times New Roman"/>
          <w:color w:val="000000"/>
          <w:sz w:val="24"/>
          <w:szCs w:val="24"/>
        </w:rPr>
        <w:t>, 39(4), 739-761.</w:t>
      </w:r>
    </w:p>
    <w:p w14:paraId="37533178" w14:textId="77777777" w:rsidR="00651C87" w:rsidRDefault="00A439DA">
      <w:pPr>
        <w:pBdr>
          <w:top w:val="nil"/>
          <w:left w:val="nil"/>
          <w:bottom w:val="nil"/>
          <w:right w:val="nil"/>
          <w:between w:val="nil"/>
        </w:pBdr>
        <w:ind w:left="360" w:hanging="36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Queiroz, B. L., &amp; Calazans, J. A. (2010). Os efeitos da concentração de capital humano no retorno privado e social da educaçao no Brasil. (Paper presented at the XVII Encontro Nacional de Estudos Populacionais, Caxambu, Brazil)</w:t>
      </w:r>
    </w:p>
    <w:p w14:paraId="37533179" w14:textId="77777777" w:rsidR="00651C87" w:rsidRDefault="00A439DA">
      <w:pPr>
        <w:pBdr>
          <w:top w:val="nil"/>
          <w:left w:val="nil"/>
          <w:bottom w:val="nil"/>
          <w:right w:val="nil"/>
          <w:between w:val="nil"/>
        </w:pBdr>
        <w:ind w:left="360" w:hanging="36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Queiroz, B. L., &amp; Golgher, A. B. (2008). Human capital differentials across municipalities and states in Brazil. </w:t>
      </w:r>
      <w:r>
        <w:rPr>
          <w:rFonts w:ascii="Times New Roman" w:eastAsia="Times New Roman" w:hAnsi="Times New Roman" w:cs="Times New Roman"/>
          <w:i/>
          <w:color w:val="000000"/>
          <w:sz w:val="24"/>
          <w:szCs w:val="24"/>
        </w:rPr>
        <w:t>Population Review</w:t>
      </w:r>
      <w:r>
        <w:rPr>
          <w:rFonts w:ascii="Times New Roman" w:eastAsia="Times New Roman" w:hAnsi="Times New Roman" w:cs="Times New Roman"/>
          <w:color w:val="000000"/>
          <w:sz w:val="24"/>
          <w:szCs w:val="24"/>
        </w:rPr>
        <w:t>, 47(2), 25-49.</w:t>
      </w:r>
    </w:p>
    <w:p w14:paraId="3753317A" w14:textId="77777777" w:rsidR="00651C87" w:rsidRDefault="00A439DA">
      <w:pPr>
        <w:pBdr>
          <w:top w:val="nil"/>
          <w:left w:val="nil"/>
          <w:bottom w:val="nil"/>
          <w:right w:val="nil"/>
          <w:between w:val="nil"/>
        </w:pBdr>
        <w:ind w:left="360" w:hanging="36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Ramos, L. (2002). A evolução da informalidade no Brasil metropolitano: 1991–2001. </w:t>
      </w:r>
      <w:r>
        <w:rPr>
          <w:rFonts w:ascii="Times New Roman" w:eastAsia="Times New Roman" w:hAnsi="Times New Roman" w:cs="Times New Roman"/>
          <w:i/>
          <w:color w:val="000000"/>
          <w:sz w:val="24"/>
          <w:szCs w:val="24"/>
        </w:rPr>
        <w:t>IPEA Working Paper</w:t>
      </w:r>
      <w:r>
        <w:rPr>
          <w:rFonts w:ascii="Times New Roman" w:eastAsia="Times New Roman" w:hAnsi="Times New Roman" w:cs="Times New Roman"/>
          <w:color w:val="000000"/>
          <w:sz w:val="24"/>
          <w:szCs w:val="24"/>
        </w:rPr>
        <w:t>, 914.</w:t>
      </w:r>
    </w:p>
    <w:p w14:paraId="3753317B" w14:textId="77777777" w:rsidR="00651C87" w:rsidRDefault="00A439DA">
      <w:pPr>
        <w:pBdr>
          <w:top w:val="nil"/>
          <w:left w:val="nil"/>
          <w:bottom w:val="nil"/>
          <w:right w:val="nil"/>
          <w:between w:val="nil"/>
        </w:pBdr>
        <w:ind w:left="360" w:hanging="36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Rauch, J. E. (1993). Productivity gains from geographic concentration of human capital: Evidence from cities. </w:t>
      </w:r>
      <w:r>
        <w:rPr>
          <w:rFonts w:ascii="Times New Roman" w:eastAsia="Times New Roman" w:hAnsi="Times New Roman" w:cs="Times New Roman"/>
          <w:i/>
          <w:color w:val="000000"/>
          <w:sz w:val="24"/>
          <w:szCs w:val="24"/>
        </w:rPr>
        <w:t>Journal of Urban Economics</w:t>
      </w:r>
      <w:r>
        <w:rPr>
          <w:rFonts w:ascii="Times New Roman" w:eastAsia="Times New Roman" w:hAnsi="Times New Roman" w:cs="Times New Roman"/>
          <w:color w:val="000000"/>
          <w:sz w:val="24"/>
          <w:szCs w:val="24"/>
        </w:rPr>
        <w:t>, 34, 380-400.</w:t>
      </w:r>
    </w:p>
    <w:p w14:paraId="3753317C" w14:textId="77777777" w:rsidR="00651C87" w:rsidRDefault="00A439DA">
      <w:pPr>
        <w:pBdr>
          <w:top w:val="nil"/>
          <w:left w:val="nil"/>
          <w:bottom w:val="nil"/>
          <w:right w:val="nil"/>
          <w:between w:val="nil"/>
        </w:pBdr>
        <w:ind w:left="360" w:hanging="36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Riani, J. L. R. (2005)</w:t>
      </w:r>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Determinantes do resultado educacional no Brasil: Família, perfil escolar dos municípios e dividendo demográfico numa abordagem hierárquica e espacial. Universidade Federal de Minas Gerais (UFMG)</w:t>
      </w:r>
    </w:p>
    <w:p w14:paraId="3753317D" w14:textId="77777777" w:rsidR="00651C87" w:rsidRDefault="00A439DA">
      <w:pPr>
        <w:pBdr>
          <w:top w:val="nil"/>
          <w:left w:val="nil"/>
          <w:bottom w:val="nil"/>
          <w:right w:val="nil"/>
          <w:between w:val="nil"/>
        </w:pBdr>
        <w:ind w:left="360" w:hanging="36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Rios-Neto, E. L. G., &amp; Guimarães, R. R. M. (2010). The demography of education in Brazil: Inequality of educational opportunities based on grade progression probability (1986–2008). </w:t>
      </w:r>
      <w:r>
        <w:rPr>
          <w:rFonts w:ascii="Times New Roman" w:eastAsia="Times New Roman" w:hAnsi="Times New Roman" w:cs="Times New Roman"/>
          <w:i/>
          <w:color w:val="000000"/>
          <w:sz w:val="24"/>
          <w:szCs w:val="24"/>
        </w:rPr>
        <w:t>Vienna Yearbook of Population Research</w:t>
      </w:r>
      <w:r>
        <w:rPr>
          <w:rFonts w:ascii="Times New Roman" w:eastAsia="Times New Roman" w:hAnsi="Times New Roman" w:cs="Times New Roman"/>
          <w:color w:val="000000"/>
          <w:sz w:val="24"/>
          <w:szCs w:val="24"/>
        </w:rPr>
        <w:t>, 8(1), 283-312.</w:t>
      </w:r>
    </w:p>
    <w:p w14:paraId="3753317E" w14:textId="77777777" w:rsidR="00651C87" w:rsidRDefault="00A439DA">
      <w:pPr>
        <w:pBdr>
          <w:top w:val="nil"/>
          <w:left w:val="nil"/>
          <w:bottom w:val="nil"/>
          <w:right w:val="nil"/>
          <w:between w:val="nil"/>
        </w:pBdr>
        <w:ind w:left="360" w:hanging="36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Rocha, R., Ulyssea, G., &amp; Rachter, L. (2018). Do lower taxes reduce informality? Evidence from Brazil. </w:t>
      </w:r>
      <w:r>
        <w:rPr>
          <w:rFonts w:ascii="Times New Roman" w:eastAsia="Times New Roman" w:hAnsi="Times New Roman" w:cs="Times New Roman"/>
          <w:i/>
          <w:color w:val="000000"/>
          <w:sz w:val="24"/>
          <w:szCs w:val="24"/>
        </w:rPr>
        <w:t>Journal of Development Economics</w:t>
      </w:r>
      <w:r>
        <w:rPr>
          <w:rFonts w:ascii="Times New Roman" w:eastAsia="Times New Roman" w:hAnsi="Times New Roman" w:cs="Times New Roman"/>
          <w:color w:val="000000"/>
          <w:sz w:val="24"/>
          <w:szCs w:val="24"/>
        </w:rPr>
        <w:t>, 134, 28-49.</w:t>
      </w:r>
    </w:p>
    <w:p w14:paraId="3753317F" w14:textId="77777777" w:rsidR="00651C87" w:rsidRDefault="00A439DA">
      <w:pPr>
        <w:pBdr>
          <w:top w:val="nil"/>
          <w:left w:val="nil"/>
          <w:bottom w:val="nil"/>
          <w:right w:val="nil"/>
          <w:between w:val="nil"/>
        </w:pBdr>
        <w:ind w:left="360" w:hanging="36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Ulyssea, G. (2005). Informalidade no mercado de trabalho brasileiro: Uma resenha da literatura. </w:t>
      </w:r>
      <w:r>
        <w:rPr>
          <w:rFonts w:ascii="Times New Roman" w:eastAsia="Times New Roman" w:hAnsi="Times New Roman" w:cs="Times New Roman"/>
          <w:i/>
          <w:color w:val="000000"/>
          <w:sz w:val="24"/>
          <w:szCs w:val="24"/>
        </w:rPr>
        <w:t>IPEA Working Paper</w:t>
      </w:r>
      <w:r>
        <w:rPr>
          <w:rFonts w:ascii="Times New Roman" w:eastAsia="Times New Roman" w:hAnsi="Times New Roman" w:cs="Times New Roman"/>
          <w:color w:val="000000"/>
          <w:sz w:val="24"/>
          <w:szCs w:val="24"/>
        </w:rPr>
        <w:t>, 1070.</w:t>
      </w:r>
    </w:p>
    <w:p w14:paraId="37533180" w14:textId="77777777" w:rsidR="00651C87" w:rsidRDefault="00A439DA">
      <w:pPr>
        <w:pBdr>
          <w:top w:val="nil"/>
          <w:left w:val="nil"/>
          <w:bottom w:val="nil"/>
          <w:right w:val="nil"/>
          <w:between w:val="nil"/>
        </w:pBdr>
        <w:ind w:left="360" w:hanging="36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Ulyssea, G. (2010). Regulation of entry, labor market institutions and the informal sector. </w:t>
      </w:r>
      <w:r>
        <w:rPr>
          <w:rFonts w:ascii="Times New Roman" w:eastAsia="Times New Roman" w:hAnsi="Times New Roman" w:cs="Times New Roman"/>
          <w:i/>
          <w:color w:val="000000"/>
          <w:sz w:val="24"/>
          <w:szCs w:val="24"/>
        </w:rPr>
        <w:t>Journal of Development Economics</w:t>
      </w:r>
      <w:r>
        <w:rPr>
          <w:rFonts w:ascii="Times New Roman" w:eastAsia="Times New Roman" w:hAnsi="Times New Roman" w:cs="Times New Roman"/>
          <w:color w:val="000000"/>
          <w:sz w:val="24"/>
          <w:szCs w:val="24"/>
        </w:rPr>
        <w:t>, 91(87-99).</w:t>
      </w:r>
    </w:p>
    <w:p w14:paraId="37533181" w14:textId="77777777" w:rsidR="00651C87" w:rsidRDefault="00A439DA">
      <w:pPr>
        <w:pBdr>
          <w:top w:val="nil"/>
          <w:left w:val="nil"/>
          <w:bottom w:val="nil"/>
          <w:right w:val="nil"/>
          <w:between w:val="nil"/>
        </w:pBdr>
        <w:ind w:left="360" w:hanging="36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Ulyssea, G. (2018). Firms, informality, and development: Theory and evidence from Brazil. </w:t>
      </w:r>
      <w:r>
        <w:rPr>
          <w:rFonts w:ascii="Times New Roman" w:eastAsia="Times New Roman" w:hAnsi="Times New Roman" w:cs="Times New Roman"/>
          <w:i/>
          <w:color w:val="000000"/>
          <w:sz w:val="24"/>
          <w:szCs w:val="24"/>
        </w:rPr>
        <w:t>American Economic Review</w:t>
      </w:r>
      <w:r>
        <w:rPr>
          <w:rFonts w:ascii="Times New Roman" w:eastAsia="Times New Roman" w:hAnsi="Times New Roman" w:cs="Times New Roman"/>
          <w:color w:val="000000"/>
          <w:sz w:val="24"/>
          <w:szCs w:val="24"/>
        </w:rPr>
        <w:t>, 108, 2015-2047.</w:t>
      </w:r>
      <w:r>
        <w:br w:type="page"/>
      </w:r>
    </w:p>
    <w:p w14:paraId="37533182" w14:textId="77777777" w:rsidR="00651C87" w:rsidRDefault="00A439DA">
      <w:pPr>
        <w:spacing w:line="240" w:lineRule="auto"/>
        <w:jc w:val="left"/>
        <w:rPr>
          <w:b/>
          <w:sz w:val="24"/>
          <w:szCs w:val="24"/>
        </w:rPr>
      </w:pPr>
      <w:r>
        <w:rPr>
          <w:b/>
          <w:sz w:val="24"/>
          <w:szCs w:val="24"/>
        </w:rPr>
        <w:lastRenderedPageBreak/>
        <w:t>Appendix A</w:t>
      </w:r>
    </w:p>
    <w:p w14:paraId="37533183" w14:textId="77777777" w:rsidR="00651C87" w:rsidRDefault="00651C87">
      <w:pPr>
        <w:spacing w:line="240" w:lineRule="auto"/>
        <w:jc w:val="left"/>
        <w:rPr>
          <w:b/>
          <w:sz w:val="24"/>
          <w:szCs w:val="24"/>
        </w:rPr>
      </w:pPr>
    </w:p>
    <w:p w14:paraId="37533184" w14:textId="77777777" w:rsidR="00651C87" w:rsidRDefault="00A439DA">
      <w:pPr>
        <w:spacing w:line="240" w:lineRule="auto"/>
        <w:jc w:val="left"/>
        <w:rPr>
          <w:b/>
          <w:sz w:val="24"/>
          <w:szCs w:val="24"/>
        </w:rPr>
      </w:pPr>
      <w:r>
        <w:rPr>
          <w:b/>
          <w:sz w:val="24"/>
          <w:szCs w:val="24"/>
        </w:rPr>
        <w:t>Table A1. Urban male workers distributed into categories of independent variables and formal/informal sector (informal or formal), as percentage shares, Brazil, 1980–2010</w:t>
      </w:r>
    </w:p>
    <w:tbl>
      <w:tblPr>
        <w:tblStyle w:val="afff"/>
        <w:tblW w:w="11740" w:type="dxa"/>
        <w:jc w:val="center"/>
        <w:tblLayout w:type="fixed"/>
        <w:tblLook w:val="0400" w:firstRow="0" w:lastRow="0" w:firstColumn="0" w:lastColumn="0" w:noHBand="0" w:noVBand="1"/>
      </w:tblPr>
      <w:tblGrid>
        <w:gridCol w:w="3678"/>
        <w:gridCol w:w="983"/>
        <w:gridCol w:w="1016"/>
        <w:gridCol w:w="983"/>
        <w:gridCol w:w="1016"/>
        <w:gridCol w:w="1016"/>
        <w:gridCol w:w="1016"/>
        <w:gridCol w:w="1016"/>
        <w:gridCol w:w="1016"/>
      </w:tblGrid>
      <w:tr w:rsidR="00651C87" w14:paraId="3753318A" w14:textId="77777777">
        <w:trPr>
          <w:trHeight w:val="20"/>
          <w:jc w:val="center"/>
        </w:trPr>
        <w:tc>
          <w:tcPr>
            <w:tcW w:w="3678" w:type="dxa"/>
            <w:vMerge w:val="restart"/>
            <w:tcBorders>
              <w:top w:val="single" w:sz="4" w:space="0" w:color="000000"/>
              <w:left w:val="nil"/>
              <w:bottom w:val="nil"/>
              <w:right w:val="nil"/>
            </w:tcBorders>
            <w:shd w:val="clear" w:color="auto" w:fill="auto"/>
            <w:vAlign w:val="center"/>
          </w:tcPr>
          <w:p w14:paraId="37533185"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Independent variables</w:t>
            </w:r>
          </w:p>
        </w:tc>
        <w:tc>
          <w:tcPr>
            <w:tcW w:w="1999" w:type="dxa"/>
            <w:gridSpan w:val="2"/>
            <w:tcBorders>
              <w:top w:val="single" w:sz="4" w:space="0" w:color="000000"/>
              <w:left w:val="single" w:sz="4" w:space="0" w:color="000000"/>
              <w:bottom w:val="nil"/>
              <w:right w:val="single" w:sz="4" w:space="0" w:color="000000"/>
            </w:tcBorders>
            <w:shd w:val="clear" w:color="auto" w:fill="auto"/>
            <w:vAlign w:val="center"/>
          </w:tcPr>
          <w:p w14:paraId="37533186"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1980</w:t>
            </w:r>
          </w:p>
        </w:tc>
        <w:tc>
          <w:tcPr>
            <w:tcW w:w="1999" w:type="dxa"/>
            <w:gridSpan w:val="2"/>
            <w:tcBorders>
              <w:top w:val="single" w:sz="4" w:space="0" w:color="000000"/>
              <w:left w:val="nil"/>
              <w:bottom w:val="nil"/>
              <w:right w:val="nil"/>
            </w:tcBorders>
            <w:shd w:val="clear" w:color="auto" w:fill="auto"/>
            <w:vAlign w:val="center"/>
          </w:tcPr>
          <w:p w14:paraId="37533187"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1991</w:t>
            </w:r>
          </w:p>
        </w:tc>
        <w:tc>
          <w:tcPr>
            <w:tcW w:w="2032" w:type="dxa"/>
            <w:gridSpan w:val="2"/>
            <w:tcBorders>
              <w:top w:val="single" w:sz="4" w:space="0" w:color="000000"/>
              <w:left w:val="single" w:sz="4" w:space="0" w:color="000000"/>
              <w:bottom w:val="nil"/>
              <w:right w:val="single" w:sz="4" w:space="0" w:color="000000"/>
            </w:tcBorders>
            <w:shd w:val="clear" w:color="auto" w:fill="auto"/>
            <w:vAlign w:val="center"/>
          </w:tcPr>
          <w:p w14:paraId="37533188"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2000</w:t>
            </w:r>
          </w:p>
        </w:tc>
        <w:tc>
          <w:tcPr>
            <w:tcW w:w="2032" w:type="dxa"/>
            <w:gridSpan w:val="2"/>
            <w:tcBorders>
              <w:top w:val="single" w:sz="4" w:space="0" w:color="000000"/>
              <w:left w:val="nil"/>
              <w:bottom w:val="nil"/>
              <w:right w:val="nil"/>
            </w:tcBorders>
            <w:shd w:val="clear" w:color="auto" w:fill="auto"/>
            <w:vAlign w:val="center"/>
          </w:tcPr>
          <w:p w14:paraId="37533189"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2010</w:t>
            </w:r>
          </w:p>
        </w:tc>
      </w:tr>
      <w:tr w:rsidR="00651C87" w14:paraId="3753319C" w14:textId="77777777">
        <w:trPr>
          <w:trHeight w:val="20"/>
          <w:jc w:val="center"/>
        </w:trPr>
        <w:tc>
          <w:tcPr>
            <w:tcW w:w="3678" w:type="dxa"/>
            <w:vMerge/>
            <w:tcBorders>
              <w:top w:val="single" w:sz="4" w:space="0" w:color="000000"/>
              <w:left w:val="nil"/>
              <w:bottom w:val="nil"/>
              <w:right w:val="nil"/>
            </w:tcBorders>
            <w:shd w:val="clear" w:color="auto" w:fill="auto"/>
            <w:vAlign w:val="center"/>
          </w:tcPr>
          <w:p w14:paraId="3753318B" w14:textId="77777777" w:rsidR="00651C87" w:rsidRDefault="00651C87">
            <w:pPr>
              <w:widowControl w:val="0"/>
              <w:pBdr>
                <w:top w:val="nil"/>
                <w:left w:val="nil"/>
                <w:bottom w:val="nil"/>
                <w:right w:val="nil"/>
                <w:between w:val="nil"/>
              </w:pBdr>
              <w:spacing w:line="276" w:lineRule="auto"/>
              <w:jc w:val="left"/>
              <w:rPr>
                <w:rFonts w:ascii="Times New Roman" w:eastAsia="Times New Roman" w:hAnsi="Times New Roman" w:cs="Times New Roman"/>
                <w:b/>
                <w:sz w:val="20"/>
                <w:szCs w:val="20"/>
              </w:rPr>
            </w:pPr>
          </w:p>
        </w:tc>
        <w:tc>
          <w:tcPr>
            <w:tcW w:w="983" w:type="dxa"/>
            <w:tcBorders>
              <w:top w:val="nil"/>
              <w:left w:val="single" w:sz="4" w:space="0" w:color="000000"/>
              <w:bottom w:val="nil"/>
              <w:right w:val="nil"/>
            </w:tcBorders>
            <w:shd w:val="clear" w:color="auto" w:fill="auto"/>
            <w:vAlign w:val="center"/>
          </w:tcPr>
          <w:p w14:paraId="3753318C"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Informal</w:t>
            </w:r>
          </w:p>
          <w:p w14:paraId="3753318D"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sector</w:t>
            </w:r>
          </w:p>
        </w:tc>
        <w:tc>
          <w:tcPr>
            <w:tcW w:w="1016" w:type="dxa"/>
            <w:tcBorders>
              <w:top w:val="nil"/>
              <w:left w:val="nil"/>
              <w:bottom w:val="nil"/>
              <w:right w:val="single" w:sz="4" w:space="0" w:color="000000"/>
            </w:tcBorders>
            <w:shd w:val="clear" w:color="auto" w:fill="auto"/>
            <w:vAlign w:val="center"/>
          </w:tcPr>
          <w:p w14:paraId="3753318E"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Formal</w:t>
            </w:r>
          </w:p>
          <w:p w14:paraId="3753318F"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sector</w:t>
            </w:r>
          </w:p>
        </w:tc>
        <w:tc>
          <w:tcPr>
            <w:tcW w:w="983" w:type="dxa"/>
            <w:tcBorders>
              <w:top w:val="nil"/>
              <w:left w:val="nil"/>
              <w:bottom w:val="nil"/>
              <w:right w:val="nil"/>
            </w:tcBorders>
            <w:shd w:val="clear" w:color="auto" w:fill="auto"/>
            <w:vAlign w:val="center"/>
          </w:tcPr>
          <w:p w14:paraId="37533190"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Informal</w:t>
            </w:r>
          </w:p>
          <w:p w14:paraId="37533191"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sector</w:t>
            </w:r>
          </w:p>
        </w:tc>
        <w:tc>
          <w:tcPr>
            <w:tcW w:w="1016" w:type="dxa"/>
            <w:tcBorders>
              <w:top w:val="nil"/>
              <w:left w:val="nil"/>
              <w:bottom w:val="nil"/>
              <w:right w:val="nil"/>
            </w:tcBorders>
            <w:shd w:val="clear" w:color="auto" w:fill="auto"/>
            <w:vAlign w:val="center"/>
          </w:tcPr>
          <w:p w14:paraId="37533192"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Formal</w:t>
            </w:r>
          </w:p>
          <w:p w14:paraId="37533193"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sector</w:t>
            </w:r>
          </w:p>
        </w:tc>
        <w:tc>
          <w:tcPr>
            <w:tcW w:w="1016" w:type="dxa"/>
            <w:tcBorders>
              <w:top w:val="nil"/>
              <w:left w:val="single" w:sz="4" w:space="0" w:color="000000"/>
              <w:bottom w:val="nil"/>
              <w:right w:val="nil"/>
            </w:tcBorders>
            <w:shd w:val="clear" w:color="auto" w:fill="auto"/>
            <w:vAlign w:val="center"/>
          </w:tcPr>
          <w:p w14:paraId="37533194"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Informal</w:t>
            </w:r>
          </w:p>
          <w:p w14:paraId="37533195"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sector</w:t>
            </w:r>
          </w:p>
        </w:tc>
        <w:tc>
          <w:tcPr>
            <w:tcW w:w="1016" w:type="dxa"/>
            <w:tcBorders>
              <w:top w:val="nil"/>
              <w:left w:val="nil"/>
              <w:bottom w:val="nil"/>
              <w:right w:val="single" w:sz="4" w:space="0" w:color="000000"/>
            </w:tcBorders>
            <w:shd w:val="clear" w:color="auto" w:fill="auto"/>
            <w:vAlign w:val="center"/>
          </w:tcPr>
          <w:p w14:paraId="37533196"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Formal</w:t>
            </w:r>
          </w:p>
          <w:p w14:paraId="37533197"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sector</w:t>
            </w:r>
          </w:p>
        </w:tc>
        <w:tc>
          <w:tcPr>
            <w:tcW w:w="1016" w:type="dxa"/>
            <w:tcBorders>
              <w:top w:val="nil"/>
              <w:left w:val="nil"/>
              <w:bottom w:val="nil"/>
              <w:right w:val="nil"/>
            </w:tcBorders>
            <w:shd w:val="clear" w:color="auto" w:fill="auto"/>
            <w:vAlign w:val="center"/>
          </w:tcPr>
          <w:p w14:paraId="37533198"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Informal</w:t>
            </w:r>
          </w:p>
          <w:p w14:paraId="37533199"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sector</w:t>
            </w:r>
          </w:p>
        </w:tc>
        <w:tc>
          <w:tcPr>
            <w:tcW w:w="1016" w:type="dxa"/>
            <w:tcBorders>
              <w:top w:val="nil"/>
              <w:left w:val="nil"/>
              <w:bottom w:val="nil"/>
              <w:right w:val="nil"/>
            </w:tcBorders>
            <w:shd w:val="clear" w:color="auto" w:fill="auto"/>
            <w:vAlign w:val="center"/>
          </w:tcPr>
          <w:p w14:paraId="3753319A"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Formal</w:t>
            </w:r>
          </w:p>
          <w:p w14:paraId="3753319B"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sector</w:t>
            </w:r>
          </w:p>
        </w:tc>
      </w:tr>
      <w:tr w:rsidR="00651C87" w14:paraId="375331A6" w14:textId="77777777">
        <w:trPr>
          <w:trHeight w:val="20"/>
          <w:jc w:val="center"/>
        </w:trPr>
        <w:tc>
          <w:tcPr>
            <w:tcW w:w="3678" w:type="dxa"/>
            <w:tcBorders>
              <w:top w:val="single" w:sz="4" w:space="0" w:color="000000"/>
              <w:left w:val="nil"/>
              <w:bottom w:val="nil"/>
              <w:right w:val="nil"/>
            </w:tcBorders>
            <w:shd w:val="clear" w:color="auto" w:fill="auto"/>
            <w:vAlign w:val="center"/>
          </w:tcPr>
          <w:p w14:paraId="3753319D"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Times New Roman" w:eastAsia="Times New Roman" w:hAnsi="Times New Roman" w:cs="Times New Roman"/>
                <w:b/>
                <w:sz w:val="20"/>
                <w:szCs w:val="20"/>
              </w:rPr>
            </w:pPr>
            <w:r>
              <w:rPr>
                <w:rFonts w:ascii="Times New Roman" w:eastAsia="Times New Roman" w:hAnsi="Times New Roman" w:cs="Times New Roman"/>
                <w:b/>
                <w:sz w:val="20"/>
                <w:szCs w:val="20"/>
              </w:rPr>
              <w:t>Age-education indicators</w:t>
            </w:r>
          </w:p>
        </w:tc>
        <w:tc>
          <w:tcPr>
            <w:tcW w:w="983" w:type="dxa"/>
            <w:tcBorders>
              <w:top w:val="single" w:sz="4" w:space="0" w:color="000000"/>
              <w:left w:val="single" w:sz="4" w:space="0" w:color="000000"/>
              <w:bottom w:val="nil"/>
              <w:right w:val="nil"/>
            </w:tcBorders>
            <w:shd w:val="clear" w:color="auto" w:fill="auto"/>
            <w:vAlign w:val="center"/>
          </w:tcPr>
          <w:p w14:paraId="3753319E" w14:textId="77777777" w:rsidR="00651C87" w:rsidRDefault="00651C87">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p>
        </w:tc>
        <w:tc>
          <w:tcPr>
            <w:tcW w:w="1016" w:type="dxa"/>
            <w:tcBorders>
              <w:top w:val="single" w:sz="4" w:space="0" w:color="000000"/>
              <w:left w:val="nil"/>
              <w:bottom w:val="nil"/>
              <w:right w:val="single" w:sz="4" w:space="0" w:color="000000"/>
            </w:tcBorders>
            <w:shd w:val="clear" w:color="auto" w:fill="auto"/>
            <w:vAlign w:val="center"/>
          </w:tcPr>
          <w:p w14:paraId="3753319F" w14:textId="77777777" w:rsidR="00651C87" w:rsidRDefault="00651C87">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p>
        </w:tc>
        <w:tc>
          <w:tcPr>
            <w:tcW w:w="983" w:type="dxa"/>
            <w:tcBorders>
              <w:top w:val="single" w:sz="4" w:space="0" w:color="000000"/>
              <w:left w:val="nil"/>
              <w:bottom w:val="nil"/>
              <w:right w:val="nil"/>
            </w:tcBorders>
            <w:shd w:val="clear" w:color="auto" w:fill="auto"/>
            <w:vAlign w:val="center"/>
          </w:tcPr>
          <w:p w14:paraId="375331A0" w14:textId="77777777" w:rsidR="00651C87" w:rsidRDefault="00651C87">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p>
        </w:tc>
        <w:tc>
          <w:tcPr>
            <w:tcW w:w="1016" w:type="dxa"/>
            <w:tcBorders>
              <w:top w:val="single" w:sz="4" w:space="0" w:color="000000"/>
              <w:left w:val="nil"/>
              <w:bottom w:val="nil"/>
              <w:right w:val="nil"/>
            </w:tcBorders>
            <w:shd w:val="clear" w:color="auto" w:fill="auto"/>
            <w:vAlign w:val="center"/>
          </w:tcPr>
          <w:p w14:paraId="375331A1" w14:textId="77777777" w:rsidR="00651C87" w:rsidRDefault="00651C87">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p>
        </w:tc>
        <w:tc>
          <w:tcPr>
            <w:tcW w:w="1016" w:type="dxa"/>
            <w:tcBorders>
              <w:top w:val="single" w:sz="4" w:space="0" w:color="000000"/>
              <w:left w:val="single" w:sz="4" w:space="0" w:color="000000"/>
              <w:bottom w:val="nil"/>
              <w:right w:val="nil"/>
            </w:tcBorders>
            <w:shd w:val="clear" w:color="auto" w:fill="auto"/>
            <w:vAlign w:val="center"/>
          </w:tcPr>
          <w:p w14:paraId="375331A2" w14:textId="77777777" w:rsidR="00651C87" w:rsidRDefault="00651C87">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p>
        </w:tc>
        <w:tc>
          <w:tcPr>
            <w:tcW w:w="1016" w:type="dxa"/>
            <w:tcBorders>
              <w:top w:val="single" w:sz="4" w:space="0" w:color="000000"/>
              <w:left w:val="nil"/>
              <w:bottom w:val="nil"/>
              <w:right w:val="single" w:sz="4" w:space="0" w:color="000000"/>
            </w:tcBorders>
            <w:shd w:val="clear" w:color="auto" w:fill="auto"/>
            <w:vAlign w:val="center"/>
          </w:tcPr>
          <w:p w14:paraId="375331A3" w14:textId="77777777" w:rsidR="00651C87" w:rsidRDefault="00651C87">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p>
        </w:tc>
        <w:tc>
          <w:tcPr>
            <w:tcW w:w="1016" w:type="dxa"/>
            <w:tcBorders>
              <w:top w:val="single" w:sz="4" w:space="0" w:color="000000"/>
              <w:left w:val="nil"/>
              <w:bottom w:val="nil"/>
              <w:right w:val="nil"/>
            </w:tcBorders>
            <w:shd w:val="clear" w:color="auto" w:fill="auto"/>
            <w:vAlign w:val="center"/>
          </w:tcPr>
          <w:p w14:paraId="375331A4" w14:textId="77777777" w:rsidR="00651C87" w:rsidRDefault="00651C87">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p>
        </w:tc>
        <w:tc>
          <w:tcPr>
            <w:tcW w:w="1016" w:type="dxa"/>
            <w:tcBorders>
              <w:top w:val="single" w:sz="4" w:space="0" w:color="000000"/>
              <w:left w:val="nil"/>
              <w:bottom w:val="nil"/>
              <w:right w:val="nil"/>
            </w:tcBorders>
            <w:shd w:val="clear" w:color="auto" w:fill="auto"/>
            <w:vAlign w:val="center"/>
          </w:tcPr>
          <w:p w14:paraId="375331A5" w14:textId="77777777" w:rsidR="00651C87" w:rsidRDefault="00651C87">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p>
        </w:tc>
      </w:tr>
      <w:tr w:rsidR="00651C87" w14:paraId="375331B0" w14:textId="77777777">
        <w:trPr>
          <w:trHeight w:val="20"/>
          <w:jc w:val="center"/>
        </w:trPr>
        <w:tc>
          <w:tcPr>
            <w:tcW w:w="3678" w:type="dxa"/>
            <w:tcBorders>
              <w:top w:val="nil"/>
              <w:left w:val="nil"/>
              <w:bottom w:val="nil"/>
              <w:right w:val="nil"/>
            </w:tcBorders>
            <w:shd w:val="clear" w:color="auto" w:fill="auto"/>
            <w:vAlign w:val="center"/>
          </w:tcPr>
          <w:p w14:paraId="375331A7"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15-24 years; Less than primary completed</w:t>
            </w:r>
          </w:p>
        </w:tc>
        <w:tc>
          <w:tcPr>
            <w:tcW w:w="983" w:type="dxa"/>
            <w:tcBorders>
              <w:top w:val="nil"/>
              <w:left w:val="single" w:sz="4" w:space="0" w:color="000000"/>
              <w:bottom w:val="nil"/>
              <w:right w:val="nil"/>
            </w:tcBorders>
            <w:shd w:val="clear" w:color="auto" w:fill="auto"/>
            <w:vAlign w:val="center"/>
          </w:tcPr>
          <w:p w14:paraId="375331A8"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34.13</w:t>
            </w:r>
          </w:p>
        </w:tc>
        <w:tc>
          <w:tcPr>
            <w:tcW w:w="1016" w:type="dxa"/>
            <w:tcBorders>
              <w:top w:val="nil"/>
              <w:left w:val="nil"/>
              <w:bottom w:val="nil"/>
              <w:right w:val="single" w:sz="4" w:space="0" w:color="000000"/>
            </w:tcBorders>
            <w:shd w:val="clear" w:color="auto" w:fill="auto"/>
            <w:vAlign w:val="center"/>
          </w:tcPr>
          <w:p w14:paraId="375331A9"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16.62</w:t>
            </w:r>
          </w:p>
        </w:tc>
        <w:tc>
          <w:tcPr>
            <w:tcW w:w="983" w:type="dxa"/>
            <w:tcBorders>
              <w:top w:val="nil"/>
              <w:left w:val="nil"/>
              <w:bottom w:val="nil"/>
              <w:right w:val="nil"/>
            </w:tcBorders>
            <w:shd w:val="clear" w:color="auto" w:fill="auto"/>
            <w:vAlign w:val="center"/>
          </w:tcPr>
          <w:p w14:paraId="375331AA"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26.74</w:t>
            </w:r>
          </w:p>
        </w:tc>
        <w:tc>
          <w:tcPr>
            <w:tcW w:w="1016" w:type="dxa"/>
            <w:tcBorders>
              <w:top w:val="nil"/>
              <w:left w:val="nil"/>
              <w:bottom w:val="nil"/>
              <w:right w:val="nil"/>
            </w:tcBorders>
            <w:shd w:val="clear" w:color="auto" w:fill="auto"/>
            <w:vAlign w:val="center"/>
          </w:tcPr>
          <w:p w14:paraId="375331AB"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12.49</w:t>
            </w:r>
          </w:p>
        </w:tc>
        <w:tc>
          <w:tcPr>
            <w:tcW w:w="1016" w:type="dxa"/>
            <w:tcBorders>
              <w:top w:val="nil"/>
              <w:left w:val="single" w:sz="4" w:space="0" w:color="000000"/>
              <w:bottom w:val="nil"/>
              <w:right w:val="nil"/>
            </w:tcBorders>
            <w:shd w:val="clear" w:color="auto" w:fill="auto"/>
            <w:vAlign w:val="center"/>
          </w:tcPr>
          <w:p w14:paraId="375331AC"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16.56</w:t>
            </w:r>
          </w:p>
        </w:tc>
        <w:tc>
          <w:tcPr>
            <w:tcW w:w="1016" w:type="dxa"/>
            <w:tcBorders>
              <w:top w:val="nil"/>
              <w:left w:val="nil"/>
              <w:bottom w:val="nil"/>
              <w:right w:val="single" w:sz="4" w:space="0" w:color="000000"/>
            </w:tcBorders>
            <w:shd w:val="clear" w:color="auto" w:fill="auto"/>
            <w:vAlign w:val="center"/>
          </w:tcPr>
          <w:p w14:paraId="375331AD"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6.73</w:t>
            </w:r>
          </w:p>
        </w:tc>
        <w:tc>
          <w:tcPr>
            <w:tcW w:w="1016" w:type="dxa"/>
            <w:tcBorders>
              <w:top w:val="nil"/>
              <w:left w:val="nil"/>
              <w:bottom w:val="nil"/>
              <w:right w:val="nil"/>
            </w:tcBorders>
            <w:shd w:val="clear" w:color="auto" w:fill="auto"/>
            <w:vAlign w:val="center"/>
          </w:tcPr>
          <w:p w14:paraId="375331AE"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8.62</w:t>
            </w:r>
          </w:p>
        </w:tc>
        <w:tc>
          <w:tcPr>
            <w:tcW w:w="1016" w:type="dxa"/>
            <w:tcBorders>
              <w:top w:val="nil"/>
              <w:left w:val="nil"/>
              <w:bottom w:val="nil"/>
              <w:right w:val="nil"/>
            </w:tcBorders>
            <w:shd w:val="clear" w:color="auto" w:fill="auto"/>
            <w:vAlign w:val="center"/>
          </w:tcPr>
          <w:p w14:paraId="375331AF"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3.29</w:t>
            </w:r>
          </w:p>
        </w:tc>
      </w:tr>
      <w:tr w:rsidR="00651C87" w14:paraId="375331BA" w14:textId="77777777">
        <w:trPr>
          <w:trHeight w:val="20"/>
          <w:jc w:val="center"/>
        </w:trPr>
        <w:tc>
          <w:tcPr>
            <w:tcW w:w="3678" w:type="dxa"/>
            <w:tcBorders>
              <w:top w:val="nil"/>
              <w:left w:val="nil"/>
              <w:bottom w:val="nil"/>
              <w:right w:val="nil"/>
            </w:tcBorders>
            <w:shd w:val="clear" w:color="auto" w:fill="auto"/>
            <w:vAlign w:val="center"/>
          </w:tcPr>
          <w:p w14:paraId="375331B1"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15-24 years; Primary completed</w:t>
            </w:r>
          </w:p>
        </w:tc>
        <w:tc>
          <w:tcPr>
            <w:tcW w:w="983" w:type="dxa"/>
            <w:tcBorders>
              <w:top w:val="nil"/>
              <w:left w:val="single" w:sz="4" w:space="0" w:color="000000"/>
              <w:bottom w:val="nil"/>
              <w:right w:val="nil"/>
            </w:tcBorders>
            <w:shd w:val="clear" w:color="auto" w:fill="auto"/>
            <w:vAlign w:val="center"/>
          </w:tcPr>
          <w:p w14:paraId="375331B2"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4.93</w:t>
            </w:r>
          </w:p>
        </w:tc>
        <w:tc>
          <w:tcPr>
            <w:tcW w:w="1016" w:type="dxa"/>
            <w:tcBorders>
              <w:top w:val="nil"/>
              <w:left w:val="nil"/>
              <w:bottom w:val="nil"/>
              <w:right w:val="single" w:sz="4" w:space="0" w:color="000000"/>
            </w:tcBorders>
            <w:shd w:val="clear" w:color="auto" w:fill="auto"/>
            <w:vAlign w:val="center"/>
          </w:tcPr>
          <w:p w14:paraId="375331B3"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6.64</w:t>
            </w:r>
          </w:p>
        </w:tc>
        <w:tc>
          <w:tcPr>
            <w:tcW w:w="983" w:type="dxa"/>
            <w:tcBorders>
              <w:top w:val="nil"/>
              <w:left w:val="nil"/>
              <w:bottom w:val="nil"/>
              <w:right w:val="nil"/>
            </w:tcBorders>
            <w:shd w:val="clear" w:color="auto" w:fill="auto"/>
            <w:vAlign w:val="center"/>
          </w:tcPr>
          <w:p w14:paraId="375331B4"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4.62</w:t>
            </w:r>
          </w:p>
        </w:tc>
        <w:tc>
          <w:tcPr>
            <w:tcW w:w="1016" w:type="dxa"/>
            <w:tcBorders>
              <w:top w:val="nil"/>
              <w:left w:val="nil"/>
              <w:bottom w:val="nil"/>
              <w:right w:val="nil"/>
            </w:tcBorders>
            <w:shd w:val="clear" w:color="auto" w:fill="auto"/>
            <w:vAlign w:val="center"/>
          </w:tcPr>
          <w:p w14:paraId="375331B5"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5.90</w:t>
            </w:r>
          </w:p>
        </w:tc>
        <w:tc>
          <w:tcPr>
            <w:tcW w:w="1016" w:type="dxa"/>
            <w:tcBorders>
              <w:top w:val="nil"/>
              <w:left w:val="single" w:sz="4" w:space="0" w:color="000000"/>
              <w:bottom w:val="nil"/>
              <w:right w:val="nil"/>
            </w:tcBorders>
            <w:shd w:val="clear" w:color="auto" w:fill="auto"/>
            <w:vAlign w:val="center"/>
          </w:tcPr>
          <w:p w14:paraId="375331B6"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7.30</w:t>
            </w:r>
          </w:p>
        </w:tc>
        <w:tc>
          <w:tcPr>
            <w:tcW w:w="1016" w:type="dxa"/>
            <w:tcBorders>
              <w:top w:val="nil"/>
              <w:left w:val="nil"/>
              <w:bottom w:val="nil"/>
              <w:right w:val="single" w:sz="4" w:space="0" w:color="000000"/>
            </w:tcBorders>
            <w:shd w:val="clear" w:color="auto" w:fill="auto"/>
            <w:vAlign w:val="center"/>
          </w:tcPr>
          <w:p w14:paraId="375331B7"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6.20</w:t>
            </w:r>
          </w:p>
        </w:tc>
        <w:tc>
          <w:tcPr>
            <w:tcW w:w="1016" w:type="dxa"/>
            <w:tcBorders>
              <w:top w:val="nil"/>
              <w:left w:val="nil"/>
              <w:bottom w:val="nil"/>
              <w:right w:val="nil"/>
            </w:tcBorders>
            <w:shd w:val="clear" w:color="auto" w:fill="auto"/>
            <w:vAlign w:val="center"/>
          </w:tcPr>
          <w:p w14:paraId="375331B8"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7.72</w:t>
            </w:r>
          </w:p>
        </w:tc>
        <w:tc>
          <w:tcPr>
            <w:tcW w:w="1016" w:type="dxa"/>
            <w:tcBorders>
              <w:top w:val="nil"/>
              <w:left w:val="nil"/>
              <w:bottom w:val="nil"/>
              <w:right w:val="nil"/>
            </w:tcBorders>
            <w:shd w:val="clear" w:color="auto" w:fill="auto"/>
            <w:vAlign w:val="center"/>
          </w:tcPr>
          <w:p w14:paraId="375331B9"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5.26</w:t>
            </w:r>
          </w:p>
        </w:tc>
      </w:tr>
      <w:tr w:rsidR="00651C87" w14:paraId="375331C4" w14:textId="77777777">
        <w:trPr>
          <w:trHeight w:val="20"/>
          <w:jc w:val="center"/>
        </w:trPr>
        <w:tc>
          <w:tcPr>
            <w:tcW w:w="3678" w:type="dxa"/>
            <w:tcBorders>
              <w:top w:val="nil"/>
              <w:left w:val="nil"/>
              <w:right w:val="nil"/>
            </w:tcBorders>
            <w:shd w:val="clear" w:color="auto" w:fill="auto"/>
            <w:vAlign w:val="center"/>
          </w:tcPr>
          <w:p w14:paraId="375331BB"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15-24 years; Secondary completed</w:t>
            </w:r>
          </w:p>
        </w:tc>
        <w:tc>
          <w:tcPr>
            <w:tcW w:w="983" w:type="dxa"/>
            <w:tcBorders>
              <w:top w:val="nil"/>
              <w:left w:val="single" w:sz="4" w:space="0" w:color="000000"/>
              <w:right w:val="nil"/>
            </w:tcBorders>
            <w:shd w:val="clear" w:color="auto" w:fill="auto"/>
            <w:vAlign w:val="center"/>
          </w:tcPr>
          <w:p w14:paraId="375331BC"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1.62</w:t>
            </w:r>
          </w:p>
        </w:tc>
        <w:tc>
          <w:tcPr>
            <w:tcW w:w="1016" w:type="dxa"/>
            <w:tcBorders>
              <w:top w:val="nil"/>
              <w:left w:val="nil"/>
              <w:right w:val="single" w:sz="4" w:space="0" w:color="000000"/>
            </w:tcBorders>
            <w:shd w:val="clear" w:color="auto" w:fill="auto"/>
            <w:vAlign w:val="center"/>
          </w:tcPr>
          <w:p w14:paraId="375331BD"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3.84</w:t>
            </w:r>
          </w:p>
        </w:tc>
        <w:tc>
          <w:tcPr>
            <w:tcW w:w="983" w:type="dxa"/>
            <w:tcBorders>
              <w:top w:val="nil"/>
              <w:left w:val="nil"/>
              <w:right w:val="nil"/>
            </w:tcBorders>
            <w:shd w:val="clear" w:color="auto" w:fill="auto"/>
            <w:vAlign w:val="center"/>
          </w:tcPr>
          <w:p w14:paraId="375331BE"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1.92</w:t>
            </w:r>
          </w:p>
        </w:tc>
        <w:tc>
          <w:tcPr>
            <w:tcW w:w="1016" w:type="dxa"/>
            <w:tcBorders>
              <w:top w:val="nil"/>
              <w:left w:val="nil"/>
              <w:right w:val="nil"/>
            </w:tcBorders>
            <w:shd w:val="clear" w:color="auto" w:fill="auto"/>
            <w:vAlign w:val="center"/>
          </w:tcPr>
          <w:p w14:paraId="375331BF"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4.07</w:t>
            </w:r>
          </w:p>
        </w:tc>
        <w:tc>
          <w:tcPr>
            <w:tcW w:w="1016" w:type="dxa"/>
            <w:tcBorders>
              <w:top w:val="nil"/>
              <w:left w:val="single" w:sz="4" w:space="0" w:color="000000"/>
              <w:right w:val="nil"/>
            </w:tcBorders>
            <w:shd w:val="clear" w:color="auto" w:fill="auto"/>
            <w:vAlign w:val="center"/>
          </w:tcPr>
          <w:p w14:paraId="375331C0"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3.93</w:t>
            </w:r>
          </w:p>
        </w:tc>
        <w:tc>
          <w:tcPr>
            <w:tcW w:w="1016" w:type="dxa"/>
            <w:tcBorders>
              <w:top w:val="nil"/>
              <w:left w:val="nil"/>
              <w:right w:val="single" w:sz="4" w:space="0" w:color="000000"/>
            </w:tcBorders>
            <w:shd w:val="clear" w:color="auto" w:fill="auto"/>
            <w:vAlign w:val="center"/>
          </w:tcPr>
          <w:p w14:paraId="375331C1"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6.76</w:t>
            </w:r>
          </w:p>
        </w:tc>
        <w:tc>
          <w:tcPr>
            <w:tcW w:w="1016" w:type="dxa"/>
            <w:tcBorders>
              <w:top w:val="nil"/>
              <w:left w:val="nil"/>
              <w:right w:val="nil"/>
            </w:tcBorders>
            <w:shd w:val="clear" w:color="auto" w:fill="auto"/>
            <w:vAlign w:val="center"/>
          </w:tcPr>
          <w:p w14:paraId="375331C2"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5.84</w:t>
            </w:r>
          </w:p>
        </w:tc>
        <w:tc>
          <w:tcPr>
            <w:tcW w:w="1016" w:type="dxa"/>
            <w:tcBorders>
              <w:top w:val="nil"/>
              <w:left w:val="nil"/>
              <w:right w:val="nil"/>
            </w:tcBorders>
            <w:shd w:val="clear" w:color="auto" w:fill="auto"/>
            <w:vAlign w:val="center"/>
          </w:tcPr>
          <w:p w14:paraId="375331C3"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8.62</w:t>
            </w:r>
          </w:p>
        </w:tc>
      </w:tr>
      <w:tr w:rsidR="00651C87" w14:paraId="375331CE" w14:textId="77777777">
        <w:trPr>
          <w:trHeight w:val="20"/>
          <w:jc w:val="center"/>
        </w:trPr>
        <w:tc>
          <w:tcPr>
            <w:tcW w:w="3678" w:type="dxa"/>
            <w:tcBorders>
              <w:top w:val="nil"/>
              <w:left w:val="nil"/>
              <w:bottom w:val="single" w:sz="4" w:space="0" w:color="000000"/>
              <w:right w:val="nil"/>
            </w:tcBorders>
            <w:shd w:val="clear" w:color="auto" w:fill="auto"/>
            <w:vAlign w:val="center"/>
          </w:tcPr>
          <w:p w14:paraId="375331C5"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15-24 years; University completed</w:t>
            </w:r>
          </w:p>
        </w:tc>
        <w:tc>
          <w:tcPr>
            <w:tcW w:w="983" w:type="dxa"/>
            <w:tcBorders>
              <w:top w:val="nil"/>
              <w:left w:val="single" w:sz="4" w:space="0" w:color="000000"/>
              <w:bottom w:val="single" w:sz="4" w:space="0" w:color="000000"/>
              <w:right w:val="nil"/>
            </w:tcBorders>
            <w:shd w:val="clear" w:color="auto" w:fill="auto"/>
            <w:vAlign w:val="center"/>
          </w:tcPr>
          <w:p w14:paraId="375331C6"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0.15</w:t>
            </w:r>
          </w:p>
        </w:tc>
        <w:tc>
          <w:tcPr>
            <w:tcW w:w="1016" w:type="dxa"/>
            <w:tcBorders>
              <w:top w:val="nil"/>
              <w:left w:val="nil"/>
              <w:bottom w:val="single" w:sz="4" w:space="0" w:color="000000"/>
              <w:right w:val="single" w:sz="4" w:space="0" w:color="000000"/>
            </w:tcBorders>
            <w:shd w:val="clear" w:color="auto" w:fill="auto"/>
            <w:vAlign w:val="center"/>
          </w:tcPr>
          <w:p w14:paraId="375331C7"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0.24</w:t>
            </w:r>
          </w:p>
        </w:tc>
        <w:tc>
          <w:tcPr>
            <w:tcW w:w="983" w:type="dxa"/>
            <w:tcBorders>
              <w:top w:val="nil"/>
              <w:left w:val="nil"/>
              <w:bottom w:val="single" w:sz="4" w:space="0" w:color="000000"/>
              <w:right w:val="nil"/>
            </w:tcBorders>
            <w:shd w:val="clear" w:color="auto" w:fill="auto"/>
            <w:vAlign w:val="center"/>
          </w:tcPr>
          <w:p w14:paraId="375331C8"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0.15</w:t>
            </w:r>
          </w:p>
        </w:tc>
        <w:tc>
          <w:tcPr>
            <w:tcW w:w="1016" w:type="dxa"/>
            <w:tcBorders>
              <w:top w:val="nil"/>
              <w:left w:val="nil"/>
              <w:bottom w:val="single" w:sz="4" w:space="0" w:color="000000"/>
              <w:right w:val="nil"/>
            </w:tcBorders>
            <w:shd w:val="clear" w:color="auto" w:fill="auto"/>
            <w:vAlign w:val="center"/>
          </w:tcPr>
          <w:p w14:paraId="375331C9"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0.35</w:t>
            </w:r>
          </w:p>
        </w:tc>
        <w:tc>
          <w:tcPr>
            <w:tcW w:w="1016" w:type="dxa"/>
            <w:tcBorders>
              <w:top w:val="nil"/>
              <w:left w:val="single" w:sz="4" w:space="0" w:color="000000"/>
              <w:bottom w:val="single" w:sz="4" w:space="0" w:color="000000"/>
              <w:right w:val="nil"/>
            </w:tcBorders>
            <w:shd w:val="clear" w:color="auto" w:fill="auto"/>
            <w:vAlign w:val="center"/>
          </w:tcPr>
          <w:p w14:paraId="375331CA"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0.20</w:t>
            </w:r>
          </w:p>
        </w:tc>
        <w:tc>
          <w:tcPr>
            <w:tcW w:w="1016" w:type="dxa"/>
            <w:tcBorders>
              <w:top w:val="nil"/>
              <w:left w:val="nil"/>
              <w:bottom w:val="single" w:sz="4" w:space="0" w:color="000000"/>
              <w:right w:val="single" w:sz="4" w:space="0" w:color="000000"/>
            </w:tcBorders>
            <w:shd w:val="clear" w:color="auto" w:fill="auto"/>
            <w:vAlign w:val="center"/>
          </w:tcPr>
          <w:p w14:paraId="375331CB"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0.38</w:t>
            </w:r>
          </w:p>
        </w:tc>
        <w:tc>
          <w:tcPr>
            <w:tcW w:w="1016" w:type="dxa"/>
            <w:tcBorders>
              <w:top w:val="nil"/>
              <w:left w:val="nil"/>
              <w:bottom w:val="single" w:sz="4" w:space="0" w:color="000000"/>
              <w:right w:val="nil"/>
            </w:tcBorders>
            <w:shd w:val="clear" w:color="auto" w:fill="auto"/>
            <w:vAlign w:val="center"/>
          </w:tcPr>
          <w:p w14:paraId="375331CC"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0.28</w:t>
            </w:r>
          </w:p>
        </w:tc>
        <w:tc>
          <w:tcPr>
            <w:tcW w:w="1016" w:type="dxa"/>
            <w:tcBorders>
              <w:top w:val="nil"/>
              <w:left w:val="nil"/>
              <w:bottom w:val="single" w:sz="4" w:space="0" w:color="000000"/>
              <w:right w:val="nil"/>
            </w:tcBorders>
            <w:shd w:val="clear" w:color="auto" w:fill="auto"/>
            <w:vAlign w:val="center"/>
          </w:tcPr>
          <w:p w14:paraId="375331CD"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0.62</w:t>
            </w:r>
          </w:p>
        </w:tc>
      </w:tr>
      <w:tr w:rsidR="00651C87" w14:paraId="375331D8" w14:textId="77777777">
        <w:trPr>
          <w:trHeight w:val="20"/>
          <w:jc w:val="center"/>
        </w:trPr>
        <w:tc>
          <w:tcPr>
            <w:tcW w:w="3678" w:type="dxa"/>
            <w:tcBorders>
              <w:top w:val="single" w:sz="4" w:space="0" w:color="000000"/>
              <w:left w:val="nil"/>
              <w:bottom w:val="nil"/>
              <w:right w:val="nil"/>
            </w:tcBorders>
            <w:shd w:val="clear" w:color="auto" w:fill="auto"/>
            <w:vAlign w:val="center"/>
          </w:tcPr>
          <w:p w14:paraId="375331CF"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25-34 years; Less than primary completed</w:t>
            </w:r>
          </w:p>
        </w:tc>
        <w:tc>
          <w:tcPr>
            <w:tcW w:w="983" w:type="dxa"/>
            <w:tcBorders>
              <w:top w:val="single" w:sz="4" w:space="0" w:color="000000"/>
              <w:left w:val="single" w:sz="4" w:space="0" w:color="000000"/>
              <w:bottom w:val="nil"/>
              <w:right w:val="nil"/>
            </w:tcBorders>
            <w:shd w:val="clear" w:color="auto" w:fill="auto"/>
            <w:vAlign w:val="center"/>
          </w:tcPr>
          <w:p w14:paraId="375331D0"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18.61</w:t>
            </w:r>
          </w:p>
        </w:tc>
        <w:tc>
          <w:tcPr>
            <w:tcW w:w="1016" w:type="dxa"/>
            <w:tcBorders>
              <w:top w:val="single" w:sz="4" w:space="0" w:color="000000"/>
              <w:left w:val="nil"/>
              <w:bottom w:val="nil"/>
              <w:right w:val="single" w:sz="4" w:space="0" w:color="000000"/>
            </w:tcBorders>
            <w:shd w:val="clear" w:color="auto" w:fill="auto"/>
            <w:vAlign w:val="center"/>
          </w:tcPr>
          <w:p w14:paraId="375331D1"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20.01</w:t>
            </w:r>
          </w:p>
        </w:tc>
        <w:tc>
          <w:tcPr>
            <w:tcW w:w="983" w:type="dxa"/>
            <w:tcBorders>
              <w:top w:val="single" w:sz="4" w:space="0" w:color="000000"/>
              <w:left w:val="nil"/>
              <w:bottom w:val="nil"/>
              <w:right w:val="nil"/>
            </w:tcBorders>
            <w:shd w:val="clear" w:color="auto" w:fill="auto"/>
            <w:vAlign w:val="center"/>
          </w:tcPr>
          <w:p w14:paraId="375331D2"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20.63</w:t>
            </w:r>
          </w:p>
        </w:tc>
        <w:tc>
          <w:tcPr>
            <w:tcW w:w="1016" w:type="dxa"/>
            <w:tcBorders>
              <w:top w:val="single" w:sz="4" w:space="0" w:color="000000"/>
              <w:left w:val="nil"/>
              <w:bottom w:val="nil"/>
              <w:right w:val="nil"/>
            </w:tcBorders>
            <w:shd w:val="clear" w:color="auto" w:fill="auto"/>
            <w:vAlign w:val="center"/>
          </w:tcPr>
          <w:p w14:paraId="375331D3"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14.99</w:t>
            </w:r>
          </w:p>
        </w:tc>
        <w:tc>
          <w:tcPr>
            <w:tcW w:w="1016" w:type="dxa"/>
            <w:tcBorders>
              <w:top w:val="single" w:sz="4" w:space="0" w:color="000000"/>
              <w:left w:val="single" w:sz="4" w:space="0" w:color="000000"/>
              <w:bottom w:val="nil"/>
              <w:right w:val="nil"/>
            </w:tcBorders>
            <w:shd w:val="clear" w:color="auto" w:fill="auto"/>
            <w:vAlign w:val="center"/>
          </w:tcPr>
          <w:p w14:paraId="375331D4"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17.21</w:t>
            </w:r>
          </w:p>
        </w:tc>
        <w:tc>
          <w:tcPr>
            <w:tcW w:w="1016" w:type="dxa"/>
            <w:tcBorders>
              <w:top w:val="single" w:sz="4" w:space="0" w:color="000000"/>
              <w:left w:val="nil"/>
              <w:bottom w:val="nil"/>
              <w:right w:val="single" w:sz="4" w:space="0" w:color="000000"/>
            </w:tcBorders>
            <w:shd w:val="clear" w:color="auto" w:fill="auto"/>
            <w:vAlign w:val="center"/>
          </w:tcPr>
          <w:p w14:paraId="375331D5"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11.73</w:t>
            </w:r>
          </w:p>
        </w:tc>
        <w:tc>
          <w:tcPr>
            <w:tcW w:w="1016" w:type="dxa"/>
            <w:tcBorders>
              <w:top w:val="single" w:sz="4" w:space="0" w:color="000000"/>
              <w:left w:val="nil"/>
              <w:bottom w:val="nil"/>
              <w:right w:val="nil"/>
            </w:tcBorders>
            <w:shd w:val="clear" w:color="auto" w:fill="auto"/>
            <w:vAlign w:val="center"/>
          </w:tcPr>
          <w:p w14:paraId="375331D6"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11.12</w:t>
            </w:r>
          </w:p>
        </w:tc>
        <w:tc>
          <w:tcPr>
            <w:tcW w:w="1016" w:type="dxa"/>
            <w:tcBorders>
              <w:top w:val="single" w:sz="4" w:space="0" w:color="000000"/>
              <w:left w:val="nil"/>
              <w:bottom w:val="nil"/>
              <w:right w:val="nil"/>
            </w:tcBorders>
            <w:shd w:val="clear" w:color="auto" w:fill="auto"/>
            <w:vAlign w:val="center"/>
          </w:tcPr>
          <w:p w14:paraId="375331D7"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6.64</w:t>
            </w:r>
          </w:p>
        </w:tc>
      </w:tr>
      <w:tr w:rsidR="00651C87" w14:paraId="375331E2" w14:textId="77777777">
        <w:trPr>
          <w:trHeight w:val="20"/>
          <w:jc w:val="center"/>
        </w:trPr>
        <w:tc>
          <w:tcPr>
            <w:tcW w:w="3678" w:type="dxa"/>
            <w:tcBorders>
              <w:top w:val="nil"/>
              <w:left w:val="nil"/>
              <w:bottom w:val="nil"/>
              <w:right w:val="nil"/>
            </w:tcBorders>
            <w:shd w:val="clear" w:color="auto" w:fill="auto"/>
            <w:vAlign w:val="center"/>
          </w:tcPr>
          <w:p w14:paraId="375331D9"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25-34 years; Primary completed</w:t>
            </w:r>
          </w:p>
        </w:tc>
        <w:tc>
          <w:tcPr>
            <w:tcW w:w="983" w:type="dxa"/>
            <w:tcBorders>
              <w:top w:val="nil"/>
              <w:left w:val="single" w:sz="4" w:space="0" w:color="000000"/>
              <w:bottom w:val="nil"/>
              <w:right w:val="nil"/>
            </w:tcBorders>
            <w:shd w:val="clear" w:color="auto" w:fill="auto"/>
            <w:vAlign w:val="center"/>
          </w:tcPr>
          <w:p w14:paraId="375331DA"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1.63</w:t>
            </w:r>
          </w:p>
        </w:tc>
        <w:tc>
          <w:tcPr>
            <w:tcW w:w="1016" w:type="dxa"/>
            <w:tcBorders>
              <w:top w:val="nil"/>
              <w:left w:val="nil"/>
              <w:bottom w:val="nil"/>
              <w:right w:val="single" w:sz="4" w:space="0" w:color="000000"/>
            </w:tcBorders>
            <w:shd w:val="clear" w:color="auto" w:fill="auto"/>
            <w:vAlign w:val="center"/>
          </w:tcPr>
          <w:p w14:paraId="375331DB"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4.66</w:t>
            </w:r>
          </w:p>
        </w:tc>
        <w:tc>
          <w:tcPr>
            <w:tcW w:w="983" w:type="dxa"/>
            <w:tcBorders>
              <w:top w:val="nil"/>
              <w:left w:val="nil"/>
              <w:bottom w:val="nil"/>
              <w:right w:val="nil"/>
            </w:tcBorders>
            <w:shd w:val="clear" w:color="auto" w:fill="auto"/>
            <w:vAlign w:val="center"/>
          </w:tcPr>
          <w:p w14:paraId="375331DC"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3.90</w:t>
            </w:r>
          </w:p>
        </w:tc>
        <w:tc>
          <w:tcPr>
            <w:tcW w:w="1016" w:type="dxa"/>
            <w:tcBorders>
              <w:top w:val="nil"/>
              <w:left w:val="nil"/>
              <w:bottom w:val="nil"/>
              <w:right w:val="nil"/>
            </w:tcBorders>
            <w:shd w:val="clear" w:color="auto" w:fill="auto"/>
            <w:vAlign w:val="center"/>
          </w:tcPr>
          <w:p w14:paraId="375331DD"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6.50</w:t>
            </w:r>
          </w:p>
        </w:tc>
        <w:tc>
          <w:tcPr>
            <w:tcW w:w="1016" w:type="dxa"/>
            <w:tcBorders>
              <w:top w:val="nil"/>
              <w:left w:val="single" w:sz="4" w:space="0" w:color="000000"/>
              <w:bottom w:val="nil"/>
              <w:right w:val="nil"/>
            </w:tcBorders>
            <w:shd w:val="clear" w:color="auto" w:fill="auto"/>
            <w:vAlign w:val="center"/>
          </w:tcPr>
          <w:p w14:paraId="375331DE"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4.83</w:t>
            </w:r>
          </w:p>
        </w:tc>
        <w:tc>
          <w:tcPr>
            <w:tcW w:w="1016" w:type="dxa"/>
            <w:tcBorders>
              <w:top w:val="nil"/>
              <w:left w:val="nil"/>
              <w:bottom w:val="nil"/>
              <w:right w:val="single" w:sz="4" w:space="0" w:color="000000"/>
            </w:tcBorders>
            <w:shd w:val="clear" w:color="auto" w:fill="auto"/>
            <w:vAlign w:val="center"/>
          </w:tcPr>
          <w:p w14:paraId="375331DF"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6.54</w:t>
            </w:r>
          </w:p>
        </w:tc>
        <w:tc>
          <w:tcPr>
            <w:tcW w:w="1016" w:type="dxa"/>
            <w:tcBorders>
              <w:top w:val="nil"/>
              <w:left w:val="nil"/>
              <w:bottom w:val="nil"/>
              <w:right w:val="nil"/>
            </w:tcBorders>
            <w:shd w:val="clear" w:color="auto" w:fill="auto"/>
            <w:vAlign w:val="center"/>
          </w:tcPr>
          <w:p w14:paraId="375331E0"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5.38</w:t>
            </w:r>
          </w:p>
        </w:tc>
        <w:tc>
          <w:tcPr>
            <w:tcW w:w="1016" w:type="dxa"/>
            <w:tcBorders>
              <w:top w:val="nil"/>
              <w:left w:val="nil"/>
              <w:bottom w:val="nil"/>
              <w:right w:val="nil"/>
            </w:tcBorders>
            <w:shd w:val="clear" w:color="auto" w:fill="auto"/>
            <w:vAlign w:val="center"/>
          </w:tcPr>
          <w:p w14:paraId="375331E1"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5.77</w:t>
            </w:r>
          </w:p>
        </w:tc>
      </w:tr>
      <w:tr w:rsidR="00651C87" w14:paraId="375331EC" w14:textId="77777777">
        <w:trPr>
          <w:trHeight w:val="20"/>
          <w:jc w:val="center"/>
        </w:trPr>
        <w:tc>
          <w:tcPr>
            <w:tcW w:w="3678" w:type="dxa"/>
            <w:tcBorders>
              <w:top w:val="nil"/>
              <w:left w:val="nil"/>
              <w:right w:val="nil"/>
            </w:tcBorders>
            <w:shd w:val="clear" w:color="auto" w:fill="auto"/>
            <w:vAlign w:val="center"/>
          </w:tcPr>
          <w:p w14:paraId="375331E3"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25-34 years; Secondary completed</w:t>
            </w:r>
          </w:p>
        </w:tc>
        <w:tc>
          <w:tcPr>
            <w:tcW w:w="983" w:type="dxa"/>
            <w:tcBorders>
              <w:top w:val="nil"/>
              <w:left w:val="single" w:sz="4" w:space="0" w:color="000000"/>
              <w:right w:val="nil"/>
            </w:tcBorders>
            <w:shd w:val="clear" w:color="auto" w:fill="auto"/>
            <w:vAlign w:val="center"/>
          </w:tcPr>
          <w:p w14:paraId="375331E4"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1.24</w:t>
            </w:r>
          </w:p>
        </w:tc>
        <w:tc>
          <w:tcPr>
            <w:tcW w:w="1016" w:type="dxa"/>
            <w:tcBorders>
              <w:top w:val="nil"/>
              <w:left w:val="nil"/>
              <w:right w:val="single" w:sz="4" w:space="0" w:color="000000"/>
            </w:tcBorders>
            <w:shd w:val="clear" w:color="auto" w:fill="auto"/>
            <w:vAlign w:val="center"/>
          </w:tcPr>
          <w:p w14:paraId="375331E5"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5.37</w:t>
            </w:r>
          </w:p>
        </w:tc>
        <w:tc>
          <w:tcPr>
            <w:tcW w:w="983" w:type="dxa"/>
            <w:tcBorders>
              <w:top w:val="nil"/>
              <w:left w:val="nil"/>
              <w:right w:val="nil"/>
            </w:tcBorders>
            <w:shd w:val="clear" w:color="auto" w:fill="auto"/>
            <w:vAlign w:val="center"/>
          </w:tcPr>
          <w:p w14:paraId="375331E6"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2.81</w:t>
            </w:r>
          </w:p>
        </w:tc>
        <w:tc>
          <w:tcPr>
            <w:tcW w:w="1016" w:type="dxa"/>
            <w:tcBorders>
              <w:top w:val="nil"/>
              <w:left w:val="nil"/>
              <w:right w:val="nil"/>
            </w:tcBorders>
            <w:shd w:val="clear" w:color="auto" w:fill="auto"/>
            <w:vAlign w:val="center"/>
          </w:tcPr>
          <w:p w14:paraId="375331E7"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8.26</w:t>
            </w:r>
          </w:p>
        </w:tc>
        <w:tc>
          <w:tcPr>
            <w:tcW w:w="1016" w:type="dxa"/>
            <w:tcBorders>
              <w:top w:val="nil"/>
              <w:left w:val="single" w:sz="4" w:space="0" w:color="000000"/>
              <w:right w:val="nil"/>
            </w:tcBorders>
            <w:shd w:val="clear" w:color="auto" w:fill="auto"/>
            <w:vAlign w:val="center"/>
          </w:tcPr>
          <w:p w14:paraId="375331E8"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4.45</w:t>
            </w:r>
          </w:p>
        </w:tc>
        <w:tc>
          <w:tcPr>
            <w:tcW w:w="1016" w:type="dxa"/>
            <w:tcBorders>
              <w:top w:val="nil"/>
              <w:left w:val="nil"/>
              <w:right w:val="single" w:sz="4" w:space="0" w:color="000000"/>
            </w:tcBorders>
            <w:shd w:val="clear" w:color="auto" w:fill="auto"/>
            <w:vAlign w:val="center"/>
          </w:tcPr>
          <w:p w14:paraId="375331E9"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10.00</w:t>
            </w:r>
          </w:p>
        </w:tc>
        <w:tc>
          <w:tcPr>
            <w:tcW w:w="1016" w:type="dxa"/>
            <w:tcBorders>
              <w:top w:val="nil"/>
              <w:left w:val="nil"/>
              <w:right w:val="nil"/>
            </w:tcBorders>
            <w:shd w:val="clear" w:color="auto" w:fill="auto"/>
            <w:vAlign w:val="center"/>
          </w:tcPr>
          <w:p w14:paraId="375331EA"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7.63</w:t>
            </w:r>
          </w:p>
        </w:tc>
        <w:tc>
          <w:tcPr>
            <w:tcW w:w="1016" w:type="dxa"/>
            <w:tcBorders>
              <w:top w:val="nil"/>
              <w:left w:val="nil"/>
              <w:right w:val="nil"/>
            </w:tcBorders>
            <w:shd w:val="clear" w:color="auto" w:fill="auto"/>
            <w:vAlign w:val="center"/>
          </w:tcPr>
          <w:p w14:paraId="375331EB"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14.37</w:t>
            </w:r>
          </w:p>
        </w:tc>
      </w:tr>
      <w:tr w:rsidR="00651C87" w14:paraId="375331F6" w14:textId="77777777">
        <w:trPr>
          <w:trHeight w:val="20"/>
          <w:jc w:val="center"/>
        </w:trPr>
        <w:tc>
          <w:tcPr>
            <w:tcW w:w="3678" w:type="dxa"/>
            <w:tcBorders>
              <w:top w:val="nil"/>
              <w:left w:val="nil"/>
              <w:bottom w:val="single" w:sz="4" w:space="0" w:color="000000"/>
              <w:right w:val="nil"/>
            </w:tcBorders>
            <w:shd w:val="clear" w:color="auto" w:fill="auto"/>
            <w:vAlign w:val="center"/>
          </w:tcPr>
          <w:p w14:paraId="375331ED"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25-34 years; University completed</w:t>
            </w:r>
          </w:p>
        </w:tc>
        <w:tc>
          <w:tcPr>
            <w:tcW w:w="983" w:type="dxa"/>
            <w:tcBorders>
              <w:top w:val="nil"/>
              <w:left w:val="single" w:sz="4" w:space="0" w:color="000000"/>
              <w:bottom w:val="single" w:sz="4" w:space="0" w:color="000000"/>
              <w:right w:val="nil"/>
            </w:tcBorders>
            <w:shd w:val="clear" w:color="auto" w:fill="auto"/>
            <w:vAlign w:val="center"/>
          </w:tcPr>
          <w:p w14:paraId="375331EE"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0.46</w:t>
            </w:r>
          </w:p>
        </w:tc>
        <w:tc>
          <w:tcPr>
            <w:tcW w:w="1016" w:type="dxa"/>
            <w:tcBorders>
              <w:top w:val="nil"/>
              <w:left w:val="nil"/>
              <w:bottom w:val="single" w:sz="4" w:space="0" w:color="000000"/>
              <w:right w:val="single" w:sz="4" w:space="0" w:color="000000"/>
            </w:tcBorders>
            <w:shd w:val="clear" w:color="auto" w:fill="auto"/>
            <w:vAlign w:val="center"/>
          </w:tcPr>
          <w:p w14:paraId="375331EF"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2.47</w:t>
            </w:r>
          </w:p>
        </w:tc>
        <w:tc>
          <w:tcPr>
            <w:tcW w:w="983" w:type="dxa"/>
            <w:tcBorders>
              <w:top w:val="nil"/>
              <w:left w:val="nil"/>
              <w:bottom w:val="single" w:sz="4" w:space="0" w:color="000000"/>
              <w:right w:val="nil"/>
            </w:tcBorders>
            <w:shd w:val="clear" w:color="auto" w:fill="auto"/>
            <w:vAlign w:val="center"/>
          </w:tcPr>
          <w:p w14:paraId="375331F0"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0.53</w:t>
            </w:r>
          </w:p>
        </w:tc>
        <w:tc>
          <w:tcPr>
            <w:tcW w:w="1016" w:type="dxa"/>
            <w:tcBorders>
              <w:top w:val="nil"/>
              <w:left w:val="nil"/>
              <w:bottom w:val="single" w:sz="4" w:space="0" w:color="000000"/>
              <w:right w:val="nil"/>
            </w:tcBorders>
            <w:shd w:val="clear" w:color="auto" w:fill="auto"/>
            <w:vAlign w:val="center"/>
          </w:tcPr>
          <w:p w14:paraId="375331F1"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2.94</w:t>
            </w:r>
          </w:p>
        </w:tc>
        <w:tc>
          <w:tcPr>
            <w:tcW w:w="1016" w:type="dxa"/>
            <w:tcBorders>
              <w:top w:val="nil"/>
              <w:left w:val="single" w:sz="4" w:space="0" w:color="000000"/>
              <w:bottom w:val="single" w:sz="4" w:space="0" w:color="000000"/>
              <w:right w:val="nil"/>
            </w:tcBorders>
            <w:shd w:val="clear" w:color="auto" w:fill="auto"/>
            <w:vAlign w:val="center"/>
          </w:tcPr>
          <w:p w14:paraId="375331F2"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0.78</w:t>
            </w:r>
          </w:p>
        </w:tc>
        <w:tc>
          <w:tcPr>
            <w:tcW w:w="1016" w:type="dxa"/>
            <w:tcBorders>
              <w:top w:val="nil"/>
              <w:left w:val="nil"/>
              <w:bottom w:val="single" w:sz="4" w:space="0" w:color="000000"/>
              <w:right w:val="single" w:sz="4" w:space="0" w:color="000000"/>
            </w:tcBorders>
            <w:shd w:val="clear" w:color="auto" w:fill="auto"/>
            <w:vAlign w:val="center"/>
          </w:tcPr>
          <w:p w14:paraId="375331F3"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2.88</w:t>
            </w:r>
          </w:p>
        </w:tc>
        <w:tc>
          <w:tcPr>
            <w:tcW w:w="1016" w:type="dxa"/>
            <w:tcBorders>
              <w:top w:val="nil"/>
              <w:left w:val="nil"/>
              <w:bottom w:val="single" w:sz="4" w:space="0" w:color="000000"/>
              <w:right w:val="nil"/>
            </w:tcBorders>
            <w:shd w:val="clear" w:color="auto" w:fill="auto"/>
            <w:vAlign w:val="center"/>
          </w:tcPr>
          <w:p w14:paraId="375331F4"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1.51</w:t>
            </w:r>
          </w:p>
        </w:tc>
        <w:tc>
          <w:tcPr>
            <w:tcW w:w="1016" w:type="dxa"/>
            <w:tcBorders>
              <w:top w:val="nil"/>
              <w:left w:val="nil"/>
              <w:bottom w:val="single" w:sz="4" w:space="0" w:color="000000"/>
              <w:right w:val="nil"/>
            </w:tcBorders>
            <w:shd w:val="clear" w:color="auto" w:fill="auto"/>
            <w:vAlign w:val="center"/>
          </w:tcPr>
          <w:p w14:paraId="375331F5"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4.22</w:t>
            </w:r>
          </w:p>
        </w:tc>
      </w:tr>
      <w:tr w:rsidR="00651C87" w14:paraId="37533200" w14:textId="77777777">
        <w:trPr>
          <w:trHeight w:val="20"/>
          <w:jc w:val="center"/>
        </w:trPr>
        <w:tc>
          <w:tcPr>
            <w:tcW w:w="3678" w:type="dxa"/>
            <w:tcBorders>
              <w:top w:val="single" w:sz="4" w:space="0" w:color="000000"/>
              <w:left w:val="nil"/>
              <w:bottom w:val="nil"/>
              <w:right w:val="nil"/>
            </w:tcBorders>
            <w:shd w:val="clear" w:color="auto" w:fill="auto"/>
            <w:vAlign w:val="center"/>
          </w:tcPr>
          <w:p w14:paraId="375331F7"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35-49 years; Less than primary completed</w:t>
            </w:r>
          </w:p>
        </w:tc>
        <w:tc>
          <w:tcPr>
            <w:tcW w:w="983" w:type="dxa"/>
            <w:tcBorders>
              <w:top w:val="single" w:sz="4" w:space="0" w:color="000000"/>
              <w:left w:val="single" w:sz="4" w:space="0" w:color="000000"/>
              <w:bottom w:val="nil"/>
              <w:right w:val="nil"/>
            </w:tcBorders>
            <w:shd w:val="clear" w:color="auto" w:fill="auto"/>
            <w:vAlign w:val="center"/>
          </w:tcPr>
          <w:p w14:paraId="375331F8"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21.33</w:t>
            </w:r>
          </w:p>
        </w:tc>
        <w:tc>
          <w:tcPr>
            <w:tcW w:w="1016" w:type="dxa"/>
            <w:tcBorders>
              <w:top w:val="single" w:sz="4" w:space="0" w:color="000000"/>
              <w:left w:val="nil"/>
              <w:bottom w:val="nil"/>
              <w:right w:val="single" w:sz="4" w:space="0" w:color="000000"/>
            </w:tcBorders>
            <w:shd w:val="clear" w:color="auto" w:fill="auto"/>
            <w:vAlign w:val="center"/>
          </w:tcPr>
          <w:p w14:paraId="375331F9"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20.92</w:t>
            </w:r>
          </w:p>
        </w:tc>
        <w:tc>
          <w:tcPr>
            <w:tcW w:w="983" w:type="dxa"/>
            <w:tcBorders>
              <w:top w:val="single" w:sz="4" w:space="0" w:color="000000"/>
              <w:left w:val="nil"/>
              <w:bottom w:val="nil"/>
              <w:right w:val="nil"/>
            </w:tcBorders>
            <w:shd w:val="clear" w:color="auto" w:fill="auto"/>
            <w:vAlign w:val="center"/>
          </w:tcPr>
          <w:p w14:paraId="375331FA"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21.97</w:t>
            </w:r>
          </w:p>
        </w:tc>
        <w:tc>
          <w:tcPr>
            <w:tcW w:w="1016" w:type="dxa"/>
            <w:tcBorders>
              <w:top w:val="single" w:sz="4" w:space="0" w:color="000000"/>
              <w:left w:val="nil"/>
              <w:bottom w:val="nil"/>
              <w:right w:val="nil"/>
            </w:tcBorders>
            <w:shd w:val="clear" w:color="auto" w:fill="auto"/>
            <w:vAlign w:val="center"/>
          </w:tcPr>
          <w:p w14:paraId="375331FB"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18.79</w:t>
            </w:r>
          </w:p>
        </w:tc>
        <w:tc>
          <w:tcPr>
            <w:tcW w:w="1016" w:type="dxa"/>
            <w:tcBorders>
              <w:top w:val="single" w:sz="4" w:space="0" w:color="000000"/>
              <w:left w:val="single" w:sz="4" w:space="0" w:color="000000"/>
              <w:bottom w:val="nil"/>
              <w:right w:val="nil"/>
            </w:tcBorders>
            <w:shd w:val="clear" w:color="auto" w:fill="auto"/>
            <w:vAlign w:val="center"/>
          </w:tcPr>
          <w:p w14:paraId="375331FC"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20.84</w:t>
            </w:r>
          </w:p>
        </w:tc>
        <w:tc>
          <w:tcPr>
            <w:tcW w:w="1016" w:type="dxa"/>
            <w:tcBorders>
              <w:top w:val="single" w:sz="4" w:space="0" w:color="000000"/>
              <w:left w:val="nil"/>
              <w:bottom w:val="nil"/>
              <w:right w:val="single" w:sz="4" w:space="0" w:color="000000"/>
            </w:tcBorders>
            <w:shd w:val="clear" w:color="auto" w:fill="auto"/>
            <w:vAlign w:val="center"/>
          </w:tcPr>
          <w:p w14:paraId="375331FD"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15.26</w:t>
            </w:r>
          </w:p>
        </w:tc>
        <w:tc>
          <w:tcPr>
            <w:tcW w:w="1016" w:type="dxa"/>
            <w:tcBorders>
              <w:top w:val="single" w:sz="4" w:space="0" w:color="000000"/>
              <w:left w:val="nil"/>
              <w:bottom w:val="nil"/>
              <w:right w:val="nil"/>
            </w:tcBorders>
            <w:shd w:val="clear" w:color="auto" w:fill="auto"/>
            <w:vAlign w:val="center"/>
          </w:tcPr>
          <w:p w14:paraId="375331FE"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19.08</w:t>
            </w:r>
          </w:p>
        </w:tc>
        <w:tc>
          <w:tcPr>
            <w:tcW w:w="1016" w:type="dxa"/>
            <w:tcBorders>
              <w:top w:val="single" w:sz="4" w:space="0" w:color="000000"/>
              <w:left w:val="nil"/>
              <w:bottom w:val="nil"/>
              <w:right w:val="nil"/>
            </w:tcBorders>
            <w:shd w:val="clear" w:color="auto" w:fill="auto"/>
            <w:vAlign w:val="center"/>
          </w:tcPr>
          <w:p w14:paraId="375331FF"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11.57</w:t>
            </w:r>
          </w:p>
        </w:tc>
      </w:tr>
      <w:tr w:rsidR="00651C87" w14:paraId="3753320A" w14:textId="77777777">
        <w:trPr>
          <w:trHeight w:val="20"/>
          <w:jc w:val="center"/>
        </w:trPr>
        <w:tc>
          <w:tcPr>
            <w:tcW w:w="3678" w:type="dxa"/>
            <w:tcBorders>
              <w:top w:val="nil"/>
              <w:left w:val="nil"/>
              <w:bottom w:val="nil"/>
              <w:right w:val="nil"/>
            </w:tcBorders>
            <w:shd w:val="clear" w:color="auto" w:fill="auto"/>
            <w:vAlign w:val="center"/>
          </w:tcPr>
          <w:p w14:paraId="37533201"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35-49 years; Primary completed</w:t>
            </w:r>
          </w:p>
        </w:tc>
        <w:tc>
          <w:tcPr>
            <w:tcW w:w="983" w:type="dxa"/>
            <w:tcBorders>
              <w:top w:val="nil"/>
              <w:left w:val="single" w:sz="4" w:space="0" w:color="000000"/>
              <w:bottom w:val="nil"/>
              <w:right w:val="nil"/>
            </w:tcBorders>
            <w:shd w:val="clear" w:color="auto" w:fill="auto"/>
            <w:vAlign w:val="center"/>
          </w:tcPr>
          <w:p w14:paraId="37533202"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0.98</w:t>
            </w:r>
          </w:p>
        </w:tc>
        <w:tc>
          <w:tcPr>
            <w:tcW w:w="1016" w:type="dxa"/>
            <w:tcBorders>
              <w:top w:val="nil"/>
              <w:left w:val="nil"/>
              <w:bottom w:val="nil"/>
              <w:right w:val="single" w:sz="4" w:space="0" w:color="000000"/>
            </w:tcBorders>
            <w:shd w:val="clear" w:color="auto" w:fill="auto"/>
            <w:vAlign w:val="center"/>
          </w:tcPr>
          <w:p w14:paraId="37533203"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2.87</w:t>
            </w:r>
          </w:p>
        </w:tc>
        <w:tc>
          <w:tcPr>
            <w:tcW w:w="983" w:type="dxa"/>
            <w:tcBorders>
              <w:top w:val="nil"/>
              <w:left w:val="nil"/>
              <w:bottom w:val="nil"/>
              <w:right w:val="nil"/>
            </w:tcBorders>
            <w:shd w:val="clear" w:color="auto" w:fill="auto"/>
            <w:vAlign w:val="center"/>
          </w:tcPr>
          <w:p w14:paraId="37533204"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1.91</w:t>
            </w:r>
          </w:p>
        </w:tc>
        <w:tc>
          <w:tcPr>
            <w:tcW w:w="1016" w:type="dxa"/>
            <w:tcBorders>
              <w:top w:val="nil"/>
              <w:left w:val="nil"/>
              <w:bottom w:val="nil"/>
              <w:right w:val="nil"/>
            </w:tcBorders>
            <w:shd w:val="clear" w:color="auto" w:fill="auto"/>
            <w:vAlign w:val="center"/>
          </w:tcPr>
          <w:p w14:paraId="37533205"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4.25</w:t>
            </w:r>
          </w:p>
        </w:tc>
        <w:tc>
          <w:tcPr>
            <w:tcW w:w="1016" w:type="dxa"/>
            <w:tcBorders>
              <w:top w:val="nil"/>
              <w:left w:val="single" w:sz="4" w:space="0" w:color="000000"/>
              <w:bottom w:val="nil"/>
              <w:right w:val="nil"/>
            </w:tcBorders>
            <w:shd w:val="clear" w:color="auto" w:fill="auto"/>
            <w:vAlign w:val="center"/>
          </w:tcPr>
          <w:p w14:paraId="37533206"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4.59</w:t>
            </w:r>
          </w:p>
        </w:tc>
        <w:tc>
          <w:tcPr>
            <w:tcW w:w="1016" w:type="dxa"/>
            <w:tcBorders>
              <w:top w:val="nil"/>
              <w:left w:val="nil"/>
              <w:bottom w:val="nil"/>
              <w:right w:val="single" w:sz="4" w:space="0" w:color="000000"/>
            </w:tcBorders>
            <w:shd w:val="clear" w:color="auto" w:fill="auto"/>
            <w:vAlign w:val="center"/>
          </w:tcPr>
          <w:p w14:paraId="37533207"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6.32</w:t>
            </w:r>
          </w:p>
        </w:tc>
        <w:tc>
          <w:tcPr>
            <w:tcW w:w="1016" w:type="dxa"/>
            <w:tcBorders>
              <w:top w:val="nil"/>
              <w:left w:val="nil"/>
              <w:bottom w:val="nil"/>
              <w:right w:val="nil"/>
            </w:tcBorders>
            <w:shd w:val="clear" w:color="auto" w:fill="auto"/>
            <w:vAlign w:val="center"/>
          </w:tcPr>
          <w:p w14:paraId="37533208"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5.98</w:t>
            </w:r>
          </w:p>
        </w:tc>
        <w:tc>
          <w:tcPr>
            <w:tcW w:w="1016" w:type="dxa"/>
            <w:tcBorders>
              <w:top w:val="nil"/>
              <w:left w:val="nil"/>
              <w:bottom w:val="nil"/>
              <w:right w:val="nil"/>
            </w:tcBorders>
            <w:shd w:val="clear" w:color="auto" w:fill="auto"/>
            <w:vAlign w:val="center"/>
          </w:tcPr>
          <w:p w14:paraId="37533209"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6.33</w:t>
            </w:r>
          </w:p>
        </w:tc>
      </w:tr>
      <w:tr w:rsidR="00651C87" w14:paraId="37533214" w14:textId="77777777">
        <w:trPr>
          <w:trHeight w:val="20"/>
          <w:jc w:val="center"/>
        </w:trPr>
        <w:tc>
          <w:tcPr>
            <w:tcW w:w="3678" w:type="dxa"/>
            <w:tcBorders>
              <w:top w:val="nil"/>
              <w:left w:val="nil"/>
              <w:right w:val="nil"/>
            </w:tcBorders>
            <w:shd w:val="clear" w:color="auto" w:fill="auto"/>
            <w:vAlign w:val="center"/>
          </w:tcPr>
          <w:p w14:paraId="3753320B"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35-49 years; Secondary completed</w:t>
            </w:r>
          </w:p>
        </w:tc>
        <w:tc>
          <w:tcPr>
            <w:tcW w:w="983" w:type="dxa"/>
            <w:tcBorders>
              <w:top w:val="nil"/>
              <w:left w:val="single" w:sz="4" w:space="0" w:color="000000"/>
              <w:right w:val="nil"/>
            </w:tcBorders>
            <w:shd w:val="clear" w:color="auto" w:fill="auto"/>
            <w:vAlign w:val="center"/>
          </w:tcPr>
          <w:p w14:paraId="3753320C"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0.74</w:t>
            </w:r>
          </w:p>
        </w:tc>
        <w:tc>
          <w:tcPr>
            <w:tcW w:w="1016" w:type="dxa"/>
            <w:tcBorders>
              <w:top w:val="nil"/>
              <w:left w:val="nil"/>
              <w:right w:val="single" w:sz="4" w:space="0" w:color="000000"/>
            </w:tcBorders>
            <w:shd w:val="clear" w:color="auto" w:fill="auto"/>
            <w:vAlign w:val="center"/>
          </w:tcPr>
          <w:p w14:paraId="3753320D"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2.89</w:t>
            </w:r>
          </w:p>
        </w:tc>
        <w:tc>
          <w:tcPr>
            <w:tcW w:w="983" w:type="dxa"/>
            <w:tcBorders>
              <w:top w:val="nil"/>
              <w:left w:val="nil"/>
              <w:right w:val="nil"/>
            </w:tcBorders>
            <w:shd w:val="clear" w:color="auto" w:fill="auto"/>
            <w:vAlign w:val="center"/>
          </w:tcPr>
          <w:p w14:paraId="3753320E"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1.46</w:t>
            </w:r>
          </w:p>
        </w:tc>
        <w:tc>
          <w:tcPr>
            <w:tcW w:w="1016" w:type="dxa"/>
            <w:tcBorders>
              <w:top w:val="nil"/>
              <w:left w:val="nil"/>
              <w:right w:val="nil"/>
            </w:tcBorders>
            <w:shd w:val="clear" w:color="auto" w:fill="auto"/>
            <w:vAlign w:val="center"/>
          </w:tcPr>
          <w:p w14:paraId="3753320F"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5.54</w:t>
            </w:r>
          </w:p>
        </w:tc>
        <w:tc>
          <w:tcPr>
            <w:tcW w:w="1016" w:type="dxa"/>
            <w:tcBorders>
              <w:top w:val="nil"/>
              <w:left w:val="single" w:sz="4" w:space="0" w:color="000000"/>
              <w:right w:val="nil"/>
            </w:tcBorders>
            <w:shd w:val="clear" w:color="auto" w:fill="auto"/>
            <w:vAlign w:val="center"/>
          </w:tcPr>
          <w:p w14:paraId="37533210"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4.30</w:t>
            </w:r>
          </w:p>
        </w:tc>
        <w:tc>
          <w:tcPr>
            <w:tcW w:w="1016" w:type="dxa"/>
            <w:tcBorders>
              <w:top w:val="nil"/>
              <w:left w:val="nil"/>
              <w:right w:val="single" w:sz="4" w:space="0" w:color="000000"/>
            </w:tcBorders>
            <w:shd w:val="clear" w:color="auto" w:fill="auto"/>
            <w:vAlign w:val="center"/>
          </w:tcPr>
          <w:p w14:paraId="37533211"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9.78</w:t>
            </w:r>
          </w:p>
        </w:tc>
        <w:tc>
          <w:tcPr>
            <w:tcW w:w="1016" w:type="dxa"/>
            <w:tcBorders>
              <w:top w:val="nil"/>
              <w:left w:val="nil"/>
              <w:right w:val="nil"/>
            </w:tcBorders>
            <w:shd w:val="clear" w:color="auto" w:fill="auto"/>
            <w:vAlign w:val="center"/>
          </w:tcPr>
          <w:p w14:paraId="37533212"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6.56</w:t>
            </w:r>
          </w:p>
        </w:tc>
        <w:tc>
          <w:tcPr>
            <w:tcW w:w="1016" w:type="dxa"/>
            <w:tcBorders>
              <w:top w:val="nil"/>
              <w:left w:val="nil"/>
              <w:right w:val="nil"/>
            </w:tcBorders>
            <w:shd w:val="clear" w:color="auto" w:fill="auto"/>
            <w:vAlign w:val="center"/>
          </w:tcPr>
          <w:p w14:paraId="37533213"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12.03</w:t>
            </w:r>
          </w:p>
        </w:tc>
      </w:tr>
      <w:tr w:rsidR="00651C87" w14:paraId="3753321E" w14:textId="77777777">
        <w:trPr>
          <w:trHeight w:val="20"/>
          <w:jc w:val="center"/>
        </w:trPr>
        <w:tc>
          <w:tcPr>
            <w:tcW w:w="3678" w:type="dxa"/>
            <w:tcBorders>
              <w:top w:val="nil"/>
              <w:left w:val="nil"/>
              <w:bottom w:val="single" w:sz="4" w:space="0" w:color="000000"/>
              <w:right w:val="nil"/>
            </w:tcBorders>
            <w:shd w:val="clear" w:color="auto" w:fill="auto"/>
            <w:vAlign w:val="center"/>
          </w:tcPr>
          <w:p w14:paraId="37533215"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35-49 years; University completed</w:t>
            </w:r>
          </w:p>
        </w:tc>
        <w:tc>
          <w:tcPr>
            <w:tcW w:w="983" w:type="dxa"/>
            <w:tcBorders>
              <w:top w:val="nil"/>
              <w:left w:val="single" w:sz="4" w:space="0" w:color="000000"/>
              <w:bottom w:val="single" w:sz="4" w:space="0" w:color="000000"/>
              <w:right w:val="nil"/>
            </w:tcBorders>
            <w:shd w:val="clear" w:color="auto" w:fill="auto"/>
            <w:vAlign w:val="center"/>
          </w:tcPr>
          <w:p w14:paraId="37533216"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0.36</w:t>
            </w:r>
          </w:p>
        </w:tc>
        <w:tc>
          <w:tcPr>
            <w:tcW w:w="1016" w:type="dxa"/>
            <w:tcBorders>
              <w:top w:val="nil"/>
              <w:left w:val="nil"/>
              <w:bottom w:val="single" w:sz="4" w:space="0" w:color="000000"/>
              <w:right w:val="single" w:sz="4" w:space="0" w:color="000000"/>
            </w:tcBorders>
            <w:shd w:val="clear" w:color="auto" w:fill="auto"/>
            <w:vAlign w:val="center"/>
          </w:tcPr>
          <w:p w14:paraId="37533217"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2.20</w:t>
            </w:r>
          </w:p>
        </w:tc>
        <w:tc>
          <w:tcPr>
            <w:tcW w:w="983" w:type="dxa"/>
            <w:tcBorders>
              <w:top w:val="nil"/>
              <w:left w:val="nil"/>
              <w:bottom w:val="single" w:sz="4" w:space="0" w:color="000000"/>
              <w:right w:val="nil"/>
            </w:tcBorders>
            <w:shd w:val="clear" w:color="auto" w:fill="auto"/>
            <w:vAlign w:val="center"/>
          </w:tcPr>
          <w:p w14:paraId="37533218"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0.52</w:t>
            </w:r>
          </w:p>
        </w:tc>
        <w:tc>
          <w:tcPr>
            <w:tcW w:w="1016" w:type="dxa"/>
            <w:tcBorders>
              <w:top w:val="nil"/>
              <w:left w:val="nil"/>
              <w:bottom w:val="single" w:sz="4" w:space="0" w:color="000000"/>
              <w:right w:val="nil"/>
            </w:tcBorders>
            <w:shd w:val="clear" w:color="auto" w:fill="auto"/>
            <w:vAlign w:val="center"/>
          </w:tcPr>
          <w:p w14:paraId="37533219"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4.12</w:t>
            </w:r>
          </w:p>
        </w:tc>
        <w:tc>
          <w:tcPr>
            <w:tcW w:w="1016" w:type="dxa"/>
            <w:tcBorders>
              <w:top w:val="nil"/>
              <w:left w:val="single" w:sz="4" w:space="0" w:color="000000"/>
              <w:bottom w:val="single" w:sz="4" w:space="0" w:color="000000"/>
              <w:right w:val="nil"/>
            </w:tcBorders>
            <w:shd w:val="clear" w:color="auto" w:fill="auto"/>
            <w:vAlign w:val="center"/>
          </w:tcPr>
          <w:p w14:paraId="3753321A"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1.06</w:t>
            </w:r>
          </w:p>
        </w:tc>
        <w:tc>
          <w:tcPr>
            <w:tcW w:w="1016" w:type="dxa"/>
            <w:tcBorders>
              <w:top w:val="nil"/>
              <w:left w:val="nil"/>
              <w:bottom w:val="single" w:sz="4" w:space="0" w:color="000000"/>
              <w:right w:val="single" w:sz="4" w:space="0" w:color="000000"/>
            </w:tcBorders>
            <w:shd w:val="clear" w:color="auto" w:fill="auto"/>
            <w:vAlign w:val="center"/>
          </w:tcPr>
          <w:p w14:paraId="3753321B"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5.24</w:t>
            </w:r>
          </w:p>
        </w:tc>
        <w:tc>
          <w:tcPr>
            <w:tcW w:w="1016" w:type="dxa"/>
            <w:tcBorders>
              <w:top w:val="nil"/>
              <w:left w:val="nil"/>
              <w:bottom w:val="single" w:sz="4" w:space="0" w:color="000000"/>
              <w:right w:val="nil"/>
            </w:tcBorders>
            <w:shd w:val="clear" w:color="auto" w:fill="auto"/>
            <w:vAlign w:val="center"/>
          </w:tcPr>
          <w:p w14:paraId="3753321C"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1.50</w:t>
            </w:r>
          </w:p>
        </w:tc>
        <w:tc>
          <w:tcPr>
            <w:tcW w:w="1016" w:type="dxa"/>
            <w:tcBorders>
              <w:top w:val="nil"/>
              <w:left w:val="nil"/>
              <w:bottom w:val="single" w:sz="4" w:space="0" w:color="000000"/>
              <w:right w:val="nil"/>
            </w:tcBorders>
            <w:shd w:val="clear" w:color="auto" w:fill="auto"/>
            <w:vAlign w:val="center"/>
          </w:tcPr>
          <w:p w14:paraId="3753321D"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5.07</w:t>
            </w:r>
          </w:p>
        </w:tc>
      </w:tr>
      <w:tr w:rsidR="00651C87" w14:paraId="37533228" w14:textId="77777777">
        <w:trPr>
          <w:trHeight w:val="20"/>
          <w:jc w:val="center"/>
        </w:trPr>
        <w:tc>
          <w:tcPr>
            <w:tcW w:w="3678" w:type="dxa"/>
            <w:tcBorders>
              <w:top w:val="single" w:sz="4" w:space="0" w:color="000000"/>
              <w:left w:val="nil"/>
              <w:bottom w:val="nil"/>
              <w:right w:val="nil"/>
            </w:tcBorders>
            <w:shd w:val="clear" w:color="auto" w:fill="auto"/>
            <w:vAlign w:val="center"/>
          </w:tcPr>
          <w:p w14:paraId="3753321F"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50-64 years; Less than primary completed</w:t>
            </w:r>
          </w:p>
        </w:tc>
        <w:tc>
          <w:tcPr>
            <w:tcW w:w="983" w:type="dxa"/>
            <w:tcBorders>
              <w:top w:val="single" w:sz="4" w:space="0" w:color="000000"/>
              <w:left w:val="single" w:sz="4" w:space="0" w:color="000000"/>
              <w:bottom w:val="nil"/>
              <w:right w:val="nil"/>
            </w:tcBorders>
            <w:shd w:val="clear" w:color="auto" w:fill="auto"/>
            <w:vAlign w:val="center"/>
          </w:tcPr>
          <w:p w14:paraId="37533220"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13.00</w:t>
            </w:r>
          </w:p>
        </w:tc>
        <w:tc>
          <w:tcPr>
            <w:tcW w:w="1016" w:type="dxa"/>
            <w:tcBorders>
              <w:top w:val="single" w:sz="4" w:space="0" w:color="000000"/>
              <w:left w:val="nil"/>
              <w:bottom w:val="nil"/>
              <w:right w:val="single" w:sz="4" w:space="0" w:color="000000"/>
            </w:tcBorders>
            <w:shd w:val="clear" w:color="auto" w:fill="auto"/>
            <w:vAlign w:val="center"/>
          </w:tcPr>
          <w:p w14:paraId="37533221"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8.75</w:t>
            </w:r>
          </w:p>
        </w:tc>
        <w:tc>
          <w:tcPr>
            <w:tcW w:w="983" w:type="dxa"/>
            <w:tcBorders>
              <w:top w:val="single" w:sz="4" w:space="0" w:color="000000"/>
              <w:left w:val="nil"/>
              <w:bottom w:val="nil"/>
              <w:right w:val="nil"/>
            </w:tcBorders>
            <w:shd w:val="clear" w:color="auto" w:fill="auto"/>
            <w:vAlign w:val="center"/>
          </w:tcPr>
          <w:p w14:paraId="37533222"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11.72</w:t>
            </w:r>
          </w:p>
        </w:tc>
        <w:tc>
          <w:tcPr>
            <w:tcW w:w="1016" w:type="dxa"/>
            <w:tcBorders>
              <w:top w:val="single" w:sz="4" w:space="0" w:color="000000"/>
              <w:left w:val="nil"/>
              <w:bottom w:val="nil"/>
              <w:right w:val="nil"/>
            </w:tcBorders>
            <w:shd w:val="clear" w:color="auto" w:fill="auto"/>
            <w:vAlign w:val="center"/>
          </w:tcPr>
          <w:p w14:paraId="37533223"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8.67</w:t>
            </w:r>
          </w:p>
        </w:tc>
        <w:tc>
          <w:tcPr>
            <w:tcW w:w="1016" w:type="dxa"/>
            <w:tcBorders>
              <w:top w:val="single" w:sz="4" w:space="0" w:color="000000"/>
              <w:left w:val="single" w:sz="4" w:space="0" w:color="000000"/>
              <w:bottom w:val="nil"/>
              <w:right w:val="nil"/>
            </w:tcBorders>
            <w:shd w:val="clear" w:color="auto" w:fill="auto"/>
            <w:vAlign w:val="center"/>
          </w:tcPr>
          <w:p w14:paraId="37533224"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10.86</w:t>
            </w:r>
          </w:p>
        </w:tc>
        <w:tc>
          <w:tcPr>
            <w:tcW w:w="1016" w:type="dxa"/>
            <w:tcBorders>
              <w:top w:val="single" w:sz="4" w:space="0" w:color="000000"/>
              <w:left w:val="nil"/>
              <w:bottom w:val="nil"/>
              <w:right w:val="single" w:sz="4" w:space="0" w:color="000000"/>
            </w:tcBorders>
            <w:shd w:val="clear" w:color="auto" w:fill="auto"/>
            <w:vAlign w:val="center"/>
          </w:tcPr>
          <w:p w14:paraId="37533225"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7.16</w:t>
            </w:r>
          </w:p>
        </w:tc>
        <w:tc>
          <w:tcPr>
            <w:tcW w:w="1016" w:type="dxa"/>
            <w:tcBorders>
              <w:top w:val="single" w:sz="4" w:space="0" w:color="000000"/>
              <w:left w:val="nil"/>
              <w:bottom w:val="nil"/>
              <w:right w:val="nil"/>
            </w:tcBorders>
            <w:shd w:val="clear" w:color="auto" w:fill="auto"/>
            <w:vAlign w:val="center"/>
          </w:tcPr>
          <w:p w14:paraId="37533226"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12.01</w:t>
            </w:r>
          </w:p>
        </w:tc>
        <w:tc>
          <w:tcPr>
            <w:tcW w:w="1016" w:type="dxa"/>
            <w:tcBorders>
              <w:top w:val="single" w:sz="4" w:space="0" w:color="000000"/>
              <w:left w:val="nil"/>
              <w:bottom w:val="nil"/>
              <w:right w:val="nil"/>
            </w:tcBorders>
            <w:shd w:val="clear" w:color="auto" w:fill="auto"/>
            <w:vAlign w:val="center"/>
          </w:tcPr>
          <w:p w14:paraId="37533227"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6.94</w:t>
            </w:r>
          </w:p>
        </w:tc>
      </w:tr>
      <w:tr w:rsidR="00651C87" w14:paraId="37533232" w14:textId="77777777">
        <w:trPr>
          <w:trHeight w:val="20"/>
          <w:jc w:val="center"/>
        </w:trPr>
        <w:tc>
          <w:tcPr>
            <w:tcW w:w="3678" w:type="dxa"/>
            <w:tcBorders>
              <w:top w:val="nil"/>
              <w:left w:val="nil"/>
              <w:bottom w:val="nil"/>
              <w:right w:val="nil"/>
            </w:tcBorders>
            <w:shd w:val="clear" w:color="auto" w:fill="auto"/>
            <w:vAlign w:val="center"/>
          </w:tcPr>
          <w:p w14:paraId="37533229"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50-64 years; Primary completed</w:t>
            </w:r>
          </w:p>
        </w:tc>
        <w:tc>
          <w:tcPr>
            <w:tcW w:w="983" w:type="dxa"/>
            <w:tcBorders>
              <w:top w:val="nil"/>
              <w:left w:val="single" w:sz="4" w:space="0" w:color="000000"/>
              <w:bottom w:val="nil"/>
              <w:right w:val="nil"/>
            </w:tcBorders>
            <w:shd w:val="clear" w:color="auto" w:fill="auto"/>
            <w:vAlign w:val="center"/>
          </w:tcPr>
          <w:p w14:paraId="3753322A"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0.37</w:t>
            </w:r>
          </w:p>
        </w:tc>
        <w:tc>
          <w:tcPr>
            <w:tcW w:w="1016" w:type="dxa"/>
            <w:tcBorders>
              <w:top w:val="nil"/>
              <w:left w:val="nil"/>
              <w:bottom w:val="nil"/>
              <w:right w:val="single" w:sz="4" w:space="0" w:color="000000"/>
            </w:tcBorders>
            <w:shd w:val="clear" w:color="auto" w:fill="auto"/>
            <w:vAlign w:val="center"/>
          </w:tcPr>
          <w:p w14:paraId="3753322B"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0.90</w:t>
            </w:r>
          </w:p>
        </w:tc>
        <w:tc>
          <w:tcPr>
            <w:tcW w:w="983" w:type="dxa"/>
            <w:tcBorders>
              <w:top w:val="nil"/>
              <w:left w:val="nil"/>
              <w:bottom w:val="nil"/>
              <w:right w:val="nil"/>
            </w:tcBorders>
            <w:shd w:val="clear" w:color="auto" w:fill="auto"/>
            <w:vAlign w:val="center"/>
          </w:tcPr>
          <w:p w14:paraId="3753322C"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0.47</w:t>
            </w:r>
          </w:p>
        </w:tc>
        <w:tc>
          <w:tcPr>
            <w:tcW w:w="1016" w:type="dxa"/>
            <w:tcBorders>
              <w:top w:val="nil"/>
              <w:left w:val="nil"/>
              <w:bottom w:val="nil"/>
              <w:right w:val="nil"/>
            </w:tcBorders>
            <w:shd w:val="clear" w:color="auto" w:fill="auto"/>
            <w:vAlign w:val="center"/>
          </w:tcPr>
          <w:p w14:paraId="3753322D"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0.94</w:t>
            </w:r>
          </w:p>
        </w:tc>
        <w:tc>
          <w:tcPr>
            <w:tcW w:w="1016" w:type="dxa"/>
            <w:tcBorders>
              <w:top w:val="nil"/>
              <w:left w:val="single" w:sz="4" w:space="0" w:color="000000"/>
              <w:bottom w:val="nil"/>
              <w:right w:val="nil"/>
            </w:tcBorders>
            <w:shd w:val="clear" w:color="auto" w:fill="auto"/>
            <w:vAlign w:val="center"/>
          </w:tcPr>
          <w:p w14:paraId="3753322E"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1.20</w:t>
            </w:r>
          </w:p>
        </w:tc>
        <w:tc>
          <w:tcPr>
            <w:tcW w:w="1016" w:type="dxa"/>
            <w:tcBorders>
              <w:top w:val="nil"/>
              <w:left w:val="nil"/>
              <w:bottom w:val="nil"/>
              <w:right w:val="single" w:sz="4" w:space="0" w:color="000000"/>
            </w:tcBorders>
            <w:shd w:val="clear" w:color="auto" w:fill="auto"/>
            <w:vAlign w:val="center"/>
          </w:tcPr>
          <w:p w14:paraId="3753322F"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1.34</w:t>
            </w:r>
          </w:p>
        </w:tc>
        <w:tc>
          <w:tcPr>
            <w:tcW w:w="1016" w:type="dxa"/>
            <w:tcBorders>
              <w:top w:val="nil"/>
              <w:left w:val="nil"/>
              <w:bottom w:val="nil"/>
              <w:right w:val="nil"/>
            </w:tcBorders>
            <w:shd w:val="clear" w:color="auto" w:fill="auto"/>
            <w:vAlign w:val="center"/>
          </w:tcPr>
          <w:p w14:paraId="37533230"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2.67</w:t>
            </w:r>
          </w:p>
        </w:tc>
        <w:tc>
          <w:tcPr>
            <w:tcW w:w="1016" w:type="dxa"/>
            <w:tcBorders>
              <w:top w:val="nil"/>
              <w:left w:val="nil"/>
              <w:bottom w:val="nil"/>
              <w:right w:val="nil"/>
            </w:tcBorders>
            <w:shd w:val="clear" w:color="auto" w:fill="auto"/>
            <w:vAlign w:val="center"/>
          </w:tcPr>
          <w:p w14:paraId="37533231"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2.48</w:t>
            </w:r>
          </w:p>
        </w:tc>
      </w:tr>
      <w:tr w:rsidR="00651C87" w14:paraId="3753323C" w14:textId="77777777">
        <w:trPr>
          <w:trHeight w:val="20"/>
          <w:jc w:val="center"/>
        </w:trPr>
        <w:tc>
          <w:tcPr>
            <w:tcW w:w="3678" w:type="dxa"/>
            <w:tcBorders>
              <w:top w:val="nil"/>
              <w:left w:val="nil"/>
              <w:bottom w:val="nil"/>
              <w:right w:val="nil"/>
            </w:tcBorders>
            <w:shd w:val="clear" w:color="auto" w:fill="auto"/>
            <w:vAlign w:val="center"/>
          </w:tcPr>
          <w:p w14:paraId="37533233"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50-64 years; Secondary completed</w:t>
            </w:r>
          </w:p>
        </w:tc>
        <w:tc>
          <w:tcPr>
            <w:tcW w:w="983" w:type="dxa"/>
            <w:tcBorders>
              <w:top w:val="nil"/>
              <w:left w:val="single" w:sz="4" w:space="0" w:color="000000"/>
              <w:bottom w:val="nil"/>
              <w:right w:val="nil"/>
            </w:tcBorders>
            <w:shd w:val="clear" w:color="auto" w:fill="auto"/>
            <w:vAlign w:val="center"/>
          </w:tcPr>
          <w:p w14:paraId="37533234"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0.25</w:t>
            </w:r>
          </w:p>
        </w:tc>
        <w:tc>
          <w:tcPr>
            <w:tcW w:w="1016" w:type="dxa"/>
            <w:tcBorders>
              <w:top w:val="nil"/>
              <w:left w:val="nil"/>
              <w:bottom w:val="nil"/>
              <w:right w:val="single" w:sz="4" w:space="0" w:color="000000"/>
            </w:tcBorders>
            <w:shd w:val="clear" w:color="auto" w:fill="auto"/>
            <w:vAlign w:val="center"/>
          </w:tcPr>
          <w:p w14:paraId="37533235"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0.83</w:t>
            </w:r>
          </w:p>
        </w:tc>
        <w:tc>
          <w:tcPr>
            <w:tcW w:w="983" w:type="dxa"/>
            <w:tcBorders>
              <w:top w:val="nil"/>
              <w:left w:val="nil"/>
              <w:bottom w:val="nil"/>
              <w:right w:val="nil"/>
            </w:tcBorders>
            <w:shd w:val="clear" w:color="auto" w:fill="auto"/>
            <w:vAlign w:val="center"/>
          </w:tcPr>
          <w:p w14:paraId="37533236"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0.39</w:t>
            </w:r>
          </w:p>
        </w:tc>
        <w:tc>
          <w:tcPr>
            <w:tcW w:w="1016" w:type="dxa"/>
            <w:tcBorders>
              <w:top w:val="nil"/>
              <w:left w:val="nil"/>
              <w:bottom w:val="nil"/>
              <w:right w:val="nil"/>
            </w:tcBorders>
            <w:shd w:val="clear" w:color="auto" w:fill="auto"/>
            <w:vAlign w:val="center"/>
          </w:tcPr>
          <w:p w14:paraId="37533237"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1.09</w:t>
            </w:r>
          </w:p>
        </w:tc>
        <w:tc>
          <w:tcPr>
            <w:tcW w:w="1016" w:type="dxa"/>
            <w:tcBorders>
              <w:top w:val="nil"/>
              <w:left w:val="single" w:sz="4" w:space="0" w:color="000000"/>
              <w:bottom w:val="nil"/>
              <w:right w:val="nil"/>
            </w:tcBorders>
            <w:shd w:val="clear" w:color="auto" w:fill="auto"/>
            <w:vAlign w:val="center"/>
          </w:tcPr>
          <w:p w14:paraId="37533238"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1.18</w:t>
            </w:r>
          </w:p>
        </w:tc>
        <w:tc>
          <w:tcPr>
            <w:tcW w:w="1016" w:type="dxa"/>
            <w:tcBorders>
              <w:top w:val="nil"/>
              <w:left w:val="nil"/>
              <w:bottom w:val="nil"/>
              <w:right w:val="single" w:sz="4" w:space="0" w:color="000000"/>
            </w:tcBorders>
            <w:shd w:val="clear" w:color="auto" w:fill="auto"/>
            <w:vAlign w:val="center"/>
          </w:tcPr>
          <w:p w14:paraId="37533239"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1.80</w:t>
            </w:r>
          </w:p>
        </w:tc>
        <w:tc>
          <w:tcPr>
            <w:tcW w:w="1016" w:type="dxa"/>
            <w:tcBorders>
              <w:top w:val="nil"/>
              <w:left w:val="nil"/>
              <w:bottom w:val="nil"/>
              <w:right w:val="nil"/>
            </w:tcBorders>
            <w:shd w:val="clear" w:color="auto" w:fill="auto"/>
            <w:vAlign w:val="center"/>
          </w:tcPr>
          <w:p w14:paraId="3753323A"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2.95</w:t>
            </w:r>
          </w:p>
        </w:tc>
        <w:tc>
          <w:tcPr>
            <w:tcW w:w="1016" w:type="dxa"/>
            <w:tcBorders>
              <w:top w:val="nil"/>
              <w:left w:val="nil"/>
              <w:bottom w:val="nil"/>
              <w:right w:val="nil"/>
            </w:tcBorders>
            <w:shd w:val="clear" w:color="auto" w:fill="auto"/>
            <w:vAlign w:val="center"/>
          </w:tcPr>
          <w:p w14:paraId="3753323B"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3.99</w:t>
            </w:r>
          </w:p>
        </w:tc>
      </w:tr>
      <w:tr w:rsidR="00651C87" w14:paraId="37533246" w14:textId="77777777">
        <w:trPr>
          <w:trHeight w:val="20"/>
          <w:jc w:val="center"/>
        </w:trPr>
        <w:tc>
          <w:tcPr>
            <w:tcW w:w="3678" w:type="dxa"/>
            <w:tcBorders>
              <w:top w:val="nil"/>
              <w:left w:val="nil"/>
              <w:bottom w:val="single" w:sz="4" w:space="0" w:color="000000"/>
              <w:right w:val="nil"/>
            </w:tcBorders>
            <w:shd w:val="clear" w:color="auto" w:fill="auto"/>
            <w:vAlign w:val="center"/>
          </w:tcPr>
          <w:p w14:paraId="3753323D"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50-64 years; University completed</w:t>
            </w:r>
          </w:p>
        </w:tc>
        <w:tc>
          <w:tcPr>
            <w:tcW w:w="983" w:type="dxa"/>
            <w:tcBorders>
              <w:top w:val="nil"/>
              <w:left w:val="single" w:sz="4" w:space="0" w:color="000000"/>
              <w:bottom w:val="single" w:sz="4" w:space="0" w:color="000000"/>
              <w:right w:val="nil"/>
            </w:tcBorders>
            <w:shd w:val="clear" w:color="auto" w:fill="auto"/>
            <w:vAlign w:val="center"/>
          </w:tcPr>
          <w:p w14:paraId="3753323E"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0.19</w:t>
            </w:r>
          </w:p>
        </w:tc>
        <w:tc>
          <w:tcPr>
            <w:tcW w:w="1016" w:type="dxa"/>
            <w:tcBorders>
              <w:top w:val="nil"/>
              <w:left w:val="nil"/>
              <w:bottom w:val="single" w:sz="4" w:space="0" w:color="000000"/>
              <w:right w:val="single" w:sz="4" w:space="0" w:color="000000"/>
            </w:tcBorders>
            <w:shd w:val="clear" w:color="auto" w:fill="auto"/>
            <w:vAlign w:val="center"/>
          </w:tcPr>
          <w:p w14:paraId="3753323F"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0.79</w:t>
            </w:r>
          </w:p>
        </w:tc>
        <w:tc>
          <w:tcPr>
            <w:tcW w:w="983" w:type="dxa"/>
            <w:tcBorders>
              <w:top w:val="nil"/>
              <w:left w:val="nil"/>
              <w:bottom w:val="single" w:sz="4" w:space="0" w:color="000000"/>
              <w:right w:val="nil"/>
            </w:tcBorders>
            <w:shd w:val="clear" w:color="auto" w:fill="auto"/>
            <w:vAlign w:val="center"/>
          </w:tcPr>
          <w:p w14:paraId="37533240"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0.27</w:t>
            </w:r>
          </w:p>
        </w:tc>
        <w:tc>
          <w:tcPr>
            <w:tcW w:w="1016" w:type="dxa"/>
            <w:tcBorders>
              <w:top w:val="nil"/>
              <w:left w:val="nil"/>
              <w:bottom w:val="single" w:sz="4" w:space="0" w:color="000000"/>
              <w:right w:val="nil"/>
            </w:tcBorders>
            <w:shd w:val="clear" w:color="auto" w:fill="auto"/>
            <w:vAlign w:val="center"/>
          </w:tcPr>
          <w:p w14:paraId="37533241"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1.10</w:t>
            </w:r>
          </w:p>
        </w:tc>
        <w:tc>
          <w:tcPr>
            <w:tcW w:w="1016" w:type="dxa"/>
            <w:tcBorders>
              <w:top w:val="nil"/>
              <w:left w:val="single" w:sz="4" w:space="0" w:color="000000"/>
              <w:bottom w:val="single" w:sz="4" w:space="0" w:color="000000"/>
              <w:right w:val="nil"/>
            </w:tcBorders>
            <w:shd w:val="clear" w:color="auto" w:fill="auto"/>
            <w:vAlign w:val="center"/>
          </w:tcPr>
          <w:p w14:paraId="37533242"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0.71</w:t>
            </w:r>
          </w:p>
        </w:tc>
        <w:tc>
          <w:tcPr>
            <w:tcW w:w="1016" w:type="dxa"/>
            <w:tcBorders>
              <w:top w:val="nil"/>
              <w:left w:val="nil"/>
              <w:bottom w:val="single" w:sz="4" w:space="0" w:color="000000"/>
              <w:right w:val="single" w:sz="4" w:space="0" w:color="000000"/>
            </w:tcBorders>
            <w:shd w:val="clear" w:color="auto" w:fill="auto"/>
            <w:vAlign w:val="center"/>
          </w:tcPr>
          <w:p w14:paraId="37533243"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1.88</w:t>
            </w:r>
          </w:p>
        </w:tc>
        <w:tc>
          <w:tcPr>
            <w:tcW w:w="1016" w:type="dxa"/>
            <w:tcBorders>
              <w:top w:val="nil"/>
              <w:left w:val="nil"/>
              <w:bottom w:val="single" w:sz="4" w:space="0" w:color="000000"/>
              <w:right w:val="nil"/>
            </w:tcBorders>
            <w:shd w:val="clear" w:color="auto" w:fill="auto"/>
            <w:vAlign w:val="center"/>
          </w:tcPr>
          <w:p w14:paraId="37533244"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1.13</w:t>
            </w:r>
          </w:p>
        </w:tc>
        <w:tc>
          <w:tcPr>
            <w:tcW w:w="1016" w:type="dxa"/>
            <w:tcBorders>
              <w:top w:val="nil"/>
              <w:left w:val="nil"/>
              <w:bottom w:val="single" w:sz="4" w:space="0" w:color="000000"/>
              <w:right w:val="nil"/>
            </w:tcBorders>
            <w:shd w:val="clear" w:color="auto" w:fill="auto"/>
            <w:vAlign w:val="center"/>
          </w:tcPr>
          <w:p w14:paraId="37533245"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2.80</w:t>
            </w:r>
          </w:p>
        </w:tc>
      </w:tr>
      <w:tr w:rsidR="00651C87" w14:paraId="37533250" w14:textId="77777777">
        <w:trPr>
          <w:trHeight w:val="20"/>
          <w:jc w:val="center"/>
        </w:trPr>
        <w:tc>
          <w:tcPr>
            <w:tcW w:w="3678" w:type="dxa"/>
            <w:tcBorders>
              <w:top w:val="nil"/>
              <w:left w:val="nil"/>
              <w:bottom w:val="nil"/>
              <w:right w:val="nil"/>
            </w:tcBorders>
            <w:shd w:val="clear" w:color="auto" w:fill="auto"/>
            <w:vAlign w:val="center"/>
          </w:tcPr>
          <w:p w14:paraId="37533247"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Times New Roman" w:eastAsia="Times New Roman" w:hAnsi="Times New Roman" w:cs="Times New Roman"/>
                <w:b/>
                <w:sz w:val="20"/>
                <w:szCs w:val="20"/>
              </w:rPr>
            </w:pPr>
            <w:r>
              <w:rPr>
                <w:rFonts w:ascii="Times New Roman" w:eastAsia="Times New Roman" w:hAnsi="Times New Roman" w:cs="Times New Roman"/>
                <w:b/>
                <w:sz w:val="20"/>
                <w:szCs w:val="20"/>
              </w:rPr>
              <w:t>Race/color</w:t>
            </w:r>
          </w:p>
        </w:tc>
        <w:tc>
          <w:tcPr>
            <w:tcW w:w="983" w:type="dxa"/>
            <w:tcBorders>
              <w:top w:val="nil"/>
              <w:left w:val="single" w:sz="4" w:space="0" w:color="000000"/>
              <w:bottom w:val="nil"/>
              <w:right w:val="nil"/>
            </w:tcBorders>
            <w:shd w:val="clear" w:color="auto" w:fill="auto"/>
            <w:vAlign w:val="center"/>
          </w:tcPr>
          <w:p w14:paraId="37533248" w14:textId="77777777" w:rsidR="00651C87" w:rsidRDefault="00651C87">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p>
        </w:tc>
        <w:tc>
          <w:tcPr>
            <w:tcW w:w="1016" w:type="dxa"/>
            <w:tcBorders>
              <w:top w:val="nil"/>
              <w:left w:val="nil"/>
              <w:bottom w:val="nil"/>
              <w:right w:val="single" w:sz="4" w:space="0" w:color="000000"/>
            </w:tcBorders>
            <w:shd w:val="clear" w:color="auto" w:fill="auto"/>
            <w:vAlign w:val="center"/>
          </w:tcPr>
          <w:p w14:paraId="37533249" w14:textId="77777777" w:rsidR="00651C87" w:rsidRDefault="00651C87">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p>
        </w:tc>
        <w:tc>
          <w:tcPr>
            <w:tcW w:w="983" w:type="dxa"/>
            <w:tcBorders>
              <w:top w:val="nil"/>
              <w:left w:val="nil"/>
              <w:bottom w:val="nil"/>
              <w:right w:val="nil"/>
            </w:tcBorders>
            <w:shd w:val="clear" w:color="auto" w:fill="auto"/>
            <w:vAlign w:val="center"/>
          </w:tcPr>
          <w:p w14:paraId="3753324A" w14:textId="77777777" w:rsidR="00651C87" w:rsidRDefault="00651C87">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p>
        </w:tc>
        <w:tc>
          <w:tcPr>
            <w:tcW w:w="1016" w:type="dxa"/>
            <w:tcBorders>
              <w:top w:val="nil"/>
              <w:left w:val="nil"/>
              <w:bottom w:val="nil"/>
              <w:right w:val="nil"/>
            </w:tcBorders>
            <w:shd w:val="clear" w:color="auto" w:fill="auto"/>
            <w:vAlign w:val="center"/>
          </w:tcPr>
          <w:p w14:paraId="3753324B" w14:textId="77777777" w:rsidR="00651C87" w:rsidRDefault="00651C87">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color w:val="000000"/>
                <w:sz w:val="20"/>
                <w:szCs w:val="20"/>
              </w:rPr>
            </w:pPr>
          </w:p>
        </w:tc>
        <w:tc>
          <w:tcPr>
            <w:tcW w:w="1016" w:type="dxa"/>
            <w:tcBorders>
              <w:top w:val="nil"/>
              <w:left w:val="single" w:sz="4" w:space="0" w:color="000000"/>
              <w:bottom w:val="nil"/>
              <w:right w:val="nil"/>
            </w:tcBorders>
            <w:shd w:val="clear" w:color="auto" w:fill="auto"/>
            <w:vAlign w:val="center"/>
          </w:tcPr>
          <w:p w14:paraId="3753324C" w14:textId="77777777" w:rsidR="00651C87" w:rsidRDefault="00651C87">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p>
        </w:tc>
        <w:tc>
          <w:tcPr>
            <w:tcW w:w="1016" w:type="dxa"/>
            <w:tcBorders>
              <w:top w:val="nil"/>
              <w:left w:val="nil"/>
              <w:bottom w:val="nil"/>
              <w:right w:val="single" w:sz="4" w:space="0" w:color="000000"/>
            </w:tcBorders>
            <w:shd w:val="clear" w:color="auto" w:fill="auto"/>
            <w:vAlign w:val="center"/>
          </w:tcPr>
          <w:p w14:paraId="3753324D" w14:textId="77777777" w:rsidR="00651C87" w:rsidRDefault="00651C87">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p>
        </w:tc>
        <w:tc>
          <w:tcPr>
            <w:tcW w:w="1016" w:type="dxa"/>
            <w:tcBorders>
              <w:top w:val="nil"/>
              <w:left w:val="nil"/>
              <w:bottom w:val="nil"/>
              <w:right w:val="nil"/>
            </w:tcBorders>
            <w:shd w:val="clear" w:color="auto" w:fill="auto"/>
            <w:vAlign w:val="center"/>
          </w:tcPr>
          <w:p w14:paraId="3753324E" w14:textId="77777777" w:rsidR="00651C87" w:rsidRDefault="00651C87">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p>
        </w:tc>
        <w:tc>
          <w:tcPr>
            <w:tcW w:w="1016" w:type="dxa"/>
            <w:tcBorders>
              <w:top w:val="nil"/>
              <w:left w:val="nil"/>
              <w:bottom w:val="nil"/>
              <w:right w:val="nil"/>
            </w:tcBorders>
            <w:shd w:val="clear" w:color="auto" w:fill="auto"/>
            <w:vAlign w:val="center"/>
          </w:tcPr>
          <w:p w14:paraId="3753324F" w14:textId="77777777" w:rsidR="00651C87" w:rsidRDefault="00651C87">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color w:val="000000"/>
                <w:sz w:val="20"/>
                <w:szCs w:val="20"/>
              </w:rPr>
            </w:pPr>
          </w:p>
        </w:tc>
      </w:tr>
      <w:tr w:rsidR="00651C87" w14:paraId="3753325A" w14:textId="77777777">
        <w:trPr>
          <w:trHeight w:val="20"/>
          <w:jc w:val="center"/>
        </w:trPr>
        <w:tc>
          <w:tcPr>
            <w:tcW w:w="3678" w:type="dxa"/>
            <w:tcBorders>
              <w:top w:val="nil"/>
              <w:left w:val="nil"/>
              <w:bottom w:val="nil"/>
              <w:right w:val="nil"/>
            </w:tcBorders>
            <w:shd w:val="clear" w:color="auto" w:fill="auto"/>
            <w:vAlign w:val="center"/>
          </w:tcPr>
          <w:p w14:paraId="37533251"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Non-white</w:t>
            </w:r>
          </w:p>
        </w:tc>
        <w:tc>
          <w:tcPr>
            <w:tcW w:w="983" w:type="dxa"/>
            <w:tcBorders>
              <w:top w:val="nil"/>
              <w:left w:val="single" w:sz="4" w:space="0" w:color="000000"/>
              <w:bottom w:val="nil"/>
              <w:right w:val="nil"/>
            </w:tcBorders>
            <w:shd w:val="clear" w:color="auto" w:fill="auto"/>
            <w:vAlign w:val="center"/>
          </w:tcPr>
          <w:p w14:paraId="37533252"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52.19</w:t>
            </w:r>
          </w:p>
        </w:tc>
        <w:tc>
          <w:tcPr>
            <w:tcW w:w="1016" w:type="dxa"/>
            <w:tcBorders>
              <w:top w:val="nil"/>
              <w:left w:val="nil"/>
              <w:bottom w:val="nil"/>
              <w:right w:val="single" w:sz="4" w:space="0" w:color="000000"/>
            </w:tcBorders>
            <w:shd w:val="clear" w:color="auto" w:fill="auto"/>
            <w:vAlign w:val="center"/>
          </w:tcPr>
          <w:p w14:paraId="37533253"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34.35</w:t>
            </w:r>
          </w:p>
        </w:tc>
        <w:tc>
          <w:tcPr>
            <w:tcW w:w="983" w:type="dxa"/>
            <w:tcBorders>
              <w:top w:val="nil"/>
              <w:left w:val="nil"/>
              <w:bottom w:val="nil"/>
              <w:right w:val="nil"/>
            </w:tcBorders>
            <w:shd w:val="clear" w:color="auto" w:fill="auto"/>
            <w:vAlign w:val="center"/>
          </w:tcPr>
          <w:p w14:paraId="37533254"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55.56</w:t>
            </w:r>
          </w:p>
        </w:tc>
        <w:tc>
          <w:tcPr>
            <w:tcW w:w="1016" w:type="dxa"/>
            <w:tcBorders>
              <w:top w:val="nil"/>
              <w:left w:val="nil"/>
              <w:bottom w:val="nil"/>
              <w:right w:val="nil"/>
            </w:tcBorders>
            <w:shd w:val="clear" w:color="auto" w:fill="auto"/>
            <w:vAlign w:val="center"/>
          </w:tcPr>
          <w:p w14:paraId="37533255"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38.92</w:t>
            </w:r>
          </w:p>
        </w:tc>
        <w:tc>
          <w:tcPr>
            <w:tcW w:w="1016" w:type="dxa"/>
            <w:tcBorders>
              <w:top w:val="nil"/>
              <w:left w:val="single" w:sz="4" w:space="0" w:color="000000"/>
              <w:bottom w:val="nil"/>
              <w:right w:val="nil"/>
            </w:tcBorders>
            <w:shd w:val="clear" w:color="auto" w:fill="auto"/>
            <w:vAlign w:val="center"/>
          </w:tcPr>
          <w:p w14:paraId="37533256"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49.37</w:t>
            </w:r>
          </w:p>
        </w:tc>
        <w:tc>
          <w:tcPr>
            <w:tcW w:w="1016" w:type="dxa"/>
            <w:tcBorders>
              <w:top w:val="nil"/>
              <w:left w:val="nil"/>
              <w:bottom w:val="nil"/>
              <w:right w:val="single" w:sz="4" w:space="0" w:color="000000"/>
            </w:tcBorders>
            <w:shd w:val="clear" w:color="auto" w:fill="auto"/>
            <w:vAlign w:val="center"/>
          </w:tcPr>
          <w:p w14:paraId="37533257"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37.56</w:t>
            </w:r>
          </w:p>
        </w:tc>
        <w:tc>
          <w:tcPr>
            <w:tcW w:w="1016" w:type="dxa"/>
            <w:tcBorders>
              <w:top w:val="nil"/>
              <w:left w:val="nil"/>
              <w:bottom w:val="nil"/>
              <w:right w:val="nil"/>
            </w:tcBorders>
            <w:shd w:val="clear" w:color="auto" w:fill="auto"/>
            <w:vAlign w:val="center"/>
          </w:tcPr>
          <w:p w14:paraId="37533258"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55.83</w:t>
            </w:r>
          </w:p>
        </w:tc>
        <w:tc>
          <w:tcPr>
            <w:tcW w:w="1016" w:type="dxa"/>
            <w:tcBorders>
              <w:top w:val="nil"/>
              <w:left w:val="nil"/>
              <w:bottom w:val="nil"/>
              <w:right w:val="nil"/>
            </w:tcBorders>
            <w:shd w:val="clear" w:color="auto" w:fill="auto"/>
            <w:vAlign w:val="center"/>
          </w:tcPr>
          <w:p w14:paraId="37533259"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45.97</w:t>
            </w:r>
          </w:p>
        </w:tc>
      </w:tr>
      <w:tr w:rsidR="00651C87" w14:paraId="37533264" w14:textId="77777777">
        <w:trPr>
          <w:trHeight w:val="20"/>
          <w:jc w:val="center"/>
        </w:trPr>
        <w:tc>
          <w:tcPr>
            <w:tcW w:w="3678" w:type="dxa"/>
            <w:tcBorders>
              <w:top w:val="nil"/>
              <w:left w:val="nil"/>
              <w:bottom w:val="nil"/>
              <w:right w:val="nil"/>
            </w:tcBorders>
            <w:shd w:val="clear" w:color="auto" w:fill="auto"/>
            <w:vAlign w:val="center"/>
          </w:tcPr>
          <w:p w14:paraId="3753325B"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White</w:t>
            </w:r>
          </w:p>
        </w:tc>
        <w:tc>
          <w:tcPr>
            <w:tcW w:w="983" w:type="dxa"/>
            <w:tcBorders>
              <w:top w:val="nil"/>
              <w:left w:val="single" w:sz="4" w:space="0" w:color="000000"/>
              <w:bottom w:val="nil"/>
              <w:right w:val="nil"/>
            </w:tcBorders>
            <w:shd w:val="clear" w:color="auto" w:fill="auto"/>
            <w:vAlign w:val="center"/>
          </w:tcPr>
          <w:p w14:paraId="3753325C"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47.81</w:t>
            </w:r>
          </w:p>
        </w:tc>
        <w:tc>
          <w:tcPr>
            <w:tcW w:w="1016" w:type="dxa"/>
            <w:tcBorders>
              <w:top w:val="nil"/>
              <w:left w:val="nil"/>
              <w:bottom w:val="nil"/>
              <w:right w:val="single" w:sz="4" w:space="0" w:color="000000"/>
            </w:tcBorders>
            <w:shd w:val="clear" w:color="auto" w:fill="auto"/>
            <w:vAlign w:val="center"/>
          </w:tcPr>
          <w:p w14:paraId="3753325D"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65.65</w:t>
            </w:r>
          </w:p>
        </w:tc>
        <w:tc>
          <w:tcPr>
            <w:tcW w:w="983" w:type="dxa"/>
            <w:tcBorders>
              <w:top w:val="nil"/>
              <w:left w:val="nil"/>
              <w:bottom w:val="nil"/>
              <w:right w:val="nil"/>
            </w:tcBorders>
            <w:shd w:val="clear" w:color="auto" w:fill="auto"/>
            <w:vAlign w:val="center"/>
          </w:tcPr>
          <w:p w14:paraId="3753325E"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44.44</w:t>
            </w:r>
          </w:p>
        </w:tc>
        <w:tc>
          <w:tcPr>
            <w:tcW w:w="1016" w:type="dxa"/>
            <w:tcBorders>
              <w:top w:val="nil"/>
              <w:left w:val="nil"/>
              <w:bottom w:val="nil"/>
              <w:right w:val="nil"/>
            </w:tcBorders>
            <w:shd w:val="clear" w:color="auto" w:fill="auto"/>
            <w:vAlign w:val="center"/>
          </w:tcPr>
          <w:p w14:paraId="3753325F"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61.08</w:t>
            </w:r>
          </w:p>
        </w:tc>
        <w:tc>
          <w:tcPr>
            <w:tcW w:w="1016" w:type="dxa"/>
            <w:tcBorders>
              <w:top w:val="nil"/>
              <w:left w:val="single" w:sz="4" w:space="0" w:color="000000"/>
              <w:bottom w:val="nil"/>
              <w:right w:val="nil"/>
            </w:tcBorders>
            <w:shd w:val="clear" w:color="auto" w:fill="auto"/>
            <w:vAlign w:val="center"/>
          </w:tcPr>
          <w:p w14:paraId="37533260"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50.63</w:t>
            </w:r>
          </w:p>
        </w:tc>
        <w:tc>
          <w:tcPr>
            <w:tcW w:w="1016" w:type="dxa"/>
            <w:tcBorders>
              <w:top w:val="nil"/>
              <w:left w:val="nil"/>
              <w:bottom w:val="nil"/>
              <w:right w:val="single" w:sz="4" w:space="0" w:color="000000"/>
            </w:tcBorders>
            <w:shd w:val="clear" w:color="auto" w:fill="auto"/>
            <w:vAlign w:val="center"/>
          </w:tcPr>
          <w:p w14:paraId="37533261"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62.44</w:t>
            </w:r>
          </w:p>
        </w:tc>
        <w:tc>
          <w:tcPr>
            <w:tcW w:w="1016" w:type="dxa"/>
            <w:tcBorders>
              <w:top w:val="nil"/>
              <w:left w:val="nil"/>
              <w:bottom w:val="nil"/>
              <w:right w:val="nil"/>
            </w:tcBorders>
            <w:shd w:val="clear" w:color="auto" w:fill="auto"/>
            <w:vAlign w:val="center"/>
          </w:tcPr>
          <w:p w14:paraId="37533262"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44.17</w:t>
            </w:r>
          </w:p>
        </w:tc>
        <w:tc>
          <w:tcPr>
            <w:tcW w:w="1016" w:type="dxa"/>
            <w:tcBorders>
              <w:top w:val="nil"/>
              <w:left w:val="nil"/>
              <w:bottom w:val="nil"/>
              <w:right w:val="nil"/>
            </w:tcBorders>
            <w:shd w:val="clear" w:color="auto" w:fill="auto"/>
            <w:vAlign w:val="center"/>
          </w:tcPr>
          <w:p w14:paraId="37533263"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54.03</w:t>
            </w:r>
          </w:p>
        </w:tc>
      </w:tr>
      <w:tr w:rsidR="00651C87" w14:paraId="3753326E" w14:textId="77777777">
        <w:trPr>
          <w:trHeight w:val="20"/>
          <w:jc w:val="center"/>
        </w:trPr>
        <w:tc>
          <w:tcPr>
            <w:tcW w:w="3678" w:type="dxa"/>
            <w:tcBorders>
              <w:top w:val="single" w:sz="4" w:space="0" w:color="000000"/>
              <w:left w:val="nil"/>
              <w:bottom w:val="nil"/>
              <w:right w:val="nil"/>
            </w:tcBorders>
            <w:shd w:val="clear" w:color="auto" w:fill="auto"/>
            <w:vAlign w:val="center"/>
          </w:tcPr>
          <w:p w14:paraId="37533265"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Times New Roman" w:eastAsia="Times New Roman" w:hAnsi="Times New Roman" w:cs="Times New Roman"/>
                <w:b/>
                <w:sz w:val="20"/>
                <w:szCs w:val="20"/>
              </w:rPr>
            </w:pPr>
            <w:r>
              <w:rPr>
                <w:rFonts w:ascii="Times New Roman" w:eastAsia="Times New Roman" w:hAnsi="Times New Roman" w:cs="Times New Roman"/>
                <w:b/>
                <w:sz w:val="20"/>
                <w:szCs w:val="20"/>
              </w:rPr>
              <w:t>Married</w:t>
            </w:r>
          </w:p>
        </w:tc>
        <w:tc>
          <w:tcPr>
            <w:tcW w:w="983" w:type="dxa"/>
            <w:tcBorders>
              <w:top w:val="single" w:sz="4" w:space="0" w:color="000000"/>
              <w:left w:val="single" w:sz="4" w:space="0" w:color="000000"/>
              <w:bottom w:val="nil"/>
              <w:right w:val="nil"/>
            </w:tcBorders>
            <w:shd w:val="clear" w:color="auto" w:fill="auto"/>
            <w:vAlign w:val="center"/>
          </w:tcPr>
          <w:p w14:paraId="37533266" w14:textId="77777777" w:rsidR="00651C87" w:rsidRDefault="00651C87">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p>
        </w:tc>
        <w:tc>
          <w:tcPr>
            <w:tcW w:w="1016" w:type="dxa"/>
            <w:tcBorders>
              <w:top w:val="single" w:sz="4" w:space="0" w:color="000000"/>
              <w:left w:val="nil"/>
              <w:bottom w:val="nil"/>
              <w:right w:val="single" w:sz="4" w:space="0" w:color="000000"/>
            </w:tcBorders>
            <w:shd w:val="clear" w:color="auto" w:fill="auto"/>
            <w:vAlign w:val="center"/>
          </w:tcPr>
          <w:p w14:paraId="37533267" w14:textId="77777777" w:rsidR="00651C87" w:rsidRDefault="00651C87">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p>
        </w:tc>
        <w:tc>
          <w:tcPr>
            <w:tcW w:w="983" w:type="dxa"/>
            <w:tcBorders>
              <w:top w:val="single" w:sz="4" w:space="0" w:color="000000"/>
              <w:left w:val="nil"/>
              <w:bottom w:val="nil"/>
              <w:right w:val="nil"/>
            </w:tcBorders>
            <w:shd w:val="clear" w:color="auto" w:fill="auto"/>
            <w:vAlign w:val="center"/>
          </w:tcPr>
          <w:p w14:paraId="37533268" w14:textId="77777777" w:rsidR="00651C87" w:rsidRDefault="00651C87">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p>
        </w:tc>
        <w:tc>
          <w:tcPr>
            <w:tcW w:w="1016" w:type="dxa"/>
            <w:tcBorders>
              <w:top w:val="single" w:sz="4" w:space="0" w:color="000000"/>
              <w:left w:val="nil"/>
              <w:bottom w:val="nil"/>
              <w:right w:val="nil"/>
            </w:tcBorders>
            <w:shd w:val="clear" w:color="auto" w:fill="auto"/>
            <w:vAlign w:val="center"/>
          </w:tcPr>
          <w:p w14:paraId="37533269" w14:textId="77777777" w:rsidR="00651C87" w:rsidRDefault="00651C87">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p>
        </w:tc>
        <w:tc>
          <w:tcPr>
            <w:tcW w:w="1016" w:type="dxa"/>
            <w:tcBorders>
              <w:top w:val="single" w:sz="4" w:space="0" w:color="000000"/>
              <w:left w:val="single" w:sz="4" w:space="0" w:color="000000"/>
              <w:bottom w:val="nil"/>
              <w:right w:val="nil"/>
            </w:tcBorders>
            <w:shd w:val="clear" w:color="auto" w:fill="auto"/>
            <w:vAlign w:val="center"/>
          </w:tcPr>
          <w:p w14:paraId="3753326A" w14:textId="77777777" w:rsidR="00651C87" w:rsidRDefault="00651C87">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p>
        </w:tc>
        <w:tc>
          <w:tcPr>
            <w:tcW w:w="1016" w:type="dxa"/>
            <w:tcBorders>
              <w:top w:val="single" w:sz="4" w:space="0" w:color="000000"/>
              <w:left w:val="nil"/>
              <w:bottom w:val="nil"/>
              <w:right w:val="single" w:sz="4" w:space="0" w:color="000000"/>
            </w:tcBorders>
            <w:shd w:val="clear" w:color="auto" w:fill="auto"/>
            <w:vAlign w:val="center"/>
          </w:tcPr>
          <w:p w14:paraId="3753326B" w14:textId="77777777" w:rsidR="00651C87" w:rsidRDefault="00651C87">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p>
        </w:tc>
        <w:tc>
          <w:tcPr>
            <w:tcW w:w="1016" w:type="dxa"/>
            <w:tcBorders>
              <w:top w:val="single" w:sz="4" w:space="0" w:color="000000"/>
              <w:left w:val="nil"/>
              <w:bottom w:val="nil"/>
              <w:right w:val="nil"/>
            </w:tcBorders>
            <w:shd w:val="clear" w:color="auto" w:fill="auto"/>
            <w:vAlign w:val="center"/>
          </w:tcPr>
          <w:p w14:paraId="3753326C" w14:textId="77777777" w:rsidR="00651C87" w:rsidRDefault="00651C87">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p>
        </w:tc>
        <w:tc>
          <w:tcPr>
            <w:tcW w:w="1016" w:type="dxa"/>
            <w:tcBorders>
              <w:top w:val="single" w:sz="4" w:space="0" w:color="000000"/>
              <w:left w:val="nil"/>
              <w:bottom w:val="nil"/>
              <w:right w:val="nil"/>
            </w:tcBorders>
            <w:shd w:val="clear" w:color="auto" w:fill="auto"/>
            <w:vAlign w:val="center"/>
          </w:tcPr>
          <w:p w14:paraId="3753326D" w14:textId="77777777" w:rsidR="00651C87" w:rsidRDefault="00651C87">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p>
        </w:tc>
      </w:tr>
      <w:tr w:rsidR="00651C87" w14:paraId="37533278" w14:textId="77777777">
        <w:trPr>
          <w:trHeight w:val="20"/>
          <w:jc w:val="center"/>
        </w:trPr>
        <w:tc>
          <w:tcPr>
            <w:tcW w:w="3678" w:type="dxa"/>
            <w:tcBorders>
              <w:top w:val="nil"/>
              <w:left w:val="nil"/>
              <w:bottom w:val="nil"/>
              <w:right w:val="nil"/>
            </w:tcBorders>
            <w:shd w:val="clear" w:color="auto" w:fill="auto"/>
            <w:vAlign w:val="center"/>
          </w:tcPr>
          <w:p w14:paraId="3753326F"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Non-married</w:t>
            </w:r>
          </w:p>
        </w:tc>
        <w:tc>
          <w:tcPr>
            <w:tcW w:w="983" w:type="dxa"/>
            <w:tcBorders>
              <w:top w:val="nil"/>
              <w:left w:val="single" w:sz="4" w:space="0" w:color="000000"/>
              <w:bottom w:val="nil"/>
              <w:right w:val="nil"/>
            </w:tcBorders>
            <w:shd w:val="clear" w:color="auto" w:fill="auto"/>
            <w:vAlign w:val="center"/>
          </w:tcPr>
          <w:p w14:paraId="37533270"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57.51</w:t>
            </w:r>
          </w:p>
        </w:tc>
        <w:tc>
          <w:tcPr>
            <w:tcW w:w="1016" w:type="dxa"/>
            <w:tcBorders>
              <w:top w:val="nil"/>
              <w:left w:val="nil"/>
              <w:bottom w:val="nil"/>
              <w:right w:val="single" w:sz="4" w:space="0" w:color="000000"/>
            </w:tcBorders>
            <w:shd w:val="clear" w:color="auto" w:fill="auto"/>
            <w:vAlign w:val="center"/>
          </w:tcPr>
          <w:p w14:paraId="37533271"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39.59</w:t>
            </w:r>
          </w:p>
        </w:tc>
        <w:tc>
          <w:tcPr>
            <w:tcW w:w="983" w:type="dxa"/>
            <w:tcBorders>
              <w:top w:val="nil"/>
              <w:left w:val="nil"/>
              <w:bottom w:val="nil"/>
              <w:right w:val="nil"/>
            </w:tcBorders>
            <w:shd w:val="clear" w:color="auto" w:fill="auto"/>
            <w:vAlign w:val="center"/>
          </w:tcPr>
          <w:p w14:paraId="37533272"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40.08</w:t>
            </w:r>
          </w:p>
        </w:tc>
        <w:tc>
          <w:tcPr>
            <w:tcW w:w="1016" w:type="dxa"/>
            <w:tcBorders>
              <w:top w:val="nil"/>
              <w:left w:val="nil"/>
              <w:bottom w:val="nil"/>
              <w:right w:val="nil"/>
            </w:tcBorders>
            <w:shd w:val="clear" w:color="auto" w:fill="auto"/>
            <w:vAlign w:val="center"/>
          </w:tcPr>
          <w:p w14:paraId="37533273"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30.34</w:t>
            </w:r>
          </w:p>
        </w:tc>
        <w:tc>
          <w:tcPr>
            <w:tcW w:w="1016" w:type="dxa"/>
            <w:tcBorders>
              <w:top w:val="nil"/>
              <w:left w:val="single" w:sz="4" w:space="0" w:color="000000"/>
              <w:bottom w:val="nil"/>
              <w:right w:val="nil"/>
            </w:tcBorders>
            <w:shd w:val="clear" w:color="auto" w:fill="auto"/>
            <w:vAlign w:val="center"/>
          </w:tcPr>
          <w:p w14:paraId="37533274"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58.97</w:t>
            </w:r>
          </w:p>
        </w:tc>
        <w:tc>
          <w:tcPr>
            <w:tcW w:w="1016" w:type="dxa"/>
            <w:tcBorders>
              <w:top w:val="nil"/>
              <w:left w:val="nil"/>
              <w:bottom w:val="nil"/>
              <w:right w:val="single" w:sz="4" w:space="0" w:color="000000"/>
            </w:tcBorders>
            <w:shd w:val="clear" w:color="auto" w:fill="auto"/>
            <w:vAlign w:val="center"/>
          </w:tcPr>
          <w:p w14:paraId="37533275"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46.28</w:t>
            </w:r>
          </w:p>
        </w:tc>
        <w:tc>
          <w:tcPr>
            <w:tcW w:w="1016" w:type="dxa"/>
            <w:tcBorders>
              <w:top w:val="nil"/>
              <w:left w:val="nil"/>
              <w:bottom w:val="nil"/>
              <w:right w:val="nil"/>
            </w:tcBorders>
            <w:shd w:val="clear" w:color="auto" w:fill="auto"/>
            <w:vAlign w:val="center"/>
          </w:tcPr>
          <w:p w14:paraId="37533276"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64.30</w:t>
            </w:r>
          </w:p>
        </w:tc>
        <w:tc>
          <w:tcPr>
            <w:tcW w:w="1016" w:type="dxa"/>
            <w:tcBorders>
              <w:top w:val="nil"/>
              <w:left w:val="nil"/>
              <w:bottom w:val="nil"/>
              <w:right w:val="nil"/>
            </w:tcBorders>
            <w:shd w:val="clear" w:color="auto" w:fill="auto"/>
            <w:vAlign w:val="center"/>
          </w:tcPr>
          <w:p w14:paraId="37533277"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53.48</w:t>
            </w:r>
          </w:p>
        </w:tc>
      </w:tr>
      <w:tr w:rsidR="00651C87" w14:paraId="37533282" w14:textId="77777777">
        <w:trPr>
          <w:trHeight w:val="20"/>
          <w:jc w:val="center"/>
        </w:trPr>
        <w:tc>
          <w:tcPr>
            <w:tcW w:w="3678" w:type="dxa"/>
            <w:tcBorders>
              <w:top w:val="nil"/>
              <w:left w:val="nil"/>
              <w:bottom w:val="single" w:sz="4" w:space="0" w:color="000000"/>
              <w:right w:val="nil"/>
            </w:tcBorders>
            <w:shd w:val="clear" w:color="auto" w:fill="auto"/>
            <w:vAlign w:val="center"/>
          </w:tcPr>
          <w:p w14:paraId="37533279"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Married</w:t>
            </w:r>
          </w:p>
        </w:tc>
        <w:tc>
          <w:tcPr>
            <w:tcW w:w="983" w:type="dxa"/>
            <w:tcBorders>
              <w:top w:val="nil"/>
              <w:left w:val="single" w:sz="4" w:space="0" w:color="000000"/>
              <w:bottom w:val="single" w:sz="4" w:space="0" w:color="000000"/>
              <w:right w:val="nil"/>
            </w:tcBorders>
            <w:shd w:val="clear" w:color="auto" w:fill="auto"/>
            <w:vAlign w:val="center"/>
          </w:tcPr>
          <w:p w14:paraId="3753327A"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42.49</w:t>
            </w:r>
          </w:p>
        </w:tc>
        <w:tc>
          <w:tcPr>
            <w:tcW w:w="1016" w:type="dxa"/>
            <w:tcBorders>
              <w:top w:val="nil"/>
              <w:left w:val="nil"/>
              <w:bottom w:val="single" w:sz="4" w:space="0" w:color="000000"/>
              <w:right w:val="single" w:sz="4" w:space="0" w:color="000000"/>
            </w:tcBorders>
            <w:shd w:val="clear" w:color="auto" w:fill="auto"/>
            <w:vAlign w:val="center"/>
          </w:tcPr>
          <w:p w14:paraId="3753327B"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60.41</w:t>
            </w:r>
          </w:p>
        </w:tc>
        <w:tc>
          <w:tcPr>
            <w:tcW w:w="983" w:type="dxa"/>
            <w:tcBorders>
              <w:top w:val="nil"/>
              <w:left w:val="nil"/>
              <w:bottom w:val="single" w:sz="4" w:space="0" w:color="000000"/>
              <w:right w:val="nil"/>
            </w:tcBorders>
            <w:shd w:val="clear" w:color="auto" w:fill="auto"/>
            <w:vAlign w:val="center"/>
          </w:tcPr>
          <w:p w14:paraId="3753327C"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59.92</w:t>
            </w:r>
          </w:p>
        </w:tc>
        <w:tc>
          <w:tcPr>
            <w:tcW w:w="1016" w:type="dxa"/>
            <w:tcBorders>
              <w:top w:val="nil"/>
              <w:left w:val="nil"/>
              <w:bottom w:val="single" w:sz="4" w:space="0" w:color="000000"/>
              <w:right w:val="nil"/>
            </w:tcBorders>
            <w:shd w:val="clear" w:color="auto" w:fill="auto"/>
            <w:vAlign w:val="center"/>
          </w:tcPr>
          <w:p w14:paraId="3753327D"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69.66</w:t>
            </w:r>
          </w:p>
        </w:tc>
        <w:tc>
          <w:tcPr>
            <w:tcW w:w="1016" w:type="dxa"/>
            <w:tcBorders>
              <w:top w:val="nil"/>
              <w:left w:val="single" w:sz="4" w:space="0" w:color="000000"/>
              <w:bottom w:val="single" w:sz="4" w:space="0" w:color="000000"/>
              <w:right w:val="nil"/>
            </w:tcBorders>
            <w:shd w:val="clear" w:color="auto" w:fill="auto"/>
            <w:vAlign w:val="center"/>
          </w:tcPr>
          <w:p w14:paraId="3753327E"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41.03</w:t>
            </w:r>
          </w:p>
        </w:tc>
        <w:tc>
          <w:tcPr>
            <w:tcW w:w="1016" w:type="dxa"/>
            <w:tcBorders>
              <w:top w:val="nil"/>
              <w:left w:val="nil"/>
              <w:bottom w:val="single" w:sz="4" w:space="0" w:color="000000"/>
              <w:right w:val="single" w:sz="4" w:space="0" w:color="000000"/>
            </w:tcBorders>
            <w:shd w:val="clear" w:color="auto" w:fill="auto"/>
            <w:vAlign w:val="center"/>
          </w:tcPr>
          <w:p w14:paraId="3753327F"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53.72</w:t>
            </w:r>
          </w:p>
        </w:tc>
        <w:tc>
          <w:tcPr>
            <w:tcW w:w="1016" w:type="dxa"/>
            <w:tcBorders>
              <w:top w:val="nil"/>
              <w:left w:val="nil"/>
              <w:bottom w:val="single" w:sz="4" w:space="0" w:color="000000"/>
              <w:right w:val="nil"/>
            </w:tcBorders>
            <w:shd w:val="clear" w:color="auto" w:fill="auto"/>
            <w:vAlign w:val="center"/>
          </w:tcPr>
          <w:p w14:paraId="37533280"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35.70</w:t>
            </w:r>
          </w:p>
        </w:tc>
        <w:tc>
          <w:tcPr>
            <w:tcW w:w="1016" w:type="dxa"/>
            <w:tcBorders>
              <w:top w:val="nil"/>
              <w:left w:val="nil"/>
              <w:bottom w:val="single" w:sz="4" w:space="0" w:color="000000"/>
              <w:right w:val="nil"/>
            </w:tcBorders>
            <w:shd w:val="clear" w:color="auto" w:fill="auto"/>
            <w:vAlign w:val="center"/>
          </w:tcPr>
          <w:p w14:paraId="37533281"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46.52</w:t>
            </w:r>
          </w:p>
        </w:tc>
      </w:tr>
      <w:tr w:rsidR="00651C87" w14:paraId="3753328C" w14:textId="77777777">
        <w:trPr>
          <w:trHeight w:val="20"/>
          <w:jc w:val="center"/>
        </w:trPr>
        <w:tc>
          <w:tcPr>
            <w:tcW w:w="3678" w:type="dxa"/>
            <w:tcBorders>
              <w:top w:val="nil"/>
              <w:left w:val="nil"/>
              <w:bottom w:val="nil"/>
              <w:right w:val="nil"/>
            </w:tcBorders>
            <w:shd w:val="clear" w:color="auto" w:fill="auto"/>
            <w:vAlign w:val="center"/>
          </w:tcPr>
          <w:p w14:paraId="37533283"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Times New Roman" w:eastAsia="Times New Roman" w:hAnsi="Times New Roman" w:cs="Times New Roman"/>
                <w:b/>
                <w:sz w:val="20"/>
                <w:szCs w:val="20"/>
              </w:rPr>
            </w:pPr>
            <w:r>
              <w:rPr>
                <w:rFonts w:ascii="Times New Roman" w:eastAsia="Times New Roman" w:hAnsi="Times New Roman" w:cs="Times New Roman"/>
                <w:b/>
                <w:sz w:val="20"/>
                <w:szCs w:val="20"/>
              </w:rPr>
              <w:t>Religion</w:t>
            </w:r>
          </w:p>
        </w:tc>
        <w:tc>
          <w:tcPr>
            <w:tcW w:w="983" w:type="dxa"/>
            <w:tcBorders>
              <w:top w:val="nil"/>
              <w:left w:val="single" w:sz="4" w:space="0" w:color="000000"/>
              <w:bottom w:val="nil"/>
              <w:right w:val="nil"/>
            </w:tcBorders>
            <w:shd w:val="clear" w:color="auto" w:fill="auto"/>
            <w:vAlign w:val="center"/>
          </w:tcPr>
          <w:p w14:paraId="37533284" w14:textId="77777777" w:rsidR="00651C87" w:rsidRDefault="00651C87">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p>
        </w:tc>
        <w:tc>
          <w:tcPr>
            <w:tcW w:w="1016" w:type="dxa"/>
            <w:tcBorders>
              <w:top w:val="nil"/>
              <w:left w:val="nil"/>
              <w:bottom w:val="nil"/>
              <w:right w:val="single" w:sz="4" w:space="0" w:color="000000"/>
            </w:tcBorders>
            <w:shd w:val="clear" w:color="auto" w:fill="auto"/>
            <w:vAlign w:val="center"/>
          </w:tcPr>
          <w:p w14:paraId="37533285" w14:textId="77777777" w:rsidR="00651C87" w:rsidRDefault="00651C87">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p>
        </w:tc>
        <w:tc>
          <w:tcPr>
            <w:tcW w:w="983" w:type="dxa"/>
            <w:tcBorders>
              <w:top w:val="nil"/>
              <w:left w:val="nil"/>
              <w:bottom w:val="nil"/>
              <w:right w:val="nil"/>
            </w:tcBorders>
            <w:shd w:val="clear" w:color="auto" w:fill="auto"/>
            <w:vAlign w:val="center"/>
          </w:tcPr>
          <w:p w14:paraId="37533286" w14:textId="77777777" w:rsidR="00651C87" w:rsidRDefault="00651C87">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p>
        </w:tc>
        <w:tc>
          <w:tcPr>
            <w:tcW w:w="1016" w:type="dxa"/>
            <w:tcBorders>
              <w:top w:val="nil"/>
              <w:left w:val="nil"/>
              <w:bottom w:val="nil"/>
              <w:right w:val="nil"/>
            </w:tcBorders>
            <w:shd w:val="clear" w:color="auto" w:fill="auto"/>
            <w:vAlign w:val="center"/>
          </w:tcPr>
          <w:p w14:paraId="37533287" w14:textId="77777777" w:rsidR="00651C87" w:rsidRDefault="00651C87">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color w:val="000000"/>
                <w:sz w:val="20"/>
                <w:szCs w:val="20"/>
              </w:rPr>
            </w:pPr>
          </w:p>
        </w:tc>
        <w:tc>
          <w:tcPr>
            <w:tcW w:w="1016" w:type="dxa"/>
            <w:tcBorders>
              <w:top w:val="nil"/>
              <w:left w:val="single" w:sz="4" w:space="0" w:color="000000"/>
              <w:bottom w:val="nil"/>
              <w:right w:val="nil"/>
            </w:tcBorders>
            <w:shd w:val="clear" w:color="auto" w:fill="auto"/>
            <w:vAlign w:val="center"/>
          </w:tcPr>
          <w:p w14:paraId="37533288" w14:textId="77777777" w:rsidR="00651C87" w:rsidRDefault="00651C87">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p>
        </w:tc>
        <w:tc>
          <w:tcPr>
            <w:tcW w:w="1016" w:type="dxa"/>
            <w:tcBorders>
              <w:top w:val="nil"/>
              <w:left w:val="nil"/>
              <w:bottom w:val="nil"/>
              <w:right w:val="single" w:sz="4" w:space="0" w:color="000000"/>
            </w:tcBorders>
            <w:shd w:val="clear" w:color="auto" w:fill="auto"/>
            <w:vAlign w:val="center"/>
          </w:tcPr>
          <w:p w14:paraId="37533289" w14:textId="77777777" w:rsidR="00651C87" w:rsidRDefault="00651C87">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p>
        </w:tc>
        <w:tc>
          <w:tcPr>
            <w:tcW w:w="1016" w:type="dxa"/>
            <w:tcBorders>
              <w:top w:val="nil"/>
              <w:left w:val="nil"/>
              <w:bottom w:val="nil"/>
              <w:right w:val="nil"/>
            </w:tcBorders>
            <w:shd w:val="clear" w:color="auto" w:fill="auto"/>
            <w:vAlign w:val="center"/>
          </w:tcPr>
          <w:p w14:paraId="3753328A" w14:textId="77777777" w:rsidR="00651C87" w:rsidRDefault="00651C87">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p>
        </w:tc>
        <w:tc>
          <w:tcPr>
            <w:tcW w:w="1016" w:type="dxa"/>
            <w:tcBorders>
              <w:top w:val="nil"/>
              <w:left w:val="nil"/>
              <w:bottom w:val="nil"/>
              <w:right w:val="nil"/>
            </w:tcBorders>
            <w:shd w:val="clear" w:color="auto" w:fill="auto"/>
            <w:vAlign w:val="center"/>
          </w:tcPr>
          <w:p w14:paraId="3753328B" w14:textId="77777777" w:rsidR="00651C87" w:rsidRDefault="00651C87">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color w:val="000000"/>
                <w:sz w:val="20"/>
                <w:szCs w:val="20"/>
              </w:rPr>
            </w:pPr>
          </w:p>
        </w:tc>
      </w:tr>
      <w:tr w:rsidR="00651C87" w14:paraId="37533296" w14:textId="77777777">
        <w:trPr>
          <w:trHeight w:val="20"/>
          <w:jc w:val="center"/>
        </w:trPr>
        <w:tc>
          <w:tcPr>
            <w:tcW w:w="3678" w:type="dxa"/>
            <w:tcBorders>
              <w:top w:val="nil"/>
              <w:left w:val="nil"/>
              <w:bottom w:val="nil"/>
              <w:right w:val="nil"/>
            </w:tcBorders>
            <w:shd w:val="clear" w:color="auto" w:fill="auto"/>
            <w:vAlign w:val="center"/>
          </w:tcPr>
          <w:p w14:paraId="3753328D"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Non-protestant</w:t>
            </w:r>
          </w:p>
        </w:tc>
        <w:tc>
          <w:tcPr>
            <w:tcW w:w="983" w:type="dxa"/>
            <w:tcBorders>
              <w:top w:val="nil"/>
              <w:left w:val="single" w:sz="4" w:space="0" w:color="000000"/>
              <w:bottom w:val="nil"/>
              <w:right w:val="nil"/>
            </w:tcBorders>
            <w:shd w:val="clear" w:color="auto" w:fill="auto"/>
            <w:vAlign w:val="center"/>
          </w:tcPr>
          <w:p w14:paraId="3753328E"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94.77</w:t>
            </w:r>
          </w:p>
        </w:tc>
        <w:tc>
          <w:tcPr>
            <w:tcW w:w="1016" w:type="dxa"/>
            <w:tcBorders>
              <w:top w:val="nil"/>
              <w:left w:val="nil"/>
              <w:bottom w:val="nil"/>
              <w:right w:val="single" w:sz="4" w:space="0" w:color="000000"/>
            </w:tcBorders>
            <w:shd w:val="clear" w:color="auto" w:fill="auto"/>
            <w:vAlign w:val="center"/>
          </w:tcPr>
          <w:p w14:paraId="3753328F"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93.97</w:t>
            </w:r>
          </w:p>
        </w:tc>
        <w:tc>
          <w:tcPr>
            <w:tcW w:w="983" w:type="dxa"/>
            <w:tcBorders>
              <w:top w:val="nil"/>
              <w:left w:val="nil"/>
              <w:bottom w:val="nil"/>
              <w:right w:val="nil"/>
            </w:tcBorders>
            <w:shd w:val="clear" w:color="auto" w:fill="auto"/>
            <w:vAlign w:val="center"/>
          </w:tcPr>
          <w:p w14:paraId="37533290"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92.63</w:t>
            </w:r>
          </w:p>
        </w:tc>
        <w:tc>
          <w:tcPr>
            <w:tcW w:w="1016" w:type="dxa"/>
            <w:tcBorders>
              <w:top w:val="nil"/>
              <w:left w:val="nil"/>
              <w:bottom w:val="nil"/>
              <w:right w:val="nil"/>
            </w:tcBorders>
            <w:shd w:val="clear" w:color="auto" w:fill="auto"/>
            <w:vAlign w:val="center"/>
          </w:tcPr>
          <w:p w14:paraId="37533291"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91.89</w:t>
            </w:r>
          </w:p>
        </w:tc>
        <w:tc>
          <w:tcPr>
            <w:tcW w:w="1016" w:type="dxa"/>
            <w:tcBorders>
              <w:top w:val="nil"/>
              <w:left w:val="single" w:sz="4" w:space="0" w:color="000000"/>
              <w:bottom w:val="nil"/>
              <w:right w:val="nil"/>
            </w:tcBorders>
            <w:shd w:val="clear" w:color="auto" w:fill="auto"/>
            <w:vAlign w:val="center"/>
          </w:tcPr>
          <w:p w14:paraId="37533292"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86.48</w:t>
            </w:r>
          </w:p>
        </w:tc>
        <w:tc>
          <w:tcPr>
            <w:tcW w:w="1016" w:type="dxa"/>
            <w:tcBorders>
              <w:top w:val="nil"/>
              <w:left w:val="nil"/>
              <w:bottom w:val="nil"/>
              <w:right w:val="single" w:sz="4" w:space="0" w:color="000000"/>
            </w:tcBorders>
            <w:shd w:val="clear" w:color="auto" w:fill="auto"/>
            <w:vAlign w:val="center"/>
          </w:tcPr>
          <w:p w14:paraId="37533293"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86.46</w:t>
            </w:r>
          </w:p>
        </w:tc>
        <w:tc>
          <w:tcPr>
            <w:tcW w:w="1016" w:type="dxa"/>
            <w:tcBorders>
              <w:top w:val="nil"/>
              <w:left w:val="nil"/>
              <w:bottom w:val="nil"/>
              <w:right w:val="nil"/>
            </w:tcBorders>
            <w:shd w:val="clear" w:color="auto" w:fill="auto"/>
            <w:vAlign w:val="center"/>
          </w:tcPr>
          <w:p w14:paraId="37533294"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80.32</w:t>
            </w:r>
          </w:p>
        </w:tc>
        <w:tc>
          <w:tcPr>
            <w:tcW w:w="1016" w:type="dxa"/>
            <w:tcBorders>
              <w:top w:val="nil"/>
              <w:left w:val="nil"/>
              <w:bottom w:val="nil"/>
              <w:right w:val="nil"/>
            </w:tcBorders>
            <w:shd w:val="clear" w:color="auto" w:fill="auto"/>
            <w:vAlign w:val="center"/>
          </w:tcPr>
          <w:p w14:paraId="37533295"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79.49</w:t>
            </w:r>
          </w:p>
        </w:tc>
      </w:tr>
      <w:tr w:rsidR="00651C87" w14:paraId="375332A0" w14:textId="77777777">
        <w:trPr>
          <w:trHeight w:val="20"/>
          <w:jc w:val="center"/>
        </w:trPr>
        <w:tc>
          <w:tcPr>
            <w:tcW w:w="3678" w:type="dxa"/>
            <w:tcBorders>
              <w:top w:val="nil"/>
              <w:left w:val="nil"/>
              <w:bottom w:val="nil"/>
              <w:right w:val="nil"/>
            </w:tcBorders>
            <w:shd w:val="clear" w:color="auto" w:fill="auto"/>
            <w:vAlign w:val="center"/>
          </w:tcPr>
          <w:p w14:paraId="37533297"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Protestant</w:t>
            </w:r>
          </w:p>
        </w:tc>
        <w:tc>
          <w:tcPr>
            <w:tcW w:w="983" w:type="dxa"/>
            <w:tcBorders>
              <w:top w:val="nil"/>
              <w:left w:val="single" w:sz="4" w:space="0" w:color="000000"/>
              <w:bottom w:val="nil"/>
              <w:right w:val="nil"/>
            </w:tcBorders>
            <w:shd w:val="clear" w:color="auto" w:fill="auto"/>
            <w:vAlign w:val="center"/>
          </w:tcPr>
          <w:p w14:paraId="37533298"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5.23</w:t>
            </w:r>
          </w:p>
        </w:tc>
        <w:tc>
          <w:tcPr>
            <w:tcW w:w="1016" w:type="dxa"/>
            <w:tcBorders>
              <w:top w:val="nil"/>
              <w:left w:val="nil"/>
              <w:bottom w:val="nil"/>
              <w:right w:val="single" w:sz="4" w:space="0" w:color="000000"/>
            </w:tcBorders>
            <w:shd w:val="clear" w:color="auto" w:fill="auto"/>
            <w:vAlign w:val="center"/>
          </w:tcPr>
          <w:p w14:paraId="37533299"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6.03</w:t>
            </w:r>
          </w:p>
        </w:tc>
        <w:tc>
          <w:tcPr>
            <w:tcW w:w="983" w:type="dxa"/>
            <w:tcBorders>
              <w:top w:val="nil"/>
              <w:left w:val="nil"/>
              <w:bottom w:val="nil"/>
              <w:right w:val="nil"/>
            </w:tcBorders>
            <w:shd w:val="clear" w:color="auto" w:fill="auto"/>
            <w:vAlign w:val="center"/>
          </w:tcPr>
          <w:p w14:paraId="3753329A"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7.37</w:t>
            </w:r>
          </w:p>
        </w:tc>
        <w:tc>
          <w:tcPr>
            <w:tcW w:w="1016" w:type="dxa"/>
            <w:tcBorders>
              <w:top w:val="nil"/>
              <w:left w:val="nil"/>
              <w:bottom w:val="nil"/>
              <w:right w:val="nil"/>
            </w:tcBorders>
            <w:shd w:val="clear" w:color="auto" w:fill="auto"/>
            <w:vAlign w:val="center"/>
          </w:tcPr>
          <w:p w14:paraId="3753329B"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8.11</w:t>
            </w:r>
          </w:p>
        </w:tc>
        <w:tc>
          <w:tcPr>
            <w:tcW w:w="1016" w:type="dxa"/>
            <w:tcBorders>
              <w:top w:val="nil"/>
              <w:left w:val="single" w:sz="4" w:space="0" w:color="000000"/>
              <w:bottom w:val="nil"/>
              <w:right w:val="nil"/>
            </w:tcBorders>
            <w:shd w:val="clear" w:color="auto" w:fill="auto"/>
            <w:vAlign w:val="center"/>
          </w:tcPr>
          <w:p w14:paraId="3753329C"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13.52</w:t>
            </w:r>
          </w:p>
        </w:tc>
        <w:tc>
          <w:tcPr>
            <w:tcW w:w="1016" w:type="dxa"/>
            <w:tcBorders>
              <w:top w:val="nil"/>
              <w:left w:val="nil"/>
              <w:bottom w:val="nil"/>
              <w:right w:val="single" w:sz="4" w:space="0" w:color="000000"/>
            </w:tcBorders>
            <w:shd w:val="clear" w:color="auto" w:fill="auto"/>
            <w:vAlign w:val="center"/>
          </w:tcPr>
          <w:p w14:paraId="3753329D"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13.54</w:t>
            </w:r>
          </w:p>
        </w:tc>
        <w:tc>
          <w:tcPr>
            <w:tcW w:w="1016" w:type="dxa"/>
            <w:tcBorders>
              <w:top w:val="nil"/>
              <w:left w:val="nil"/>
              <w:bottom w:val="nil"/>
              <w:right w:val="nil"/>
            </w:tcBorders>
            <w:shd w:val="clear" w:color="auto" w:fill="auto"/>
            <w:vAlign w:val="center"/>
          </w:tcPr>
          <w:p w14:paraId="3753329E"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19.68</w:t>
            </w:r>
          </w:p>
        </w:tc>
        <w:tc>
          <w:tcPr>
            <w:tcW w:w="1016" w:type="dxa"/>
            <w:tcBorders>
              <w:top w:val="nil"/>
              <w:left w:val="nil"/>
              <w:bottom w:val="nil"/>
              <w:right w:val="nil"/>
            </w:tcBorders>
            <w:shd w:val="clear" w:color="auto" w:fill="auto"/>
            <w:vAlign w:val="center"/>
          </w:tcPr>
          <w:p w14:paraId="3753329F"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20.51</w:t>
            </w:r>
          </w:p>
        </w:tc>
      </w:tr>
      <w:tr w:rsidR="00651C87" w14:paraId="375332AA" w14:textId="77777777">
        <w:trPr>
          <w:trHeight w:val="20"/>
          <w:jc w:val="center"/>
        </w:trPr>
        <w:tc>
          <w:tcPr>
            <w:tcW w:w="3678" w:type="dxa"/>
            <w:tcBorders>
              <w:top w:val="single" w:sz="4" w:space="0" w:color="000000"/>
              <w:left w:val="nil"/>
              <w:bottom w:val="nil"/>
              <w:right w:val="nil"/>
            </w:tcBorders>
            <w:shd w:val="clear" w:color="auto" w:fill="auto"/>
            <w:vAlign w:val="center"/>
          </w:tcPr>
          <w:p w14:paraId="375332A1"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Times New Roman" w:eastAsia="Times New Roman" w:hAnsi="Times New Roman" w:cs="Times New Roman"/>
                <w:b/>
                <w:sz w:val="20"/>
                <w:szCs w:val="20"/>
              </w:rPr>
            </w:pPr>
            <w:r>
              <w:rPr>
                <w:rFonts w:ascii="Times New Roman" w:eastAsia="Times New Roman" w:hAnsi="Times New Roman" w:cs="Times New Roman"/>
                <w:b/>
                <w:sz w:val="20"/>
                <w:szCs w:val="20"/>
              </w:rPr>
              <w:t>Region</w:t>
            </w:r>
          </w:p>
        </w:tc>
        <w:tc>
          <w:tcPr>
            <w:tcW w:w="983" w:type="dxa"/>
            <w:tcBorders>
              <w:top w:val="single" w:sz="4" w:space="0" w:color="000000"/>
              <w:left w:val="single" w:sz="4" w:space="0" w:color="000000"/>
              <w:bottom w:val="nil"/>
              <w:right w:val="nil"/>
            </w:tcBorders>
            <w:shd w:val="clear" w:color="auto" w:fill="auto"/>
            <w:vAlign w:val="center"/>
          </w:tcPr>
          <w:p w14:paraId="375332A2" w14:textId="77777777" w:rsidR="00651C87" w:rsidRDefault="00651C87">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p>
        </w:tc>
        <w:tc>
          <w:tcPr>
            <w:tcW w:w="1016" w:type="dxa"/>
            <w:tcBorders>
              <w:top w:val="single" w:sz="4" w:space="0" w:color="000000"/>
              <w:left w:val="nil"/>
              <w:bottom w:val="nil"/>
              <w:right w:val="single" w:sz="4" w:space="0" w:color="000000"/>
            </w:tcBorders>
            <w:shd w:val="clear" w:color="auto" w:fill="auto"/>
            <w:vAlign w:val="center"/>
          </w:tcPr>
          <w:p w14:paraId="375332A3" w14:textId="77777777" w:rsidR="00651C87" w:rsidRDefault="00651C87">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p>
        </w:tc>
        <w:tc>
          <w:tcPr>
            <w:tcW w:w="983" w:type="dxa"/>
            <w:tcBorders>
              <w:top w:val="single" w:sz="4" w:space="0" w:color="000000"/>
              <w:left w:val="nil"/>
              <w:bottom w:val="nil"/>
              <w:right w:val="nil"/>
            </w:tcBorders>
            <w:shd w:val="clear" w:color="auto" w:fill="auto"/>
            <w:vAlign w:val="center"/>
          </w:tcPr>
          <w:p w14:paraId="375332A4" w14:textId="77777777" w:rsidR="00651C87" w:rsidRDefault="00651C87">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p>
        </w:tc>
        <w:tc>
          <w:tcPr>
            <w:tcW w:w="1016" w:type="dxa"/>
            <w:tcBorders>
              <w:top w:val="single" w:sz="4" w:space="0" w:color="000000"/>
              <w:left w:val="nil"/>
              <w:bottom w:val="nil"/>
              <w:right w:val="nil"/>
            </w:tcBorders>
            <w:shd w:val="clear" w:color="auto" w:fill="auto"/>
            <w:vAlign w:val="center"/>
          </w:tcPr>
          <w:p w14:paraId="375332A5" w14:textId="77777777" w:rsidR="00651C87" w:rsidRDefault="00651C87">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p>
        </w:tc>
        <w:tc>
          <w:tcPr>
            <w:tcW w:w="1016" w:type="dxa"/>
            <w:tcBorders>
              <w:top w:val="single" w:sz="4" w:space="0" w:color="000000"/>
              <w:left w:val="single" w:sz="4" w:space="0" w:color="000000"/>
              <w:bottom w:val="nil"/>
              <w:right w:val="nil"/>
            </w:tcBorders>
            <w:shd w:val="clear" w:color="auto" w:fill="auto"/>
            <w:vAlign w:val="center"/>
          </w:tcPr>
          <w:p w14:paraId="375332A6" w14:textId="77777777" w:rsidR="00651C87" w:rsidRDefault="00651C87">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p>
        </w:tc>
        <w:tc>
          <w:tcPr>
            <w:tcW w:w="1016" w:type="dxa"/>
            <w:tcBorders>
              <w:top w:val="single" w:sz="4" w:space="0" w:color="000000"/>
              <w:left w:val="nil"/>
              <w:bottom w:val="nil"/>
              <w:right w:val="single" w:sz="4" w:space="0" w:color="000000"/>
            </w:tcBorders>
            <w:shd w:val="clear" w:color="auto" w:fill="auto"/>
            <w:vAlign w:val="center"/>
          </w:tcPr>
          <w:p w14:paraId="375332A7" w14:textId="77777777" w:rsidR="00651C87" w:rsidRDefault="00651C87">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p>
        </w:tc>
        <w:tc>
          <w:tcPr>
            <w:tcW w:w="1016" w:type="dxa"/>
            <w:tcBorders>
              <w:top w:val="single" w:sz="4" w:space="0" w:color="000000"/>
              <w:left w:val="nil"/>
              <w:bottom w:val="nil"/>
              <w:right w:val="nil"/>
            </w:tcBorders>
            <w:shd w:val="clear" w:color="auto" w:fill="auto"/>
            <w:vAlign w:val="center"/>
          </w:tcPr>
          <w:p w14:paraId="375332A8" w14:textId="77777777" w:rsidR="00651C87" w:rsidRDefault="00651C87">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p>
        </w:tc>
        <w:tc>
          <w:tcPr>
            <w:tcW w:w="1016" w:type="dxa"/>
            <w:tcBorders>
              <w:top w:val="single" w:sz="4" w:space="0" w:color="000000"/>
              <w:left w:val="nil"/>
              <w:bottom w:val="nil"/>
              <w:right w:val="nil"/>
            </w:tcBorders>
            <w:shd w:val="clear" w:color="auto" w:fill="auto"/>
            <w:vAlign w:val="center"/>
          </w:tcPr>
          <w:p w14:paraId="375332A9" w14:textId="77777777" w:rsidR="00651C87" w:rsidRDefault="00651C87">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p>
        </w:tc>
      </w:tr>
      <w:tr w:rsidR="00651C87" w14:paraId="375332B4" w14:textId="77777777">
        <w:trPr>
          <w:trHeight w:val="20"/>
          <w:jc w:val="center"/>
        </w:trPr>
        <w:tc>
          <w:tcPr>
            <w:tcW w:w="3678" w:type="dxa"/>
            <w:tcBorders>
              <w:top w:val="nil"/>
              <w:left w:val="nil"/>
              <w:bottom w:val="nil"/>
              <w:right w:val="nil"/>
            </w:tcBorders>
            <w:shd w:val="clear" w:color="auto" w:fill="auto"/>
            <w:vAlign w:val="center"/>
          </w:tcPr>
          <w:p w14:paraId="375332AB"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North</w:t>
            </w:r>
          </w:p>
        </w:tc>
        <w:tc>
          <w:tcPr>
            <w:tcW w:w="983" w:type="dxa"/>
            <w:tcBorders>
              <w:top w:val="nil"/>
              <w:left w:val="single" w:sz="4" w:space="0" w:color="000000"/>
              <w:bottom w:val="nil"/>
              <w:right w:val="nil"/>
            </w:tcBorders>
            <w:shd w:val="clear" w:color="auto" w:fill="auto"/>
            <w:vAlign w:val="center"/>
          </w:tcPr>
          <w:p w14:paraId="375332AC"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5.30</w:t>
            </w:r>
          </w:p>
        </w:tc>
        <w:tc>
          <w:tcPr>
            <w:tcW w:w="1016" w:type="dxa"/>
            <w:tcBorders>
              <w:top w:val="nil"/>
              <w:left w:val="nil"/>
              <w:bottom w:val="nil"/>
              <w:right w:val="single" w:sz="4" w:space="0" w:color="000000"/>
            </w:tcBorders>
            <w:shd w:val="clear" w:color="auto" w:fill="auto"/>
            <w:vAlign w:val="center"/>
          </w:tcPr>
          <w:p w14:paraId="375332AD"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2.50</w:t>
            </w:r>
          </w:p>
        </w:tc>
        <w:tc>
          <w:tcPr>
            <w:tcW w:w="983" w:type="dxa"/>
            <w:tcBorders>
              <w:top w:val="nil"/>
              <w:left w:val="nil"/>
              <w:bottom w:val="nil"/>
              <w:right w:val="nil"/>
            </w:tcBorders>
            <w:shd w:val="clear" w:color="auto" w:fill="auto"/>
            <w:vAlign w:val="center"/>
          </w:tcPr>
          <w:p w14:paraId="375332AE"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7.84</w:t>
            </w:r>
          </w:p>
        </w:tc>
        <w:tc>
          <w:tcPr>
            <w:tcW w:w="1016" w:type="dxa"/>
            <w:tcBorders>
              <w:top w:val="nil"/>
              <w:left w:val="nil"/>
              <w:bottom w:val="nil"/>
              <w:right w:val="nil"/>
            </w:tcBorders>
            <w:shd w:val="clear" w:color="auto" w:fill="auto"/>
            <w:vAlign w:val="center"/>
          </w:tcPr>
          <w:p w14:paraId="375332AF"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3.24</w:t>
            </w:r>
          </w:p>
        </w:tc>
        <w:tc>
          <w:tcPr>
            <w:tcW w:w="1016" w:type="dxa"/>
            <w:tcBorders>
              <w:top w:val="nil"/>
              <w:left w:val="single" w:sz="4" w:space="0" w:color="000000"/>
              <w:bottom w:val="nil"/>
              <w:right w:val="nil"/>
            </w:tcBorders>
            <w:shd w:val="clear" w:color="auto" w:fill="auto"/>
            <w:vAlign w:val="center"/>
          </w:tcPr>
          <w:p w14:paraId="375332B0"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8.22</w:t>
            </w:r>
          </w:p>
        </w:tc>
        <w:tc>
          <w:tcPr>
            <w:tcW w:w="1016" w:type="dxa"/>
            <w:tcBorders>
              <w:top w:val="nil"/>
              <w:left w:val="nil"/>
              <w:bottom w:val="nil"/>
              <w:right w:val="single" w:sz="4" w:space="0" w:color="000000"/>
            </w:tcBorders>
            <w:shd w:val="clear" w:color="auto" w:fill="auto"/>
            <w:vAlign w:val="center"/>
          </w:tcPr>
          <w:p w14:paraId="375332B1"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4.34</w:t>
            </w:r>
          </w:p>
        </w:tc>
        <w:tc>
          <w:tcPr>
            <w:tcW w:w="1016" w:type="dxa"/>
            <w:tcBorders>
              <w:top w:val="nil"/>
              <w:left w:val="nil"/>
              <w:bottom w:val="nil"/>
              <w:right w:val="nil"/>
            </w:tcBorders>
            <w:shd w:val="clear" w:color="auto" w:fill="auto"/>
            <w:vAlign w:val="center"/>
          </w:tcPr>
          <w:p w14:paraId="375332B2"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9.65</w:t>
            </w:r>
          </w:p>
        </w:tc>
        <w:tc>
          <w:tcPr>
            <w:tcW w:w="1016" w:type="dxa"/>
            <w:tcBorders>
              <w:top w:val="nil"/>
              <w:left w:val="nil"/>
              <w:bottom w:val="nil"/>
              <w:right w:val="nil"/>
            </w:tcBorders>
            <w:shd w:val="clear" w:color="auto" w:fill="auto"/>
            <w:vAlign w:val="center"/>
          </w:tcPr>
          <w:p w14:paraId="375332B3"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5.31</w:t>
            </w:r>
          </w:p>
        </w:tc>
      </w:tr>
      <w:tr w:rsidR="00651C87" w14:paraId="375332BE" w14:textId="77777777">
        <w:trPr>
          <w:trHeight w:val="20"/>
          <w:jc w:val="center"/>
        </w:trPr>
        <w:tc>
          <w:tcPr>
            <w:tcW w:w="3678" w:type="dxa"/>
            <w:tcBorders>
              <w:top w:val="nil"/>
              <w:left w:val="nil"/>
              <w:bottom w:val="nil"/>
              <w:right w:val="nil"/>
            </w:tcBorders>
            <w:shd w:val="clear" w:color="auto" w:fill="auto"/>
            <w:vAlign w:val="center"/>
          </w:tcPr>
          <w:p w14:paraId="375332B5"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Northeast</w:t>
            </w:r>
          </w:p>
        </w:tc>
        <w:tc>
          <w:tcPr>
            <w:tcW w:w="983" w:type="dxa"/>
            <w:tcBorders>
              <w:top w:val="nil"/>
              <w:left w:val="single" w:sz="4" w:space="0" w:color="000000"/>
              <w:bottom w:val="nil"/>
              <w:right w:val="nil"/>
            </w:tcBorders>
            <w:shd w:val="clear" w:color="auto" w:fill="auto"/>
            <w:vAlign w:val="center"/>
          </w:tcPr>
          <w:p w14:paraId="375332B6"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29.38</w:t>
            </w:r>
          </w:p>
        </w:tc>
        <w:tc>
          <w:tcPr>
            <w:tcW w:w="1016" w:type="dxa"/>
            <w:tcBorders>
              <w:top w:val="nil"/>
              <w:left w:val="nil"/>
              <w:bottom w:val="nil"/>
              <w:right w:val="single" w:sz="4" w:space="0" w:color="000000"/>
            </w:tcBorders>
            <w:shd w:val="clear" w:color="auto" w:fill="auto"/>
            <w:vAlign w:val="center"/>
          </w:tcPr>
          <w:p w14:paraId="375332B7"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13.87</w:t>
            </w:r>
          </w:p>
        </w:tc>
        <w:tc>
          <w:tcPr>
            <w:tcW w:w="983" w:type="dxa"/>
            <w:tcBorders>
              <w:top w:val="nil"/>
              <w:left w:val="nil"/>
              <w:bottom w:val="nil"/>
              <w:right w:val="nil"/>
            </w:tcBorders>
            <w:shd w:val="clear" w:color="auto" w:fill="auto"/>
            <w:vAlign w:val="center"/>
          </w:tcPr>
          <w:p w14:paraId="375332B8"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31.09</w:t>
            </w:r>
          </w:p>
        </w:tc>
        <w:tc>
          <w:tcPr>
            <w:tcW w:w="1016" w:type="dxa"/>
            <w:tcBorders>
              <w:top w:val="nil"/>
              <w:left w:val="nil"/>
              <w:bottom w:val="nil"/>
              <w:right w:val="nil"/>
            </w:tcBorders>
            <w:shd w:val="clear" w:color="auto" w:fill="auto"/>
            <w:vAlign w:val="center"/>
          </w:tcPr>
          <w:p w14:paraId="375332B9"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14.88</w:t>
            </w:r>
          </w:p>
        </w:tc>
        <w:tc>
          <w:tcPr>
            <w:tcW w:w="1016" w:type="dxa"/>
            <w:tcBorders>
              <w:top w:val="nil"/>
              <w:left w:val="single" w:sz="4" w:space="0" w:color="000000"/>
              <w:bottom w:val="nil"/>
              <w:right w:val="nil"/>
            </w:tcBorders>
            <w:shd w:val="clear" w:color="auto" w:fill="auto"/>
            <w:vAlign w:val="center"/>
          </w:tcPr>
          <w:p w14:paraId="375332BA"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27.30</w:t>
            </w:r>
          </w:p>
        </w:tc>
        <w:tc>
          <w:tcPr>
            <w:tcW w:w="1016" w:type="dxa"/>
            <w:tcBorders>
              <w:top w:val="nil"/>
              <w:left w:val="nil"/>
              <w:bottom w:val="nil"/>
              <w:right w:val="single" w:sz="4" w:space="0" w:color="000000"/>
            </w:tcBorders>
            <w:shd w:val="clear" w:color="auto" w:fill="auto"/>
            <w:vAlign w:val="center"/>
          </w:tcPr>
          <w:p w14:paraId="375332BB"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15.42</w:t>
            </w:r>
          </w:p>
        </w:tc>
        <w:tc>
          <w:tcPr>
            <w:tcW w:w="1016" w:type="dxa"/>
            <w:tcBorders>
              <w:top w:val="nil"/>
              <w:left w:val="nil"/>
              <w:bottom w:val="nil"/>
              <w:right w:val="nil"/>
            </w:tcBorders>
            <w:shd w:val="clear" w:color="auto" w:fill="auto"/>
            <w:vAlign w:val="center"/>
          </w:tcPr>
          <w:p w14:paraId="375332BC"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27.75</w:t>
            </w:r>
          </w:p>
        </w:tc>
        <w:tc>
          <w:tcPr>
            <w:tcW w:w="1016" w:type="dxa"/>
            <w:tcBorders>
              <w:top w:val="nil"/>
              <w:left w:val="nil"/>
              <w:bottom w:val="nil"/>
              <w:right w:val="nil"/>
            </w:tcBorders>
            <w:shd w:val="clear" w:color="auto" w:fill="auto"/>
            <w:vAlign w:val="center"/>
          </w:tcPr>
          <w:p w14:paraId="375332BD"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15.95</w:t>
            </w:r>
          </w:p>
        </w:tc>
      </w:tr>
      <w:tr w:rsidR="00651C87" w14:paraId="375332C8" w14:textId="77777777">
        <w:trPr>
          <w:trHeight w:val="20"/>
          <w:jc w:val="center"/>
        </w:trPr>
        <w:tc>
          <w:tcPr>
            <w:tcW w:w="3678" w:type="dxa"/>
            <w:tcBorders>
              <w:top w:val="nil"/>
              <w:left w:val="nil"/>
              <w:bottom w:val="nil"/>
              <w:right w:val="nil"/>
            </w:tcBorders>
            <w:shd w:val="clear" w:color="auto" w:fill="auto"/>
            <w:vAlign w:val="center"/>
          </w:tcPr>
          <w:p w14:paraId="375332BF"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South</w:t>
            </w:r>
          </w:p>
        </w:tc>
        <w:tc>
          <w:tcPr>
            <w:tcW w:w="983" w:type="dxa"/>
            <w:tcBorders>
              <w:top w:val="nil"/>
              <w:left w:val="single" w:sz="4" w:space="0" w:color="000000"/>
              <w:bottom w:val="nil"/>
              <w:right w:val="nil"/>
            </w:tcBorders>
            <w:shd w:val="clear" w:color="auto" w:fill="auto"/>
            <w:vAlign w:val="center"/>
          </w:tcPr>
          <w:p w14:paraId="375332C0"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11.36</w:t>
            </w:r>
          </w:p>
        </w:tc>
        <w:tc>
          <w:tcPr>
            <w:tcW w:w="1016" w:type="dxa"/>
            <w:tcBorders>
              <w:top w:val="nil"/>
              <w:left w:val="nil"/>
              <w:bottom w:val="nil"/>
              <w:right w:val="single" w:sz="4" w:space="0" w:color="000000"/>
            </w:tcBorders>
            <w:shd w:val="clear" w:color="auto" w:fill="auto"/>
            <w:vAlign w:val="center"/>
          </w:tcPr>
          <w:p w14:paraId="375332C1"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17.09</w:t>
            </w:r>
          </w:p>
        </w:tc>
        <w:tc>
          <w:tcPr>
            <w:tcW w:w="983" w:type="dxa"/>
            <w:tcBorders>
              <w:top w:val="nil"/>
              <w:left w:val="nil"/>
              <w:bottom w:val="nil"/>
              <w:right w:val="nil"/>
            </w:tcBorders>
            <w:shd w:val="clear" w:color="auto" w:fill="auto"/>
            <w:vAlign w:val="center"/>
          </w:tcPr>
          <w:p w14:paraId="375332C2"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12.59</w:t>
            </w:r>
          </w:p>
        </w:tc>
        <w:tc>
          <w:tcPr>
            <w:tcW w:w="1016" w:type="dxa"/>
            <w:tcBorders>
              <w:top w:val="nil"/>
              <w:left w:val="nil"/>
              <w:bottom w:val="nil"/>
              <w:right w:val="nil"/>
            </w:tcBorders>
            <w:shd w:val="clear" w:color="auto" w:fill="auto"/>
            <w:vAlign w:val="center"/>
          </w:tcPr>
          <w:p w14:paraId="375332C3"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17.32</w:t>
            </w:r>
          </w:p>
        </w:tc>
        <w:tc>
          <w:tcPr>
            <w:tcW w:w="1016" w:type="dxa"/>
            <w:tcBorders>
              <w:top w:val="nil"/>
              <w:left w:val="single" w:sz="4" w:space="0" w:color="000000"/>
              <w:bottom w:val="nil"/>
              <w:right w:val="nil"/>
            </w:tcBorders>
            <w:shd w:val="clear" w:color="auto" w:fill="auto"/>
            <w:vAlign w:val="center"/>
          </w:tcPr>
          <w:p w14:paraId="375332C4"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13.26</w:t>
            </w:r>
          </w:p>
        </w:tc>
        <w:tc>
          <w:tcPr>
            <w:tcW w:w="1016" w:type="dxa"/>
            <w:tcBorders>
              <w:top w:val="nil"/>
              <w:left w:val="nil"/>
              <w:bottom w:val="nil"/>
              <w:right w:val="single" w:sz="4" w:space="0" w:color="000000"/>
            </w:tcBorders>
            <w:shd w:val="clear" w:color="auto" w:fill="auto"/>
            <w:vAlign w:val="center"/>
          </w:tcPr>
          <w:p w14:paraId="375332C5"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18.11</w:t>
            </w:r>
          </w:p>
        </w:tc>
        <w:tc>
          <w:tcPr>
            <w:tcW w:w="1016" w:type="dxa"/>
            <w:tcBorders>
              <w:top w:val="nil"/>
              <w:left w:val="nil"/>
              <w:bottom w:val="nil"/>
              <w:right w:val="nil"/>
            </w:tcBorders>
            <w:shd w:val="clear" w:color="auto" w:fill="auto"/>
            <w:vAlign w:val="center"/>
          </w:tcPr>
          <w:p w14:paraId="375332C6"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12.89</w:t>
            </w:r>
          </w:p>
        </w:tc>
        <w:tc>
          <w:tcPr>
            <w:tcW w:w="1016" w:type="dxa"/>
            <w:tcBorders>
              <w:top w:val="nil"/>
              <w:left w:val="nil"/>
              <w:bottom w:val="nil"/>
              <w:right w:val="nil"/>
            </w:tcBorders>
            <w:shd w:val="clear" w:color="auto" w:fill="auto"/>
            <w:vAlign w:val="center"/>
          </w:tcPr>
          <w:p w14:paraId="375332C7"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17.73</w:t>
            </w:r>
          </w:p>
        </w:tc>
      </w:tr>
      <w:tr w:rsidR="00651C87" w14:paraId="375332D2" w14:textId="77777777">
        <w:trPr>
          <w:trHeight w:val="20"/>
          <w:jc w:val="center"/>
        </w:trPr>
        <w:tc>
          <w:tcPr>
            <w:tcW w:w="3678" w:type="dxa"/>
            <w:tcBorders>
              <w:top w:val="nil"/>
              <w:left w:val="nil"/>
              <w:bottom w:val="nil"/>
              <w:right w:val="nil"/>
            </w:tcBorders>
            <w:shd w:val="clear" w:color="auto" w:fill="auto"/>
            <w:vAlign w:val="center"/>
          </w:tcPr>
          <w:p w14:paraId="375332C9"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Southeast</w:t>
            </w:r>
          </w:p>
        </w:tc>
        <w:tc>
          <w:tcPr>
            <w:tcW w:w="983" w:type="dxa"/>
            <w:tcBorders>
              <w:top w:val="nil"/>
              <w:left w:val="single" w:sz="4" w:space="0" w:color="000000"/>
              <w:bottom w:val="nil"/>
              <w:right w:val="nil"/>
            </w:tcBorders>
            <w:shd w:val="clear" w:color="auto" w:fill="auto"/>
            <w:vAlign w:val="center"/>
          </w:tcPr>
          <w:p w14:paraId="375332CA"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44.27</w:t>
            </w:r>
          </w:p>
        </w:tc>
        <w:tc>
          <w:tcPr>
            <w:tcW w:w="1016" w:type="dxa"/>
            <w:tcBorders>
              <w:top w:val="nil"/>
              <w:left w:val="nil"/>
              <w:bottom w:val="nil"/>
              <w:right w:val="single" w:sz="4" w:space="0" w:color="000000"/>
            </w:tcBorders>
            <w:shd w:val="clear" w:color="auto" w:fill="auto"/>
            <w:vAlign w:val="center"/>
          </w:tcPr>
          <w:p w14:paraId="375332CB"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61.20</w:t>
            </w:r>
          </w:p>
        </w:tc>
        <w:tc>
          <w:tcPr>
            <w:tcW w:w="983" w:type="dxa"/>
            <w:tcBorders>
              <w:top w:val="nil"/>
              <w:left w:val="nil"/>
              <w:bottom w:val="nil"/>
              <w:right w:val="nil"/>
            </w:tcBorders>
            <w:shd w:val="clear" w:color="auto" w:fill="auto"/>
            <w:vAlign w:val="center"/>
          </w:tcPr>
          <w:p w14:paraId="375332CC"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38.02</w:t>
            </w:r>
          </w:p>
        </w:tc>
        <w:tc>
          <w:tcPr>
            <w:tcW w:w="1016" w:type="dxa"/>
            <w:tcBorders>
              <w:top w:val="nil"/>
              <w:left w:val="nil"/>
              <w:bottom w:val="nil"/>
              <w:right w:val="nil"/>
            </w:tcBorders>
            <w:shd w:val="clear" w:color="auto" w:fill="auto"/>
            <w:vAlign w:val="center"/>
          </w:tcPr>
          <w:p w14:paraId="375332CD"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58.51</w:t>
            </w:r>
          </w:p>
        </w:tc>
        <w:tc>
          <w:tcPr>
            <w:tcW w:w="1016" w:type="dxa"/>
            <w:tcBorders>
              <w:top w:val="nil"/>
              <w:left w:val="single" w:sz="4" w:space="0" w:color="000000"/>
              <w:bottom w:val="nil"/>
              <w:right w:val="nil"/>
            </w:tcBorders>
            <w:shd w:val="clear" w:color="auto" w:fill="auto"/>
            <w:vAlign w:val="center"/>
          </w:tcPr>
          <w:p w14:paraId="375332CE"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42.01</w:t>
            </w:r>
          </w:p>
        </w:tc>
        <w:tc>
          <w:tcPr>
            <w:tcW w:w="1016" w:type="dxa"/>
            <w:tcBorders>
              <w:top w:val="nil"/>
              <w:left w:val="nil"/>
              <w:bottom w:val="nil"/>
              <w:right w:val="single" w:sz="4" w:space="0" w:color="000000"/>
            </w:tcBorders>
            <w:shd w:val="clear" w:color="auto" w:fill="auto"/>
            <w:vAlign w:val="center"/>
          </w:tcPr>
          <w:p w14:paraId="375332CF"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54.91</w:t>
            </w:r>
          </w:p>
        </w:tc>
        <w:tc>
          <w:tcPr>
            <w:tcW w:w="1016" w:type="dxa"/>
            <w:tcBorders>
              <w:top w:val="nil"/>
              <w:left w:val="nil"/>
              <w:bottom w:val="nil"/>
              <w:right w:val="nil"/>
            </w:tcBorders>
            <w:shd w:val="clear" w:color="auto" w:fill="auto"/>
            <w:vAlign w:val="center"/>
          </w:tcPr>
          <w:p w14:paraId="375332D0"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40.41</w:t>
            </w:r>
          </w:p>
        </w:tc>
        <w:tc>
          <w:tcPr>
            <w:tcW w:w="1016" w:type="dxa"/>
            <w:tcBorders>
              <w:top w:val="nil"/>
              <w:left w:val="nil"/>
              <w:bottom w:val="nil"/>
              <w:right w:val="nil"/>
            </w:tcBorders>
            <w:shd w:val="clear" w:color="auto" w:fill="auto"/>
            <w:vAlign w:val="center"/>
          </w:tcPr>
          <w:p w14:paraId="375332D1"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52.80</w:t>
            </w:r>
          </w:p>
        </w:tc>
      </w:tr>
      <w:tr w:rsidR="00651C87" w14:paraId="375332DC" w14:textId="77777777">
        <w:trPr>
          <w:trHeight w:val="20"/>
          <w:jc w:val="center"/>
        </w:trPr>
        <w:tc>
          <w:tcPr>
            <w:tcW w:w="3678" w:type="dxa"/>
            <w:tcBorders>
              <w:top w:val="nil"/>
              <w:left w:val="nil"/>
              <w:bottom w:val="single" w:sz="4" w:space="0" w:color="000000"/>
              <w:right w:val="nil"/>
            </w:tcBorders>
            <w:shd w:val="clear" w:color="auto" w:fill="auto"/>
            <w:vAlign w:val="center"/>
          </w:tcPr>
          <w:p w14:paraId="375332D3"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Center-West</w:t>
            </w:r>
          </w:p>
        </w:tc>
        <w:tc>
          <w:tcPr>
            <w:tcW w:w="983" w:type="dxa"/>
            <w:tcBorders>
              <w:top w:val="nil"/>
              <w:left w:val="single" w:sz="4" w:space="0" w:color="000000"/>
              <w:bottom w:val="single" w:sz="4" w:space="0" w:color="000000"/>
              <w:right w:val="nil"/>
            </w:tcBorders>
            <w:shd w:val="clear" w:color="auto" w:fill="auto"/>
            <w:vAlign w:val="center"/>
          </w:tcPr>
          <w:p w14:paraId="375332D4"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9.69</w:t>
            </w:r>
          </w:p>
        </w:tc>
        <w:tc>
          <w:tcPr>
            <w:tcW w:w="1016" w:type="dxa"/>
            <w:tcBorders>
              <w:top w:val="nil"/>
              <w:left w:val="nil"/>
              <w:bottom w:val="single" w:sz="4" w:space="0" w:color="000000"/>
              <w:right w:val="single" w:sz="4" w:space="0" w:color="000000"/>
            </w:tcBorders>
            <w:shd w:val="clear" w:color="auto" w:fill="auto"/>
            <w:vAlign w:val="center"/>
          </w:tcPr>
          <w:p w14:paraId="375332D5"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5.33</w:t>
            </w:r>
          </w:p>
        </w:tc>
        <w:tc>
          <w:tcPr>
            <w:tcW w:w="983" w:type="dxa"/>
            <w:tcBorders>
              <w:top w:val="nil"/>
              <w:left w:val="nil"/>
              <w:bottom w:val="single" w:sz="4" w:space="0" w:color="000000"/>
              <w:right w:val="nil"/>
            </w:tcBorders>
            <w:shd w:val="clear" w:color="auto" w:fill="auto"/>
            <w:vAlign w:val="center"/>
          </w:tcPr>
          <w:p w14:paraId="375332D6"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10.45</w:t>
            </w:r>
          </w:p>
        </w:tc>
        <w:tc>
          <w:tcPr>
            <w:tcW w:w="1016" w:type="dxa"/>
            <w:tcBorders>
              <w:top w:val="nil"/>
              <w:left w:val="nil"/>
              <w:bottom w:val="single" w:sz="4" w:space="0" w:color="000000"/>
              <w:right w:val="nil"/>
            </w:tcBorders>
            <w:shd w:val="clear" w:color="auto" w:fill="auto"/>
            <w:vAlign w:val="center"/>
          </w:tcPr>
          <w:p w14:paraId="375332D7"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6.04</w:t>
            </w:r>
          </w:p>
        </w:tc>
        <w:tc>
          <w:tcPr>
            <w:tcW w:w="1016" w:type="dxa"/>
            <w:tcBorders>
              <w:top w:val="nil"/>
              <w:left w:val="single" w:sz="4" w:space="0" w:color="000000"/>
              <w:bottom w:val="single" w:sz="4" w:space="0" w:color="000000"/>
              <w:right w:val="nil"/>
            </w:tcBorders>
            <w:shd w:val="clear" w:color="auto" w:fill="auto"/>
            <w:vAlign w:val="center"/>
          </w:tcPr>
          <w:p w14:paraId="375332D8"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9.21</w:t>
            </w:r>
          </w:p>
        </w:tc>
        <w:tc>
          <w:tcPr>
            <w:tcW w:w="1016" w:type="dxa"/>
            <w:tcBorders>
              <w:top w:val="nil"/>
              <w:left w:val="nil"/>
              <w:bottom w:val="single" w:sz="4" w:space="0" w:color="000000"/>
              <w:right w:val="single" w:sz="4" w:space="0" w:color="000000"/>
            </w:tcBorders>
            <w:shd w:val="clear" w:color="auto" w:fill="auto"/>
            <w:vAlign w:val="center"/>
          </w:tcPr>
          <w:p w14:paraId="375332D9"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7.22</w:t>
            </w:r>
          </w:p>
        </w:tc>
        <w:tc>
          <w:tcPr>
            <w:tcW w:w="1016" w:type="dxa"/>
            <w:tcBorders>
              <w:top w:val="nil"/>
              <w:left w:val="nil"/>
              <w:bottom w:val="single" w:sz="4" w:space="0" w:color="000000"/>
              <w:right w:val="nil"/>
            </w:tcBorders>
            <w:shd w:val="clear" w:color="auto" w:fill="auto"/>
            <w:vAlign w:val="center"/>
          </w:tcPr>
          <w:p w14:paraId="375332DA"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9.29</w:t>
            </w:r>
          </w:p>
        </w:tc>
        <w:tc>
          <w:tcPr>
            <w:tcW w:w="1016" w:type="dxa"/>
            <w:tcBorders>
              <w:top w:val="nil"/>
              <w:left w:val="nil"/>
              <w:bottom w:val="single" w:sz="4" w:space="0" w:color="000000"/>
              <w:right w:val="nil"/>
            </w:tcBorders>
            <w:shd w:val="clear" w:color="auto" w:fill="auto"/>
            <w:vAlign w:val="center"/>
          </w:tcPr>
          <w:p w14:paraId="375332DB"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8.21</w:t>
            </w:r>
          </w:p>
        </w:tc>
      </w:tr>
      <w:tr w:rsidR="00651C87" w14:paraId="375332E6" w14:textId="77777777">
        <w:trPr>
          <w:trHeight w:val="20"/>
          <w:jc w:val="center"/>
        </w:trPr>
        <w:tc>
          <w:tcPr>
            <w:tcW w:w="3678" w:type="dxa"/>
            <w:tcBorders>
              <w:top w:val="nil"/>
              <w:left w:val="nil"/>
              <w:bottom w:val="single" w:sz="4" w:space="0" w:color="000000"/>
              <w:right w:val="nil"/>
            </w:tcBorders>
            <w:shd w:val="clear" w:color="auto" w:fill="auto"/>
            <w:vAlign w:val="center"/>
          </w:tcPr>
          <w:p w14:paraId="375332DD"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Times New Roman" w:eastAsia="Times New Roman" w:hAnsi="Times New Roman" w:cs="Times New Roman"/>
                <w:b/>
                <w:sz w:val="20"/>
                <w:szCs w:val="20"/>
              </w:rPr>
            </w:pPr>
            <w:r>
              <w:rPr>
                <w:rFonts w:ascii="Times New Roman" w:eastAsia="Times New Roman" w:hAnsi="Times New Roman" w:cs="Times New Roman"/>
                <w:b/>
                <w:sz w:val="20"/>
                <w:szCs w:val="20"/>
              </w:rPr>
              <w:t>Total</w:t>
            </w:r>
          </w:p>
        </w:tc>
        <w:tc>
          <w:tcPr>
            <w:tcW w:w="983" w:type="dxa"/>
            <w:tcBorders>
              <w:top w:val="nil"/>
              <w:left w:val="single" w:sz="4" w:space="0" w:color="000000"/>
              <w:bottom w:val="single" w:sz="4" w:space="0" w:color="000000"/>
              <w:right w:val="nil"/>
            </w:tcBorders>
            <w:shd w:val="clear" w:color="auto" w:fill="auto"/>
            <w:vAlign w:val="center"/>
          </w:tcPr>
          <w:p w14:paraId="375332DE"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b/>
                <w:sz w:val="20"/>
                <w:szCs w:val="20"/>
              </w:rPr>
            </w:pPr>
            <w:r>
              <w:rPr>
                <w:rFonts w:ascii="Times New Roman" w:eastAsia="Times New Roman" w:hAnsi="Times New Roman" w:cs="Times New Roman"/>
                <w:b/>
                <w:sz w:val="20"/>
                <w:szCs w:val="20"/>
              </w:rPr>
              <w:t>100.00</w:t>
            </w:r>
          </w:p>
        </w:tc>
        <w:tc>
          <w:tcPr>
            <w:tcW w:w="1016" w:type="dxa"/>
            <w:tcBorders>
              <w:top w:val="nil"/>
              <w:left w:val="nil"/>
              <w:bottom w:val="single" w:sz="4" w:space="0" w:color="000000"/>
              <w:right w:val="single" w:sz="4" w:space="0" w:color="000000"/>
            </w:tcBorders>
            <w:shd w:val="clear" w:color="auto" w:fill="auto"/>
            <w:vAlign w:val="center"/>
          </w:tcPr>
          <w:p w14:paraId="375332DF"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b/>
                <w:sz w:val="20"/>
                <w:szCs w:val="20"/>
              </w:rPr>
            </w:pPr>
            <w:r>
              <w:rPr>
                <w:rFonts w:ascii="Times New Roman" w:eastAsia="Times New Roman" w:hAnsi="Times New Roman" w:cs="Times New Roman"/>
                <w:b/>
                <w:sz w:val="20"/>
                <w:szCs w:val="20"/>
              </w:rPr>
              <w:t>100.00</w:t>
            </w:r>
          </w:p>
        </w:tc>
        <w:tc>
          <w:tcPr>
            <w:tcW w:w="983" w:type="dxa"/>
            <w:tcBorders>
              <w:top w:val="nil"/>
              <w:left w:val="nil"/>
              <w:bottom w:val="single" w:sz="4" w:space="0" w:color="000000"/>
              <w:right w:val="nil"/>
            </w:tcBorders>
            <w:shd w:val="clear" w:color="auto" w:fill="auto"/>
            <w:vAlign w:val="center"/>
          </w:tcPr>
          <w:p w14:paraId="375332E0"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b/>
                <w:sz w:val="20"/>
                <w:szCs w:val="20"/>
              </w:rPr>
            </w:pPr>
            <w:r>
              <w:rPr>
                <w:rFonts w:ascii="Times New Roman" w:eastAsia="Times New Roman" w:hAnsi="Times New Roman" w:cs="Times New Roman"/>
                <w:b/>
                <w:sz w:val="20"/>
                <w:szCs w:val="20"/>
              </w:rPr>
              <w:t>100.00</w:t>
            </w:r>
          </w:p>
        </w:tc>
        <w:tc>
          <w:tcPr>
            <w:tcW w:w="1016" w:type="dxa"/>
            <w:tcBorders>
              <w:top w:val="nil"/>
              <w:left w:val="nil"/>
              <w:bottom w:val="single" w:sz="4" w:space="0" w:color="000000"/>
              <w:right w:val="nil"/>
            </w:tcBorders>
            <w:shd w:val="clear" w:color="auto" w:fill="auto"/>
            <w:vAlign w:val="center"/>
          </w:tcPr>
          <w:p w14:paraId="375332E1"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b/>
                <w:sz w:val="20"/>
                <w:szCs w:val="20"/>
              </w:rPr>
            </w:pPr>
            <w:r>
              <w:rPr>
                <w:rFonts w:ascii="Times New Roman" w:eastAsia="Times New Roman" w:hAnsi="Times New Roman" w:cs="Times New Roman"/>
                <w:b/>
                <w:sz w:val="20"/>
                <w:szCs w:val="20"/>
              </w:rPr>
              <w:t>100.00</w:t>
            </w:r>
          </w:p>
        </w:tc>
        <w:tc>
          <w:tcPr>
            <w:tcW w:w="1016" w:type="dxa"/>
            <w:tcBorders>
              <w:top w:val="nil"/>
              <w:left w:val="single" w:sz="4" w:space="0" w:color="000000"/>
              <w:bottom w:val="single" w:sz="4" w:space="0" w:color="000000"/>
              <w:right w:val="nil"/>
            </w:tcBorders>
            <w:shd w:val="clear" w:color="auto" w:fill="auto"/>
            <w:vAlign w:val="center"/>
          </w:tcPr>
          <w:p w14:paraId="375332E2"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b/>
                <w:sz w:val="20"/>
                <w:szCs w:val="20"/>
              </w:rPr>
            </w:pPr>
            <w:r>
              <w:rPr>
                <w:rFonts w:ascii="Times New Roman" w:eastAsia="Times New Roman" w:hAnsi="Times New Roman" w:cs="Times New Roman"/>
                <w:b/>
                <w:sz w:val="20"/>
                <w:szCs w:val="20"/>
              </w:rPr>
              <w:t>100.00</w:t>
            </w:r>
          </w:p>
        </w:tc>
        <w:tc>
          <w:tcPr>
            <w:tcW w:w="1016" w:type="dxa"/>
            <w:tcBorders>
              <w:top w:val="nil"/>
              <w:left w:val="nil"/>
              <w:bottom w:val="single" w:sz="4" w:space="0" w:color="000000"/>
              <w:right w:val="single" w:sz="4" w:space="0" w:color="000000"/>
            </w:tcBorders>
            <w:shd w:val="clear" w:color="auto" w:fill="auto"/>
            <w:vAlign w:val="center"/>
          </w:tcPr>
          <w:p w14:paraId="375332E3"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b/>
                <w:sz w:val="20"/>
                <w:szCs w:val="20"/>
              </w:rPr>
            </w:pPr>
            <w:r>
              <w:rPr>
                <w:rFonts w:ascii="Times New Roman" w:eastAsia="Times New Roman" w:hAnsi="Times New Roman" w:cs="Times New Roman"/>
                <w:b/>
                <w:sz w:val="20"/>
                <w:szCs w:val="20"/>
              </w:rPr>
              <w:t>100.00</w:t>
            </w:r>
          </w:p>
        </w:tc>
        <w:tc>
          <w:tcPr>
            <w:tcW w:w="1016" w:type="dxa"/>
            <w:tcBorders>
              <w:top w:val="nil"/>
              <w:left w:val="nil"/>
              <w:bottom w:val="single" w:sz="4" w:space="0" w:color="000000"/>
              <w:right w:val="nil"/>
            </w:tcBorders>
            <w:shd w:val="clear" w:color="auto" w:fill="auto"/>
            <w:vAlign w:val="center"/>
          </w:tcPr>
          <w:p w14:paraId="375332E4"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b/>
                <w:sz w:val="20"/>
                <w:szCs w:val="20"/>
              </w:rPr>
            </w:pPr>
            <w:r>
              <w:rPr>
                <w:rFonts w:ascii="Times New Roman" w:eastAsia="Times New Roman" w:hAnsi="Times New Roman" w:cs="Times New Roman"/>
                <w:b/>
                <w:sz w:val="20"/>
                <w:szCs w:val="20"/>
              </w:rPr>
              <w:t>100.00</w:t>
            </w:r>
          </w:p>
        </w:tc>
        <w:tc>
          <w:tcPr>
            <w:tcW w:w="1016" w:type="dxa"/>
            <w:tcBorders>
              <w:top w:val="nil"/>
              <w:left w:val="nil"/>
              <w:bottom w:val="single" w:sz="4" w:space="0" w:color="000000"/>
              <w:right w:val="nil"/>
            </w:tcBorders>
            <w:shd w:val="clear" w:color="auto" w:fill="auto"/>
            <w:vAlign w:val="center"/>
          </w:tcPr>
          <w:p w14:paraId="375332E5"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b/>
                <w:sz w:val="20"/>
                <w:szCs w:val="20"/>
              </w:rPr>
            </w:pPr>
            <w:r>
              <w:rPr>
                <w:rFonts w:ascii="Times New Roman" w:eastAsia="Times New Roman" w:hAnsi="Times New Roman" w:cs="Times New Roman"/>
                <w:b/>
                <w:sz w:val="20"/>
                <w:szCs w:val="20"/>
              </w:rPr>
              <w:t>100.00</w:t>
            </w:r>
          </w:p>
        </w:tc>
      </w:tr>
      <w:tr w:rsidR="00651C87" w14:paraId="375332F0" w14:textId="77777777">
        <w:trPr>
          <w:trHeight w:val="20"/>
          <w:jc w:val="center"/>
        </w:trPr>
        <w:tc>
          <w:tcPr>
            <w:tcW w:w="3678" w:type="dxa"/>
            <w:tcBorders>
              <w:top w:val="single" w:sz="4" w:space="0" w:color="000000"/>
              <w:left w:val="nil"/>
              <w:right w:val="nil"/>
            </w:tcBorders>
            <w:shd w:val="clear" w:color="auto" w:fill="auto"/>
            <w:vAlign w:val="center"/>
          </w:tcPr>
          <w:p w14:paraId="375332E7"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Times New Roman" w:eastAsia="Times New Roman" w:hAnsi="Times New Roman" w:cs="Times New Roman"/>
                <w:b/>
                <w:sz w:val="20"/>
                <w:szCs w:val="20"/>
              </w:rPr>
            </w:pPr>
            <w:r>
              <w:rPr>
                <w:rFonts w:ascii="Times New Roman" w:eastAsia="Times New Roman" w:hAnsi="Times New Roman" w:cs="Times New Roman"/>
                <w:b/>
                <w:sz w:val="20"/>
                <w:szCs w:val="20"/>
              </w:rPr>
              <w:t>Formal/informal sector</w:t>
            </w:r>
          </w:p>
        </w:tc>
        <w:tc>
          <w:tcPr>
            <w:tcW w:w="983" w:type="dxa"/>
            <w:tcBorders>
              <w:top w:val="single" w:sz="4" w:space="0" w:color="000000"/>
              <w:left w:val="single" w:sz="4" w:space="0" w:color="000000"/>
              <w:right w:val="nil"/>
            </w:tcBorders>
            <w:shd w:val="clear" w:color="auto" w:fill="auto"/>
            <w:vAlign w:val="center"/>
          </w:tcPr>
          <w:p w14:paraId="375332E8" w14:textId="77777777" w:rsidR="00651C87" w:rsidRDefault="00651C87">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b/>
                <w:sz w:val="20"/>
                <w:szCs w:val="20"/>
              </w:rPr>
            </w:pPr>
          </w:p>
        </w:tc>
        <w:tc>
          <w:tcPr>
            <w:tcW w:w="1016" w:type="dxa"/>
            <w:tcBorders>
              <w:top w:val="single" w:sz="4" w:space="0" w:color="000000"/>
              <w:left w:val="nil"/>
              <w:right w:val="single" w:sz="4" w:space="0" w:color="000000"/>
            </w:tcBorders>
            <w:shd w:val="clear" w:color="auto" w:fill="auto"/>
            <w:vAlign w:val="center"/>
          </w:tcPr>
          <w:p w14:paraId="375332E9" w14:textId="77777777" w:rsidR="00651C87" w:rsidRDefault="00651C87">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b/>
                <w:sz w:val="20"/>
                <w:szCs w:val="20"/>
              </w:rPr>
            </w:pPr>
          </w:p>
        </w:tc>
        <w:tc>
          <w:tcPr>
            <w:tcW w:w="983" w:type="dxa"/>
            <w:tcBorders>
              <w:top w:val="single" w:sz="4" w:space="0" w:color="000000"/>
              <w:left w:val="nil"/>
              <w:right w:val="nil"/>
            </w:tcBorders>
            <w:shd w:val="clear" w:color="auto" w:fill="auto"/>
            <w:vAlign w:val="center"/>
          </w:tcPr>
          <w:p w14:paraId="375332EA" w14:textId="77777777" w:rsidR="00651C87" w:rsidRDefault="00651C87">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b/>
                <w:sz w:val="20"/>
                <w:szCs w:val="20"/>
              </w:rPr>
            </w:pPr>
          </w:p>
        </w:tc>
        <w:tc>
          <w:tcPr>
            <w:tcW w:w="1016" w:type="dxa"/>
            <w:tcBorders>
              <w:top w:val="single" w:sz="4" w:space="0" w:color="000000"/>
              <w:left w:val="nil"/>
              <w:right w:val="nil"/>
            </w:tcBorders>
            <w:shd w:val="clear" w:color="auto" w:fill="auto"/>
            <w:vAlign w:val="center"/>
          </w:tcPr>
          <w:p w14:paraId="375332EB" w14:textId="77777777" w:rsidR="00651C87" w:rsidRDefault="00651C87">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b/>
                <w:sz w:val="20"/>
                <w:szCs w:val="20"/>
              </w:rPr>
            </w:pPr>
          </w:p>
        </w:tc>
        <w:tc>
          <w:tcPr>
            <w:tcW w:w="1016" w:type="dxa"/>
            <w:tcBorders>
              <w:top w:val="single" w:sz="4" w:space="0" w:color="000000"/>
              <w:left w:val="single" w:sz="4" w:space="0" w:color="000000"/>
              <w:right w:val="nil"/>
            </w:tcBorders>
            <w:shd w:val="clear" w:color="auto" w:fill="auto"/>
            <w:vAlign w:val="center"/>
          </w:tcPr>
          <w:p w14:paraId="375332EC" w14:textId="77777777" w:rsidR="00651C87" w:rsidRDefault="00651C87">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b/>
                <w:sz w:val="20"/>
                <w:szCs w:val="20"/>
              </w:rPr>
            </w:pPr>
          </w:p>
        </w:tc>
        <w:tc>
          <w:tcPr>
            <w:tcW w:w="1016" w:type="dxa"/>
            <w:tcBorders>
              <w:top w:val="single" w:sz="4" w:space="0" w:color="000000"/>
              <w:left w:val="nil"/>
              <w:right w:val="single" w:sz="4" w:space="0" w:color="000000"/>
            </w:tcBorders>
            <w:shd w:val="clear" w:color="auto" w:fill="auto"/>
            <w:vAlign w:val="center"/>
          </w:tcPr>
          <w:p w14:paraId="375332ED" w14:textId="77777777" w:rsidR="00651C87" w:rsidRDefault="00651C87">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b/>
                <w:sz w:val="20"/>
                <w:szCs w:val="20"/>
              </w:rPr>
            </w:pPr>
          </w:p>
        </w:tc>
        <w:tc>
          <w:tcPr>
            <w:tcW w:w="1016" w:type="dxa"/>
            <w:tcBorders>
              <w:top w:val="single" w:sz="4" w:space="0" w:color="000000"/>
              <w:left w:val="nil"/>
              <w:right w:val="nil"/>
            </w:tcBorders>
            <w:shd w:val="clear" w:color="auto" w:fill="auto"/>
            <w:vAlign w:val="center"/>
          </w:tcPr>
          <w:p w14:paraId="375332EE" w14:textId="77777777" w:rsidR="00651C87" w:rsidRDefault="00651C87">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b/>
                <w:sz w:val="20"/>
                <w:szCs w:val="20"/>
              </w:rPr>
            </w:pPr>
          </w:p>
        </w:tc>
        <w:tc>
          <w:tcPr>
            <w:tcW w:w="1016" w:type="dxa"/>
            <w:tcBorders>
              <w:top w:val="single" w:sz="4" w:space="0" w:color="000000"/>
              <w:left w:val="nil"/>
              <w:right w:val="nil"/>
            </w:tcBorders>
            <w:shd w:val="clear" w:color="auto" w:fill="auto"/>
            <w:vAlign w:val="center"/>
          </w:tcPr>
          <w:p w14:paraId="375332EF" w14:textId="77777777" w:rsidR="00651C87" w:rsidRDefault="00651C87">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b/>
                <w:sz w:val="20"/>
                <w:szCs w:val="20"/>
              </w:rPr>
            </w:pPr>
          </w:p>
        </w:tc>
      </w:tr>
      <w:tr w:rsidR="00651C87" w14:paraId="375332FA" w14:textId="77777777">
        <w:trPr>
          <w:trHeight w:val="20"/>
          <w:jc w:val="center"/>
        </w:trPr>
        <w:tc>
          <w:tcPr>
            <w:tcW w:w="3678" w:type="dxa"/>
            <w:tcBorders>
              <w:left w:val="nil"/>
              <w:bottom w:val="nil"/>
              <w:right w:val="single" w:sz="4" w:space="0" w:color="000000"/>
            </w:tcBorders>
            <w:shd w:val="clear" w:color="auto" w:fill="auto"/>
            <w:vAlign w:val="center"/>
          </w:tcPr>
          <w:p w14:paraId="375332F1"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Population percentage</w:t>
            </w:r>
          </w:p>
        </w:tc>
        <w:tc>
          <w:tcPr>
            <w:tcW w:w="983" w:type="dxa"/>
            <w:tcBorders>
              <w:left w:val="nil"/>
              <w:bottom w:val="nil"/>
              <w:right w:val="nil"/>
            </w:tcBorders>
            <w:shd w:val="clear" w:color="auto" w:fill="auto"/>
            <w:vAlign w:val="center"/>
          </w:tcPr>
          <w:p w14:paraId="375332F2"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22.65</w:t>
            </w:r>
          </w:p>
        </w:tc>
        <w:tc>
          <w:tcPr>
            <w:tcW w:w="1016" w:type="dxa"/>
            <w:tcBorders>
              <w:left w:val="nil"/>
              <w:bottom w:val="nil"/>
              <w:right w:val="single" w:sz="4" w:space="0" w:color="000000"/>
            </w:tcBorders>
            <w:shd w:val="clear" w:color="auto" w:fill="auto"/>
            <w:vAlign w:val="center"/>
          </w:tcPr>
          <w:p w14:paraId="375332F3"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77.35</w:t>
            </w:r>
          </w:p>
        </w:tc>
        <w:tc>
          <w:tcPr>
            <w:tcW w:w="983" w:type="dxa"/>
            <w:tcBorders>
              <w:left w:val="nil"/>
              <w:bottom w:val="nil"/>
              <w:right w:val="nil"/>
            </w:tcBorders>
            <w:shd w:val="clear" w:color="auto" w:fill="auto"/>
            <w:vAlign w:val="center"/>
          </w:tcPr>
          <w:p w14:paraId="375332F4"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30.79</w:t>
            </w:r>
          </w:p>
        </w:tc>
        <w:tc>
          <w:tcPr>
            <w:tcW w:w="1016" w:type="dxa"/>
            <w:tcBorders>
              <w:left w:val="nil"/>
              <w:bottom w:val="nil"/>
              <w:right w:val="single" w:sz="4" w:space="0" w:color="000000"/>
            </w:tcBorders>
            <w:shd w:val="clear" w:color="auto" w:fill="auto"/>
            <w:vAlign w:val="center"/>
          </w:tcPr>
          <w:p w14:paraId="375332F5"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69.21</w:t>
            </w:r>
          </w:p>
        </w:tc>
        <w:tc>
          <w:tcPr>
            <w:tcW w:w="1016" w:type="dxa"/>
            <w:tcBorders>
              <w:left w:val="nil"/>
              <w:bottom w:val="nil"/>
              <w:right w:val="nil"/>
            </w:tcBorders>
            <w:shd w:val="clear" w:color="auto" w:fill="auto"/>
            <w:vAlign w:val="center"/>
          </w:tcPr>
          <w:p w14:paraId="375332F6"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40.91</w:t>
            </w:r>
          </w:p>
        </w:tc>
        <w:tc>
          <w:tcPr>
            <w:tcW w:w="1016" w:type="dxa"/>
            <w:tcBorders>
              <w:left w:val="nil"/>
              <w:bottom w:val="nil"/>
              <w:right w:val="single" w:sz="4" w:space="0" w:color="000000"/>
            </w:tcBorders>
            <w:shd w:val="clear" w:color="auto" w:fill="auto"/>
            <w:vAlign w:val="center"/>
          </w:tcPr>
          <w:p w14:paraId="375332F7"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59.09</w:t>
            </w:r>
          </w:p>
        </w:tc>
        <w:tc>
          <w:tcPr>
            <w:tcW w:w="1016" w:type="dxa"/>
            <w:tcBorders>
              <w:left w:val="nil"/>
              <w:bottom w:val="nil"/>
              <w:right w:val="nil"/>
            </w:tcBorders>
            <w:shd w:val="clear" w:color="auto" w:fill="auto"/>
            <w:vAlign w:val="center"/>
          </w:tcPr>
          <w:p w14:paraId="375332F8"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33.45</w:t>
            </w:r>
          </w:p>
        </w:tc>
        <w:tc>
          <w:tcPr>
            <w:tcW w:w="1016" w:type="dxa"/>
            <w:tcBorders>
              <w:left w:val="nil"/>
              <w:bottom w:val="nil"/>
              <w:right w:val="nil"/>
            </w:tcBorders>
            <w:shd w:val="clear" w:color="auto" w:fill="auto"/>
            <w:vAlign w:val="center"/>
          </w:tcPr>
          <w:p w14:paraId="375332F9"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66.55</w:t>
            </w:r>
          </w:p>
        </w:tc>
      </w:tr>
      <w:tr w:rsidR="00651C87" w14:paraId="37533304" w14:textId="77777777">
        <w:trPr>
          <w:trHeight w:val="20"/>
          <w:jc w:val="center"/>
        </w:trPr>
        <w:tc>
          <w:tcPr>
            <w:tcW w:w="3678" w:type="dxa"/>
            <w:tcBorders>
              <w:top w:val="nil"/>
              <w:left w:val="nil"/>
              <w:bottom w:val="single" w:sz="4" w:space="0" w:color="000000"/>
              <w:right w:val="nil"/>
            </w:tcBorders>
            <w:shd w:val="clear" w:color="auto" w:fill="auto"/>
            <w:vAlign w:val="center"/>
          </w:tcPr>
          <w:p w14:paraId="375332FB"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Sample size</w:t>
            </w:r>
          </w:p>
        </w:tc>
        <w:tc>
          <w:tcPr>
            <w:tcW w:w="983" w:type="dxa"/>
            <w:tcBorders>
              <w:top w:val="nil"/>
              <w:left w:val="single" w:sz="4" w:space="0" w:color="000000"/>
              <w:bottom w:val="single" w:sz="4" w:space="0" w:color="000000"/>
              <w:right w:val="nil"/>
            </w:tcBorders>
            <w:shd w:val="clear" w:color="auto" w:fill="auto"/>
            <w:vAlign w:val="center"/>
          </w:tcPr>
          <w:p w14:paraId="375332FC"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975,900</w:t>
            </w:r>
          </w:p>
        </w:tc>
        <w:tc>
          <w:tcPr>
            <w:tcW w:w="1016" w:type="dxa"/>
            <w:tcBorders>
              <w:top w:val="nil"/>
              <w:left w:val="nil"/>
              <w:bottom w:val="single" w:sz="4" w:space="0" w:color="000000"/>
              <w:right w:val="single" w:sz="4" w:space="0" w:color="000000"/>
            </w:tcBorders>
            <w:shd w:val="clear" w:color="auto" w:fill="auto"/>
            <w:vAlign w:val="center"/>
          </w:tcPr>
          <w:p w14:paraId="375332FD"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3,333,210</w:t>
            </w:r>
          </w:p>
        </w:tc>
        <w:tc>
          <w:tcPr>
            <w:tcW w:w="983" w:type="dxa"/>
            <w:tcBorders>
              <w:top w:val="nil"/>
              <w:left w:val="nil"/>
              <w:bottom w:val="single" w:sz="4" w:space="0" w:color="000000"/>
              <w:right w:val="nil"/>
            </w:tcBorders>
            <w:shd w:val="clear" w:color="auto" w:fill="auto"/>
            <w:vAlign w:val="center"/>
          </w:tcPr>
          <w:p w14:paraId="375332FE"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854,733</w:t>
            </w:r>
          </w:p>
        </w:tc>
        <w:tc>
          <w:tcPr>
            <w:tcW w:w="1016" w:type="dxa"/>
            <w:tcBorders>
              <w:top w:val="nil"/>
              <w:left w:val="nil"/>
              <w:bottom w:val="single" w:sz="4" w:space="0" w:color="000000"/>
              <w:right w:val="nil"/>
            </w:tcBorders>
            <w:shd w:val="clear" w:color="auto" w:fill="auto"/>
            <w:vAlign w:val="center"/>
          </w:tcPr>
          <w:p w14:paraId="375332FF"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1,921,091</w:t>
            </w:r>
          </w:p>
        </w:tc>
        <w:tc>
          <w:tcPr>
            <w:tcW w:w="1016" w:type="dxa"/>
            <w:tcBorders>
              <w:top w:val="nil"/>
              <w:left w:val="single" w:sz="4" w:space="0" w:color="000000"/>
              <w:bottom w:val="single" w:sz="4" w:space="0" w:color="000000"/>
              <w:right w:val="nil"/>
            </w:tcBorders>
            <w:shd w:val="clear" w:color="auto" w:fill="auto"/>
            <w:vAlign w:val="center"/>
          </w:tcPr>
          <w:p w14:paraId="37533300"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1,352,379</w:t>
            </w:r>
          </w:p>
        </w:tc>
        <w:tc>
          <w:tcPr>
            <w:tcW w:w="1016" w:type="dxa"/>
            <w:tcBorders>
              <w:top w:val="nil"/>
              <w:left w:val="nil"/>
              <w:bottom w:val="single" w:sz="4" w:space="0" w:color="000000"/>
              <w:right w:val="single" w:sz="4" w:space="0" w:color="000000"/>
            </w:tcBorders>
            <w:shd w:val="clear" w:color="auto" w:fill="auto"/>
            <w:vAlign w:val="center"/>
          </w:tcPr>
          <w:p w14:paraId="37533301"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1,953,426</w:t>
            </w:r>
          </w:p>
        </w:tc>
        <w:tc>
          <w:tcPr>
            <w:tcW w:w="1016" w:type="dxa"/>
            <w:tcBorders>
              <w:top w:val="nil"/>
              <w:left w:val="nil"/>
              <w:bottom w:val="single" w:sz="4" w:space="0" w:color="000000"/>
              <w:right w:val="nil"/>
            </w:tcBorders>
            <w:shd w:val="clear" w:color="auto" w:fill="auto"/>
            <w:vAlign w:val="center"/>
          </w:tcPr>
          <w:p w14:paraId="37533302"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1,240,454</w:t>
            </w:r>
          </w:p>
        </w:tc>
        <w:tc>
          <w:tcPr>
            <w:tcW w:w="1016" w:type="dxa"/>
            <w:tcBorders>
              <w:top w:val="nil"/>
              <w:left w:val="nil"/>
              <w:bottom w:val="single" w:sz="4" w:space="0" w:color="000000"/>
              <w:right w:val="nil"/>
            </w:tcBorders>
            <w:shd w:val="clear" w:color="auto" w:fill="auto"/>
            <w:vAlign w:val="center"/>
          </w:tcPr>
          <w:p w14:paraId="37533303"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2,468,030</w:t>
            </w:r>
          </w:p>
        </w:tc>
      </w:tr>
      <w:tr w:rsidR="00651C87" w14:paraId="3753330A" w14:textId="77777777">
        <w:trPr>
          <w:trHeight w:val="20"/>
          <w:jc w:val="center"/>
        </w:trPr>
        <w:tc>
          <w:tcPr>
            <w:tcW w:w="3678" w:type="dxa"/>
            <w:tcBorders>
              <w:top w:val="nil"/>
              <w:left w:val="nil"/>
              <w:bottom w:val="single" w:sz="4" w:space="0" w:color="000000"/>
              <w:right w:val="single" w:sz="4" w:space="0" w:color="000000"/>
            </w:tcBorders>
            <w:shd w:val="clear" w:color="auto" w:fill="auto"/>
            <w:vAlign w:val="center"/>
          </w:tcPr>
          <w:p w14:paraId="37533305"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Times New Roman" w:eastAsia="Times New Roman" w:hAnsi="Times New Roman" w:cs="Times New Roman"/>
                <w:b/>
                <w:sz w:val="20"/>
                <w:szCs w:val="20"/>
              </w:rPr>
            </w:pPr>
            <w:r>
              <w:rPr>
                <w:rFonts w:ascii="Times New Roman" w:eastAsia="Times New Roman" w:hAnsi="Times New Roman" w:cs="Times New Roman"/>
                <w:b/>
                <w:sz w:val="20"/>
                <w:szCs w:val="20"/>
              </w:rPr>
              <w:t>Total sample size</w:t>
            </w:r>
          </w:p>
        </w:tc>
        <w:tc>
          <w:tcPr>
            <w:tcW w:w="1999" w:type="dxa"/>
            <w:gridSpan w:val="2"/>
            <w:tcBorders>
              <w:top w:val="nil"/>
              <w:left w:val="nil"/>
              <w:bottom w:val="single" w:sz="4" w:space="0" w:color="000000"/>
              <w:right w:val="single" w:sz="4" w:space="0" w:color="000000"/>
            </w:tcBorders>
            <w:shd w:val="clear" w:color="auto" w:fill="auto"/>
            <w:vAlign w:val="center"/>
          </w:tcPr>
          <w:p w14:paraId="37533306"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4,309,110</w:t>
            </w:r>
          </w:p>
        </w:tc>
        <w:tc>
          <w:tcPr>
            <w:tcW w:w="1999" w:type="dxa"/>
            <w:gridSpan w:val="2"/>
            <w:tcBorders>
              <w:top w:val="nil"/>
              <w:left w:val="nil"/>
              <w:bottom w:val="single" w:sz="4" w:space="0" w:color="000000"/>
              <w:right w:val="nil"/>
            </w:tcBorders>
            <w:shd w:val="clear" w:color="auto" w:fill="auto"/>
            <w:vAlign w:val="center"/>
          </w:tcPr>
          <w:p w14:paraId="37533307"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2,775,824</w:t>
            </w:r>
          </w:p>
        </w:tc>
        <w:tc>
          <w:tcPr>
            <w:tcW w:w="2032" w:type="dxa"/>
            <w:gridSpan w:val="2"/>
            <w:tcBorders>
              <w:top w:val="nil"/>
              <w:left w:val="single" w:sz="4" w:space="0" w:color="000000"/>
              <w:bottom w:val="single" w:sz="4" w:space="0" w:color="000000"/>
              <w:right w:val="single" w:sz="4" w:space="0" w:color="000000"/>
            </w:tcBorders>
            <w:shd w:val="clear" w:color="auto" w:fill="auto"/>
            <w:vAlign w:val="center"/>
          </w:tcPr>
          <w:p w14:paraId="37533308"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3,305,805</w:t>
            </w:r>
          </w:p>
        </w:tc>
        <w:tc>
          <w:tcPr>
            <w:tcW w:w="2032" w:type="dxa"/>
            <w:gridSpan w:val="2"/>
            <w:tcBorders>
              <w:top w:val="nil"/>
              <w:left w:val="nil"/>
              <w:bottom w:val="single" w:sz="4" w:space="0" w:color="000000"/>
              <w:right w:val="nil"/>
            </w:tcBorders>
            <w:shd w:val="clear" w:color="auto" w:fill="auto"/>
            <w:vAlign w:val="center"/>
          </w:tcPr>
          <w:p w14:paraId="37533309"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3,708,484</w:t>
            </w:r>
          </w:p>
        </w:tc>
      </w:tr>
    </w:tbl>
    <w:p w14:paraId="3753330B" w14:textId="77777777" w:rsidR="00651C87" w:rsidRDefault="00A439DA">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Source: 1980, 1991, 2000, and 2010 Brazilian Demographic Censuses (Brazilian Institute of Geography and Statistics – IBGE).</w:t>
      </w:r>
    </w:p>
    <w:p w14:paraId="3753330C" w14:textId="77777777" w:rsidR="00651C87" w:rsidRDefault="00A439DA">
      <w:pPr>
        <w:spacing w:line="240" w:lineRule="auto"/>
        <w:jc w:val="left"/>
        <w:rPr>
          <w:rFonts w:ascii="Times New Roman" w:eastAsia="Times New Roman" w:hAnsi="Times New Roman" w:cs="Times New Roman"/>
          <w:b/>
        </w:rPr>
      </w:pPr>
      <w:r>
        <w:br w:type="page"/>
      </w:r>
    </w:p>
    <w:p w14:paraId="3753330D" w14:textId="77777777" w:rsidR="00651C87" w:rsidRDefault="00A439DA">
      <w:pPr>
        <w:spacing w:line="240" w:lineRule="auto"/>
        <w:jc w:val="left"/>
        <w:rPr>
          <w:b/>
          <w:sz w:val="24"/>
          <w:szCs w:val="24"/>
        </w:rPr>
      </w:pPr>
      <w:r>
        <w:rPr>
          <w:b/>
          <w:sz w:val="24"/>
          <w:szCs w:val="24"/>
        </w:rPr>
        <w:lastRenderedPageBreak/>
        <w:t>Table A2. Average real income of urban male workers by categories of independent variables and formal/informal sector (informal or formal), Brazil, 1980–2010</w:t>
      </w:r>
    </w:p>
    <w:tbl>
      <w:tblPr>
        <w:tblStyle w:val="afff0"/>
        <w:tblW w:w="11907" w:type="dxa"/>
        <w:jc w:val="center"/>
        <w:tblLayout w:type="fixed"/>
        <w:tblLook w:val="0400" w:firstRow="0" w:lastRow="0" w:firstColumn="0" w:lastColumn="0" w:noHBand="0" w:noVBand="1"/>
      </w:tblPr>
      <w:tblGrid>
        <w:gridCol w:w="3631"/>
        <w:gridCol w:w="995"/>
        <w:gridCol w:w="927"/>
        <w:gridCol w:w="995"/>
        <w:gridCol w:w="927"/>
        <w:gridCol w:w="995"/>
        <w:gridCol w:w="927"/>
        <w:gridCol w:w="1235"/>
        <w:gridCol w:w="1275"/>
      </w:tblGrid>
      <w:tr w:rsidR="00651C87" w14:paraId="37533313" w14:textId="77777777">
        <w:trPr>
          <w:trHeight w:val="20"/>
          <w:jc w:val="center"/>
        </w:trPr>
        <w:tc>
          <w:tcPr>
            <w:tcW w:w="3631" w:type="dxa"/>
            <w:vMerge w:val="restart"/>
            <w:tcBorders>
              <w:top w:val="single" w:sz="4" w:space="0" w:color="000000"/>
              <w:left w:val="nil"/>
              <w:bottom w:val="nil"/>
              <w:right w:val="nil"/>
            </w:tcBorders>
            <w:shd w:val="clear" w:color="auto" w:fill="auto"/>
            <w:vAlign w:val="center"/>
          </w:tcPr>
          <w:p w14:paraId="3753330E"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Independent variables</w:t>
            </w:r>
          </w:p>
        </w:tc>
        <w:tc>
          <w:tcPr>
            <w:tcW w:w="1922" w:type="dxa"/>
            <w:gridSpan w:val="2"/>
            <w:tcBorders>
              <w:top w:val="single" w:sz="4" w:space="0" w:color="000000"/>
              <w:left w:val="single" w:sz="4" w:space="0" w:color="000000"/>
              <w:bottom w:val="nil"/>
              <w:right w:val="single" w:sz="4" w:space="0" w:color="000000"/>
            </w:tcBorders>
            <w:shd w:val="clear" w:color="auto" w:fill="auto"/>
            <w:vAlign w:val="center"/>
          </w:tcPr>
          <w:p w14:paraId="3753330F"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1980</w:t>
            </w:r>
          </w:p>
        </w:tc>
        <w:tc>
          <w:tcPr>
            <w:tcW w:w="1922" w:type="dxa"/>
            <w:gridSpan w:val="2"/>
            <w:tcBorders>
              <w:top w:val="single" w:sz="4" w:space="0" w:color="000000"/>
              <w:left w:val="nil"/>
              <w:bottom w:val="nil"/>
              <w:right w:val="nil"/>
            </w:tcBorders>
            <w:shd w:val="clear" w:color="auto" w:fill="auto"/>
            <w:vAlign w:val="center"/>
          </w:tcPr>
          <w:p w14:paraId="37533310"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1991</w:t>
            </w:r>
          </w:p>
        </w:tc>
        <w:tc>
          <w:tcPr>
            <w:tcW w:w="1922" w:type="dxa"/>
            <w:gridSpan w:val="2"/>
            <w:tcBorders>
              <w:top w:val="single" w:sz="4" w:space="0" w:color="000000"/>
              <w:left w:val="single" w:sz="4" w:space="0" w:color="000000"/>
              <w:bottom w:val="nil"/>
              <w:right w:val="single" w:sz="4" w:space="0" w:color="000000"/>
            </w:tcBorders>
            <w:shd w:val="clear" w:color="auto" w:fill="auto"/>
            <w:vAlign w:val="center"/>
          </w:tcPr>
          <w:p w14:paraId="37533311"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2000</w:t>
            </w:r>
          </w:p>
        </w:tc>
        <w:tc>
          <w:tcPr>
            <w:tcW w:w="2510" w:type="dxa"/>
            <w:gridSpan w:val="2"/>
            <w:tcBorders>
              <w:top w:val="single" w:sz="4" w:space="0" w:color="000000"/>
              <w:left w:val="nil"/>
              <w:bottom w:val="nil"/>
              <w:right w:val="nil"/>
            </w:tcBorders>
            <w:shd w:val="clear" w:color="auto" w:fill="auto"/>
            <w:vAlign w:val="center"/>
          </w:tcPr>
          <w:p w14:paraId="37533312"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2010</w:t>
            </w:r>
          </w:p>
        </w:tc>
      </w:tr>
      <w:tr w:rsidR="00651C87" w14:paraId="37533325" w14:textId="77777777">
        <w:trPr>
          <w:trHeight w:val="20"/>
          <w:jc w:val="center"/>
        </w:trPr>
        <w:tc>
          <w:tcPr>
            <w:tcW w:w="3631" w:type="dxa"/>
            <w:vMerge/>
            <w:tcBorders>
              <w:top w:val="single" w:sz="4" w:space="0" w:color="000000"/>
              <w:left w:val="nil"/>
              <w:bottom w:val="nil"/>
              <w:right w:val="nil"/>
            </w:tcBorders>
            <w:shd w:val="clear" w:color="auto" w:fill="auto"/>
            <w:vAlign w:val="center"/>
          </w:tcPr>
          <w:p w14:paraId="37533314" w14:textId="77777777" w:rsidR="00651C87" w:rsidRDefault="00651C87">
            <w:pPr>
              <w:widowControl w:val="0"/>
              <w:pBdr>
                <w:top w:val="nil"/>
                <w:left w:val="nil"/>
                <w:bottom w:val="nil"/>
                <w:right w:val="nil"/>
                <w:between w:val="nil"/>
              </w:pBdr>
              <w:spacing w:line="276" w:lineRule="auto"/>
              <w:jc w:val="left"/>
              <w:rPr>
                <w:rFonts w:ascii="Times New Roman" w:eastAsia="Times New Roman" w:hAnsi="Times New Roman" w:cs="Times New Roman"/>
                <w:b/>
                <w:sz w:val="20"/>
                <w:szCs w:val="20"/>
              </w:rPr>
            </w:pPr>
          </w:p>
        </w:tc>
        <w:tc>
          <w:tcPr>
            <w:tcW w:w="995" w:type="dxa"/>
            <w:tcBorders>
              <w:top w:val="nil"/>
              <w:left w:val="single" w:sz="4" w:space="0" w:color="000000"/>
              <w:bottom w:val="nil"/>
              <w:right w:val="nil"/>
            </w:tcBorders>
            <w:shd w:val="clear" w:color="auto" w:fill="auto"/>
            <w:vAlign w:val="center"/>
          </w:tcPr>
          <w:p w14:paraId="37533315"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Informal</w:t>
            </w:r>
          </w:p>
          <w:p w14:paraId="37533316"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sector</w:t>
            </w:r>
          </w:p>
        </w:tc>
        <w:tc>
          <w:tcPr>
            <w:tcW w:w="927" w:type="dxa"/>
            <w:tcBorders>
              <w:top w:val="nil"/>
              <w:left w:val="nil"/>
              <w:bottom w:val="nil"/>
              <w:right w:val="single" w:sz="4" w:space="0" w:color="000000"/>
            </w:tcBorders>
            <w:shd w:val="clear" w:color="auto" w:fill="auto"/>
            <w:vAlign w:val="center"/>
          </w:tcPr>
          <w:p w14:paraId="37533317"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Formal</w:t>
            </w:r>
          </w:p>
          <w:p w14:paraId="37533318"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sector</w:t>
            </w:r>
          </w:p>
        </w:tc>
        <w:tc>
          <w:tcPr>
            <w:tcW w:w="995" w:type="dxa"/>
            <w:tcBorders>
              <w:top w:val="nil"/>
              <w:left w:val="nil"/>
              <w:bottom w:val="nil"/>
              <w:right w:val="nil"/>
            </w:tcBorders>
            <w:shd w:val="clear" w:color="auto" w:fill="auto"/>
            <w:vAlign w:val="center"/>
          </w:tcPr>
          <w:p w14:paraId="37533319"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Informal</w:t>
            </w:r>
          </w:p>
          <w:p w14:paraId="3753331A"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sector</w:t>
            </w:r>
          </w:p>
        </w:tc>
        <w:tc>
          <w:tcPr>
            <w:tcW w:w="927" w:type="dxa"/>
            <w:tcBorders>
              <w:top w:val="nil"/>
              <w:left w:val="nil"/>
              <w:bottom w:val="nil"/>
              <w:right w:val="nil"/>
            </w:tcBorders>
            <w:shd w:val="clear" w:color="auto" w:fill="auto"/>
            <w:vAlign w:val="center"/>
          </w:tcPr>
          <w:p w14:paraId="3753331B"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Formal</w:t>
            </w:r>
          </w:p>
          <w:p w14:paraId="3753331C"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sector</w:t>
            </w:r>
          </w:p>
        </w:tc>
        <w:tc>
          <w:tcPr>
            <w:tcW w:w="995" w:type="dxa"/>
            <w:tcBorders>
              <w:top w:val="nil"/>
              <w:left w:val="single" w:sz="4" w:space="0" w:color="000000"/>
              <w:bottom w:val="nil"/>
              <w:right w:val="nil"/>
            </w:tcBorders>
            <w:shd w:val="clear" w:color="auto" w:fill="auto"/>
            <w:vAlign w:val="center"/>
          </w:tcPr>
          <w:p w14:paraId="3753331D"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Informal</w:t>
            </w:r>
          </w:p>
          <w:p w14:paraId="3753331E"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sector</w:t>
            </w:r>
          </w:p>
        </w:tc>
        <w:tc>
          <w:tcPr>
            <w:tcW w:w="927" w:type="dxa"/>
            <w:tcBorders>
              <w:top w:val="nil"/>
              <w:left w:val="nil"/>
              <w:bottom w:val="nil"/>
              <w:right w:val="single" w:sz="4" w:space="0" w:color="000000"/>
            </w:tcBorders>
            <w:shd w:val="clear" w:color="auto" w:fill="auto"/>
            <w:vAlign w:val="center"/>
          </w:tcPr>
          <w:p w14:paraId="3753331F"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Formal</w:t>
            </w:r>
          </w:p>
          <w:p w14:paraId="37533320"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sector</w:t>
            </w:r>
          </w:p>
        </w:tc>
        <w:tc>
          <w:tcPr>
            <w:tcW w:w="1235" w:type="dxa"/>
            <w:tcBorders>
              <w:top w:val="nil"/>
              <w:left w:val="nil"/>
              <w:bottom w:val="nil"/>
              <w:right w:val="nil"/>
            </w:tcBorders>
            <w:shd w:val="clear" w:color="auto" w:fill="auto"/>
            <w:vAlign w:val="center"/>
          </w:tcPr>
          <w:p w14:paraId="37533321"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Informal</w:t>
            </w:r>
          </w:p>
          <w:p w14:paraId="37533322"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Sector</w:t>
            </w:r>
          </w:p>
        </w:tc>
        <w:tc>
          <w:tcPr>
            <w:tcW w:w="1275" w:type="dxa"/>
            <w:tcBorders>
              <w:top w:val="nil"/>
              <w:left w:val="nil"/>
              <w:bottom w:val="nil"/>
              <w:right w:val="nil"/>
            </w:tcBorders>
            <w:shd w:val="clear" w:color="auto" w:fill="auto"/>
            <w:vAlign w:val="center"/>
          </w:tcPr>
          <w:p w14:paraId="37533323"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Formal</w:t>
            </w:r>
          </w:p>
          <w:p w14:paraId="37533324"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sector</w:t>
            </w:r>
          </w:p>
        </w:tc>
      </w:tr>
      <w:tr w:rsidR="00651C87" w14:paraId="3753332F" w14:textId="77777777">
        <w:trPr>
          <w:trHeight w:val="20"/>
          <w:jc w:val="center"/>
        </w:trPr>
        <w:tc>
          <w:tcPr>
            <w:tcW w:w="3631" w:type="dxa"/>
            <w:tcBorders>
              <w:top w:val="single" w:sz="4" w:space="0" w:color="000000"/>
              <w:left w:val="nil"/>
              <w:bottom w:val="nil"/>
              <w:right w:val="nil"/>
            </w:tcBorders>
            <w:shd w:val="clear" w:color="auto" w:fill="auto"/>
            <w:vAlign w:val="center"/>
          </w:tcPr>
          <w:p w14:paraId="37533326"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Times New Roman" w:eastAsia="Times New Roman" w:hAnsi="Times New Roman" w:cs="Times New Roman"/>
                <w:b/>
                <w:sz w:val="20"/>
                <w:szCs w:val="20"/>
              </w:rPr>
            </w:pPr>
            <w:r>
              <w:rPr>
                <w:rFonts w:ascii="Times New Roman" w:eastAsia="Times New Roman" w:hAnsi="Times New Roman" w:cs="Times New Roman"/>
                <w:b/>
                <w:sz w:val="20"/>
                <w:szCs w:val="20"/>
              </w:rPr>
              <w:t>Age-education indicators</w:t>
            </w:r>
          </w:p>
        </w:tc>
        <w:tc>
          <w:tcPr>
            <w:tcW w:w="995" w:type="dxa"/>
            <w:tcBorders>
              <w:top w:val="single" w:sz="4" w:space="0" w:color="000000"/>
              <w:left w:val="single" w:sz="4" w:space="0" w:color="000000"/>
              <w:bottom w:val="nil"/>
              <w:right w:val="nil"/>
            </w:tcBorders>
            <w:shd w:val="clear" w:color="auto" w:fill="auto"/>
            <w:vAlign w:val="center"/>
          </w:tcPr>
          <w:p w14:paraId="37533327" w14:textId="77777777" w:rsidR="00651C87" w:rsidRDefault="00651C87">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p>
        </w:tc>
        <w:tc>
          <w:tcPr>
            <w:tcW w:w="927" w:type="dxa"/>
            <w:tcBorders>
              <w:top w:val="single" w:sz="4" w:space="0" w:color="000000"/>
              <w:left w:val="nil"/>
              <w:bottom w:val="nil"/>
              <w:right w:val="single" w:sz="4" w:space="0" w:color="000000"/>
            </w:tcBorders>
            <w:shd w:val="clear" w:color="auto" w:fill="auto"/>
            <w:vAlign w:val="center"/>
          </w:tcPr>
          <w:p w14:paraId="37533328" w14:textId="77777777" w:rsidR="00651C87" w:rsidRDefault="00651C87">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p>
        </w:tc>
        <w:tc>
          <w:tcPr>
            <w:tcW w:w="995" w:type="dxa"/>
            <w:tcBorders>
              <w:top w:val="single" w:sz="4" w:space="0" w:color="000000"/>
              <w:left w:val="nil"/>
              <w:bottom w:val="nil"/>
              <w:right w:val="nil"/>
            </w:tcBorders>
            <w:shd w:val="clear" w:color="auto" w:fill="auto"/>
            <w:vAlign w:val="center"/>
          </w:tcPr>
          <w:p w14:paraId="37533329" w14:textId="77777777" w:rsidR="00651C87" w:rsidRDefault="00651C87">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p>
        </w:tc>
        <w:tc>
          <w:tcPr>
            <w:tcW w:w="927" w:type="dxa"/>
            <w:tcBorders>
              <w:top w:val="single" w:sz="4" w:space="0" w:color="000000"/>
              <w:left w:val="nil"/>
              <w:bottom w:val="nil"/>
              <w:right w:val="nil"/>
            </w:tcBorders>
            <w:shd w:val="clear" w:color="auto" w:fill="auto"/>
            <w:vAlign w:val="center"/>
          </w:tcPr>
          <w:p w14:paraId="3753332A" w14:textId="77777777" w:rsidR="00651C87" w:rsidRDefault="00651C87">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p>
        </w:tc>
        <w:tc>
          <w:tcPr>
            <w:tcW w:w="995" w:type="dxa"/>
            <w:tcBorders>
              <w:top w:val="single" w:sz="4" w:space="0" w:color="000000"/>
              <w:left w:val="single" w:sz="4" w:space="0" w:color="000000"/>
              <w:bottom w:val="nil"/>
              <w:right w:val="nil"/>
            </w:tcBorders>
            <w:shd w:val="clear" w:color="auto" w:fill="auto"/>
            <w:vAlign w:val="center"/>
          </w:tcPr>
          <w:p w14:paraId="3753332B" w14:textId="77777777" w:rsidR="00651C87" w:rsidRDefault="00651C87">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p>
        </w:tc>
        <w:tc>
          <w:tcPr>
            <w:tcW w:w="927" w:type="dxa"/>
            <w:tcBorders>
              <w:top w:val="single" w:sz="4" w:space="0" w:color="000000"/>
              <w:left w:val="nil"/>
              <w:bottom w:val="nil"/>
              <w:right w:val="single" w:sz="4" w:space="0" w:color="000000"/>
            </w:tcBorders>
            <w:shd w:val="clear" w:color="auto" w:fill="auto"/>
            <w:vAlign w:val="center"/>
          </w:tcPr>
          <w:p w14:paraId="3753332C" w14:textId="77777777" w:rsidR="00651C87" w:rsidRDefault="00651C87">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p>
        </w:tc>
        <w:tc>
          <w:tcPr>
            <w:tcW w:w="1235" w:type="dxa"/>
            <w:tcBorders>
              <w:top w:val="single" w:sz="4" w:space="0" w:color="000000"/>
              <w:left w:val="nil"/>
              <w:bottom w:val="nil"/>
              <w:right w:val="nil"/>
            </w:tcBorders>
            <w:shd w:val="clear" w:color="auto" w:fill="auto"/>
            <w:vAlign w:val="center"/>
          </w:tcPr>
          <w:p w14:paraId="3753332D" w14:textId="77777777" w:rsidR="00651C87" w:rsidRDefault="00651C87">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p>
        </w:tc>
        <w:tc>
          <w:tcPr>
            <w:tcW w:w="1275" w:type="dxa"/>
            <w:tcBorders>
              <w:top w:val="single" w:sz="4" w:space="0" w:color="000000"/>
              <w:left w:val="nil"/>
              <w:bottom w:val="nil"/>
              <w:right w:val="nil"/>
            </w:tcBorders>
            <w:shd w:val="clear" w:color="auto" w:fill="auto"/>
            <w:vAlign w:val="center"/>
          </w:tcPr>
          <w:p w14:paraId="3753332E" w14:textId="77777777" w:rsidR="00651C87" w:rsidRDefault="00651C87">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p>
        </w:tc>
      </w:tr>
      <w:tr w:rsidR="00651C87" w14:paraId="37533339" w14:textId="77777777">
        <w:trPr>
          <w:trHeight w:val="20"/>
          <w:jc w:val="center"/>
        </w:trPr>
        <w:tc>
          <w:tcPr>
            <w:tcW w:w="3631" w:type="dxa"/>
            <w:tcBorders>
              <w:top w:val="nil"/>
              <w:left w:val="nil"/>
              <w:bottom w:val="nil"/>
              <w:right w:val="nil"/>
            </w:tcBorders>
            <w:shd w:val="clear" w:color="auto" w:fill="auto"/>
            <w:vAlign w:val="center"/>
          </w:tcPr>
          <w:p w14:paraId="37533330"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15-24 years; Less than primary completed</w:t>
            </w:r>
          </w:p>
        </w:tc>
        <w:tc>
          <w:tcPr>
            <w:tcW w:w="995" w:type="dxa"/>
            <w:tcBorders>
              <w:top w:val="nil"/>
              <w:left w:val="single" w:sz="4" w:space="0" w:color="000000"/>
              <w:bottom w:val="nil"/>
              <w:right w:val="nil"/>
            </w:tcBorders>
            <w:shd w:val="clear" w:color="auto" w:fill="auto"/>
            <w:vAlign w:val="center"/>
          </w:tcPr>
          <w:p w14:paraId="37533331"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416.80</w:t>
            </w:r>
          </w:p>
        </w:tc>
        <w:tc>
          <w:tcPr>
            <w:tcW w:w="927" w:type="dxa"/>
            <w:tcBorders>
              <w:top w:val="nil"/>
              <w:left w:val="nil"/>
              <w:bottom w:val="nil"/>
              <w:right w:val="single" w:sz="4" w:space="0" w:color="000000"/>
            </w:tcBorders>
            <w:shd w:val="clear" w:color="auto" w:fill="auto"/>
            <w:vAlign w:val="center"/>
          </w:tcPr>
          <w:p w14:paraId="37533332"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639.49</w:t>
            </w:r>
          </w:p>
        </w:tc>
        <w:tc>
          <w:tcPr>
            <w:tcW w:w="995" w:type="dxa"/>
            <w:tcBorders>
              <w:top w:val="nil"/>
              <w:left w:val="nil"/>
              <w:bottom w:val="nil"/>
              <w:right w:val="nil"/>
            </w:tcBorders>
            <w:shd w:val="clear" w:color="auto" w:fill="auto"/>
            <w:vAlign w:val="center"/>
          </w:tcPr>
          <w:p w14:paraId="37533333"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355.16</w:t>
            </w:r>
          </w:p>
        </w:tc>
        <w:tc>
          <w:tcPr>
            <w:tcW w:w="927" w:type="dxa"/>
            <w:tcBorders>
              <w:top w:val="nil"/>
              <w:left w:val="nil"/>
              <w:bottom w:val="nil"/>
              <w:right w:val="nil"/>
            </w:tcBorders>
            <w:shd w:val="clear" w:color="auto" w:fill="auto"/>
            <w:vAlign w:val="center"/>
          </w:tcPr>
          <w:p w14:paraId="37533334"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493.23</w:t>
            </w:r>
          </w:p>
        </w:tc>
        <w:tc>
          <w:tcPr>
            <w:tcW w:w="995" w:type="dxa"/>
            <w:tcBorders>
              <w:top w:val="nil"/>
              <w:left w:val="single" w:sz="4" w:space="0" w:color="000000"/>
              <w:bottom w:val="nil"/>
              <w:right w:val="nil"/>
            </w:tcBorders>
            <w:shd w:val="clear" w:color="auto" w:fill="auto"/>
            <w:vAlign w:val="center"/>
          </w:tcPr>
          <w:p w14:paraId="37533335"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420.72</w:t>
            </w:r>
          </w:p>
        </w:tc>
        <w:tc>
          <w:tcPr>
            <w:tcW w:w="927" w:type="dxa"/>
            <w:tcBorders>
              <w:top w:val="nil"/>
              <w:left w:val="nil"/>
              <w:bottom w:val="nil"/>
              <w:right w:val="single" w:sz="4" w:space="0" w:color="000000"/>
            </w:tcBorders>
            <w:shd w:val="clear" w:color="auto" w:fill="auto"/>
            <w:vAlign w:val="center"/>
          </w:tcPr>
          <w:p w14:paraId="37533336"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579.71</w:t>
            </w:r>
          </w:p>
        </w:tc>
        <w:tc>
          <w:tcPr>
            <w:tcW w:w="1235" w:type="dxa"/>
            <w:tcBorders>
              <w:top w:val="nil"/>
              <w:left w:val="nil"/>
              <w:bottom w:val="nil"/>
              <w:right w:val="nil"/>
            </w:tcBorders>
            <w:shd w:val="clear" w:color="auto" w:fill="auto"/>
            <w:vAlign w:val="center"/>
          </w:tcPr>
          <w:p w14:paraId="37533337"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467.15</w:t>
            </w:r>
          </w:p>
        </w:tc>
        <w:tc>
          <w:tcPr>
            <w:tcW w:w="1275" w:type="dxa"/>
            <w:tcBorders>
              <w:top w:val="nil"/>
              <w:left w:val="nil"/>
              <w:bottom w:val="nil"/>
              <w:right w:val="nil"/>
            </w:tcBorders>
            <w:shd w:val="clear" w:color="auto" w:fill="auto"/>
          </w:tcPr>
          <w:p w14:paraId="37533338"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sz w:val="20"/>
                <w:szCs w:val="20"/>
              </w:rPr>
            </w:pPr>
            <w:r>
              <w:rPr>
                <w:sz w:val="20"/>
                <w:szCs w:val="20"/>
              </w:rPr>
              <w:t>694.84</w:t>
            </w:r>
          </w:p>
        </w:tc>
      </w:tr>
      <w:tr w:rsidR="00651C87" w14:paraId="37533343" w14:textId="77777777">
        <w:trPr>
          <w:trHeight w:val="20"/>
          <w:jc w:val="center"/>
        </w:trPr>
        <w:tc>
          <w:tcPr>
            <w:tcW w:w="3631" w:type="dxa"/>
            <w:tcBorders>
              <w:top w:val="nil"/>
              <w:left w:val="nil"/>
              <w:bottom w:val="nil"/>
              <w:right w:val="nil"/>
            </w:tcBorders>
            <w:shd w:val="clear" w:color="auto" w:fill="auto"/>
            <w:vAlign w:val="center"/>
          </w:tcPr>
          <w:p w14:paraId="3753333A"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15-24 years; Primary completed</w:t>
            </w:r>
          </w:p>
        </w:tc>
        <w:tc>
          <w:tcPr>
            <w:tcW w:w="995" w:type="dxa"/>
            <w:tcBorders>
              <w:top w:val="nil"/>
              <w:left w:val="single" w:sz="4" w:space="0" w:color="000000"/>
              <w:bottom w:val="nil"/>
              <w:right w:val="nil"/>
            </w:tcBorders>
            <w:shd w:val="clear" w:color="auto" w:fill="auto"/>
            <w:vAlign w:val="center"/>
          </w:tcPr>
          <w:p w14:paraId="3753333B"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573.38</w:t>
            </w:r>
          </w:p>
        </w:tc>
        <w:tc>
          <w:tcPr>
            <w:tcW w:w="927" w:type="dxa"/>
            <w:tcBorders>
              <w:top w:val="nil"/>
              <w:left w:val="nil"/>
              <w:bottom w:val="nil"/>
              <w:right w:val="single" w:sz="4" w:space="0" w:color="000000"/>
            </w:tcBorders>
            <w:shd w:val="clear" w:color="auto" w:fill="auto"/>
            <w:vAlign w:val="center"/>
          </w:tcPr>
          <w:p w14:paraId="3753333C"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813.47</w:t>
            </w:r>
          </w:p>
        </w:tc>
        <w:tc>
          <w:tcPr>
            <w:tcW w:w="995" w:type="dxa"/>
            <w:tcBorders>
              <w:top w:val="nil"/>
              <w:left w:val="nil"/>
              <w:bottom w:val="nil"/>
              <w:right w:val="nil"/>
            </w:tcBorders>
            <w:shd w:val="clear" w:color="auto" w:fill="auto"/>
            <w:vAlign w:val="center"/>
          </w:tcPr>
          <w:p w14:paraId="3753333D"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565.46</w:t>
            </w:r>
          </w:p>
        </w:tc>
        <w:tc>
          <w:tcPr>
            <w:tcW w:w="927" w:type="dxa"/>
            <w:tcBorders>
              <w:top w:val="nil"/>
              <w:left w:val="nil"/>
              <w:bottom w:val="nil"/>
              <w:right w:val="nil"/>
            </w:tcBorders>
            <w:shd w:val="clear" w:color="auto" w:fill="auto"/>
            <w:vAlign w:val="center"/>
          </w:tcPr>
          <w:p w14:paraId="3753333E"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671.01</w:t>
            </w:r>
          </w:p>
        </w:tc>
        <w:tc>
          <w:tcPr>
            <w:tcW w:w="995" w:type="dxa"/>
            <w:tcBorders>
              <w:top w:val="nil"/>
              <w:left w:val="single" w:sz="4" w:space="0" w:color="000000"/>
              <w:bottom w:val="nil"/>
              <w:right w:val="nil"/>
            </w:tcBorders>
            <w:shd w:val="clear" w:color="auto" w:fill="auto"/>
            <w:vAlign w:val="center"/>
          </w:tcPr>
          <w:p w14:paraId="3753333F"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527.71</w:t>
            </w:r>
          </w:p>
        </w:tc>
        <w:tc>
          <w:tcPr>
            <w:tcW w:w="927" w:type="dxa"/>
            <w:tcBorders>
              <w:top w:val="nil"/>
              <w:left w:val="nil"/>
              <w:bottom w:val="nil"/>
              <w:right w:val="single" w:sz="4" w:space="0" w:color="000000"/>
            </w:tcBorders>
            <w:shd w:val="clear" w:color="auto" w:fill="auto"/>
            <w:vAlign w:val="center"/>
          </w:tcPr>
          <w:p w14:paraId="37533340"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679.18</w:t>
            </w:r>
          </w:p>
        </w:tc>
        <w:tc>
          <w:tcPr>
            <w:tcW w:w="1235" w:type="dxa"/>
            <w:tcBorders>
              <w:top w:val="nil"/>
              <w:left w:val="nil"/>
              <w:bottom w:val="nil"/>
              <w:right w:val="nil"/>
            </w:tcBorders>
            <w:shd w:val="clear" w:color="auto" w:fill="auto"/>
            <w:vAlign w:val="center"/>
          </w:tcPr>
          <w:p w14:paraId="37533341"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528.55</w:t>
            </w:r>
          </w:p>
        </w:tc>
        <w:tc>
          <w:tcPr>
            <w:tcW w:w="1275" w:type="dxa"/>
            <w:tcBorders>
              <w:top w:val="nil"/>
              <w:left w:val="nil"/>
              <w:bottom w:val="nil"/>
              <w:right w:val="nil"/>
            </w:tcBorders>
            <w:shd w:val="clear" w:color="auto" w:fill="auto"/>
          </w:tcPr>
          <w:p w14:paraId="37533342"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sz w:val="20"/>
                <w:szCs w:val="20"/>
              </w:rPr>
            </w:pPr>
            <w:r>
              <w:rPr>
                <w:sz w:val="20"/>
                <w:szCs w:val="20"/>
              </w:rPr>
              <w:t>725.51</w:t>
            </w:r>
          </w:p>
        </w:tc>
      </w:tr>
      <w:tr w:rsidR="00651C87" w14:paraId="3753334D" w14:textId="77777777">
        <w:trPr>
          <w:trHeight w:val="20"/>
          <w:jc w:val="center"/>
        </w:trPr>
        <w:tc>
          <w:tcPr>
            <w:tcW w:w="3631" w:type="dxa"/>
            <w:tcBorders>
              <w:top w:val="nil"/>
              <w:left w:val="nil"/>
              <w:right w:val="nil"/>
            </w:tcBorders>
            <w:shd w:val="clear" w:color="auto" w:fill="auto"/>
            <w:vAlign w:val="center"/>
          </w:tcPr>
          <w:p w14:paraId="37533344"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15-24 years; Secondary completed</w:t>
            </w:r>
          </w:p>
        </w:tc>
        <w:tc>
          <w:tcPr>
            <w:tcW w:w="995" w:type="dxa"/>
            <w:tcBorders>
              <w:top w:val="nil"/>
              <w:left w:val="single" w:sz="4" w:space="0" w:color="000000"/>
              <w:right w:val="nil"/>
            </w:tcBorders>
            <w:shd w:val="clear" w:color="auto" w:fill="auto"/>
            <w:vAlign w:val="center"/>
          </w:tcPr>
          <w:p w14:paraId="37533345"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955.42</w:t>
            </w:r>
          </w:p>
        </w:tc>
        <w:tc>
          <w:tcPr>
            <w:tcW w:w="927" w:type="dxa"/>
            <w:tcBorders>
              <w:top w:val="nil"/>
              <w:left w:val="nil"/>
              <w:right w:val="single" w:sz="4" w:space="0" w:color="000000"/>
            </w:tcBorders>
            <w:shd w:val="clear" w:color="auto" w:fill="auto"/>
            <w:vAlign w:val="center"/>
          </w:tcPr>
          <w:p w14:paraId="37533346"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1,307.42</w:t>
            </w:r>
          </w:p>
        </w:tc>
        <w:tc>
          <w:tcPr>
            <w:tcW w:w="995" w:type="dxa"/>
            <w:tcBorders>
              <w:top w:val="nil"/>
              <w:left w:val="nil"/>
              <w:right w:val="nil"/>
            </w:tcBorders>
            <w:shd w:val="clear" w:color="auto" w:fill="auto"/>
            <w:vAlign w:val="center"/>
          </w:tcPr>
          <w:p w14:paraId="37533347"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798.16</w:t>
            </w:r>
          </w:p>
        </w:tc>
        <w:tc>
          <w:tcPr>
            <w:tcW w:w="927" w:type="dxa"/>
            <w:tcBorders>
              <w:top w:val="nil"/>
              <w:left w:val="nil"/>
              <w:right w:val="nil"/>
            </w:tcBorders>
            <w:shd w:val="clear" w:color="auto" w:fill="auto"/>
            <w:vAlign w:val="center"/>
          </w:tcPr>
          <w:p w14:paraId="37533348"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999.18</w:t>
            </w:r>
          </w:p>
        </w:tc>
        <w:tc>
          <w:tcPr>
            <w:tcW w:w="995" w:type="dxa"/>
            <w:tcBorders>
              <w:top w:val="nil"/>
              <w:left w:val="single" w:sz="4" w:space="0" w:color="000000"/>
              <w:right w:val="nil"/>
            </w:tcBorders>
            <w:shd w:val="clear" w:color="auto" w:fill="auto"/>
            <w:vAlign w:val="center"/>
          </w:tcPr>
          <w:p w14:paraId="37533349"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842.36</w:t>
            </w:r>
          </w:p>
        </w:tc>
        <w:tc>
          <w:tcPr>
            <w:tcW w:w="927" w:type="dxa"/>
            <w:tcBorders>
              <w:top w:val="nil"/>
              <w:left w:val="nil"/>
              <w:right w:val="single" w:sz="4" w:space="0" w:color="000000"/>
            </w:tcBorders>
            <w:shd w:val="clear" w:color="auto" w:fill="auto"/>
            <w:vAlign w:val="center"/>
          </w:tcPr>
          <w:p w14:paraId="3753334A"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1,024.30</w:t>
            </w:r>
          </w:p>
        </w:tc>
        <w:tc>
          <w:tcPr>
            <w:tcW w:w="1235" w:type="dxa"/>
            <w:tcBorders>
              <w:top w:val="nil"/>
              <w:left w:val="nil"/>
              <w:right w:val="nil"/>
            </w:tcBorders>
            <w:shd w:val="clear" w:color="auto" w:fill="auto"/>
            <w:vAlign w:val="center"/>
          </w:tcPr>
          <w:p w14:paraId="3753334B"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748.15</w:t>
            </w:r>
          </w:p>
        </w:tc>
        <w:tc>
          <w:tcPr>
            <w:tcW w:w="1275" w:type="dxa"/>
            <w:tcBorders>
              <w:top w:val="nil"/>
              <w:left w:val="nil"/>
              <w:right w:val="nil"/>
            </w:tcBorders>
            <w:shd w:val="clear" w:color="auto" w:fill="auto"/>
          </w:tcPr>
          <w:p w14:paraId="3753334C"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sz w:val="20"/>
                <w:szCs w:val="20"/>
              </w:rPr>
            </w:pPr>
            <w:r>
              <w:rPr>
                <w:sz w:val="20"/>
                <w:szCs w:val="20"/>
              </w:rPr>
              <w:t>939.00</w:t>
            </w:r>
          </w:p>
        </w:tc>
      </w:tr>
      <w:tr w:rsidR="00651C87" w14:paraId="37533357" w14:textId="77777777">
        <w:trPr>
          <w:trHeight w:val="20"/>
          <w:jc w:val="center"/>
        </w:trPr>
        <w:tc>
          <w:tcPr>
            <w:tcW w:w="3631" w:type="dxa"/>
            <w:tcBorders>
              <w:top w:val="nil"/>
              <w:left w:val="nil"/>
              <w:bottom w:val="single" w:sz="4" w:space="0" w:color="000000"/>
              <w:right w:val="nil"/>
            </w:tcBorders>
            <w:shd w:val="clear" w:color="auto" w:fill="auto"/>
            <w:vAlign w:val="center"/>
          </w:tcPr>
          <w:p w14:paraId="3753334E"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15-24 years; University completed</w:t>
            </w:r>
          </w:p>
        </w:tc>
        <w:tc>
          <w:tcPr>
            <w:tcW w:w="995" w:type="dxa"/>
            <w:tcBorders>
              <w:top w:val="nil"/>
              <w:left w:val="single" w:sz="4" w:space="0" w:color="000000"/>
              <w:bottom w:val="single" w:sz="4" w:space="0" w:color="000000"/>
              <w:right w:val="nil"/>
            </w:tcBorders>
            <w:shd w:val="clear" w:color="auto" w:fill="auto"/>
            <w:vAlign w:val="center"/>
          </w:tcPr>
          <w:p w14:paraId="3753334F"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1,523.25</w:t>
            </w:r>
          </w:p>
        </w:tc>
        <w:tc>
          <w:tcPr>
            <w:tcW w:w="927" w:type="dxa"/>
            <w:tcBorders>
              <w:top w:val="nil"/>
              <w:left w:val="nil"/>
              <w:bottom w:val="single" w:sz="4" w:space="0" w:color="000000"/>
              <w:right w:val="single" w:sz="4" w:space="0" w:color="000000"/>
            </w:tcBorders>
            <w:shd w:val="clear" w:color="auto" w:fill="auto"/>
            <w:vAlign w:val="center"/>
          </w:tcPr>
          <w:p w14:paraId="37533350"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2,636.32</w:t>
            </w:r>
          </w:p>
        </w:tc>
        <w:tc>
          <w:tcPr>
            <w:tcW w:w="995" w:type="dxa"/>
            <w:tcBorders>
              <w:top w:val="nil"/>
              <w:left w:val="nil"/>
              <w:bottom w:val="single" w:sz="4" w:space="0" w:color="000000"/>
              <w:right w:val="nil"/>
            </w:tcBorders>
            <w:shd w:val="clear" w:color="auto" w:fill="auto"/>
            <w:vAlign w:val="center"/>
          </w:tcPr>
          <w:p w14:paraId="37533351"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1,222.29</w:t>
            </w:r>
          </w:p>
        </w:tc>
        <w:tc>
          <w:tcPr>
            <w:tcW w:w="927" w:type="dxa"/>
            <w:tcBorders>
              <w:top w:val="nil"/>
              <w:left w:val="nil"/>
              <w:bottom w:val="single" w:sz="4" w:space="0" w:color="000000"/>
              <w:right w:val="nil"/>
            </w:tcBorders>
            <w:shd w:val="clear" w:color="auto" w:fill="auto"/>
            <w:vAlign w:val="center"/>
          </w:tcPr>
          <w:p w14:paraId="37533352"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1,757.34</w:t>
            </w:r>
          </w:p>
        </w:tc>
        <w:tc>
          <w:tcPr>
            <w:tcW w:w="995" w:type="dxa"/>
            <w:tcBorders>
              <w:top w:val="nil"/>
              <w:left w:val="single" w:sz="4" w:space="0" w:color="000000"/>
              <w:bottom w:val="single" w:sz="4" w:space="0" w:color="000000"/>
              <w:right w:val="nil"/>
            </w:tcBorders>
            <w:shd w:val="clear" w:color="auto" w:fill="auto"/>
            <w:vAlign w:val="center"/>
          </w:tcPr>
          <w:p w14:paraId="37533353"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1,545.82</w:t>
            </w:r>
          </w:p>
        </w:tc>
        <w:tc>
          <w:tcPr>
            <w:tcW w:w="927" w:type="dxa"/>
            <w:tcBorders>
              <w:top w:val="nil"/>
              <w:left w:val="nil"/>
              <w:bottom w:val="single" w:sz="4" w:space="0" w:color="000000"/>
              <w:right w:val="single" w:sz="4" w:space="0" w:color="000000"/>
            </w:tcBorders>
            <w:shd w:val="clear" w:color="auto" w:fill="auto"/>
            <w:vAlign w:val="center"/>
          </w:tcPr>
          <w:p w14:paraId="37533354"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2,325.39</w:t>
            </w:r>
          </w:p>
        </w:tc>
        <w:tc>
          <w:tcPr>
            <w:tcW w:w="1235" w:type="dxa"/>
            <w:tcBorders>
              <w:top w:val="nil"/>
              <w:left w:val="nil"/>
              <w:bottom w:val="single" w:sz="4" w:space="0" w:color="000000"/>
              <w:right w:val="nil"/>
            </w:tcBorders>
            <w:shd w:val="clear" w:color="auto" w:fill="auto"/>
            <w:vAlign w:val="center"/>
          </w:tcPr>
          <w:p w14:paraId="37533355"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1,569.66</w:t>
            </w:r>
          </w:p>
        </w:tc>
        <w:tc>
          <w:tcPr>
            <w:tcW w:w="1275" w:type="dxa"/>
            <w:tcBorders>
              <w:top w:val="nil"/>
              <w:left w:val="nil"/>
              <w:bottom w:val="single" w:sz="4" w:space="0" w:color="000000"/>
              <w:right w:val="nil"/>
            </w:tcBorders>
            <w:shd w:val="clear" w:color="auto" w:fill="auto"/>
          </w:tcPr>
          <w:p w14:paraId="37533356"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sz w:val="20"/>
                <w:szCs w:val="20"/>
              </w:rPr>
            </w:pPr>
            <w:r>
              <w:rPr>
                <w:sz w:val="20"/>
                <w:szCs w:val="20"/>
              </w:rPr>
              <w:t>1,829.81</w:t>
            </w:r>
          </w:p>
        </w:tc>
      </w:tr>
      <w:tr w:rsidR="00651C87" w14:paraId="37533361" w14:textId="77777777">
        <w:trPr>
          <w:trHeight w:val="20"/>
          <w:jc w:val="center"/>
        </w:trPr>
        <w:tc>
          <w:tcPr>
            <w:tcW w:w="3631" w:type="dxa"/>
            <w:tcBorders>
              <w:top w:val="single" w:sz="4" w:space="0" w:color="000000"/>
              <w:left w:val="nil"/>
              <w:bottom w:val="nil"/>
              <w:right w:val="nil"/>
            </w:tcBorders>
            <w:shd w:val="clear" w:color="auto" w:fill="auto"/>
            <w:vAlign w:val="center"/>
          </w:tcPr>
          <w:p w14:paraId="37533358"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25-34 years; Less than primary completed</w:t>
            </w:r>
          </w:p>
        </w:tc>
        <w:tc>
          <w:tcPr>
            <w:tcW w:w="995" w:type="dxa"/>
            <w:tcBorders>
              <w:top w:val="single" w:sz="4" w:space="0" w:color="000000"/>
              <w:left w:val="single" w:sz="4" w:space="0" w:color="000000"/>
              <w:bottom w:val="nil"/>
              <w:right w:val="nil"/>
            </w:tcBorders>
            <w:shd w:val="clear" w:color="auto" w:fill="auto"/>
            <w:vAlign w:val="center"/>
          </w:tcPr>
          <w:p w14:paraId="37533359"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717.37</w:t>
            </w:r>
          </w:p>
        </w:tc>
        <w:tc>
          <w:tcPr>
            <w:tcW w:w="927" w:type="dxa"/>
            <w:tcBorders>
              <w:top w:val="single" w:sz="4" w:space="0" w:color="000000"/>
              <w:left w:val="nil"/>
              <w:bottom w:val="nil"/>
              <w:right w:val="single" w:sz="4" w:space="0" w:color="000000"/>
            </w:tcBorders>
            <w:shd w:val="clear" w:color="auto" w:fill="auto"/>
            <w:vAlign w:val="center"/>
          </w:tcPr>
          <w:p w14:paraId="3753335A"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1,048.75</w:t>
            </w:r>
          </w:p>
        </w:tc>
        <w:tc>
          <w:tcPr>
            <w:tcW w:w="995" w:type="dxa"/>
            <w:tcBorders>
              <w:top w:val="single" w:sz="4" w:space="0" w:color="000000"/>
              <w:left w:val="nil"/>
              <w:bottom w:val="nil"/>
              <w:right w:val="nil"/>
            </w:tcBorders>
            <w:shd w:val="clear" w:color="auto" w:fill="auto"/>
            <w:vAlign w:val="center"/>
          </w:tcPr>
          <w:p w14:paraId="3753335B"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570.31</w:t>
            </w:r>
          </w:p>
        </w:tc>
        <w:tc>
          <w:tcPr>
            <w:tcW w:w="927" w:type="dxa"/>
            <w:tcBorders>
              <w:top w:val="single" w:sz="4" w:space="0" w:color="000000"/>
              <w:left w:val="nil"/>
              <w:bottom w:val="nil"/>
              <w:right w:val="nil"/>
            </w:tcBorders>
            <w:shd w:val="clear" w:color="auto" w:fill="auto"/>
            <w:vAlign w:val="center"/>
          </w:tcPr>
          <w:p w14:paraId="3753335C"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755.21</w:t>
            </w:r>
          </w:p>
        </w:tc>
        <w:tc>
          <w:tcPr>
            <w:tcW w:w="995" w:type="dxa"/>
            <w:tcBorders>
              <w:top w:val="single" w:sz="4" w:space="0" w:color="000000"/>
              <w:left w:val="single" w:sz="4" w:space="0" w:color="000000"/>
              <w:bottom w:val="nil"/>
              <w:right w:val="nil"/>
            </w:tcBorders>
            <w:shd w:val="clear" w:color="auto" w:fill="auto"/>
            <w:vAlign w:val="center"/>
          </w:tcPr>
          <w:p w14:paraId="3753335D"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705.90</w:t>
            </w:r>
          </w:p>
        </w:tc>
        <w:tc>
          <w:tcPr>
            <w:tcW w:w="927" w:type="dxa"/>
            <w:tcBorders>
              <w:top w:val="single" w:sz="4" w:space="0" w:color="000000"/>
              <w:left w:val="nil"/>
              <w:bottom w:val="nil"/>
              <w:right w:val="single" w:sz="4" w:space="0" w:color="000000"/>
            </w:tcBorders>
            <w:shd w:val="clear" w:color="auto" w:fill="auto"/>
            <w:vAlign w:val="center"/>
          </w:tcPr>
          <w:p w14:paraId="3753335E"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857.04</w:t>
            </w:r>
          </w:p>
        </w:tc>
        <w:tc>
          <w:tcPr>
            <w:tcW w:w="1235" w:type="dxa"/>
            <w:tcBorders>
              <w:top w:val="single" w:sz="4" w:space="0" w:color="000000"/>
              <w:left w:val="nil"/>
              <w:bottom w:val="nil"/>
              <w:right w:val="nil"/>
            </w:tcBorders>
            <w:shd w:val="clear" w:color="auto" w:fill="auto"/>
            <w:vAlign w:val="center"/>
          </w:tcPr>
          <w:p w14:paraId="3753335F"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681.08</w:t>
            </w:r>
          </w:p>
        </w:tc>
        <w:tc>
          <w:tcPr>
            <w:tcW w:w="1275" w:type="dxa"/>
            <w:tcBorders>
              <w:top w:val="single" w:sz="4" w:space="0" w:color="000000"/>
              <w:left w:val="nil"/>
              <w:bottom w:val="nil"/>
              <w:right w:val="nil"/>
            </w:tcBorders>
            <w:shd w:val="clear" w:color="auto" w:fill="auto"/>
          </w:tcPr>
          <w:p w14:paraId="37533360"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sz w:val="20"/>
                <w:szCs w:val="20"/>
              </w:rPr>
            </w:pPr>
            <w:r>
              <w:rPr>
                <w:sz w:val="20"/>
                <w:szCs w:val="20"/>
              </w:rPr>
              <w:t>878.81</w:t>
            </w:r>
          </w:p>
        </w:tc>
      </w:tr>
      <w:tr w:rsidR="00651C87" w14:paraId="3753336B" w14:textId="77777777">
        <w:trPr>
          <w:trHeight w:val="20"/>
          <w:jc w:val="center"/>
        </w:trPr>
        <w:tc>
          <w:tcPr>
            <w:tcW w:w="3631" w:type="dxa"/>
            <w:tcBorders>
              <w:top w:val="nil"/>
              <w:left w:val="nil"/>
              <w:bottom w:val="nil"/>
              <w:right w:val="nil"/>
            </w:tcBorders>
            <w:shd w:val="clear" w:color="auto" w:fill="auto"/>
            <w:vAlign w:val="center"/>
          </w:tcPr>
          <w:p w14:paraId="37533362"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25-34 years; Primary completed</w:t>
            </w:r>
          </w:p>
        </w:tc>
        <w:tc>
          <w:tcPr>
            <w:tcW w:w="995" w:type="dxa"/>
            <w:tcBorders>
              <w:top w:val="nil"/>
              <w:left w:val="single" w:sz="4" w:space="0" w:color="000000"/>
              <w:bottom w:val="nil"/>
              <w:right w:val="nil"/>
            </w:tcBorders>
            <w:shd w:val="clear" w:color="auto" w:fill="auto"/>
            <w:vAlign w:val="center"/>
          </w:tcPr>
          <w:p w14:paraId="37533363"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1,346.28</w:t>
            </w:r>
          </w:p>
        </w:tc>
        <w:tc>
          <w:tcPr>
            <w:tcW w:w="927" w:type="dxa"/>
            <w:tcBorders>
              <w:top w:val="nil"/>
              <w:left w:val="nil"/>
              <w:bottom w:val="nil"/>
              <w:right w:val="single" w:sz="4" w:space="0" w:color="000000"/>
            </w:tcBorders>
            <w:shd w:val="clear" w:color="auto" w:fill="auto"/>
            <w:vAlign w:val="center"/>
          </w:tcPr>
          <w:p w14:paraId="37533364"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1,636.21</w:t>
            </w:r>
          </w:p>
        </w:tc>
        <w:tc>
          <w:tcPr>
            <w:tcW w:w="995" w:type="dxa"/>
            <w:tcBorders>
              <w:top w:val="nil"/>
              <w:left w:val="nil"/>
              <w:bottom w:val="nil"/>
              <w:right w:val="nil"/>
            </w:tcBorders>
            <w:shd w:val="clear" w:color="auto" w:fill="auto"/>
            <w:vAlign w:val="center"/>
          </w:tcPr>
          <w:p w14:paraId="37533365"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975.39</w:t>
            </w:r>
          </w:p>
        </w:tc>
        <w:tc>
          <w:tcPr>
            <w:tcW w:w="927" w:type="dxa"/>
            <w:tcBorders>
              <w:top w:val="nil"/>
              <w:left w:val="nil"/>
              <w:bottom w:val="nil"/>
              <w:right w:val="nil"/>
            </w:tcBorders>
            <w:shd w:val="clear" w:color="auto" w:fill="auto"/>
            <w:vAlign w:val="center"/>
          </w:tcPr>
          <w:p w14:paraId="37533366"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1,117.13</w:t>
            </w:r>
          </w:p>
        </w:tc>
        <w:tc>
          <w:tcPr>
            <w:tcW w:w="995" w:type="dxa"/>
            <w:tcBorders>
              <w:top w:val="nil"/>
              <w:left w:val="single" w:sz="4" w:space="0" w:color="000000"/>
              <w:bottom w:val="nil"/>
              <w:right w:val="nil"/>
            </w:tcBorders>
            <w:shd w:val="clear" w:color="auto" w:fill="auto"/>
            <w:vAlign w:val="center"/>
          </w:tcPr>
          <w:p w14:paraId="37533367"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1,108.13</w:t>
            </w:r>
          </w:p>
        </w:tc>
        <w:tc>
          <w:tcPr>
            <w:tcW w:w="927" w:type="dxa"/>
            <w:tcBorders>
              <w:top w:val="nil"/>
              <w:left w:val="nil"/>
              <w:bottom w:val="nil"/>
              <w:right w:val="single" w:sz="4" w:space="0" w:color="000000"/>
            </w:tcBorders>
            <w:shd w:val="clear" w:color="auto" w:fill="auto"/>
            <w:vAlign w:val="center"/>
          </w:tcPr>
          <w:p w14:paraId="37533368"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1,225.89</w:t>
            </w:r>
          </w:p>
        </w:tc>
        <w:tc>
          <w:tcPr>
            <w:tcW w:w="1235" w:type="dxa"/>
            <w:tcBorders>
              <w:top w:val="nil"/>
              <w:left w:val="nil"/>
              <w:bottom w:val="nil"/>
              <w:right w:val="nil"/>
            </w:tcBorders>
            <w:shd w:val="clear" w:color="auto" w:fill="auto"/>
            <w:vAlign w:val="center"/>
          </w:tcPr>
          <w:p w14:paraId="37533369"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912.40</w:t>
            </w:r>
          </w:p>
        </w:tc>
        <w:tc>
          <w:tcPr>
            <w:tcW w:w="1275" w:type="dxa"/>
            <w:tcBorders>
              <w:top w:val="nil"/>
              <w:left w:val="nil"/>
              <w:bottom w:val="nil"/>
              <w:right w:val="nil"/>
            </w:tcBorders>
            <w:shd w:val="clear" w:color="auto" w:fill="auto"/>
          </w:tcPr>
          <w:p w14:paraId="3753336A"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sz w:val="20"/>
                <w:szCs w:val="20"/>
              </w:rPr>
            </w:pPr>
            <w:r>
              <w:rPr>
                <w:sz w:val="20"/>
                <w:szCs w:val="20"/>
              </w:rPr>
              <w:t>1,044.38</w:t>
            </w:r>
          </w:p>
        </w:tc>
      </w:tr>
      <w:tr w:rsidR="00651C87" w14:paraId="37533375" w14:textId="77777777">
        <w:trPr>
          <w:trHeight w:val="20"/>
          <w:jc w:val="center"/>
        </w:trPr>
        <w:tc>
          <w:tcPr>
            <w:tcW w:w="3631" w:type="dxa"/>
            <w:tcBorders>
              <w:top w:val="nil"/>
              <w:left w:val="nil"/>
              <w:right w:val="nil"/>
            </w:tcBorders>
            <w:shd w:val="clear" w:color="auto" w:fill="auto"/>
            <w:vAlign w:val="center"/>
          </w:tcPr>
          <w:p w14:paraId="3753336C"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25-34 years; Secondary completed</w:t>
            </w:r>
          </w:p>
        </w:tc>
        <w:tc>
          <w:tcPr>
            <w:tcW w:w="995" w:type="dxa"/>
            <w:tcBorders>
              <w:top w:val="nil"/>
              <w:left w:val="single" w:sz="4" w:space="0" w:color="000000"/>
              <w:right w:val="nil"/>
            </w:tcBorders>
            <w:shd w:val="clear" w:color="auto" w:fill="auto"/>
            <w:vAlign w:val="center"/>
          </w:tcPr>
          <w:p w14:paraId="3753336D"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1,960.23</w:t>
            </w:r>
          </w:p>
        </w:tc>
        <w:tc>
          <w:tcPr>
            <w:tcW w:w="927" w:type="dxa"/>
            <w:tcBorders>
              <w:top w:val="nil"/>
              <w:left w:val="nil"/>
              <w:right w:val="single" w:sz="4" w:space="0" w:color="000000"/>
            </w:tcBorders>
            <w:shd w:val="clear" w:color="auto" w:fill="auto"/>
            <w:vAlign w:val="center"/>
          </w:tcPr>
          <w:p w14:paraId="3753336E"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2,425.66</w:t>
            </w:r>
          </w:p>
        </w:tc>
        <w:tc>
          <w:tcPr>
            <w:tcW w:w="995" w:type="dxa"/>
            <w:tcBorders>
              <w:top w:val="nil"/>
              <w:left w:val="nil"/>
              <w:right w:val="nil"/>
            </w:tcBorders>
            <w:shd w:val="clear" w:color="auto" w:fill="auto"/>
            <w:vAlign w:val="center"/>
          </w:tcPr>
          <w:p w14:paraId="3753336F"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1,430.37</w:t>
            </w:r>
          </w:p>
        </w:tc>
        <w:tc>
          <w:tcPr>
            <w:tcW w:w="927" w:type="dxa"/>
            <w:tcBorders>
              <w:top w:val="nil"/>
              <w:left w:val="nil"/>
              <w:right w:val="nil"/>
            </w:tcBorders>
            <w:shd w:val="clear" w:color="auto" w:fill="auto"/>
            <w:vAlign w:val="center"/>
          </w:tcPr>
          <w:p w14:paraId="37533370"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1,705.39</w:t>
            </w:r>
          </w:p>
        </w:tc>
        <w:tc>
          <w:tcPr>
            <w:tcW w:w="995" w:type="dxa"/>
            <w:tcBorders>
              <w:top w:val="nil"/>
              <w:left w:val="single" w:sz="4" w:space="0" w:color="000000"/>
              <w:right w:val="nil"/>
            </w:tcBorders>
            <w:shd w:val="clear" w:color="auto" w:fill="auto"/>
            <w:vAlign w:val="center"/>
          </w:tcPr>
          <w:p w14:paraId="37533371"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1,563.82</w:t>
            </w:r>
          </w:p>
        </w:tc>
        <w:tc>
          <w:tcPr>
            <w:tcW w:w="927" w:type="dxa"/>
            <w:tcBorders>
              <w:top w:val="nil"/>
              <w:left w:val="nil"/>
              <w:right w:val="single" w:sz="4" w:space="0" w:color="000000"/>
            </w:tcBorders>
            <w:shd w:val="clear" w:color="auto" w:fill="auto"/>
            <w:vAlign w:val="center"/>
          </w:tcPr>
          <w:p w14:paraId="37533372"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1,855.62</w:t>
            </w:r>
          </w:p>
        </w:tc>
        <w:tc>
          <w:tcPr>
            <w:tcW w:w="1235" w:type="dxa"/>
            <w:tcBorders>
              <w:top w:val="nil"/>
              <w:left w:val="nil"/>
              <w:right w:val="nil"/>
            </w:tcBorders>
            <w:shd w:val="clear" w:color="auto" w:fill="auto"/>
            <w:vAlign w:val="center"/>
          </w:tcPr>
          <w:p w14:paraId="37533373"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1,234.28</w:t>
            </w:r>
          </w:p>
        </w:tc>
        <w:tc>
          <w:tcPr>
            <w:tcW w:w="1275" w:type="dxa"/>
            <w:tcBorders>
              <w:top w:val="nil"/>
              <w:left w:val="nil"/>
              <w:right w:val="nil"/>
            </w:tcBorders>
            <w:shd w:val="clear" w:color="auto" w:fill="auto"/>
          </w:tcPr>
          <w:p w14:paraId="37533374"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sz w:val="20"/>
                <w:szCs w:val="20"/>
              </w:rPr>
            </w:pPr>
            <w:r>
              <w:rPr>
                <w:sz w:val="20"/>
                <w:szCs w:val="20"/>
              </w:rPr>
              <w:t>1,411.19</w:t>
            </w:r>
          </w:p>
        </w:tc>
      </w:tr>
      <w:tr w:rsidR="00651C87" w14:paraId="3753337F" w14:textId="77777777">
        <w:trPr>
          <w:trHeight w:val="20"/>
          <w:jc w:val="center"/>
        </w:trPr>
        <w:tc>
          <w:tcPr>
            <w:tcW w:w="3631" w:type="dxa"/>
            <w:tcBorders>
              <w:top w:val="nil"/>
              <w:left w:val="nil"/>
              <w:bottom w:val="single" w:sz="4" w:space="0" w:color="000000"/>
              <w:right w:val="nil"/>
            </w:tcBorders>
            <w:shd w:val="clear" w:color="auto" w:fill="auto"/>
            <w:vAlign w:val="center"/>
          </w:tcPr>
          <w:p w14:paraId="37533376"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25-34 years; University completed</w:t>
            </w:r>
          </w:p>
        </w:tc>
        <w:tc>
          <w:tcPr>
            <w:tcW w:w="995" w:type="dxa"/>
            <w:tcBorders>
              <w:top w:val="nil"/>
              <w:left w:val="single" w:sz="4" w:space="0" w:color="000000"/>
              <w:bottom w:val="single" w:sz="4" w:space="0" w:color="000000"/>
              <w:right w:val="nil"/>
            </w:tcBorders>
            <w:shd w:val="clear" w:color="auto" w:fill="auto"/>
            <w:vAlign w:val="center"/>
          </w:tcPr>
          <w:p w14:paraId="37533377"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3,229.54</w:t>
            </w:r>
          </w:p>
        </w:tc>
        <w:tc>
          <w:tcPr>
            <w:tcW w:w="927" w:type="dxa"/>
            <w:tcBorders>
              <w:top w:val="nil"/>
              <w:left w:val="nil"/>
              <w:bottom w:val="single" w:sz="4" w:space="0" w:color="000000"/>
              <w:right w:val="single" w:sz="4" w:space="0" w:color="000000"/>
            </w:tcBorders>
            <w:shd w:val="clear" w:color="auto" w:fill="auto"/>
            <w:vAlign w:val="center"/>
          </w:tcPr>
          <w:p w14:paraId="37533378"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4,771.23</w:t>
            </w:r>
          </w:p>
        </w:tc>
        <w:tc>
          <w:tcPr>
            <w:tcW w:w="995" w:type="dxa"/>
            <w:tcBorders>
              <w:top w:val="nil"/>
              <w:left w:val="nil"/>
              <w:bottom w:val="single" w:sz="4" w:space="0" w:color="000000"/>
              <w:right w:val="nil"/>
            </w:tcBorders>
            <w:shd w:val="clear" w:color="auto" w:fill="auto"/>
            <w:vAlign w:val="center"/>
          </w:tcPr>
          <w:p w14:paraId="37533379"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2,660.41</w:t>
            </w:r>
          </w:p>
        </w:tc>
        <w:tc>
          <w:tcPr>
            <w:tcW w:w="927" w:type="dxa"/>
            <w:tcBorders>
              <w:top w:val="nil"/>
              <w:left w:val="nil"/>
              <w:bottom w:val="single" w:sz="4" w:space="0" w:color="000000"/>
              <w:right w:val="nil"/>
            </w:tcBorders>
            <w:shd w:val="clear" w:color="auto" w:fill="auto"/>
            <w:vAlign w:val="center"/>
          </w:tcPr>
          <w:p w14:paraId="3753337A"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3,316.43</w:t>
            </w:r>
          </w:p>
        </w:tc>
        <w:tc>
          <w:tcPr>
            <w:tcW w:w="995" w:type="dxa"/>
            <w:tcBorders>
              <w:top w:val="nil"/>
              <w:left w:val="single" w:sz="4" w:space="0" w:color="000000"/>
              <w:bottom w:val="single" w:sz="4" w:space="0" w:color="000000"/>
              <w:right w:val="nil"/>
            </w:tcBorders>
            <w:shd w:val="clear" w:color="auto" w:fill="auto"/>
            <w:vAlign w:val="center"/>
          </w:tcPr>
          <w:p w14:paraId="3753337B"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2,936.76</w:t>
            </w:r>
          </w:p>
        </w:tc>
        <w:tc>
          <w:tcPr>
            <w:tcW w:w="927" w:type="dxa"/>
            <w:tcBorders>
              <w:top w:val="nil"/>
              <w:left w:val="nil"/>
              <w:bottom w:val="single" w:sz="4" w:space="0" w:color="000000"/>
              <w:right w:val="single" w:sz="4" w:space="0" w:color="000000"/>
            </w:tcBorders>
            <w:shd w:val="clear" w:color="auto" w:fill="auto"/>
            <w:vAlign w:val="center"/>
          </w:tcPr>
          <w:p w14:paraId="3753337C"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4,169.23</w:t>
            </w:r>
          </w:p>
        </w:tc>
        <w:tc>
          <w:tcPr>
            <w:tcW w:w="1235" w:type="dxa"/>
            <w:tcBorders>
              <w:top w:val="nil"/>
              <w:left w:val="nil"/>
              <w:bottom w:val="single" w:sz="4" w:space="0" w:color="000000"/>
              <w:right w:val="nil"/>
            </w:tcBorders>
            <w:shd w:val="clear" w:color="auto" w:fill="auto"/>
            <w:vAlign w:val="center"/>
          </w:tcPr>
          <w:p w14:paraId="3753337D"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2,846.49</w:t>
            </w:r>
          </w:p>
        </w:tc>
        <w:tc>
          <w:tcPr>
            <w:tcW w:w="1275" w:type="dxa"/>
            <w:tcBorders>
              <w:top w:val="nil"/>
              <w:left w:val="nil"/>
              <w:bottom w:val="single" w:sz="4" w:space="0" w:color="000000"/>
              <w:right w:val="nil"/>
            </w:tcBorders>
            <w:shd w:val="clear" w:color="auto" w:fill="auto"/>
          </w:tcPr>
          <w:p w14:paraId="3753337E"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sz w:val="20"/>
                <w:szCs w:val="20"/>
              </w:rPr>
            </w:pPr>
            <w:r>
              <w:rPr>
                <w:sz w:val="20"/>
                <w:szCs w:val="20"/>
              </w:rPr>
              <w:t>3,315.17</w:t>
            </w:r>
          </w:p>
        </w:tc>
      </w:tr>
      <w:tr w:rsidR="00651C87" w14:paraId="37533389" w14:textId="77777777">
        <w:trPr>
          <w:trHeight w:val="20"/>
          <w:jc w:val="center"/>
        </w:trPr>
        <w:tc>
          <w:tcPr>
            <w:tcW w:w="3631" w:type="dxa"/>
            <w:tcBorders>
              <w:top w:val="single" w:sz="4" w:space="0" w:color="000000"/>
              <w:left w:val="nil"/>
              <w:bottom w:val="nil"/>
              <w:right w:val="nil"/>
            </w:tcBorders>
            <w:shd w:val="clear" w:color="auto" w:fill="auto"/>
            <w:vAlign w:val="center"/>
          </w:tcPr>
          <w:p w14:paraId="37533380"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35-49 years; Less than primary completed</w:t>
            </w:r>
          </w:p>
        </w:tc>
        <w:tc>
          <w:tcPr>
            <w:tcW w:w="995" w:type="dxa"/>
            <w:tcBorders>
              <w:top w:val="single" w:sz="4" w:space="0" w:color="000000"/>
              <w:left w:val="single" w:sz="4" w:space="0" w:color="000000"/>
              <w:bottom w:val="nil"/>
              <w:right w:val="nil"/>
            </w:tcBorders>
            <w:shd w:val="clear" w:color="auto" w:fill="auto"/>
            <w:vAlign w:val="center"/>
          </w:tcPr>
          <w:p w14:paraId="37533381"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815.55</w:t>
            </w:r>
          </w:p>
        </w:tc>
        <w:tc>
          <w:tcPr>
            <w:tcW w:w="927" w:type="dxa"/>
            <w:tcBorders>
              <w:top w:val="single" w:sz="4" w:space="0" w:color="000000"/>
              <w:left w:val="nil"/>
              <w:bottom w:val="nil"/>
              <w:right w:val="single" w:sz="4" w:space="0" w:color="000000"/>
            </w:tcBorders>
            <w:shd w:val="clear" w:color="auto" w:fill="auto"/>
            <w:vAlign w:val="center"/>
          </w:tcPr>
          <w:p w14:paraId="37533382"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1,319.97</w:t>
            </w:r>
          </w:p>
        </w:tc>
        <w:tc>
          <w:tcPr>
            <w:tcW w:w="995" w:type="dxa"/>
            <w:tcBorders>
              <w:top w:val="single" w:sz="4" w:space="0" w:color="000000"/>
              <w:left w:val="nil"/>
              <w:bottom w:val="nil"/>
              <w:right w:val="nil"/>
            </w:tcBorders>
            <w:shd w:val="clear" w:color="auto" w:fill="auto"/>
            <w:vAlign w:val="center"/>
          </w:tcPr>
          <w:p w14:paraId="37533383"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664.84</w:t>
            </w:r>
          </w:p>
        </w:tc>
        <w:tc>
          <w:tcPr>
            <w:tcW w:w="927" w:type="dxa"/>
            <w:tcBorders>
              <w:top w:val="single" w:sz="4" w:space="0" w:color="000000"/>
              <w:left w:val="nil"/>
              <w:bottom w:val="nil"/>
              <w:right w:val="nil"/>
            </w:tcBorders>
            <w:shd w:val="clear" w:color="auto" w:fill="auto"/>
            <w:vAlign w:val="center"/>
          </w:tcPr>
          <w:p w14:paraId="37533384"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1,018.63</w:t>
            </w:r>
          </w:p>
        </w:tc>
        <w:tc>
          <w:tcPr>
            <w:tcW w:w="995" w:type="dxa"/>
            <w:tcBorders>
              <w:top w:val="single" w:sz="4" w:space="0" w:color="000000"/>
              <w:left w:val="single" w:sz="4" w:space="0" w:color="000000"/>
              <w:bottom w:val="nil"/>
              <w:right w:val="nil"/>
            </w:tcBorders>
            <w:shd w:val="clear" w:color="auto" w:fill="auto"/>
            <w:vAlign w:val="center"/>
          </w:tcPr>
          <w:p w14:paraId="37533385"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840.87</w:t>
            </w:r>
          </w:p>
        </w:tc>
        <w:tc>
          <w:tcPr>
            <w:tcW w:w="927" w:type="dxa"/>
            <w:tcBorders>
              <w:top w:val="single" w:sz="4" w:space="0" w:color="000000"/>
              <w:left w:val="nil"/>
              <w:bottom w:val="nil"/>
              <w:right w:val="single" w:sz="4" w:space="0" w:color="000000"/>
            </w:tcBorders>
            <w:shd w:val="clear" w:color="auto" w:fill="auto"/>
            <w:vAlign w:val="center"/>
          </w:tcPr>
          <w:p w14:paraId="37533386"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1,176.60</w:t>
            </w:r>
          </w:p>
        </w:tc>
        <w:tc>
          <w:tcPr>
            <w:tcW w:w="1235" w:type="dxa"/>
            <w:tcBorders>
              <w:top w:val="single" w:sz="4" w:space="0" w:color="000000"/>
              <w:left w:val="nil"/>
              <w:bottom w:val="nil"/>
              <w:right w:val="nil"/>
            </w:tcBorders>
            <w:shd w:val="clear" w:color="auto" w:fill="auto"/>
            <w:vAlign w:val="center"/>
          </w:tcPr>
          <w:p w14:paraId="37533387"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819.64</w:t>
            </w:r>
          </w:p>
        </w:tc>
        <w:tc>
          <w:tcPr>
            <w:tcW w:w="1275" w:type="dxa"/>
            <w:tcBorders>
              <w:top w:val="single" w:sz="4" w:space="0" w:color="000000"/>
              <w:left w:val="nil"/>
              <w:bottom w:val="nil"/>
              <w:right w:val="nil"/>
            </w:tcBorders>
            <w:shd w:val="clear" w:color="auto" w:fill="auto"/>
          </w:tcPr>
          <w:p w14:paraId="37533388"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sz w:val="20"/>
                <w:szCs w:val="20"/>
              </w:rPr>
            </w:pPr>
            <w:r>
              <w:rPr>
                <w:sz w:val="20"/>
                <w:szCs w:val="20"/>
              </w:rPr>
              <w:t>1,066.03</w:t>
            </w:r>
          </w:p>
        </w:tc>
      </w:tr>
      <w:tr w:rsidR="00651C87" w14:paraId="37533393" w14:textId="77777777">
        <w:trPr>
          <w:trHeight w:val="20"/>
          <w:jc w:val="center"/>
        </w:trPr>
        <w:tc>
          <w:tcPr>
            <w:tcW w:w="3631" w:type="dxa"/>
            <w:tcBorders>
              <w:top w:val="nil"/>
              <w:left w:val="nil"/>
              <w:bottom w:val="nil"/>
              <w:right w:val="nil"/>
            </w:tcBorders>
            <w:shd w:val="clear" w:color="auto" w:fill="auto"/>
            <w:vAlign w:val="center"/>
          </w:tcPr>
          <w:p w14:paraId="3753338A"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35-49 years; Primary completed</w:t>
            </w:r>
          </w:p>
        </w:tc>
        <w:tc>
          <w:tcPr>
            <w:tcW w:w="995" w:type="dxa"/>
            <w:tcBorders>
              <w:top w:val="nil"/>
              <w:left w:val="single" w:sz="4" w:space="0" w:color="000000"/>
              <w:bottom w:val="nil"/>
              <w:right w:val="nil"/>
            </w:tcBorders>
            <w:shd w:val="clear" w:color="auto" w:fill="auto"/>
            <w:vAlign w:val="center"/>
          </w:tcPr>
          <w:p w14:paraId="3753338B"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2,132.00</w:t>
            </w:r>
          </w:p>
        </w:tc>
        <w:tc>
          <w:tcPr>
            <w:tcW w:w="927" w:type="dxa"/>
            <w:tcBorders>
              <w:top w:val="nil"/>
              <w:left w:val="nil"/>
              <w:bottom w:val="nil"/>
              <w:right w:val="single" w:sz="4" w:space="0" w:color="000000"/>
            </w:tcBorders>
            <w:shd w:val="clear" w:color="auto" w:fill="auto"/>
            <w:vAlign w:val="center"/>
          </w:tcPr>
          <w:p w14:paraId="3753338C"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2,525.90</w:t>
            </w:r>
          </w:p>
        </w:tc>
        <w:tc>
          <w:tcPr>
            <w:tcW w:w="995" w:type="dxa"/>
            <w:tcBorders>
              <w:top w:val="nil"/>
              <w:left w:val="nil"/>
              <w:bottom w:val="nil"/>
              <w:right w:val="nil"/>
            </w:tcBorders>
            <w:shd w:val="clear" w:color="auto" w:fill="auto"/>
            <w:vAlign w:val="center"/>
          </w:tcPr>
          <w:p w14:paraId="3753338D"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1,258.76</w:t>
            </w:r>
          </w:p>
        </w:tc>
        <w:tc>
          <w:tcPr>
            <w:tcW w:w="927" w:type="dxa"/>
            <w:tcBorders>
              <w:top w:val="nil"/>
              <w:left w:val="nil"/>
              <w:bottom w:val="nil"/>
              <w:right w:val="nil"/>
            </w:tcBorders>
            <w:shd w:val="clear" w:color="auto" w:fill="auto"/>
            <w:vAlign w:val="center"/>
          </w:tcPr>
          <w:p w14:paraId="3753338E"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1,660.46</w:t>
            </w:r>
          </w:p>
        </w:tc>
        <w:tc>
          <w:tcPr>
            <w:tcW w:w="995" w:type="dxa"/>
            <w:tcBorders>
              <w:top w:val="nil"/>
              <w:left w:val="single" w:sz="4" w:space="0" w:color="000000"/>
              <w:bottom w:val="nil"/>
              <w:right w:val="nil"/>
            </w:tcBorders>
            <w:shd w:val="clear" w:color="auto" w:fill="auto"/>
            <w:vAlign w:val="center"/>
          </w:tcPr>
          <w:p w14:paraId="3753338F"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1,367.20</w:t>
            </w:r>
          </w:p>
        </w:tc>
        <w:tc>
          <w:tcPr>
            <w:tcW w:w="927" w:type="dxa"/>
            <w:tcBorders>
              <w:top w:val="nil"/>
              <w:left w:val="nil"/>
              <w:bottom w:val="nil"/>
              <w:right w:val="single" w:sz="4" w:space="0" w:color="000000"/>
            </w:tcBorders>
            <w:shd w:val="clear" w:color="auto" w:fill="auto"/>
            <w:vAlign w:val="center"/>
          </w:tcPr>
          <w:p w14:paraId="37533390"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1,809.59</w:t>
            </w:r>
          </w:p>
        </w:tc>
        <w:tc>
          <w:tcPr>
            <w:tcW w:w="1235" w:type="dxa"/>
            <w:tcBorders>
              <w:top w:val="nil"/>
              <w:left w:val="nil"/>
              <w:bottom w:val="nil"/>
              <w:right w:val="nil"/>
            </w:tcBorders>
            <w:shd w:val="clear" w:color="auto" w:fill="auto"/>
            <w:vAlign w:val="center"/>
          </w:tcPr>
          <w:p w14:paraId="37533391"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1,198.81</w:t>
            </w:r>
          </w:p>
        </w:tc>
        <w:tc>
          <w:tcPr>
            <w:tcW w:w="1275" w:type="dxa"/>
            <w:tcBorders>
              <w:top w:val="nil"/>
              <w:left w:val="nil"/>
              <w:bottom w:val="nil"/>
              <w:right w:val="nil"/>
            </w:tcBorders>
            <w:shd w:val="clear" w:color="auto" w:fill="auto"/>
          </w:tcPr>
          <w:p w14:paraId="37533392"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sz w:val="20"/>
                <w:szCs w:val="20"/>
              </w:rPr>
            </w:pPr>
            <w:r>
              <w:rPr>
                <w:sz w:val="20"/>
                <w:szCs w:val="20"/>
              </w:rPr>
              <w:t>1,411.59</w:t>
            </w:r>
          </w:p>
        </w:tc>
      </w:tr>
      <w:tr w:rsidR="00651C87" w14:paraId="3753339D" w14:textId="77777777">
        <w:trPr>
          <w:trHeight w:val="20"/>
          <w:jc w:val="center"/>
        </w:trPr>
        <w:tc>
          <w:tcPr>
            <w:tcW w:w="3631" w:type="dxa"/>
            <w:tcBorders>
              <w:top w:val="nil"/>
              <w:left w:val="nil"/>
              <w:right w:val="nil"/>
            </w:tcBorders>
            <w:shd w:val="clear" w:color="auto" w:fill="auto"/>
            <w:vAlign w:val="center"/>
          </w:tcPr>
          <w:p w14:paraId="37533394"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35-49 years; Secondary completed</w:t>
            </w:r>
          </w:p>
        </w:tc>
        <w:tc>
          <w:tcPr>
            <w:tcW w:w="995" w:type="dxa"/>
            <w:tcBorders>
              <w:top w:val="nil"/>
              <w:left w:val="single" w:sz="4" w:space="0" w:color="000000"/>
              <w:right w:val="nil"/>
            </w:tcBorders>
            <w:shd w:val="clear" w:color="auto" w:fill="auto"/>
            <w:vAlign w:val="center"/>
          </w:tcPr>
          <w:p w14:paraId="37533395"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3,233.28</w:t>
            </w:r>
          </w:p>
        </w:tc>
        <w:tc>
          <w:tcPr>
            <w:tcW w:w="927" w:type="dxa"/>
            <w:tcBorders>
              <w:top w:val="nil"/>
              <w:left w:val="nil"/>
              <w:right w:val="single" w:sz="4" w:space="0" w:color="000000"/>
            </w:tcBorders>
            <w:shd w:val="clear" w:color="auto" w:fill="auto"/>
            <w:vAlign w:val="center"/>
          </w:tcPr>
          <w:p w14:paraId="37533396"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3,792.14</w:t>
            </w:r>
          </w:p>
        </w:tc>
        <w:tc>
          <w:tcPr>
            <w:tcW w:w="995" w:type="dxa"/>
            <w:tcBorders>
              <w:top w:val="nil"/>
              <w:left w:val="nil"/>
              <w:right w:val="nil"/>
            </w:tcBorders>
            <w:shd w:val="clear" w:color="auto" w:fill="auto"/>
            <w:vAlign w:val="center"/>
          </w:tcPr>
          <w:p w14:paraId="37533397"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1,975.94</w:t>
            </w:r>
          </w:p>
        </w:tc>
        <w:tc>
          <w:tcPr>
            <w:tcW w:w="927" w:type="dxa"/>
            <w:tcBorders>
              <w:top w:val="nil"/>
              <w:left w:val="nil"/>
              <w:right w:val="nil"/>
            </w:tcBorders>
            <w:shd w:val="clear" w:color="auto" w:fill="auto"/>
            <w:vAlign w:val="center"/>
          </w:tcPr>
          <w:p w14:paraId="37533398"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2,535.42</w:t>
            </w:r>
          </w:p>
        </w:tc>
        <w:tc>
          <w:tcPr>
            <w:tcW w:w="995" w:type="dxa"/>
            <w:tcBorders>
              <w:top w:val="nil"/>
              <w:left w:val="single" w:sz="4" w:space="0" w:color="000000"/>
              <w:right w:val="nil"/>
            </w:tcBorders>
            <w:shd w:val="clear" w:color="auto" w:fill="auto"/>
            <w:vAlign w:val="center"/>
          </w:tcPr>
          <w:p w14:paraId="37533399"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2,148.13</w:t>
            </w:r>
          </w:p>
        </w:tc>
        <w:tc>
          <w:tcPr>
            <w:tcW w:w="927" w:type="dxa"/>
            <w:tcBorders>
              <w:top w:val="nil"/>
              <w:left w:val="nil"/>
              <w:right w:val="single" w:sz="4" w:space="0" w:color="000000"/>
            </w:tcBorders>
            <w:shd w:val="clear" w:color="auto" w:fill="auto"/>
            <w:vAlign w:val="center"/>
          </w:tcPr>
          <w:p w14:paraId="3753339A"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3,032.83</w:t>
            </w:r>
          </w:p>
        </w:tc>
        <w:tc>
          <w:tcPr>
            <w:tcW w:w="1235" w:type="dxa"/>
            <w:tcBorders>
              <w:top w:val="nil"/>
              <w:left w:val="nil"/>
              <w:right w:val="nil"/>
            </w:tcBorders>
            <w:shd w:val="clear" w:color="auto" w:fill="auto"/>
            <w:vAlign w:val="center"/>
          </w:tcPr>
          <w:p w14:paraId="3753339B"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1,720.32</w:t>
            </w:r>
          </w:p>
        </w:tc>
        <w:tc>
          <w:tcPr>
            <w:tcW w:w="1275" w:type="dxa"/>
            <w:tcBorders>
              <w:top w:val="nil"/>
              <w:left w:val="nil"/>
              <w:right w:val="nil"/>
            </w:tcBorders>
            <w:shd w:val="clear" w:color="auto" w:fill="auto"/>
          </w:tcPr>
          <w:p w14:paraId="3753339C"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sz w:val="20"/>
                <w:szCs w:val="20"/>
              </w:rPr>
            </w:pPr>
            <w:r>
              <w:rPr>
                <w:sz w:val="20"/>
                <w:szCs w:val="20"/>
              </w:rPr>
              <w:t>2,096.14</w:t>
            </w:r>
          </w:p>
        </w:tc>
      </w:tr>
      <w:tr w:rsidR="00651C87" w14:paraId="375333A7" w14:textId="77777777">
        <w:trPr>
          <w:trHeight w:val="20"/>
          <w:jc w:val="center"/>
        </w:trPr>
        <w:tc>
          <w:tcPr>
            <w:tcW w:w="3631" w:type="dxa"/>
            <w:tcBorders>
              <w:top w:val="nil"/>
              <w:left w:val="nil"/>
              <w:bottom w:val="single" w:sz="4" w:space="0" w:color="000000"/>
              <w:right w:val="nil"/>
            </w:tcBorders>
            <w:shd w:val="clear" w:color="auto" w:fill="auto"/>
            <w:vAlign w:val="center"/>
          </w:tcPr>
          <w:p w14:paraId="3753339E"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35-49 years; University completed</w:t>
            </w:r>
          </w:p>
        </w:tc>
        <w:tc>
          <w:tcPr>
            <w:tcW w:w="995" w:type="dxa"/>
            <w:tcBorders>
              <w:top w:val="nil"/>
              <w:left w:val="single" w:sz="4" w:space="0" w:color="000000"/>
              <w:bottom w:val="single" w:sz="4" w:space="0" w:color="000000"/>
              <w:right w:val="nil"/>
            </w:tcBorders>
            <w:shd w:val="clear" w:color="auto" w:fill="auto"/>
            <w:vAlign w:val="center"/>
          </w:tcPr>
          <w:p w14:paraId="3753339F"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5,631.51</w:t>
            </w:r>
          </w:p>
        </w:tc>
        <w:tc>
          <w:tcPr>
            <w:tcW w:w="927" w:type="dxa"/>
            <w:tcBorders>
              <w:top w:val="nil"/>
              <w:left w:val="nil"/>
              <w:bottom w:val="single" w:sz="4" w:space="0" w:color="000000"/>
              <w:right w:val="single" w:sz="4" w:space="0" w:color="000000"/>
            </w:tcBorders>
            <w:shd w:val="clear" w:color="auto" w:fill="auto"/>
            <w:vAlign w:val="center"/>
          </w:tcPr>
          <w:p w14:paraId="375333A0"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6,693.26</w:t>
            </w:r>
          </w:p>
        </w:tc>
        <w:tc>
          <w:tcPr>
            <w:tcW w:w="995" w:type="dxa"/>
            <w:tcBorders>
              <w:top w:val="nil"/>
              <w:left w:val="nil"/>
              <w:bottom w:val="single" w:sz="4" w:space="0" w:color="000000"/>
              <w:right w:val="nil"/>
            </w:tcBorders>
            <w:shd w:val="clear" w:color="auto" w:fill="auto"/>
            <w:vAlign w:val="center"/>
          </w:tcPr>
          <w:p w14:paraId="375333A1"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4,300.66</w:t>
            </w:r>
          </w:p>
        </w:tc>
        <w:tc>
          <w:tcPr>
            <w:tcW w:w="927" w:type="dxa"/>
            <w:tcBorders>
              <w:top w:val="nil"/>
              <w:left w:val="nil"/>
              <w:bottom w:val="single" w:sz="4" w:space="0" w:color="000000"/>
              <w:right w:val="nil"/>
            </w:tcBorders>
            <w:shd w:val="clear" w:color="auto" w:fill="auto"/>
            <w:vAlign w:val="center"/>
          </w:tcPr>
          <w:p w14:paraId="375333A2"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5,066.40</w:t>
            </w:r>
          </w:p>
        </w:tc>
        <w:tc>
          <w:tcPr>
            <w:tcW w:w="995" w:type="dxa"/>
            <w:tcBorders>
              <w:top w:val="nil"/>
              <w:left w:val="single" w:sz="4" w:space="0" w:color="000000"/>
              <w:bottom w:val="single" w:sz="4" w:space="0" w:color="000000"/>
              <w:right w:val="nil"/>
            </w:tcBorders>
            <w:shd w:val="clear" w:color="auto" w:fill="auto"/>
            <w:vAlign w:val="center"/>
          </w:tcPr>
          <w:p w14:paraId="375333A3"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4,461.99</w:t>
            </w:r>
          </w:p>
        </w:tc>
        <w:tc>
          <w:tcPr>
            <w:tcW w:w="927" w:type="dxa"/>
            <w:tcBorders>
              <w:top w:val="nil"/>
              <w:left w:val="nil"/>
              <w:bottom w:val="single" w:sz="4" w:space="0" w:color="000000"/>
              <w:right w:val="single" w:sz="4" w:space="0" w:color="000000"/>
            </w:tcBorders>
            <w:shd w:val="clear" w:color="auto" w:fill="auto"/>
            <w:vAlign w:val="center"/>
          </w:tcPr>
          <w:p w14:paraId="375333A4"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6,478.57</w:t>
            </w:r>
          </w:p>
        </w:tc>
        <w:tc>
          <w:tcPr>
            <w:tcW w:w="1235" w:type="dxa"/>
            <w:tcBorders>
              <w:top w:val="nil"/>
              <w:left w:val="nil"/>
              <w:bottom w:val="single" w:sz="4" w:space="0" w:color="000000"/>
              <w:right w:val="nil"/>
            </w:tcBorders>
            <w:shd w:val="clear" w:color="auto" w:fill="auto"/>
            <w:vAlign w:val="center"/>
          </w:tcPr>
          <w:p w14:paraId="375333A5"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4,217.73</w:t>
            </w:r>
          </w:p>
        </w:tc>
        <w:tc>
          <w:tcPr>
            <w:tcW w:w="1275" w:type="dxa"/>
            <w:tcBorders>
              <w:top w:val="nil"/>
              <w:left w:val="nil"/>
              <w:bottom w:val="single" w:sz="4" w:space="0" w:color="000000"/>
              <w:right w:val="nil"/>
            </w:tcBorders>
            <w:shd w:val="clear" w:color="auto" w:fill="auto"/>
          </w:tcPr>
          <w:p w14:paraId="375333A6"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sz w:val="20"/>
                <w:szCs w:val="20"/>
              </w:rPr>
            </w:pPr>
            <w:r>
              <w:rPr>
                <w:sz w:val="20"/>
                <w:szCs w:val="20"/>
              </w:rPr>
              <w:t>5,161.21</w:t>
            </w:r>
          </w:p>
        </w:tc>
      </w:tr>
      <w:tr w:rsidR="00651C87" w14:paraId="375333B1" w14:textId="77777777">
        <w:trPr>
          <w:trHeight w:val="20"/>
          <w:jc w:val="center"/>
        </w:trPr>
        <w:tc>
          <w:tcPr>
            <w:tcW w:w="3631" w:type="dxa"/>
            <w:tcBorders>
              <w:top w:val="single" w:sz="4" w:space="0" w:color="000000"/>
              <w:left w:val="nil"/>
              <w:bottom w:val="nil"/>
              <w:right w:val="nil"/>
            </w:tcBorders>
            <w:shd w:val="clear" w:color="auto" w:fill="auto"/>
            <w:vAlign w:val="center"/>
          </w:tcPr>
          <w:p w14:paraId="375333A8"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50-64 years; Less than primary completed</w:t>
            </w:r>
          </w:p>
        </w:tc>
        <w:tc>
          <w:tcPr>
            <w:tcW w:w="995" w:type="dxa"/>
            <w:tcBorders>
              <w:top w:val="single" w:sz="4" w:space="0" w:color="000000"/>
              <w:left w:val="single" w:sz="4" w:space="0" w:color="000000"/>
              <w:bottom w:val="nil"/>
              <w:right w:val="nil"/>
            </w:tcBorders>
            <w:shd w:val="clear" w:color="auto" w:fill="auto"/>
            <w:vAlign w:val="center"/>
          </w:tcPr>
          <w:p w14:paraId="375333A9"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745.45</w:t>
            </w:r>
          </w:p>
        </w:tc>
        <w:tc>
          <w:tcPr>
            <w:tcW w:w="927" w:type="dxa"/>
            <w:tcBorders>
              <w:top w:val="single" w:sz="4" w:space="0" w:color="000000"/>
              <w:left w:val="nil"/>
              <w:bottom w:val="nil"/>
              <w:right w:val="single" w:sz="4" w:space="0" w:color="000000"/>
            </w:tcBorders>
            <w:shd w:val="clear" w:color="auto" w:fill="auto"/>
            <w:vAlign w:val="center"/>
          </w:tcPr>
          <w:p w14:paraId="375333AA"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1,326.77</w:t>
            </w:r>
          </w:p>
        </w:tc>
        <w:tc>
          <w:tcPr>
            <w:tcW w:w="995" w:type="dxa"/>
            <w:tcBorders>
              <w:top w:val="single" w:sz="4" w:space="0" w:color="000000"/>
              <w:left w:val="nil"/>
              <w:bottom w:val="nil"/>
              <w:right w:val="nil"/>
            </w:tcBorders>
            <w:shd w:val="clear" w:color="auto" w:fill="auto"/>
            <w:vAlign w:val="center"/>
          </w:tcPr>
          <w:p w14:paraId="375333AB"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612.53</w:t>
            </w:r>
          </w:p>
        </w:tc>
        <w:tc>
          <w:tcPr>
            <w:tcW w:w="927" w:type="dxa"/>
            <w:tcBorders>
              <w:top w:val="single" w:sz="4" w:space="0" w:color="000000"/>
              <w:left w:val="nil"/>
              <w:bottom w:val="nil"/>
              <w:right w:val="nil"/>
            </w:tcBorders>
            <w:shd w:val="clear" w:color="auto" w:fill="auto"/>
            <w:vAlign w:val="center"/>
          </w:tcPr>
          <w:p w14:paraId="375333AC"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1,003.57</w:t>
            </w:r>
          </w:p>
        </w:tc>
        <w:tc>
          <w:tcPr>
            <w:tcW w:w="995" w:type="dxa"/>
            <w:tcBorders>
              <w:top w:val="single" w:sz="4" w:space="0" w:color="000000"/>
              <w:left w:val="single" w:sz="4" w:space="0" w:color="000000"/>
              <w:bottom w:val="nil"/>
              <w:right w:val="nil"/>
            </w:tcBorders>
            <w:shd w:val="clear" w:color="auto" w:fill="auto"/>
            <w:vAlign w:val="center"/>
          </w:tcPr>
          <w:p w14:paraId="375333AD"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843.11</w:t>
            </w:r>
          </w:p>
        </w:tc>
        <w:tc>
          <w:tcPr>
            <w:tcW w:w="927" w:type="dxa"/>
            <w:tcBorders>
              <w:top w:val="single" w:sz="4" w:space="0" w:color="000000"/>
              <w:left w:val="nil"/>
              <w:bottom w:val="nil"/>
              <w:right w:val="single" w:sz="4" w:space="0" w:color="000000"/>
            </w:tcBorders>
            <w:shd w:val="clear" w:color="auto" w:fill="auto"/>
            <w:vAlign w:val="center"/>
          </w:tcPr>
          <w:p w14:paraId="375333AE"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1,373.27</w:t>
            </w:r>
          </w:p>
        </w:tc>
        <w:tc>
          <w:tcPr>
            <w:tcW w:w="1235" w:type="dxa"/>
            <w:tcBorders>
              <w:top w:val="single" w:sz="4" w:space="0" w:color="000000"/>
              <w:left w:val="nil"/>
              <w:bottom w:val="nil"/>
              <w:right w:val="nil"/>
            </w:tcBorders>
            <w:shd w:val="clear" w:color="auto" w:fill="auto"/>
            <w:vAlign w:val="center"/>
          </w:tcPr>
          <w:p w14:paraId="375333AF"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839.15</w:t>
            </w:r>
          </w:p>
        </w:tc>
        <w:tc>
          <w:tcPr>
            <w:tcW w:w="1275" w:type="dxa"/>
            <w:tcBorders>
              <w:top w:val="single" w:sz="4" w:space="0" w:color="000000"/>
              <w:left w:val="nil"/>
              <w:bottom w:val="nil"/>
              <w:right w:val="nil"/>
            </w:tcBorders>
            <w:shd w:val="clear" w:color="auto" w:fill="auto"/>
          </w:tcPr>
          <w:p w14:paraId="375333B0"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sz w:val="20"/>
                <w:szCs w:val="20"/>
              </w:rPr>
            </w:pPr>
            <w:r>
              <w:rPr>
                <w:sz w:val="20"/>
                <w:szCs w:val="20"/>
              </w:rPr>
              <w:t>1,205.08</w:t>
            </w:r>
          </w:p>
        </w:tc>
      </w:tr>
      <w:tr w:rsidR="00651C87" w14:paraId="375333BB" w14:textId="77777777">
        <w:trPr>
          <w:trHeight w:val="20"/>
          <w:jc w:val="center"/>
        </w:trPr>
        <w:tc>
          <w:tcPr>
            <w:tcW w:w="3631" w:type="dxa"/>
            <w:tcBorders>
              <w:top w:val="nil"/>
              <w:left w:val="nil"/>
              <w:bottom w:val="nil"/>
              <w:right w:val="nil"/>
            </w:tcBorders>
            <w:shd w:val="clear" w:color="auto" w:fill="auto"/>
            <w:vAlign w:val="center"/>
          </w:tcPr>
          <w:p w14:paraId="375333B2"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50-64 years; Primary completed</w:t>
            </w:r>
          </w:p>
        </w:tc>
        <w:tc>
          <w:tcPr>
            <w:tcW w:w="995" w:type="dxa"/>
            <w:tcBorders>
              <w:top w:val="nil"/>
              <w:left w:val="single" w:sz="4" w:space="0" w:color="000000"/>
              <w:bottom w:val="nil"/>
              <w:right w:val="nil"/>
            </w:tcBorders>
            <w:shd w:val="clear" w:color="auto" w:fill="auto"/>
            <w:vAlign w:val="center"/>
          </w:tcPr>
          <w:p w14:paraId="375333B3"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2,332.67</w:t>
            </w:r>
          </w:p>
        </w:tc>
        <w:tc>
          <w:tcPr>
            <w:tcW w:w="927" w:type="dxa"/>
            <w:tcBorders>
              <w:top w:val="nil"/>
              <w:left w:val="nil"/>
              <w:bottom w:val="nil"/>
              <w:right w:val="single" w:sz="4" w:space="0" w:color="000000"/>
            </w:tcBorders>
            <w:shd w:val="clear" w:color="auto" w:fill="auto"/>
            <w:vAlign w:val="center"/>
          </w:tcPr>
          <w:p w14:paraId="375333B4"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2,930.67</w:t>
            </w:r>
          </w:p>
        </w:tc>
        <w:tc>
          <w:tcPr>
            <w:tcW w:w="995" w:type="dxa"/>
            <w:tcBorders>
              <w:top w:val="nil"/>
              <w:left w:val="nil"/>
              <w:bottom w:val="nil"/>
              <w:right w:val="nil"/>
            </w:tcBorders>
            <w:shd w:val="clear" w:color="auto" w:fill="auto"/>
            <w:vAlign w:val="center"/>
          </w:tcPr>
          <w:p w14:paraId="375333B5"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1,573.44</w:t>
            </w:r>
          </w:p>
        </w:tc>
        <w:tc>
          <w:tcPr>
            <w:tcW w:w="927" w:type="dxa"/>
            <w:tcBorders>
              <w:top w:val="nil"/>
              <w:left w:val="nil"/>
              <w:bottom w:val="nil"/>
              <w:right w:val="nil"/>
            </w:tcBorders>
            <w:shd w:val="clear" w:color="auto" w:fill="auto"/>
            <w:vAlign w:val="center"/>
          </w:tcPr>
          <w:p w14:paraId="375333B6"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2,096.54</w:t>
            </w:r>
          </w:p>
        </w:tc>
        <w:tc>
          <w:tcPr>
            <w:tcW w:w="995" w:type="dxa"/>
            <w:tcBorders>
              <w:top w:val="nil"/>
              <w:left w:val="single" w:sz="4" w:space="0" w:color="000000"/>
              <w:bottom w:val="nil"/>
              <w:right w:val="nil"/>
            </w:tcBorders>
            <w:shd w:val="clear" w:color="auto" w:fill="auto"/>
            <w:vAlign w:val="center"/>
          </w:tcPr>
          <w:p w14:paraId="375333B7"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1,593.31</w:t>
            </w:r>
          </w:p>
        </w:tc>
        <w:tc>
          <w:tcPr>
            <w:tcW w:w="927" w:type="dxa"/>
            <w:tcBorders>
              <w:top w:val="nil"/>
              <w:left w:val="nil"/>
              <w:bottom w:val="nil"/>
              <w:right w:val="single" w:sz="4" w:space="0" w:color="000000"/>
            </w:tcBorders>
            <w:shd w:val="clear" w:color="auto" w:fill="auto"/>
            <w:vAlign w:val="center"/>
          </w:tcPr>
          <w:p w14:paraId="375333B8"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2,484.86</w:t>
            </w:r>
          </w:p>
        </w:tc>
        <w:tc>
          <w:tcPr>
            <w:tcW w:w="1235" w:type="dxa"/>
            <w:tcBorders>
              <w:top w:val="nil"/>
              <w:left w:val="nil"/>
              <w:bottom w:val="nil"/>
              <w:right w:val="nil"/>
            </w:tcBorders>
            <w:shd w:val="clear" w:color="auto" w:fill="auto"/>
            <w:vAlign w:val="center"/>
          </w:tcPr>
          <w:p w14:paraId="375333B9"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1,325.19</w:t>
            </w:r>
          </w:p>
        </w:tc>
        <w:tc>
          <w:tcPr>
            <w:tcW w:w="1275" w:type="dxa"/>
            <w:tcBorders>
              <w:top w:val="nil"/>
              <w:left w:val="nil"/>
              <w:bottom w:val="nil"/>
              <w:right w:val="nil"/>
            </w:tcBorders>
            <w:shd w:val="clear" w:color="auto" w:fill="auto"/>
          </w:tcPr>
          <w:p w14:paraId="375333BA"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sz w:val="20"/>
                <w:szCs w:val="20"/>
              </w:rPr>
            </w:pPr>
            <w:r>
              <w:rPr>
                <w:sz w:val="20"/>
                <w:szCs w:val="20"/>
              </w:rPr>
              <w:t>1,736.50</w:t>
            </w:r>
          </w:p>
        </w:tc>
      </w:tr>
      <w:tr w:rsidR="00651C87" w14:paraId="375333C5" w14:textId="77777777">
        <w:trPr>
          <w:trHeight w:val="20"/>
          <w:jc w:val="center"/>
        </w:trPr>
        <w:tc>
          <w:tcPr>
            <w:tcW w:w="3631" w:type="dxa"/>
            <w:tcBorders>
              <w:top w:val="nil"/>
              <w:left w:val="nil"/>
              <w:bottom w:val="nil"/>
              <w:right w:val="nil"/>
            </w:tcBorders>
            <w:shd w:val="clear" w:color="auto" w:fill="auto"/>
            <w:vAlign w:val="center"/>
          </w:tcPr>
          <w:p w14:paraId="375333BC"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50-64 years; Secondary completed</w:t>
            </w:r>
          </w:p>
        </w:tc>
        <w:tc>
          <w:tcPr>
            <w:tcW w:w="995" w:type="dxa"/>
            <w:tcBorders>
              <w:top w:val="nil"/>
              <w:left w:val="single" w:sz="4" w:space="0" w:color="000000"/>
              <w:bottom w:val="nil"/>
              <w:right w:val="nil"/>
            </w:tcBorders>
            <w:shd w:val="clear" w:color="auto" w:fill="auto"/>
            <w:vAlign w:val="center"/>
          </w:tcPr>
          <w:p w14:paraId="375333BD"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3,972.71</w:t>
            </w:r>
          </w:p>
        </w:tc>
        <w:tc>
          <w:tcPr>
            <w:tcW w:w="927" w:type="dxa"/>
            <w:tcBorders>
              <w:top w:val="nil"/>
              <w:left w:val="nil"/>
              <w:bottom w:val="nil"/>
              <w:right w:val="single" w:sz="4" w:space="0" w:color="000000"/>
            </w:tcBorders>
            <w:shd w:val="clear" w:color="auto" w:fill="auto"/>
            <w:vAlign w:val="center"/>
          </w:tcPr>
          <w:p w14:paraId="375333BE"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4,328.56</w:t>
            </w:r>
          </w:p>
        </w:tc>
        <w:tc>
          <w:tcPr>
            <w:tcW w:w="995" w:type="dxa"/>
            <w:tcBorders>
              <w:top w:val="nil"/>
              <w:left w:val="nil"/>
              <w:bottom w:val="nil"/>
              <w:right w:val="nil"/>
            </w:tcBorders>
            <w:shd w:val="clear" w:color="auto" w:fill="auto"/>
            <w:vAlign w:val="center"/>
          </w:tcPr>
          <w:p w14:paraId="375333BF"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2,527.99</w:t>
            </w:r>
          </w:p>
        </w:tc>
        <w:tc>
          <w:tcPr>
            <w:tcW w:w="927" w:type="dxa"/>
            <w:tcBorders>
              <w:top w:val="nil"/>
              <w:left w:val="nil"/>
              <w:bottom w:val="nil"/>
              <w:right w:val="nil"/>
            </w:tcBorders>
            <w:shd w:val="clear" w:color="auto" w:fill="auto"/>
            <w:vAlign w:val="center"/>
          </w:tcPr>
          <w:p w14:paraId="375333C0"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3,271.40</w:t>
            </w:r>
          </w:p>
        </w:tc>
        <w:tc>
          <w:tcPr>
            <w:tcW w:w="995" w:type="dxa"/>
            <w:tcBorders>
              <w:top w:val="nil"/>
              <w:left w:val="single" w:sz="4" w:space="0" w:color="000000"/>
              <w:bottom w:val="nil"/>
              <w:right w:val="nil"/>
            </w:tcBorders>
            <w:shd w:val="clear" w:color="auto" w:fill="auto"/>
            <w:vAlign w:val="center"/>
          </w:tcPr>
          <w:p w14:paraId="375333C1"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2,473.39</w:t>
            </w:r>
          </w:p>
        </w:tc>
        <w:tc>
          <w:tcPr>
            <w:tcW w:w="927" w:type="dxa"/>
            <w:tcBorders>
              <w:top w:val="nil"/>
              <w:left w:val="nil"/>
              <w:bottom w:val="nil"/>
              <w:right w:val="single" w:sz="4" w:space="0" w:color="000000"/>
            </w:tcBorders>
            <w:shd w:val="clear" w:color="auto" w:fill="auto"/>
            <w:vAlign w:val="center"/>
          </w:tcPr>
          <w:p w14:paraId="375333C2"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4,017.80</w:t>
            </w:r>
          </w:p>
        </w:tc>
        <w:tc>
          <w:tcPr>
            <w:tcW w:w="1235" w:type="dxa"/>
            <w:tcBorders>
              <w:top w:val="nil"/>
              <w:left w:val="nil"/>
              <w:bottom w:val="nil"/>
              <w:right w:val="nil"/>
            </w:tcBorders>
            <w:shd w:val="clear" w:color="auto" w:fill="auto"/>
            <w:vAlign w:val="center"/>
          </w:tcPr>
          <w:p w14:paraId="375333C3"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1,987.10</w:t>
            </w:r>
          </w:p>
        </w:tc>
        <w:tc>
          <w:tcPr>
            <w:tcW w:w="1275" w:type="dxa"/>
            <w:tcBorders>
              <w:top w:val="nil"/>
              <w:left w:val="nil"/>
              <w:bottom w:val="nil"/>
              <w:right w:val="nil"/>
            </w:tcBorders>
            <w:shd w:val="clear" w:color="auto" w:fill="auto"/>
          </w:tcPr>
          <w:p w14:paraId="375333C4"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sz w:val="20"/>
                <w:szCs w:val="20"/>
              </w:rPr>
            </w:pPr>
            <w:r>
              <w:rPr>
                <w:sz w:val="20"/>
                <w:szCs w:val="20"/>
              </w:rPr>
              <w:t>2,759.65</w:t>
            </w:r>
          </w:p>
        </w:tc>
      </w:tr>
      <w:tr w:rsidR="00651C87" w14:paraId="375333CF" w14:textId="77777777">
        <w:trPr>
          <w:trHeight w:val="20"/>
          <w:jc w:val="center"/>
        </w:trPr>
        <w:tc>
          <w:tcPr>
            <w:tcW w:w="3631" w:type="dxa"/>
            <w:tcBorders>
              <w:top w:val="nil"/>
              <w:left w:val="nil"/>
              <w:bottom w:val="nil"/>
              <w:right w:val="nil"/>
            </w:tcBorders>
            <w:shd w:val="clear" w:color="auto" w:fill="auto"/>
            <w:vAlign w:val="center"/>
          </w:tcPr>
          <w:p w14:paraId="375333C6"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50-64 years; University completed</w:t>
            </w:r>
          </w:p>
        </w:tc>
        <w:tc>
          <w:tcPr>
            <w:tcW w:w="995" w:type="dxa"/>
            <w:tcBorders>
              <w:top w:val="nil"/>
              <w:left w:val="single" w:sz="4" w:space="0" w:color="000000"/>
              <w:bottom w:val="nil"/>
              <w:right w:val="nil"/>
            </w:tcBorders>
            <w:shd w:val="clear" w:color="auto" w:fill="auto"/>
            <w:vAlign w:val="center"/>
          </w:tcPr>
          <w:p w14:paraId="375333C7"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6,017.05</w:t>
            </w:r>
          </w:p>
        </w:tc>
        <w:tc>
          <w:tcPr>
            <w:tcW w:w="927" w:type="dxa"/>
            <w:tcBorders>
              <w:top w:val="nil"/>
              <w:left w:val="nil"/>
              <w:bottom w:val="nil"/>
              <w:right w:val="single" w:sz="4" w:space="0" w:color="000000"/>
            </w:tcBorders>
            <w:shd w:val="clear" w:color="auto" w:fill="auto"/>
            <w:vAlign w:val="center"/>
          </w:tcPr>
          <w:p w14:paraId="375333C8"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7,061.40</w:t>
            </w:r>
          </w:p>
        </w:tc>
        <w:tc>
          <w:tcPr>
            <w:tcW w:w="995" w:type="dxa"/>
            <w:tcBorders>
              <w:top w:val="nil"/>
              <w:left w:val="nil"/>
              <w:bottom w:val="nil"/>
              <w:right w:val="nil"/>
            </w:tcBorders>
            <w:shd w:val="clear" w:color="auto" w:fill="auto"/>
            <w:vAlign w:val="center"/>
          </w:tcPr>
          <w:p w14:paraId="375333C9"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4,919.62</w:t>
            </w:r>
          </w:p>
        </w:tc>
        <w:tc>
          <w:tcPr>
            <w:tcW w:w="927" w:type="dxa"/>
            <w:tcBorders>
              <w:top w:val="nil"/>
              <w:left w:val="nil"/>
              <w:bottom w:val="nil"/>
              <w:right w:val="nil"/>
            </w:tcBorders>
            <w:shd w:val="clear" w:color="auto" w:fill="auto"/>
            <w:vAlign w:val="center"/>
          </w:tcPr>
          <w:p w14:paraId="375333CA"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6,003.43</w:t>
            </w:r>
          </w:p>
        </w:tc>
        <w:tc>
          <w:tcPr>
            <w:tcW w:w="995" w:type="dxa"/>
            <w:tcBorders>
              <w:top w:val="nil"/>
              <w:left w:val="single" w:sz="4" w:space="0" w:color="000000"/>
              <w:bottom w:val="nil"/>
              <w:right w:val="nil"/>
            </w:tcBorders>
            <w:shd w:val="clear" w:color="auto" w:fill="auto"/>
            <w:vAlign w:val="center"/>
          </w:tcPr>
          <w:p w14:paraId="375333CB"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5,679.71</w:t>
            </w:r>
          </w:p>
        </w:tc>
        <w:tc>
          <w:tcPr>
            <w:tcW w:w="927" w:type="dxa"/>
            <w:tcBorders>
              <w:top w:val="nil"/>
              <w:left w:val="nil"/>
              <w:bottom w:val="nil"/>
              <w:right w:val="single" w:sz="4" w:space="0" w:color="000000"/>
            </w:tcBorders>
            <w:shd w:val="clear" w:color="auto" w:fill="auto"/>
            <w:vAlign w:val="center"/>
          </w:tcPr>
          <w:p w14:paraId="375333CC"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8,311.60</w:t>
            </w:r>
          </w:p>
        </w:tc>
        <w:tc>
          <w:tcPr>
            <w:tcW w:w="1235" w:type="dxa"/>
            <w:tcBorders>
              <w:top w:val="nil"/>
              <w:left w:val="nil"/>
              <w:bottom w:val="nil"/>
              <w:right w:val="nil"/>
            </w:tcBorders>
            <w:shd w:val="clear" w:color="auto" w:fill="auto"/>
            <w:vAlign w:val="center"/>
          </w:tcPr>
          <w:p w14:paraId="375333CD"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4,796.99</w:t>
            </w:r>
          </w:p>
        </w:tc>
        <w:tc>
          <w:tcPr>
            <w:tcW w:w="1275" w:type="dxa"/>
            <w:tcBorders>
              <w:top w:val="nil"/>
              <w:left w:val="nil"/>
              <w:bottom w:val="nil"/>
              <w:right w:val="nil"/>
            </w:tcBorders>
            <w:shd w:val="clear" w:color="auto" w:fill="auto"/>
          </w:tcPr>
          <w:p w14:paraId="375333CE"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sz w:val="20"/>
                <w:szCs w:val="20"/>
              </w:rPr>
            </w:pPr>
            <w:r>
              <w:rPr>
                <w:sz w:val="20"/>
                <w:szCs w:val="20"/>
              </w:rPr>
              <w:t>6,675.99</w:t>
            </w:r>
          </w:p>
        </w:tc>
      </w:tr>
      <w:tr w:rsidR="00651C87" w14:paraId="375333D9" w14:textId="77777777">
        <w:trPr>
          <w:trHeight w:val="20"/>
          <w:jc w:val="center"/>
        </w:trPr>
        <w:tc>
          <w:tcPr>
            <w:tcW w:w="3631" w:type="dxa"/>
            <w:tcBorders>
              <w:top w:val="single" w:sz="4" w:space="0" w:color="000000"/>
              <w:left w:val="nil"/>
              <w:bottom w:val="nil"/>
              <w:right w:val="nil"/>
            </w:tcBorders>
            <w:shd w:val="clear" w:color="auto" w:fill="auto"/>
            <w:vAlign w:val="center"/>
          </w:tcPr>
          <w:p w14:paraId="375333D0"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Times New Roman" w:eastAsia="Times New Roman" w:hAnsi="Times New Roman" w:cs="Times New Roman"/>
                <w:b/>
                <w:sz w:val="20"/>
                <w:szCs w:val="20"/>
              </w:rPr>
            </w:pPr>
            <w:r>
              <w:rPr>
                <w:rFonts w:ascii="Times New Roman" w:eastAsia="Times New Roman" w:hAnsi="Times New Roman" w:cs="Times New Roman"/>
                <w:b/>
                <w:sz w:val="20"/>
                <w:szCs w:val="20"/>
              </w:rPr>
              <w:t>Race/color</w:t>
            </w:r>
          </w:p>
        </w:tc>
        <w:tc>
          <w:tcPr>
            <w:tcW w:w="995" w:type="dxa"/>
            <w:tcBorders>
              <w:top w:val="single" w:sz="4" w:space="0" w:color="000000"/>
              <w:left w:val="single" w:sz="4" w:space="0" w:color="000000"/>
              <w:bottom w:val="nil"/>
              <w:right w:val="nil"/>
            </w:tcBorders>
            <w:shd w:val="clear" w:color="auto" w:fill="auto"/>
            <w:vAlign w:val="center"/>
          </w:tcPr>
          <w:p w14:paraId="375333D1" w14:textId="77777777" w:rsidR="00651C87" w:rsidRDefault="00651C87">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p>
        </w:tc>
        <w:tc>
          <w:tcPr>
            <w:tcW w:w="927" w:type="dxa"/>
            <w:tcBorders>
              <w:top w:val="single" w:sz="4" w:space="0" w:color="000000"/>
              <w:left w:val="nil"/>
              <w:bottom w:val="nil"/>
              <w:right w:val="single" w:sz="4" w:space="0" w:color="000000"/>
            </w:tcBorders>
            <w:shd w:val="clear" w:color="auto" w:fill="auto"/>
            <w:vAlign w:val="center"/>
          </w:tcPr>
          <w:p w14:paraId="375333D2" w14:textId="77777777" w:rsidR="00651C87" w:rsidRDefault="00651C87">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p>
        </w:tc>
        <w:tc>
          <w:tcPr>
            <w:tcW w:w="995" w:type="dxa"/>
            <w:tcBorders>
              <w:top w:val="single" w:sz="4" w:space="0" w:color="000000"/>
              <w:left w:val="nil"/>
              <w:bottom w:val="nil"/>
              <w:right w:val="nil"/>
            </w:tcBorders>
            <w:shd w:val="clear" w:color="auto" w:fill="auto"/>
            <w:vAlign w:val="center"/>
          </w:tcPr>
          <w:p w14:paraId="375333D3" w14:textId="77777777" w:rsidR="00651C87" w:rsidRDefault="00651C87">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p>
        </w:tc>
        <w:tc>
          <w:tcPr>
            <w:tcW w:w="927" w:type="dxa"/>
            <w:tcBorders>
              <w:top w:val="single" w:sz="4" w:space="0" w:color="000000"/>
              <w:left w:val="nil"/>
              <w:bottom w:val="nil"/>
              <w:right w:val="nil"/>
            </w:tcBorders>
            <w:shd w:val="clear" w:color="auto" w:fill="auto"/>
            <w:vAlign w:val="center"/>
          </w:tcPr>
          <w:p w14:paraId="375333D4" w14:textId="77777777" w:rsidR="00651C87" w:rsidRDefault="00651C87">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p>
        </w:tc>
        <w:tc>
          <w:tcPr>
            <w:tcW w:w="995" w:type="dxa"/>
            <w:tcBorders>
              <w:top w:val="single" w:sz="4" w:space="0" w:color="000000"/>
              <w:left w:val="single" w:sz="4" w:space="0" w:color="000000"/>
              <w:bottom w:val="nil"/>
              <w:right w:val="nil"/>
            </w:tcBorders>
            <w:shd w:val="clear" w:color="auto" w:fill="auto"/>
            <w:vAlign w:val="center"/>
          </w:tcPr>
          <w:p w14:paraId="375333D5" w14:textId="77777777" w:rsidR="00651C87" w:rsidRDefault="00651C87">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p>
        </w:tc>
        <w:tc>
          <w:tcPr>
            <w:tcW w:w="927" w:type="dxa"/>
            <w:tcBorders>
              <w:top w:val="single" w:sz="4" w:space="0" w:color="000000"/>
              <w:left w:val="nil"/>
              <w:bottom w:val="nil"/>
              <w:right w:val="single" w:sz="4" w:space="0" w:color="000000"/>
            </w:tcBorders>
            <w:shd w:val="clear" w:color="auto" w:fill="auto"/>
            <w:vAlign w:val="center"/>
          </w:tcPr>
          <w:p w14:paraId="375333D6" w14:textId="77777777" w:rsidR="00651C87" w:rsidRDefault="00651C87">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p>
        </w:tc>
        <w:tc>
          <w:tcPr>
            <w:tcW w:w="1235" w:type="dxa"/>
            <w:tcBorders>
              <w:top w:val="single" w:sz="4" w:space="0" w:color="000000"/>
              <w:left w:val="nil"/>
              <w:bottom w:val="nil"/>
              <w:right w:val="nil"/>
            </w:tcBorders>
            <w:shd w:val="clear" w:color="auto" w:fill="auto"/>
            <w:vAlign w:val="center"/>
          </w:tcPr>
          <w:p w14:paraId="375333D7" w14:textId="77777777" w:rsidR="00651C87" w:rsidRDefault="00651C87">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sz w:val="20"/>
                <w:szCs w:val="20"/>
              </w:rPr>
            </w:pPr>
          </w:p>
        </w:tc>
        <w:tc>
          <w:tcPr>
            <w:tcW w:w="1275" w:type="dxa"/>
            <w:tcBorders>
              <w:top w:val="single" w:sz="4" w:space="0" w:color="000000"/>
              <w:left w:val="nil"/>
              <w:bottom w:val="nil"/>
              <w:right w:val="nil"/>
            </w:tcBorders>
            <w:shd w:val="clear" w:color="auto" w:fill="auto"/>
            <w:vAlign w:val="center"/>
          </w:tcPr>
          <w:p w14:paraId="375333D8" w14:textId="77777777" w:rsidR="00651C87" w:rsidRDefault="00651C87">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sz w:val="20"/>
                <w:szCs w:val="20"/>
              </w:rPr>
            </w:pPr>
          </w:p>
        </w:tc>
      </w:tr>
      <w:tr w:rsidR="00651C87" w14:paraId="375333E3" w14:textId="77777777">
        <w:trPr>
          <w:trHeight w:val="20"/>
          <w:jc w:val="center"/>
        </w:trPr>
        <w:tc>
          <w:tcPr>
            <w:tcW w:w="3631" w:type="dxa"/>
            <w:tcBorders>
              <w:top w:val="nil"/>
              <w:left w:val="nil"/>
              <w:bottom w:val="nil"/>
              <w:right w:val="nil"/>
            </w:tcBorders>
            <w:shd w:val="clear" w:color="auto" w:fill="auto"/>
            <w:vAlign w:val="center"/>
          </w:tcPr>
          <w:p w14:paraId="375333DA"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Non-white</w:t>
            </w:r>
          </w:p>
        </w:tc>
        <w:tc>
          <w:tcPr>
            <w:tcW w:w="995" w:type="dxa"/>
            <w:tcBorders>
              <w:top w:val="nil"/>
              <w:left w:val="single" w:sz="4" w:space="0" w:color="000000"/>
              <w:bottom w:val="nil"/>
              <w:right w:val="nil"/>
            </w:tcBorders>
            <w:shd w:val="clear" w:color="auto" w:fill="auto"/>
            <w:vAlign w:val="center"/>
          </w:tcPr>
          <w:p w14:paraId="375333DB"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574.27</w:t>
            </w:r>
          </w:p>
        </w:tc>
        <w:tc>
          <w:tcPr>
            <w:tcW w:w="927" w:type="dxa"/>
            <w:tcBorders>
              <w:top w:val="nil"/>
              <w:left w:val="nil"/>
              <w:bottom w:val="nil"/>
              <w:right w:val="single" w:sz="4" w:space="0" w:color="000000"/>
            </w:tcBorders>
            <w:shd w:val="clear" w:color="auto" w:fill="auto"/>
            <w:vAlign w:val="center"/>
          </w:tcPr>
          <w:p w14:paraId="375333DC"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1,014.89</w:t>
            </w:r>
          </w:p>
        </w:tc>
        <w:tc>
          <w:tcPr>
            <w:tcW w:w="995" w:type="dxa"/>
            <w:tcBorders>
              <w:top w:val="nil"/>
              <w:left w:val="nil"/>
              <w:bottom w:val="nil"/>
              <w:right w:val="nil"/>
            </w:tcBorders>
            <w:shd w:val="clear" w:color="auto" w:fill="auto"/>
            <w:vAlign w:val="center"/>
          </w:tcPr>
          <w:p w14:paraId="375333DD"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519.55</w:t>
            </w:r>
          </w:p>
        </w:tc>
        <w:tc>
          <w:tcPr>
            <w:tcW w:w="927" w:type="dxa"/>
            <w:tcBorders>
              <w:top w:val="nil"/>
              <w:left w:val="nil"/>
              <w:bottom w:val="nil"/>
              <w:right w:val="nil"/>
            </w:tcBorders>
            <w:shd w:val="clear" w:color="auto" w:fill="auto"/>
            <w:vAlign w:val="center"/>
          </w:tcPr>
          <w:p w14:paraId="375333DE"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896.46</w:t>
            </w:r>
          </w:p>
        </w:tc>
        <w:tc>
          <w:tcPr>
            <w:tcW w:w="995" w:type="dxa"/>
            <w:tcBorders>
              <w:top w:val="nil"/>
              <w:left w:val="single" w:sz="4" w:space="0" w:color="000000"/>
              <w:bottom w:val="nil"/>
              <w:right w:val="nil"/>
            </w:tcBorders>
            <w:shd w:val="clear" w:color="auto" w:fill="auto"/>
            <w:vAlign w:val="center"/>
          </w:tcPr>
          <w:p w14:paraId="375333DF"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700.38</w:t>
            </w:r>
          </w:p>
        </w:tc>
        <w:tc>
          <w:tcPr>
            <w:tcW w:w="927" w:type="dxa"/>
            <w:tcBorders>
              <w:top w:val="nil"/>
              <w:left w:val="nil"/>
              <w:bottom w:val="nil"/>
              <w:right w:val="single" w:sz="4" w:space="0" w:color="000000"/>
            </w:tcBorders>
            <w:shd w:val="clear" w:color="auto" w:fill="auto"/>
            <w:vAlign w:val="center"/>
          </w:tcPr>
          <w:p w14:paraId="375333E0"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1,192.20</w:t>
            </w:r>
          </w:p>
        </w:tc>
        <w:tc>
          <w:tcPr>
            <w:tcW w:w="1235" w:type="dxa"/>
            <w:tcBorders>
              <w:top w:val="nil"/>
              <w:left w:val="nil"/>
              <w:bottom w:val="nil"/>
              <w:right w:val="nil"/>
            </w:tcBorders>
            <w:shd w:val="clear" w:color="auto" w:fill="auto"/>
          </w:tcPr>
          <w:p w14:paraId="375333E1"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sz w:val="20"/>
                <w:szCs w:val="20"/>
              </w:rPr>
            </w:pPr>
            <w:r>
              <w:rPr>
                <w:sz w:val="20"/>
                <w:szCs w:val="20"/>
              </w:rPr>
              <w:t>798.49</w:t>
            </w:r>
          </w:p>
        </w:tc>
        <w:tc>
          <w:tcPr>
            <w:tcW w:w="1275" w:type="dxa"/>
            <w:tcBorders>
              <w:top w:val="nil"/>
              <w:left w:val="nil"/>
              <w:bottom w:val="nil"/>
              <w:right w:val="nil"/>
            </w:tcBorders>
            <w:shd w:val="clear" w:color="auto" w:fill="auto"/>
          </w:tcPr>
          <w:p w14:paraId="375333E2"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sz w:val="20"/>
                <w:szCs w:val="20"/>
              </w:rPr>
            </w:pPr>
            <w:r>
              <w:rPr>
                <w:sz w:val="20"/>
                <w:szCs w:val="20"/>
              </w:rPr>
              <w:t>1,260.80</w:t>
            </w:r>
          </w:p>
        </w:tc>
      </w:tr>
      <w:tr w:rsidR="00651C87" w14:paraId="375333ED" w14:textId="77777777">
        <w:trPr>
          <w:trHeight w:val="20"/>
          <w:jc w:val="center"/>
        </w:trPr>
        <w:tc>
          <w:tcPr>
            <w:tcW w:w="3631" w:type="dxa"/>
            <w:tcBorders>
              <w:top w:val="nil"/>
              <w:left w:val="nil"/>
              <w:bottom w:val="single" w:sz="4" w:space="0" w:color="000000"/>
              <w:right w:val="nil"/>
            </w:tcBorders>
            <w:shd w:val="clear" w:color="auto" w:fill="auto"/>
            <w:vAlign w:val="center"/>
          </w:tcPr>
          <w:p w14:paraId="375333E4"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White</w:t>
            </w:r>
          </w:p>
        </w:tc>
        <w:tc>
          <w:tcPr>
            <w:tcW w:w="995" w:type="dxa"/>
            <w:tcBorders>
              <w:top w:val="nil"/>
              <w:left w:val="single" w:sz="4" w:space="0" w:color="000000"/>
              <w:bottom w:val="single" w:sz="4" w:space="0" w:color="000000"/>
              <w:right w:val="nil"/>
            </w:tcBorders>
            <w:shd w:val="clear" w:color="auto" w:fill="auto"/>
            <w:vAlign w:val="center"/>
          </w:tcPr>
          <w:p w14:paraId="375333E5"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940.12</w:t>
            </w:r>
          </w:p>
        </w:tc>
        <w:tc>
          <w:tcPr>
            <w:tcW w:w="927" w:type="dxa"/>
            <w:tcBorders>
              <w:top w:val="nil"/>
              <w:left w:val="nil"/>
              <w:bottom w:val="single" w:sz="4" w:space="0" w:color="000000"/>
              <w:right w:val="single" w:sz="4" w:space="0" w:color="000000"/>
            </w:tcBorders>
            <w:shd w:val="clear" w:color="auto" w:fill="auto"/>
            <w:vAlign w:val="center"/>
          </w:tcPr>
          <w:p w14:paraId="375333E6"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1,891.40</w:t>
            </w:r>
          </w:p>
        </w:tc>
        <w:tc>
          <w:tcPr>
            <w:tcW w:w="995" w:type="dxa"/>
            <w:tcBorders>
              <w:top w:val="nil"/>
              <w:left w:val="nil"/>
              <w:bottom w:val="single" w:sz="4" w:space="0" w:color="000000"/>
              <w:right w:val="nil"/>
            </w:tcBorders>
            <w:shd w:val="clear" w:color="auto" w:fill="auto"/>
            <w:vAlign w:val="center"/>
          </w:tcPr>
          <w:p w14:paraId="375333E7"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862.05</w:t>
            </w:r>
          </w:p>
        </w:tc>
        <w:tc>
          <w:tcPr>
            <w:tcW w:w="927" w:type="dxa"/>
            <w:tcBorders>
              <w:top w:val="nil"/>
              <w:left w:val="nil"/>
              <w:bottom w:val="single" w:sz="4" w:space="0" w:color="000000"/>
              <w:right w:val="nil"/>
            </w:tcBorders>
            <w:shd w:val="clear" w:color="auto" w:fill="auto"/>
            <w:vAlign w:val="center"/>
          </w:tcPr>
          <w:p w14:paraId="375333E8"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1,707.01</w:t>
            </w:r>
          </w:p>
        </w:tc>
        <w:tc>
          <w:tcPr>
            <w:tcW w:w="995" w:type="dxa"/>
            <w:tcBorders>
              <w:top w:val="nil"/>
              <w:left w:val="single" w:sz="4" w:space="0" w:color="000000"/>
              <w:bottom w:val="single" w:sz="4" w:space="0" w:color="000000"/>
              <w:right w:val="nil"/>
            </w:tcBorders>
            <w:shd w:val="clear" w:color="auto" w:fill="auto"/>
            <w:vAlign w:val="center"/>
          </w:tcPr>
          <w:p w14:paraId="375333E9"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1,232.43</w:t>
            </w:r>
          </w:p>
        </w:tc>
        <w:tc>
          <w:tcPr>
            <w:tcW w:w="927" w:type="dxa"/>
            <w:tcBorders>
              <w:top w:val="nil"/>
              <w:left w:val="nil"/>
              <w:bottom w:val="single" w:sz="4" w:space="0" w:color="000000"/>
              <w:right w:val="single" w:sz="4" w:space="0" w:color="000000"/>
            </w:tcBorders>
            <w:shd w:val="clear" w:color="auto" w:fill="auto"/>
            <w:vAlign w:val="center"/>
          </w:tcPr>
          <w:p w14:paraId="375333EA"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2,383.37</w:t>
            </w:r>
          </w:p>
        </w:tc>
        <w:tc>
          <w:tcPr>
            <w:tcW w:w="1235" w:type="dxa"/>
            <w:tcBorders>
              <w:top w:val="nil"/>
              <w:left w:val="nil"/>
              <w:bottom w:val="single" w:sz="4" w:space="0" w:color="000000"/>
              <w:right w:val="nil"/>
            </w:tcBorders>
            <w:shd w:val="clear" w:color="auto" w:fill="auto"/>
          </w:tcPr>
          <w:p w14:paraId="375333EB"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sz w:val="20"/>
                <w:szCs w:val="20"/>
              </w:rPr>
            </w:pPr>
            <w:r>
              <w:rPr>
                <w:sz w:val="20"/>
                <w:szCs w:val="20"/>
              </w:rPr>
              <w:t>1,352.00</w:t>
            </w:r>
          </w:p>
        </w:tc>
        <w:tc>
          <w:tcPr>
            <w:tcW w:w="1275" w:type="dxa"/>
            <w:tcBorders>
              <w:top w:val="nil"/>
              <w:left w:val="nil"/>
              <w:bottom w:val="single" w:sz="4" w:space="0" w:color="000000"/>
              <w:right w:val="nil"/>
            </w:tcBorders>
            <w:shd w:val="clear" w:color="auto" w:fill="auto"/>
          </w:tcPr>
          <w:p w14:paraId="375333EC"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sz w:val="20"/>
                <w:szCs w:val="20"/>
              </w:rPr>
            </w:pPr>
            <w:r>
              <w:rPr>
                <w:sz w:val="20"/>
                <w:szCs w:val="20"/>
              </w:rPr>
              <w:t>2,196.53</w:t>
            </w:r>
          </w:p>
        </w:tc>
      </w:tr>
      <w:tr w:rsidR="00651C87" w14:paraId="375333F7" w14:textId="77777777">
        <w:trPr>
          <w:trHeight w:val="20"/>
          <w:jc w:val="center"/>
        </w:trPr>
        <w:tc>
          <w:tcPr>
            <w:tcW w:w="3631" w:type="dxa"/>
            <w:tcBorders>
              <w:top w:val="nil"/>
              <w:left w:val="nil"/>
              <w:bottom w:val="nil"/>
              <w:right w:val="nil"/>
            </w:tcBorders>
            <w:shd w:val="clear" w:color="auto" w:fill="auto"/>
            <w:vAlign w:val="center"/>
          </w:tcPr>
          <w:p w14:paraId="375333EE"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Times New Roman" w:eastAsia="Times New Roman" w:hAnsi="Times New Roman" w:cs="Times New Roman"/>
                <w:b/>
                <w:sz w:val="20"/>
                <w:szCs w:val="20"/>
              </w:rPr>
            </w:pPr>
            <w:r>
              <w:rPr>
                <w:rFonts w:ascii="Times New Roman" w:eastAsia="Times New Roman" w:hAnsi="Times New Roman" w:cs="Times New Roman"/>
                <w:b/>
                <w:sz w:val="20"/>
                <w:szCs w:val="20"/>
              </w:rPr>
              <w:t>Married</w:t>
            </w:r>
          </w:p>
        </w:tc>
        <w:tc>
          <w:tcPr>
            <w:tcW w:w="995" w:type="dxa"/>
            <w:tcBorders>
              <w:top w:val="nil"/>
              <w:left w:val="single" w:sz="4" w:space="0" w:color="000000"/>
              <w:bottom w:val="nil"/>
              <w:right w:val="nil"/>
            </w:tcBorders>
            <w:shd w:val="clear" w:color="auto" w:fill="auto"/>
            <w:vAlign w:val="center"/>
          </w:tcPr>
          <w:p w14:paraId="375333EF" w14:textId="77777777" w:rsidR="00651C87" w:rsidRDefault="00651C87">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p>
        </w:tc>
        <w:tc>
          <w:tcPr>
            <w:tcW w:w="927" w:type="dxa"/>
            <w:tcBorders>
              <w:top w:val="nil"/>
              <w:left w:val="nil"/>
              <w:bottom w:val="nil"/>
              <w:right w:val="single" w:sz="4" w:space="0" w:color="000000"/>
            </w:tcBorders>
            <w:shd w:val="clear" w:color="auto" w:fill="auto"/>
            <w:vAlign w:val="center"/>
          </w:tcPr>
          <w:p w14:paraId="375333F0" w14:textId="77777777" w:rsidR="00651C87" w:rsidRDefault="00651C87">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p>
        </w:tc>
        <w:tc>
          <w:tcPr>
            <w:tcW w:w="995" w:type="dxa"/>
            <w:tcBorders>
              <w:top w:val="nil"/>
              <w:left w:val="nil"/>
              <w:bottom w:val="nil"/>
              <w:right w:val="nil"/>
            </w:tcBorders>
            <w:shd w:val="clear" w:color="auto" w:fill="auto"/>
            <w:vAlign w:val="center"/>
          </w:tcPr>
          <w:p w14:paraId="375333F1" w14:textId="77777777" w:rsidR="00651C87" w:rsidRDefault="00651C87">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p>
        </w:tc>
        <w:tc>
          <w:tcPr>
            <w:tcW w:w="927" w:type="dxa"/>
            <w:tcBorders>
              <w:top w:val="nil"/>
              <w:left w:val="nil"/>
              <w:bottom w:val="nil"/>
              <w:right w:val="nil"/>
            </w:tcBorders>
            <w:shd w:val="clear" w:color="auto" w:fill="auto"/>
            <w:vAlign w:val="center"/>
          </w:tcPr>
          <w:p w14:paraId="375333F2" w14:textId="77777777" w:rsidR="00651C87" w:rsidRDefault="00651C87">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color w:val="000000"/>
                <w:sz w:val="20"/>
                <w:szCs w:val="20"/>
              </w:rPr>
            </w:pPr>
          </w:p>
        </w:tc>
        <w:tc>
          <w:tcPr>
            <w:tcW w:w="995" w:type="dxa"/>
            <w:tcBorders>
              <w:top w:val="nil"/>
              <w:left w:val="single" w:sz="4" w:space="0" w:color="000000"/>
              <w:bottom w:val="nil"/>
              <w:right w:val="nil"/>
            </w:tcBorders>
            <w:shd w:val="clear" w:color="auto" w:fill="auto"/>
            <w:vAlign w:val="center"/>
          </w:tcPr>
          <w:p w14:paraId="375333F3" w14:textId="77777777" w:rsidR="00651C87" w:rsidRDefault="00651C87">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p>
        </w:tc>
        <w:tc>
          <w:tcPr>
            <w:tcW w:w="927" w:type="dxa"/>
            <w:tcBorders>
              <w:top w:val="nil"/>
              <w:left w:val="nil"/>
              <w:bottom w:val="nil"/>
              <w:right w:val="single" w:sz="4" w:space="0" w:color="000000"/>
            </w:tcBorders>
            <w:shd w:val="clear" w:color="auto" w:fill="auto"/>
            <w:vAlign w:val="center"/>
          </w:tcPr>
          <w:p w14:paraId="375333F4" w14:textId="77777777" w:rsidR="00651C87" w:rsidRDefault="00651C87">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p>
        </w:tc>
        <w:tc>
          <w:tcPr>
            <w:tcW w:w="1235" w:type="dxa"/>
            <w:tcBorders>
              <w:top w:val="nil"/>
              <w:left w:val="nil"/>
              <w:bottom w:val="nil"/>
              <w:right w:val="nil"/>
            </w:tcBorders>
            <w:shd w:val="clear" w:color="auto" w:fill="auto"/>
            <w:vAlign w:val="center"/>
          </w:tcPr>
          <w:p w14:paraId="375333F5" w14:textId="77777777" w:rsidR="00651C87" w:rsidRDefault="00651C87">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sz w:val="20"/>
                <w:szCs w:val="20"/>
              </w:rPr>
            </w:pPr>
          </w:p>
        </w:tc>
        <w:tc>
          <w:tcPr>
            <w:tcW w:w="1275" w:type="dxa"/>
            <w:tcBorders>
              <w:top w:val="nil"/>
              <w:left w:val="nil"/>
              <w:bottom w:val="nil"/>
              <w:right w:val="nil"/>
            </w:tcBorders>
            <w:shd w:val="clear" w:color="auto" w:fill="auto"/>
            <w:vAlign w:val="center"/>
          </w:tcPr>
          <w:p w14:paraId="375333F6" w14:textId="77777777" w:rsidR="00651C87" w:rsidRDefault="00651C87">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color w:val="000000"/>
                <w:sz w:val="20"/>
                <w:szCs w:val="20"/>
              </w:rPr>
            </w:pPr>
          </w:p>
        </w:tc>
      </w:tr>
      <w:tr w:rsidR="00651C87" w14:paraId="37533401" w14:textId="77777777">
        <w:trPr>
          <w:trHeight w:val="20"/>
          <w:jc w:val="center"/>
        </w:trPr>
        <w:tc>
          <w:tcPr>
            <w:tcW w:w="3631" w:type="dxa"/>
            <w:tcBorders>
              <w:top w:val="nil"/>
              <w:left w:val="nil"/>
              <w:bottom w:val="nil"/>
              <w:right w:val="nil"/>
            </w:tcBorders>
            <w:shd w:val="clear" w:color="auto" w:fill="auto"/>
            <w:vAlign w:val="center"/>
          </w:tcPr>
          <w:p w14:paraId="375333F8"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Non-married</w:t>
            </w:r>
          </w:p>
        </w:tc>
        <w:tc>
          <w:tcPr>
            <w:tcW w:w="995" w:type="dxa"/>
            <w:tcBorders>
              <w:top w:val="nil"/>
              <w:left w:val="single" w:sz="4" w:space="0" w:color="000000"/>
              <w:bottom w:val="nil"/>
              <w:right w:val="nil"/>
            </w:tcBorders>
            <w:shd w:val="clear" w:color="auto" w:fill="auto"/>
            <w:vAlign w:val="center"/>
          </w:tcPr>
          <w:p w14:paraId="375333F9"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545.43</w:t>
            </w:r>
          </w:p>
        </w:tc>
        <w:tc>
          <w:tcPr>
            <w:tcW w:w="927" w:type="dxa"/>
            <w:tcBorders>
              <w:top w:val="nil"/>
              <w:left w:val="nil"/>
              <w:bottom w:val="nil"/>
              <w:right w:val="single" w:sz="4" w:space="0" w:color="000000"/>
            </w:tcBorders>
            <w:shd w:val="clear" w:color="auto" w:fill="auto"/>
            <w:vAlign w:val="center"/>
          </w:tcPr>
          <w:p w14:paraId="375333FA"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1,036.82</w:t>
            </w:r>
          </w:p>
        </w:tc>
        <w:tc>
          <w:tcPr>
            <w:tcW w:w="995" w:type="dxa"/>
            <w:tcBorders>
              <w:top w:val="nil"/>
              <w:left w:val="nil"/>
              <w:bottom w:val="nil"/>
              <w:right w:val="nil"/>
            </w:tcBorders>
            <w:shd w:val="clear" w:color="auto" w:fill="auto"/>
            <w:vAlign w:val="center"/>
          </w:tcPr>
          <w:p w14:paraId="375333FB"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465.30</w:t>
            </w:r>
          </w:p>
        </w:tc>
        <w:tc>
          <w:tcPr>
            <w:tcW w:w="927" w:type="dxa"/>
            <w:tcBorders>
              <w:top w:val="nil"/>
              <w:left w:val="nil"/>
              <w:bottom w:val="nil"/>
              <w:right w:val="nil"/>
            </w:tcBorders>
            <w:shd w:val="clear" w:color="auto" w:fill="auto"/>
            <w:vAlign w:val="center"/>
          </w:tcPr>
          <w:p w14:paraId="375333FC"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887.06</w:t>
            </w:r>
          </w:p>
        </w:tc>
        <w:tc>
          <w:tcPr>
            <w:tcW w:w="995" w:type="dxa"/>
            <w:tcBorders>
              <w:top w:val="nil"/>
              <w:left w:val="single" w:sz="4" w:space="0" w:color="000000"/>
              <w:bottom w:val="nil"/>
              <w:right w:val="nil"/>
            </w:tcBorders>
            <w:shd w:val="clear" w:color="auto" w:fill="auto"/>
            <w:vAlign w:val="center"/>
          </w:tcPr>
          <w:p w14:paraId="375333FD"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735.76</w:t>
            </w:r>
          </w:p>
        </w:tc>
        <w:tc>
          <w:tcPr>
            <w:tcW w:w="927" w:type="dxa"/>
            <w:tcBorders>
              <w:top w:val="nil"/>
              <w:left w:val="nil"/>
              <w:bottom w:val="nil"/>
              <w:right w:val="single" w:sz="4" w:space="0" w:color="000000"/>
            </w:tcBorders>
            <w:shd w:val="clear" w:color="auto" w:fill="auto"/>
            <w:vAlign w:val="center"/>
          </w:tcPr>
          <w:p w14:paraId="375333FE"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1,340.03</w:t>
            </w:r>
          </w:p>
        </w:tc>
        <w:tc>
          <w:tcPr>
            <w:tcW w:w="1235" w:type="dxa"/>
            <w:tcBorders>
              <w:top w:val="nil"/>
              <w:left w:val="nil"/>
              <w:bottom w:val="nil"/>
              <w:right w:val="nil"/>
            </w:tcBorders>
            <w:shd w:val="clear" w:color="auto" w:fill="auto"/>
          </w:tcPr>
          <w:p w14:paraId="375333FF"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sz w:val="20"/>
                <w:szCs w:val="20"/>
              </w:rPr>
            </w:pPr>
            <w:r>
              <w:rPr>
                <w:sz w:val="20"/>
                <w:szCs w:val="20"/>
              </w:rPr>
              <w:t>847.97</w:t>
            </w:r>
          </w:p>
        </w:tc>
        <w:tc>
          <w:tcPr>
            <w:tcW w:w="1275" w:type="dxa"/>
            <w:tcBorders>
              <w:top w:val="nil"/>
              <w:left w:val="nil"/>
              <w:bottom w:val="nil"/>
              <w:right w:val="nil"/>
            </w:tcBorders>
            <w:shd w:val="clear" w:color="auto" w:fill="auto"/>
          </w:tcPr>
          <w:p w14:paraId="37533400"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sz w:val="20"/>
                <w:szCs w:val="20"/>
              </w:rPr>
            </w:pPr>
            <w:r>
              <w:rPr>
                <w:sz w:val="20"/>
                <w:szCs w:val="20"/>
              </w:rPr>
              <w:t>1,349.11</w:t>
            </w:r>
          </w:p>
        </w:tc>
      </w:tr>
      <w:tr w:rsidR="00651C87" w14:paraId="3753340B" w14:textId="77777777">
        <w:trPr>
          <w:trHeight w:val="20"/>
          <w:jc w:val="center"/>
        </w:trPr>
        <w:tc>
          <w:tcPr>
            <w:tcW w:w="3631" w:type="dxa"/>
            <w:tcBorders>
              <w:top w:val="nil"/>
              <w:left w:val="nil"/>
              <w:bottom w:val="nil"/>
              <w:right w:val="nil"/>
            </w:tcBorders>
            <w:shd w:val="clear" w:color="auto" w:fill="auto"/>
            <w:vAlign w:val="center"/>
          </w:tcPr>
          <w:p w14:paraId="37533402"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Married</w:t>
            </w:r>
          </w:p>
        </w:tc>
        <w:tc>
          <w:tcPr>
            <w:tcW w:w="995" w:type="dxa"/>
            <w:tcBorders>
              <w:top w:val="nil"/>
              <w:left w:val="single" w:sz="4" w:space="0" w:color="000000"/>
              <w:bottom w:val="nil"/>
              <w:right w:val="nil"/>
            </w:tcBorders>
            <w:shd w:val="clear" w:color="auto" w:fill="auto"/>
            <w:vAlign w:val="center"/>
          </w:tcPr>
          <w:p w14:paraId="37533403"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1,024.99</w:t>
            </w:r>
          </w:p>
        </w:tc>
        <w:tc>
          <w:tcPr>
            <w:tcW w:w="927" w:type="dxa"/>
            <w:tcBorders>
              <w:top w:val="nil"/>
              <w:left w:val="nil"/>
              <w:bottom w:val="nil"/>
              <w:right w:val="single" w:sz="4" w:space="0" w:color="000000"/>
            </w:tcBorders>
            <w:shd w:val="clear" w:color="auto" w:fill="auto"/>
            <w:vAlign w:val="center"/>
          </w:tcPr>
          <w:p w14:paraId="37533404"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1,953.09</w:t>
            </w:r>
          </w:p>
        </w:tc>
        <w:tc>
          <w:tcPr>
            <w:tcW w:w="995" w:type="dxa"/>
            <w:tcBorders>
              <w:top w:val="nil"/>
              <w:left w:val="nil"/>
              <w:bottom w:val="nil"/>
              <w:right w:val="nil"/>
            </w:tcBorders>
            <w:shd w:val="clear" w:color="auto" w:fill="auto"/>
            <w:vAlign w:val="center"/>
          </w:tcPr>
          <w:p w14:paraId="37533405"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809.90</w:t>
            </w:r>
          </w:p>
        </w:tc>
        <w:tc>
          <w:tcPr>
            <w:tcW w:w="927" w:type="dxa"/>
            <w:tcBorders>
              <w:top w:val="nil"/>
              <w:left w:val="nil"/>
              <w:bottom w:val="nil"/>
              <w:right w:val="nil"/>
            </w:tcBorders>
            <w:shd w:val="clear" w:color="auto" w:fill="auto"/>
            <w:vAlign w:val="center"/>
          </w:tcPr>
          <w:p w14:paraId="37533406"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1,611.23</w:t>
            </w:r>
          </w:p>
        </w:tc>
        <w:tc>
          <w:tcPr>
            <w:tcW w:w="995" w:type="dxa"/>
            <w:tcBorders>
              <w:top w:val="nil"/>
              <w:left w:val="single" w:sz="4" w:space="0" w:color="000000"/>
              <w:bottom w:val="nil"/>
              <w:right w:val="nil"/>
            </w:tcBorders>
            <w:shd w:val="clear" w:color="auto" w:fill="auto"/>
            <w:vAlign w:val="center"/>
          </w:tcPr>
          <w:p w14:paraId="37533407"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1,306.00</w:t>
            </w:r>
          </w:p>
        </w:tc>
        <w:tc>
          <w:tcPr>
            <w:tcW w:w="927" w:type="dxa"/>
            <w:tcBorders>
              <w:top w:val="nil"/>
              <w:left w:val="nil"/>
              <w:bottom w:val="nil"/>
              <w:right w:val="single" w:sz="4" w:space="0" w:color="000000"/>
            </w:tcBorders>
            <w:shd w:val="clear" w:color="auto" w:fill="auto"/>
            <w:vAlign w:val="center"/>
          </w:tcPr>
          <w:p w14:paraId="37533408"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2,449.32</w:t>
            </w:r>
          </w:p>
        </w:tc>
        <w:tc>
          <w:tcPr>
            <w:tcW w:w="1235" w:type="dxa"/>
            <w:tcBorders>
              <w:top w:val="nil"/>
              <w:left w:val="nil"/>
              <w:bottom w:val="nil"/>
              <w:right w:val="nil"/>
            </w:tcBorders>
            <w:shd w:val="clear" w:color="auto" w:fill="auto"/>
          </w:tcPr>
          <w:p w14:paraId="37533409"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sz w:val="20"/>
                <w:szCs w:val="20"/>
              </w:rPr>
            </w:pPr>
            <w:r>
              <w:rPr>
                <w:sz w:val="20"/>
                <w:szCs w:val="20"/>
              </w:rPr>
              <w:t>1,390.94</w:t>
            </w:r>
          </w:p>
        </w:tc>
        <w:tc>
          <w:tcPr>
            <w:tcW w:w="1275" w:type="dxa"/>
            <w:tcBorders>
              <w:top w:val="nil"/>
              <w:left w:val="nil"/>
              <w:bottom w:val="nil"/>
              <w:right w:val="nil"/>
            </w:tcBorders>
            <w:shd w:val="clear" w:color="auto" w:fill="auto"/>
          </w:tcPr>
          <w:p w14:paraId="3753340A"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sz w:val="20"/>
                <w:szCs w:val="20"/>
              </w:rPr>
            </w:pPr>
            <w:r>
              <w:rPr>
                <w:sz w:val="20"/>
                <w:szCs w:val="20"/>
              </w:rPr>
              <w:t>2,242.22</w:t>
            </w:r>
          </w:p>
        </w:tc>
      </w:tr>
      <w:tr w:rsidR="00651C87" w14:paraId="37533415" w14:textId="77777777">
        <w:trPr>
          <w:trHeight w:val="20"/>
          <w:jc w:val="center"/>
        </w:trPr>
        <w:tc>
          <w:tcPr>
            <w:tcW w:w="3631" w:type="dxa"/>
            <w:tcBorders>
              <w:top w:val="single" w:sz="4" w:space="0" w:color="000000"/>
              <w:left w:val="nil"/>
              <w:bottom w:val="nil"/>
              <w:right w:val="nil"/>
            </w:tcBorders>
            <w:shd w:val="clear" w:color="auto" w:fill="auto"/>
            <w:vAlign w:val="center"/>
          </w:tcPr>
          <w:p w14:paraId="3753340C"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Times New Roman" w:eastAsia="Times New Roman" w:hAnsi="Times New Roman" w:cs="Times New Roman"/>
                <w:b/>
                <w:sz w:val="20"/>
                <w:szCs w:val="20"/>
              </w:rPr>
            </w:pPr>
            <w:r>
              <w:rPr>
                <w:rFonts w:ascii="Times New Roman" w:eastAsia="Times New Roman" w:hAnsi="Times New Roman" w:cs="Times New Roman"/>
                <w:b/>
                <w:sz w:val="20"/>
                <w:szCs w:val="20"/>
              </w:rPr>
              <w:t>Religion</w:t>
            </w:r>
          </w:p>
        </w:tc>
        <w:tc>
          <w:tcPr>
            <w:tcW w:w="995" w:type="dxa"/>
            <w:tcBorders>
              <w:top w:val="single" w:sz="4" w:space="0" w:color="000000"/>
              <w:left w:val="single" w:sz="4" w:space="0" w:color="000000"/>
              <w:bottom w:val="nil"/>
              <w:right w:val="nil"/>
            </w:tcBorders>
            <w:shd w:val="clear" w:color="auto" w:fill="auto"/>
            <w:vAlign w:val="center"/>
          </w:tcPr>
          <w:p w14:paraId="3753340D" w14:textId="77777777" w:rsidR="00651C87" w:rsidRDefault="00651C87">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p>
        </w:tc>
        <w:tc>
          <w:tcPr>
            <w:tcW w:w="927" w:type="dxa"/>
            <w:tcBorders>
              <w:top w:val="single" w:sz="4" w:space="0" w:color="000000"/>
              <w:left w:val="nil"/>
              <w:bottom w:val="nil"/>
              <w:right w:val="single" w:sz="4" w:space="0" w:color="000000"/>
            </w:tcBorders>
            <w:shd w:val="clear" w:color="auto" w:fill="auto"/>
            <w:vAlign w:val="center"/>
          </w:tcPr>
          <w:p w14:paraId="3753340E" w14:textId="77777777" w:rsidR="00651C87" w:rsidRDefault="00651C87">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p>
        </w:tc>
        <w:tc>
          <w:tcPr>
            <w:tcW w:w="995" w:type="dxa"/>
            <w:tcBorders>
              <w:top w:val="single" w:sz="4" w:space="0" w:color="000000"/>
              <w:left w:val="nil"/>
              <w:bottom w:val="nil"/>
              <w:right w:val="nil"/>
            </w:tcBorders>
            <w:shd w:val="clear" w:color="auto" w:fill="auto"/>
            <w:vAlign w:val="center"/>
          </w:tcPr>
          <w:p w14:paraId="3753340F" w14:textId="77777777" w:rsidR="00651C87" w:rsidRDefault="00651C87">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p>
        </w:tc>
        <w:tc>
          <w:tcPr>
            <w:tcW w:w="927" w:type="dxa"/>
            <w:tcBorders>
              <w:top w:val="single" w:sz="4" w:space="0" w:color="000000"/>
              <w:left w:val="nil"/>
              <w:bottom w:val="nil"/>
              <w:right w:val="nil"/>
            </w:tcBorders>
            <w:shd w:val="clear" w:color="auto" w:fill="auto"/>
            <w:vAlign w:val="center"/>
          </w:tcPr>
          <w:p w14:paraId="37533410" w14:textId="77777777" w:rsidR="00651C87" w:rsidRDefault="00651C87">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p>
        </w:tc>
        <w:tc>
          <w:tcPr>
            <w:tcW w:w="995" w:type="dxa"/>
            <w:tcBorders>
              <w:top w:val="single" w:sz="4" w:space="0" w:color="000000"/>
              <w:left w:val="single" w:sz="4" w:space="0" w:color="000000"/>
              <w:bottom w:val="nil"/>
              <w:right w:val="nil"/>
            </w:tcBorders>
            <w:shd w:val="clear" w:color="auto" w:fill="auto"/>
            <w:vAlign w:val="center"/>
          </w:tcPr>
          <w:p w14:paraId="37533411" w14:textId="77777777" w:rsidR="00651C87" w:rsidRDefault="00651C87">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p>
        </w:tc>
        <w:tc>
          <w:tcPr>
            <w:tcW w:w="927" w:type="dxa"/>
            <w:tcBorders>
              <w:top w:val="single" w:sz="4" w:space="0" w:color="000000"/>
              <w:left w:val="nil"/>
              <w:bottom w:val="nil"/>
              <w:right w:val="single" w:sz="4" w:space="0" w:color="000000"/>
            </w:tcBorders>
            <w:shd w:val="clear" w:color="auto" w:fill="auto"/>
            <w:vAlign w:val="center"/>
          </w:tcPr>
          <w:p w14:paraId="37533412" w14:textId="77777777" w:rsidR="00651C87" w:rsidRDefault="00651C87">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p>
        </w:tc>
        <w:tc>
          <w:tcPr>
            <w:tcW w:w="1235" w:type="dxa"/>
            <w:tcBorders>
              <w:top w:val="single" w:sz="4" w:space="0" w:color="000000"/>
              <w:left w:val="nil"/>
              <w:bottom w:val="nil"/>
              <w:right w:val="nil"/>
            </w:tcBorders>
            <w:shd w:val="clear" w:color="auto" w:fill="auto"/>
            <w:vAlign w:val="center"/>
          </w:tcPr>
          <w:p w14:paraId="37533413" w14:textId="77777777" w:rsidR="00651C87" w:rsidRDefault="00651C87">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sz w:val="20"/>
                <w:szCs w:val="20"/>
              </w:rPr>
            </w:pPr>
          </w:p>
        </w:tc>
        <w:tc>
          <w:tcPr>
            <w:tcW w:w="1275" w:type="dxa"/>
            <w:tcBorders>
              <w:top w:val="single" w:sz="4" w:space="0" w:color="000000"/>
              <w:left w:val="nil"/>
              <w:bottom w:val="nil"/>
              <w:right w:val="nil"/>
            </w:tcBorders>
            <w:shd w:val="clear" w:color="auto" w:fill="auto"/>
            <w:vAlign w:val="center"/>
          </w:tcPr>
          <w:p w14:paraId="37533414" w14:textId="77777777" w:rsidR="00651C87" w:rsidRDefault="00651C87">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sz w:val="20"/>
                <w:szCs w:val="20"/>
              </w:rPr>
            </w:pPr>
          </w:p>
        </w:tc>
      </w:tr>
      <w:tr w:rsidR="00651C87" w14:paraId="3753341F" w14:textId="77777777">
        <w:trPr>
          <w:trHeight w:val="20"/>
          <w:jc w:val="center"/>
        </w:trPr>
        <w:tc>
          <w:tcPr>
            <w:tcW w:w="3631" w:type="dxa"/>
            <w:tcBorders>
              <w:top w:val="nil"/>
              <w:left w:val="nil"/>
              <w:bottom w:val="nil"/>
              <w:right w:val="nil"/>
            </w:tcBorders>
            <w:shd w:val="clear" w:color="auto" w:fill="auto"/>
            <w:vAlign w:val="center"/>
          </w:tcPr>
          <w:p w14:paraId="37533416"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Non-protestant</w:t>
            </w:r>
          </w:p>
        </w:tc>
        <w:tc>
          <w:tcPr>
            <w:tcW w:w="995" w:type="dxa"/>
            <w:tcBorders>
              <w:top w:val="nil"/>
              <w:left w:val="single" w:sz="4" w:space="0" w:color="000000"/>
              <w:bottom w:val="nil"/>
              <w:right w:val="nil"/>
            </w:tcBorders>
            <w:shd w:val="clear" w:color="auto" w:fill="auto"/>
            <w:vAlign w:val="center"/>
          </w:tcPr>
          <w:p w14:paraId="37533417"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745.50</w:t>
            </w:r>
          </w:p>
        </w:tc>
        <w:tc>
          <w:tcPr>
            <w:tcW w:w="927" w:type="dxa"/>
            <w:tcBorders>
              <w:top w:val="nil"/>
              <w:left w:val="nil"/>
              <w:bottom w:val="nil"/>
              <w:right w:val="single" w:sz="4" w:space="0" w:color="000000"/>
            </w:tcBorders>
            <w:shd w:val="clear" w:color="auto" w:fill="auto"/>
            <w:vAlign w:val="center"/>
          </w:tcPr>
          <w:p w14:paraId="37533418"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1,596.51</w:t>
            </w:r>
          </w:p>
        </w:tc>
        <w:tc>
          <w:tcPr>
            <w:tcW w:w="995" w:type="dxa"/>
            <w:tcBorders>
              <w:top w:val="nil"/>
              <w:left w:val="nil"/>
              <w:bottom w:val="nil"/>
              <w:right w:val="nil"/>
            </w:tcBorders>
            <w:shd w:val="clear" w:color="auto" w:fill="auto"/>
            <w:vAlign w:val="center"/>
          </w:tcPr>
          <w:p w14:paraId="37533419"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669.12</w:t>
            </w:r>
          </w:p>
        </w:tc>
        <w:tc>
          <w:tcPr>
            <w:tcW w:w="927" w:type="dxa"/>
            <w:tcBorders>
              <w:top w:val="nil"/>
              <w:left w:val="nil"/>
              <w:bottom w:val="nil"/>
              <w:right w:val="nil"/>
            </w:tcBorders>
            <w:shd w:val="clear" w:color="auto" w:fill="auto"/>
            <w:vAlign w:val="center"/>
          </w:tcPr>
          <w:p w14:paraId="3753341A"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1,406.29</w:t>
            </w:r>
          </w:p>
        </w:tc>
        <w:tc>
          <w:tcPr>
            <w:tcW w:w="995" w:type="dxa"/>
            <w:tcBorders>
              <w:top w:val="nil"/>
              <w:left w:val="single" w:sz="4" w:space="0" w:color="000000"/>
              <w:bottom w:val="nil"/>
              <w:right w:val="nil"/>
            </w:tcBorders>
            <w:shd w:val="clear" w:color="auto" w:fill="auto"/>
            <w:vAlign w:val="center"/>
          </w:tcPr>
          <w:p w14:paraId="3753341B"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967.72</w:t>
            </w:r>
          </w:p>
        </w:tc>
        <w:tc>
          <w:tcPr>
            <w:tcW w:w="927" w:type="dxa"/>
            <w:tcBorders>
              <w:top w:val="nil"/>
              <w:left w:val="nil"/>
              <w:bottom w:val="nil"/>
              <w:right w:val="single" w:sz="4" w:space="0" w:color="000000"/>
            </w:tcBorders>
            <w:shd w:val="clear" w:color="auto" w:fill="auto"/>
            <w:vAlign w:val="center"/>
          </w:tcPr>
          <w:p w14:paraId="3753341C"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1,988.86</w:t>
            </w:r>
          </w:p>
        </w:tc>
        <w:tc>
          <w:tcPr>
            <w:tcW w:w="1235" w:type="dxa"/>
            <w:tcBorders>
              <w:top w:val="nil"/>
              <w:left w:val="nil"/>
              <w:bottom w:val="nil"/>
              <w:right w:val="nil"/>
            </w:tcBorders>
            <w:shd w:val="clear" w:color="auto" w:fill="auto"/>
          </w:tcPr>
          <w:p w14:paraId="3753341D"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sz w:val="20"/>
                <w:szCs w:val="20"/>
              </w:rPr>
            </w:pPr>
            <w:r>
              <w:rPr>
                <w:sz w:val="20"/>
                <w:szCs w:val="20"/>
              </w:rPr>
              <w:t>1,044.25</w:t>
            </w:r>
          </w:p>
        </w:tc>
        <w:tc>
          <w:tcPr>
            <w:tcW w:w="1275" w:type="dxa"/>
            <w:tcBorders>
              <w:top w:val="nil"/>
              <w:left w:val="nil"/>
              <w:bottom w:val="nil"/>
              <w:right w:val="nil"/>
            </w:tcBorders>
            <w:shd w:val="clear" w:color="auto" w:fill="auto"/>
          </w:tcPr>
          <w:p w14:paraId="3753341E"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sz w:val="20"/>
                <w:szCs w:val="20"/>
              </w:rPr>
            </w:pPr>
            <w:r>
              <w:rPr>
                <w:sz w:val="20"/>
                <w:szCs w:val="20"/>
              </w:rPr>
              <w:t>1,841.85</w:t>
            </w:r>
          </w:p>
        </w:tc>
      </w:tr>
      <w:tr w:rsidR="00651C87" w14:paraId="37533429" w14:textId="77777777">
        <w:trPr>
          <w:trHeight w:val="20"/>
          <w:jc w:val="center"/>
        </w:trPr>
        <w:tc>
          <w:tcPr>
            <w:tcW w:w="3631" w:type="dxa"/>
            <w:tcBorders>
              <w:top w:val="nil"/>
              <w:left w:val="nil"/>
              <w:bottom w:val="single" w:sz="4" w:space="0" w:color="000000"/>
              <w:right w:val="nil"/>
            </w:tcBorders>
            <w:shd w:val="clear" w:color="auto" w:fill="auto"/>
            <w:vAlign w:val="center"/>
          </w:tcPr>
          <w:p w14:paraId="37533420"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Protestant</w:t>
            </w:r>
          </w:p>
        </w:tc>
        <w:tc>
          <w:tcPr>
            <w:tcW w:w="995" w:type="dxa"/>
            <w:tcBorders>
              <w:top w:val="nil"/>
              <w:left w:val="single" w:sz="4" w:space="0" w:color="000000"/>
              <w:bottom w:val="single" w:sz="4" w:space="0" w:color="000000"/>
              <w:right w:val="nil"/>
            </w:tcBorders>
            <w:shd w:val="clear" w:color="auto" w:fill="auto"/>
            <w:vAlign w:val="center"/>
          </w:tcPr>
          <w:p w14:paraId="37533421"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815.91</w:t>
            </w:r>
          </w:p>
        </w:tc>
        <w:tc>
          <w:tcPr>
            <w:tcW w:w="927" w:type="dxa"/>
            <w:tcBorders>
              <w:top w:val="nil"/>
              <w:left w:val="nil"/>
              <w:bottom w:val="single" w:sz="4" w:space="0" w:color="000000"/>
              <w:right w:val="single" w:sz="4" w:space="0" w:color="000000"/>
            </w:tcBorders>
            <w:shd w:val="clear" w:color="auto" w:fill="auto"/>
            <w:vAlign w:val="center"/>
          </w:tcPr>
          <w:p w14:paraId="37533422"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1,493.61</w:t>
            </w:r>
          </w:p>
        </w:tc>
        <w:tc>
          <w:tcPr>
            <w:tcW w:w="995" w:type="dxa"/>
            <w:tcBorders>
              <w:top w:val="nil"/>
              <w:left w:val="nil"/>
              <w:bottom w:val="single" w:sz="4" w:space="0" w:color="000000"/>
              <w:right w:val="nil"/>
            </w:tcBorders>
            <w:shd w:val="clear" w:color="auto" w:fill="auto"/>
            <w:vAlign w:val="center"/>
          </w:tcPr>
          <w:p w14:paraId="37533423"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705.09</w:t>
            </w:r>
          </w:p>
        </w:tc>
        <w:tc>
          <w:tcPr>
            <w:tcW w:w="927" w:type="dxa"/>
            <w:tcBorders>
              <w:top w:val="nil"/>
              <w:left w:val="nil"/>
              <w:bottom w:val="single" w:sz="4" w:space="0" w:color="000000"/>
              <w:right w:val="nil"/>
            </w:tcBorders>
            <w:shd w:val="clear" w:color="auto" w:fill="auto"/>
            <w:vAlign w:val="center"/>
          </w:tcPr>
          <w:p w14:paraId="37533424"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1,224.54</w:t>
            </w:r>
          </w:p>
        </w:tc>
        <w:tc>
          <w:tcPr>
            <w:tcW w:w="995" w:type="dxa"/>
            <w:tcBorders>
              <w:top w:val="nil"/>
              <w:left w:val="single" w:sz="4" w:space="0" w:color="000000"/>
              <w:bottom w:val="single" w:sz="4" w:space="0" w:color="000000"/>
              <w:right w:val="nil"/>
            </w:tcBorders>
            <w:shd w:val="clear" w:color="auto" w:fill="auto"/>
            <w:vAlign w:val="center"/>
          </w:tcPr>
          <w:p w14:paraId="37533425"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982.83</w:t>
            </w:r>
          </w:p>
        </w:tc>
        <w:tc>
          <w:tcPr>
            <w:tcW w:w="927" w:type="dxa"/>
            <w:tcBorders>
              <w:top w:val="nil"/>
              <w:left w:val="nil"/>
              <w:bottom w:val="single" w:sz="4" w:space="0" w:color="000000"/>
              <w:right w:val="single" w:sz="4" w:space="0" w:color="000000"/>
            </w:tcBorders>
            <w:shd w:val="clear" w:color="auto" w:fill="auto"/>
            <w:vAlign w:val="center"/>
          </w:tcPr>
          <w:p w14:paraId="37533426"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1,598.30</w:t>
            </w:r>
          </w:p>
        </w:tc>
        <w:tc>
          <w:tcPr>
            <w:tcW w:w="1235" w:type="dxa"/>
            <w:tcBorders>
              <w:top w:val="nil"/>
              <w:left w:val="nil"/>
              <w:bottom w:val="single" w:sz="4" w:space="0" w:color="000000"/>
              <w:right w:val="nil"/>
            </w:tcBorders>
            <w:shd w:val="clear" w:color="auto" w:fill="auto"/>
          </w:tcPr>
          <w:p w14:paraId="37533427"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sz w:val="20"/>
                <w:szCs w:val="20"/>
              </w:rPr>
            </w:pPr>
            <w:r>
              <w:rPr>
                <w:sz w:val="20"/>
                <w:szCs w:val="20"/>
              </w:rPr>
              <w:t>1,033.95</w:t>
            </w:r>
          </w:p>
        </w:tc>
        <w:tc>
          <w:tcPr>
            <w:tcW w:w="1275" w:type="dxa"/>
            <w:tcBorders>
              <w:top w:val="nil"/>
              <w:left w:val="nil"/>
              <w:bottom w:val="single" w:sz="4" w:space="0" w:color="000000"/>
              <w:right w:val="nil"/>
            </w:tcBorders>
            <w:shd w:val="clear" w:color="auto" w:fill="auto"/>
          </w:tcPr>
          <w:p w14:paraId="37533428"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sz w:val="20"/>
                <w:szCs w:val="20"/>
              </w:rPr>
            </w:pPr>
            <w:r>
              <w:rPr>
                <w:sz w:val="20"/>
                <w:szCs w:val="20"/>
              </w:rPr>
              <w:t>1,467.11</w:t>
            </w:r>
          </w:p>
        </w:tc>
      </w:tr>
      <w:tr w:rsidR="00651C87" w14:paraId="37533433" w14:textId="77777777">
        <w:trPr>
          <w:trHeight w:val="20"/>
          <w:jc w:val="center"/>
        </w:trPr>
        <w:tc>
          <w:tcPr>
            <w:tcW w:w="3631" w:type="dxa"/>
            <w:tcBorders>
              <w:top w:val="nil"/>
              <w:left w:val="nil"/>
              <w:bottom w:val="nil"/>
              <w:right w:val="nil"/>
            </w:tcBorders>
            <w:shd w:val="clear" w:color="auto" w:fill="auto"/>
            <w:vAlign w:val="center"/>
          </w:tcPr>
          <w:p w14:paraId="3753342A"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Times New Roman" w:eastAsia="Times New Roman" w:hAnsi="Times New Roman" w:cs="Times New Roman"/>
                <w:b/>
                <w:sz w:val="20"/>
                <w:szCs w:val="20"/>
              </w:rPr>
            </w:pPr>
            <w:r>
              <w:rPr>
                <w:rFonts w:ascii="Times New Roman" w:eastAsia="Times New Roman" w:hAnsi="Times New Roman" w:cs="Times New Roman"/>
                <w:b/>
                <w:sz w:val="20"/>
                <w:szCs w:val="20"/>
              </w:rPr>
              <w:t>Region</w:t>
            </w:r>
          </w:p>
        </w:tc>
        <w:tc>
          <w:tcPr>
            <w:tcW w:w="995" w:type="dxa"/>
            <w:tcBorders>
              <w:top w:val="nil"/>
              <w:left w:val="single" w:sz="4" w:space="0" w:color="000000"/>
              <w:bottom w:val="nil"/>
              <w:right w:val="nil"/>
            </w:tcBorders>
            <w:shd w:val="clear" w:color="auto" w:fill="auto"/>
            <w:vAlign w:val="center"/>
          </w:tcPr>
          <w:p w14:paraId="3753342B" w14:textId="77777777" w:rsidR="00651C87" w:rsidRDefault="00651C87">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p>
        </w:tc>
        <w:tc>
          <w:tcPr>
            <w:tcW w:w="927" w:type="dxa"/>
            <w:tcBorders>
              <w:top w:val="nil"/>
              <w:left w:val="nil"/>
              <w:bottom w:val="nil"/>
              <w:right w:val="single" w:sz="4" w:space="0" w:color="000000"/>
            </w:tcBorders>
            <w:shd w:val="clear" w:color="auto" w:fill="auto"/>
            <w:vAlign w:val="center"/>
          </w:tcPr>
          <w:p w14:paraId="3753342C" w14:textId="77777777" w:rsidR="00651C87" w:rsidRDefault="00651C87">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p>
        </w:tc>
        <w:tc>
          <w:tcPr>
            <w:tcW w:w="995" w:type="dxa"/>
            <w:tcBorders>
              <w:top w:val="nil"/>
              <w:left w:val="nil"/>
              <w:bottom w:val="nil"/>
              <w:right w:val="nil"/>
            </w:tcBorders>
            <w:shd w:val="clear" w:color="auto" w:fill="auto"/>
            <w:vAlign w:val="center"/>
          </w:tcPr>
          <w:p w14:paraId="3753342D" w14:textId="77777777" w:rsidR="00651C87" w:rsidRDefault="00651C87">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p>
        </w:tc>
        <w:tc>
          <w:tcPr>
            <w:tcW w:w="927" w:type="dxa"/>
            <w:tcBorders>
              <w:top w:val="nil"/>
              <w:left w:val="nil"/>
              <w:bottom w:val="nil"/>
              <w:right w:val="nil"/>
            </w:tcBorders>
            <w:shd w:val="clear" w:color="auto" w:fill="auto"/>
            <w:vAlign w:val="center"/>
          </w:tcPr>
          <w:p w14:paraId="3753342E" w14:textId="77777777" w:rsidR="00651C87" w:rsidRDefault="00651C87">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color w:val="000000"/>
                <w:sz w:val="20"/>
                <w:szCs w:val="20"/>
              </w:rPr>
            </w:pPr>
          </w:p>
        </w:tc>
        <w:tc>
          <w:tcPr>
            <w:tcW w:w="995" w:type="dxa"/>
            <w:tcBorders>
              <w:top w:val="nil"/>
              <w:left w:val="single" w:sz="4" w:space="0" w:color="000000"/>
              <w:bottom w:val="nil"/>
              <w:right w:val="nil"/>
            </w:tcBorders>
            <w:shd w:val="clear" w:color="auto" w:fill="auto"/>
            <w:vAlign w:val="center"/>
          </w:tcPr>
          <w:p w14:paraId="3753342F" w14:textId="77777777" w:rsidR="00651C87" w:rsidRDefault="00651C87">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p>
        </w:tc>
        <w:tc>
          <w:tcPr>
            <w:tcW w:w="927" w:type="dxa"/>
            <w:tcBorders>
              <w:top w:val="nil"/>
              <w:left w:val="nil"/>
              <w:bottom w:val="nil"/>
              <w:right w:val="single" w:sz="4" w:space="0" w:color="000000"/>
            </w:tcBorders>
            <w:shd w:val="clear" w:color="auto" w:fill="auto"/>
            <w:vAlign w:val="center"/>
          </w:tcPr>
          <w:p w14:paraId="37533430" w14:textId="77777777" w:rsidR="00651C87" w:rsidRDefault="00651C87">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p>
        </w:tc>
        <w:tc>
          <w:tcPr>
            <w:tcW w:w="1235" w:type="dxa"/>
            <w:tcBorders>
              <w:top w:val="nil"/>
              <w:left w:val="nil"/>
              <w:bottom w:val="nil"/>
              <w:right w:val="nil"/>
            </w:tcBorders>
            <w:shd w:val="clear" w:color="auto" w:fill="auto"/>
            <w:vAlign w:val="center"/>
          </w:tcPr>
          <w:p w14:paraId="37533431" w14:textId="77777777" w:rsidR="00651C87" w:rsidRDefault="00651C87">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sz w:val="20"/>
                <w:szCs w:val="20"/>
              </w:rPr>
            </w:pPr>
          </w:p>
        </w:tc>
        <w:tc>
          <w:tcPr>
            <w:tcW w:w="1275" w:type="dxa"/>
            <w:tcBorders>
              <w:top w:val="nil"/>
              <w:left w:val="nil"/>
              <w:bottom w:val="nil"/>
              <w:right w:val="nil"/>
            </w:tcBorders>
            <w:shd w:val="clear" w:color="auto" w:fill="auto"/>
            <w:vAlign w:val="center"/>
          </w:tcPr>
          <w:p w14:paraId="37533432" w14:textId="77777777" w:rsidR="00651C87" w:rsidRDefault="00651C87">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color w:val="000000"/>
                <w:sz w:val="20"/>
                <w:szCs w:val="20"/>
              </w:rPr>
            </w:pPr>
          </w:p>
        </w:tc>
      </w:tr>
      <w:tr w:rsidR="00651C87" w14:paraId="3753343D" w14:textId="77777777">
        <w:trPr>
          <w:trHeight w:val="20"/>
          <w:jc w:val="center"/>
        </w:trPr>
        <w:tc>
          <w:tcPr>
            <w:tcW w:w="3631" w:type="dxa"/>
            <w:tcBorders>
              <w:top w:val="nil"/>
              <w:left w:val="nil"/>
              <w:bottom w:val="nil"/>
              <w:right w:val="nil"/>
            </w:tcBorders>
            <w:shd w:val="clear" w:color="auto" w:fill="auto"/>
            <w:vAlign w:val="center"/>
          </w:tcPr>
          <w:p w14:paraId="37533434"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North</w:t>
            </w:r>
          </w:p>
        </w:tc>
        <w:tc>
          <w:tcPr>
            <w:tcW w:w="995" w:type="dxa"/>
            <w:tcBorders>
              <w:top w:val="nil"/>
              <w:left w:val="single" w:sz="4" w:space="0" w:color="000000"/>
              <w:bottom w:val="nil"/>
              <w:right w:val="nil"/>
            </w:tcBorders>
            <w:shd w:val="clear" w:color="auto" w:fill="auto"/>
            <w:vAlign w:val="center"/>
          </w:tcPr>
          <w:p w14:paraId="37533435"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899.15</w:t>
            </w:r>
          </w:p>
        </w:tc>
        <w:tc>
          <w:tcPr>
            <w:tcW w:w="927" w:type="dxa"/>
            <w:tcBorders>
              <w:top w:val="nil"/>
              <w:left w:val="nil"/>
              <w:bottom w:val="nil"/>
              <w:right w:val="single" w:sz="4" w:space="0" w:color="000000"/>
            </w:tcBorders>
            <w:shd w:val="clear" w:color="auto" w:fill="auto"/>
            <w:vAlign w:val="center"/>
          </w:tcPr>
          <w:p w14:paraId="37533436"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1,428.38</w:t>
            </w:r>
          </w:p>
        </w:tc>
        <w:tc>
          <w:tcPr>
            <w:tcW w:w="995" w:type="dxa"/>
            <w:tcBorders>
              <w:top w:val="nil"/>
              <w:left w:val="nil"/>
              <w:bottom w:val="nil"/>
              <w:right w:val="nil"/>
            </w:tcBorders>
            <w:shd w:val="clear" w:color="auto" w:fill="auto"/>
            <w:vAlign w:val="center"/>
          </w:tcPr>
          <w:p w14:paraId="37533437"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760.42</w:t>
            </w:r>
          </w:p>
        </w:tc>
        <w:tc>
          <w:tcPr>
            <w:tcW w:w="927" w:type="dxa"/>
            <w:tcBorders>
              <w:top w:val="nil"/>
              <w:left w:val="nil"/>
              <w:bottom w:val="nil"/>
              <w:right w:val="nil"/>
            </w:tcBorders>
            <w:shd w:val="clear" w:color="auto" w:fill="auto"/>
            <w:vAlign w:val="center"/>
          </w:tcPr>
          <w:p w14:paraId="37533438"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1,343.60</w:t>
            </w:r>
          </w:p>
        </w:tc>
        <w:tc>
          <w:tcPr>
            <w:tcW w:w="995" w:type="dxa"/>
            <w:tcBorders>
              <w:top w:val="nil"/>
              <w:left w:val="single" w:sz="4" w:space="0" w:color="000000"/>
              <w:bottom w:val="nil"/>
              <w:right w:val="nil"/>
            </w:tcBorders>
            <w:shd w:val="clear" w:color="auto" w:fill="auto"/>
            <w:vAlign w:val="center"/>
          </w:tcPr>
          <w:p w14:paraId="37533439"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873.32</w:t>
            </w:r>
          </w:p>
        </w:tc>
        <w:tc>
          <w:tcPr>
            <w:tcW w:w="927" w:type="dxa"/>
            <w:tcBorders>
              <w:top w:val="nil"/>
              <w:left w:val="nil"/>
              <w:bottom w:val="nil"/>
              <w:right w:val="single" w:sz="4" w:space="0" w:color="000000"/>
            </w:tcBorders>
            <w:shd w:val="clear" w:color="auto" w:fill="auto"/>
            <w:vAlign w:val="center"/>
          </w:tcPr>
          <w:p w14:paraId="3753343A"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1,651.34</w:t>
            </w:r>
          </w:p>
        </w:tc>
        <w:tc>
          <w:tcPr>
            <w:tcW w:w="1235" w:type="dxa"/>
            <w:tcBorders>
              <w:top w:val="nil"/>
              <w:left w:val="nil"/>
              <w:bottom w:val="nil"/>
              <w:right w:val="nil"/>
            </w:tcBorders>
            <w:shd w:val="clear" w:color="auto" w:fill="auto"/>
          </w:tcPr>
          <w:p w14:paraId="3753343B"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sz w:val="20"/>
                <w:szCs w:val="20"/>
              </w:rPr>
            </w:pPr>
            <w:r>
              <w:rPr>
                <w:sz w:val="20"/>
                <w:szCs w:val="20"/>
              </w:rPr>
              <w:t>924.92</w:t>
            </w:r>
          </w:p>
        </w:tc>
        <w:tc>
          <w:tcPr>
            <w:tcW w:w="1275" w:type="dxa"/>
            <w:tcBorders>
              <w:top w:val="nil"/>
              <w:left w:val="nil"/>
              <w:bottom w:val="nil"/>
              <w:right w:val="nil"/>
            </w:tcBorders>
            <w:shd w:val="clear" w:color="auto" w:fill="auto"/>
          </w:tcPr>
          <w:p w14:paraId="3753343C"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sz w:val="20"/>
                <w:szCs w:val="20"/>
              </w:rPr>
            </w:pPr>
            <w:r>
              <w:rPr>
                <w:sz w:val="20"/>
                <w:szCs w:val="20"/>
              </w:rPr>
              <w:t>1,603.83</w:t>
            </w:r>
          </w:p>
        </w:tc>
      </w:tr>
      <w:tr w:rsidR="00651C87" w14:paraId="37533447" w14:textId="77777777">
        <w:trPr>
          <w:trHeight w:val="20"/>
          <w:jc w:val="center"/>
        </w:trPr>
        <w:tc>
          <w:tcPr>
            <w:tcW w:w="3631" w:type="dxa"/>
            <w:tcBorders>
              <w:top w:val="nil"/>
              <w:left w:val="nil"/>
              <w:bottom w:val="nil"/>
              <w:right w:val="nil"/>
            </w:tcBorders>
            <w:shd w:val="clear" w:color="auto" w:fill="auto"/>
            <w:vAlign w:val="center"/>
          </w:tcPr>
          <w:p w14:paraId="3753343E"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Northeast</w:t>
            </w:r>
          </w:p>
        </w:tc>
        <w:tc>
          <w:tcPr>
            <w:tcW w:w="995" w:type="dxa"/>
            <w:tcBorders>
              <w:top w:val="nil"/>
              <w:left w:val="single" w:sz="4" w:space="0" w:color="000000"/>
              <w:bottom w:val="nil"/>
              <w:right w:val="nil"/>
            </w:tcBorders>
            <w:shd w:val="clear" w:color="auto" w:fill="auto"/>
            <w:vAlign w:val="center"/>
          </w:tcPr>
          <w:p w14:paraId="3753343F"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511.63</w:t>
            </w:r>
          </w:p>
        </w:tc>
        <w:tc>
          <w:tcPr>
            <w:tcW w:w="927" w:type="dxa"/>
            <w:tcBorders>
              <w:top w:val="nil"/>
              <w:left w:val="nil"/>
              <w:bottom w:val="nil"/>
              <w:right w:val="single" w:sz="4" w:space="0" w:color="000000"/>
            </w:tcBorders>
            <w:shd w:val="clear" w:color="auto" w:fill="auto"/>
            <w:vAlign w:val="center"/>
          </w:tcPr>
          <w:p w14:paraId="37533440"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1,268.53</w:t>
            </w:r>
          </w:p>
        </w:tc>
        <w:tc>
          <w:tcPr>
            <w:tcW w:w="995" w:type="dxa"/>
            <w:tcBorders>
              <w:top w:val="nil"/>
              <w:left w:val="nil"/>
              <w:bottom w:val="nil"/>
              <w:right w:val="nil"/>
            </w:tcBorders>
            <w:shd w:val="clear" w:color="auto" w:fill="auto"/>
            <w:vAlign w:val="center"/>
          </w:tcPr>
          <w:p w14:paraId="37533441"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450.02</w:t>
            </w:r>
          </w:p>
        </w:tc>
        <w:tc>
          <w:tcPr>
            <w:tcW w:w="927" w:type="dxa"/>
            <w:tcBorders>
              <w:top w:val="nil"/>
              <w:left w:val="nil"/>
              <w:bottom w:val="nil"/>
              <w:right w:val="nil"/>
            </w:tcBorders>
            <w:shd w:val="clear" w:color="auto" w:fill="auto"/>
            <w:vAlign w:val="center"/>
          </w:tcPr>
          <w:p w14:paraId="37533442"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1,015.66</w:t>
            </w:r>
          </w:p>
        </w:tc>
        <w:tc>
          <w:tcPr>
            <w:tcW w:w="995" w:type="dxa"/>
            <w:tcBorders>
              <w:top w:val="nil"/>
              <w:left w:val="single" w:sz="4" w:space="0" w:color="000000"/>
              <w:bottom w:val="nil"/>
              <w:right w:val="nil"/>
            </w:tcBorders>
            <w:shd w:val="clear" w:color="auto" w:fill="auto"/>
            <w:vAlign w:val="center"/>
          </w:tcPr>
          <w:p w14:paraId="37533443"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642.31</w:t>
            </w:r>
          </w:p>
        </w:tc>
        <w:tc>
          <w:tcPr>
            <w:tcW w:w="927" w:type="dxa"/>
            <w:tcBorders>
              <w:top w:val="nil"/>
              <w:left w:val="nil"/>
              <w:bottom w:val="nil"/>
              <w:right w:val="single" w:sz="4" w:space="0" w:color="000000"/>
            </w:tcBorders>
            <w:shd w:val="clear" w:color="auto" w:fill="auto"/>
            <w:vAlign w:val="center"/>
          </w:tcPr>
          <w:p w14:paraId="37533444"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1,436.47</w:t>
            </w:r>
          </w:p>
        </w:tc>
        <w:tc>
          <w:tcPr>
            <w:tcW w:w="1235" w:type="dxa"/>
            <w:tcBorders>
              <w:top w:val="nil"/>
              <w:left w:val="nil"/>
              <w:bottom w:val="nil"/>
              <w:right w:val="nil"/>
            </w:tcBorders>
            <w:shd w:val="clear" w:color="auto" w:fill="auto"/>
          </w:tcPr>
          <w:p w14:paraId="37533445"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sz w:val="20"/>
                <w:szCs w:val="20"/>
              </w:rPr>
            </w:pPr>
            <w:r>
              <w:rPr>
                <w:sz w:val="20"/>
                <w:szCs w:val="20"/>
              </w:rPr>
              <w:t>702.38</w:t>
            </w:r>
          </w:p>
        </w:tc>
        <w:tc>
          <w:tcPr>
            <w:tcW w:w="1275" w:type="dxa"/>
            <w:tcBorders>
              <w:top w:val="nil"/>
              <w:left w:val="nil"/>
              <w:bottom w:val="nil"/>
              <w:right w:val="nil"/>
            </w:tcBorders>
            <w:shd w:val="clear" w:color="auto" w:fill="auto"/>
          </w:tcPr>
          <w:p w14:paraId="37533446"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sz w:val="20"/>
                <w:szCs w:val="20"/>
              </w:rPr>
            </w:pPr>
            <w:r>
              <w:rPr>
                <w:sz w:val="20"/>
                <w:szCs w:val="20"/>
              </w:rPr>
              <w:t>1,402.27</w:t>
            </w:r>
          </w:p>
        </w:tc>
      </w:tr>
      <w:tr w:rsidR="00651C87" w14:paraId="37533451" w14:textId="77777777">
        <w:trPr>
          <w:trHeight w:val="20"/>
          <w:jc w:val="center"/>
        </w:trPr>
        <w:tc>
          <w:tcPr>
            <w:tcW w:w="3631" w:type="dxa"/>
            <w:tcBorders>
              <w:top w:val="nil"/>
              <w:left w:val="nil"/>
              <w:bottom w:val="nil"/>
              <w:right w:val="nil"/>
            </w:tcBorders>
            <w:shd w:val="clear" w:color="auto" w:fill="auto"/>
            <w:vAlign w:val="center"/>
          </w:tcPr>
          <w:p w14:paraId="37533448"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South</w:t>
            </w:r>
          </w:p>
        </w:tc>
        <w:tc>
          <w:tcPr>
            <w:tcW w:w="995" w:type="dxa"/>
            <w:tcBorders>
              <w:top w:val="nil"/>
              <w:left w:val="single" w:sz="4" w:space="0" w:color="000000"/>
              <w:bottom w:val="nil"/>
              <w:right w:val="nil"/>
            </w:tcBorders>
            <w:shd w:val="clear" w:color="auto" w:fill="auto"/>
            <w:vAlign w:val="center"/>
          </w:tcPr>
          <w:p w14:paraId="37533449"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832.87</w:t>
            </w:r>
          </w:p>
        </w:tc>
        <w:tc>
          <w:tcPr>
            <w:tcW w:w="927" w:type="dxa"/>
            <w:tcBorders>
              <w:top w:val="nil"/>
              <w:left w:val="nil"/>
              <w:bottom w:val="nil"/>
              <w:right w:val="single" w:sz="4" w:space="0" w:color="000000"/>
            </w:tcBorders>
            <w:shd w:val="clear" w:color="auto" w:fill="auto"/>
            <w:vAlign w:val="center"/>
          </w:tcPr>
          <w:p w14:paraId="3753344A"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1,452.88</w:t>
            </w:r>
          </w:p>
        </w:tc>
        <w:tc>
          <w:tcPr>
            <w:tcW w:w="995" w:type="dxa"/>
            <w:tcBorders>
              <w:top w:val="nil"/>
              <w:left w:val="nil"/>
              <w:bottom w:val="nil"/>
              <w:right w:val="nil"/>
            </w:tcBorders>
            <w:shd w:val="clear" w:color="auto" w:fill="auto"/>
            <w:vAlign w:val="center"/>
          </w:tcPr>
          <w:p w14:paraId="3753344B"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721.12</w:t>
            </w:r>
          </w:p>
        </w:tc>
        <w:tc>
          <w:tcPr>
            <w:tcW w:w="927" w:type="dxa"/>
            <w:tcBorders>
              <w:top w:val="nil"/>
              <w:left w:val="nil"/>
              <w:bottom w:val="nil"/>
              <w:right w:val="nil"/>
            </w:tcBorders>
            <w:shd w:val="clear" w:color="auto" w:fill="auto"/>
            <w:vAlign w:val="center"/>
          </w:tcPr>
          <w:p w14:paraId="3753344C"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1,283.73</w:t>
            </w:r>
          </w:p>
        </w:tc>
        <w:tc>
          <w:tcPr>
            <w:tcW w:w="995" w:type="dxa"/>
            <w:tcBorders>
              <w:top w:val="nil"/>
              <w:left w:val="single" w:sz="4" w:space="0" w:color="000000"/>
              <w:bottom w:val="nil"/>
              <w:right w:val="nil"/>
            </w:tcBorders>
            <w:shd w:val="clear" w:color="auto" w:fill="auto"/>
            <w:vAlign w:val="center"/>
          </w:tcPr>
          <w:p w14:paraId="3753344D"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1,052.49</w:t>
            </w:r>
          </w:p>
        </w:tc>
        <w:tc>
          <w:tcPr>
            <w:tcW w:w="927" w:type="dxa"/>
            <w:tcBorders>
              <w:top w:val="nil"/>
              <w:left w:val="nil"/>
              <w:bottom w:val="nil"/>
              <w:right w:val="single" w:sz="4" w:space="0" w:color="000000"/>
            </w:tcBorders>
            <w:shd w:val="clear" w:color="auto" w:fill="auto"/>
            <w:vAlign w:val="center"/>
          </w:tcPr>
          <w:p w14:paraId="3753344E"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1,889.65</w:t>
            </w:r>
          </w:p>
        </w:tc>
        <w:tc>
          <w:tcPr>
            <w:tcW w:w="1235" w:type="dxa"/>
            <w:tcBorders>
              <w:top w:val="nil"/>
              <w:left w:val="nil"/>
              <w:bottom w:val="nil"/>
              <w:right w:val="nil"/>
            </w:tcBorders>
            <w:shd w:val="clear" w:color="auto" w:fill="auto"/>
          </w:tcPr>
          <w:p w14:paraId="3753344F"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sz w:val="20"/>
                <w:szCs w:val="20"/>
              </w:rPr>
            </w:pPr>
            <w:r>
              <w:rPr>
                <w:sz w:val="20"/>
                <w:szCs w:val="20"/>
              </w:rPr>
              <w:t>1,182.19</w:t>
            </w:r>
          </w:p>
        </w:tc>
        <w:tc>
          <w:tcPr>
            <w:tcW w:w="1275" w:type="dxa"/>
            <w:tcBorders>
              <w:top w:val="nil"/>
              <w:left w:val="nil"/>
              <w:bottom w:val="nil"/>
              <w:right w:val="nil"/>
            </w:tcBorders>
            <w:shd w:val="clear" w:color="auto" w:fill="auto"/>
          </w:tcPr>
          <w:p w14:paraId="37533450"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sz w:val="20"/>
                <w:szCs w:val="20"/>
              </w:rPr>
            </w:pPr>
            <w:r>
              <w:rPr>
                <w:sz w:val="20"/>
                <w:szCs w:val="20"/>
              </w:rPr>
              <w:t>1,776.59</w:t>
            </w:r>
          </w:p>
        </w:tc>
      </w:tr>
      <w:tr w:rsidR="00651C87" w14:paraId="3753345B" w14:textId="77777777">
        <w:trPr>
          <w:trHeight w:val="20"/>
          <w:jc w:val="center"/>
        </w:trPr>
        <w:tc>
          <w:tcPr>
            <w:tcW w:w="3631" w:type="dxa"/>
            <w:tcBorders>
              <w:top w:val="nil"/>
              <w:left w:val="nil"/>
              <w:bottom w:val="nil"/>
              <w:right w:val="nil"/>
            </w:tcBorders>
            <w:shd w:val="clear" w:color="auto" w:fill="auto"/>
            <w:vAlign w:val="center"/>
          </w:tcPr>
          <w:p w14:paraId="37533452"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Southeast</w:t>
            </w:r>
          </w:p>
        </w:tc>
        <w:tc>
          <w:tcPr>
            <w:tcW w:w="995" w:type="dxa"/>
            <w:tcBorders>
              <w:top w:val="nil"/>
              <w:left w:val="single" w:sz="4" w:space="0" w:color="000000"/>
              <w:bottom w:val="nil"/>
              <w:right w:val="nil"/>
            </w:tcBorders>
            <w:shd w:val="clear" w:color="auto" w:fill="auto"/>
            <w:vAlign w:val="center"/>
          </w:tcPr>
          <w:p w14:paraId="37533453"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842.61</w:t>
            </w:r>
          </w:p>
        </w:tc>
        <w:tc>
          <w:tcPr>
            <w:tcW w:w="927" w:type="dxa"/>
            <w:tcBorders>
              <w:top w:val="nil"/>
              <w:left w:val="nil"/>
              <w:bottom w:val="nil"/>
              <w:right w:val="single" w:sz="4" w:space="0" w:color="000000"/>
            </w:tcBorders>
            <w:shd w:val="clear" w:color="auto" w:fill="auto"/>
            <w:vAlign w:val="center"/>
          </w:tcPr>
          <w:p w14:paraId="37533454"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1,700.88</w:t>
            </w:r>
          </w:p>
        </w:tc>
        <w:tc>
          <w:tcPr>
            <w:tcW w:w="995" w:type="dxa"/>
            <w:tcBorders>
              <w:top w:val="nil"/>
              <w:left w:val="nil"/>
              <w:bottom w:val="nil"/>
              <w:right w:val="nil"/>
            </w:tcBorders>
            <w:shd w:val="clear" w:color="auto" w:fill="auto"/>
            <w:vAlign w:val="center"/>
          </w:tcPr>
          <w:p w14:paraId="37533455"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791.73</w:t>
            </w:r>
          </w:p>
        </w:tc>
        <w:tc>
          <w:tcPr>
            <w:tcW w:w="927" w:type="dxa"/>
            <w:tcBorders>
              <w:top w:val="nil"/>
              <w:left w:val="nil"/>
              <w:bottom w:val="nil"/>
              <w:right w:val="nil"/>
            </w:tcBorders>
            <w:shd w:val="clear" w:color="auto" w:fill="auto"/>
            <w:vAlign w:val="center"/>
          </w:tcPr>
          <w:p w14:paraId="37533456"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1,511.10</w:t>
            </w:r>
          </w:p>
        </w:tc>
        <w:tc>
          <w:tcPr>
            <w:tcW w:w="995" w:type="dxa"/>
            <w:tcBorders>
              <w:top w:val="nil"/>
              <w:left w:val="single" w:sz="4" w:space="0" w:color="000000"/>
              <w:bottom w:val="nil"/>
              <w:right w:val="nil"/>
            </w:tcBorders>
            <w:shd w:val="clear" w:color="auto" w:fill="auto"/>
            <w:vAlign w:val="center"/>
          </w:tcPr>
          <w:p w14:paraId="37533457"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1,150.33</w:t>
            </w:r>
          </w:p>
        </w:tc>
        <w:tc>
          <w:tcPr>
            <w:tcW w:w="927" w:type="dxa"/>
            <w:tcBorders>
              <w:top w:val="nil"/>
              <w:left w:val="nil"/>
              <w:bottom w:val="nil"/>
              <w:right w:val="single" w:sz="4" w:space="0" w:color="000000"/>
            </w:tcBorders>
            <w:shd w:val="clear" w:color="auto" w:fill="auto"/>
            <w:vAlign w:val="center"/>
          </w:tcPr>
          <w:p w14:paraId="37533458"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2,095.81</w:t>
            </w:r>
          </w:p>
        </w:tc>
        <w:tc>
          <w:tcPr>
            <w:tcW w:w="1235" w:type="dxa"/>
            <w:tcBorders>
              <w:top w:val="nil"/>
              <w:left w:val="nil"/>
              <w:bottom w:val="nil"/>
              <w:right w:val="nil"/>
            </w:tcBorders>
            <w:shd w:val="clear" w:color="auto" w:fill="auto"/>
          </w:tcPr>
          <w:p w14:paraId="37533459"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sz w:val="20"/>
                <w:szCs w:val="20"/>
              </w:rPr>
            </w:pPr>
            <w:r>
              <w:rPr>
                <w:sz w:val="20"/>
                <w:szCs w:val="20"/>
              </w:rPr>
              <w:t>1,224.66</w:t>
            </w:r>
          </w:p>
        </w:tc>
        <w:tc>
          <w:tcPr>
            <w:tcW w:w="1275" w:type="dxa"/>
            <w:tcBorders>
              <w:top w:val="nil"/>
              <w:left w:val="nil"/>
              <w:bottom w:val="nil"/>
              <w:right w:val="nil"/>
            </w:tcBorders>
            <w:shd w:val="clear" w:color="auto" w:fill="auto"/>
          </w:tcPr>
          <w:p w14:paraId="3753345A"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sz w:val="20"/>
                <w:szCs w:val="20"/>
              </w:rPr>
            </w:pPr>
            <w:r>
              <w:rPr>
                <w:sz w:val="20"/>
                <w:szCs w:val="20"/>
              </w:rPr>
              <w:t>1,858.04</w:t>
            </w:r>
          </w:p>
        </w:tc>
      </w:tr>
      <w:tr w:rsidR="00651C87" w14:paraId="37533465" w14:textId="77777777">
        <w:trPr>
          <w:trHeight w:val="20"/>
          <w:jc w:val="center"/>
        </w:trPr>
        <w:tc>
          <w:tcPr>
            <w:tcW w:w="3631" w:type="dxa"/>
            <w:tcBorders>
              <w:top w:val="nil"/>
              <w:left w:val="nil"/>
              <w:bottom w:val="single" w:sz="4" w:space="0" w:color="000000"/>
              <w:right w:val="nil"/>
            </w:tcBorders>
            <w:shd w:val="clear" w:color="auto" w:fill="auto"/>
            <w:vAlign w:val="center"/>
          </w:tcPr>
          <w:p w14:paraId="3753345C"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Center-West</w:t>
            </w:r>
          </w:p>
        </w:tc>
        <w:tc>
          <w:tcPr>
            <w:tcW w:w="995" w:type="dxa"/>
            <w:tcBorders>
              <w:top w:val="nil"/>
              <w:left w:val="single" w:sz="4" w:space="0" w:color="000000"/>
              <w:bottom w:val="single" w:sz="4" w:space="0" w:color="000000"/>
              <w:right w:val="nil"/>
            </w:tcBorders>
            <w:shd w:val="clear" w:color="auto" w:fill="auto"/>
            <w:vAlign w:val="center"/>
          </w:tcPr>
          <w:p w14:paraId="3753345D"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862.49</w:t>
            </w:r>
          </w:p>
        </w:tc>
        <w:tc>
          <w:tcPr>
            <w:tcW w:w="927" w:type="dxa"/>
            <w:tcBorders>
              <w:top w:val="nil"/>
              <w:left w:val="nil"/>
              <w:bottom w:val="single" w:sz="4" w:space="0" w:color="000000"/>
              <w:right w:val="single" w:sz="4" w:space="0" w:color="000000"/>
            </w:tcBorders>
            <w:shd w:val="clear" w:color="auto" w:fill="auto"/>
            <w:vAlign w:val="center"/>
          </w:tcPr>
          <w:p w14:paraId="3753345E"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1,674.90</w:t>
            </w:r>
          </w:p>
        </w:tc>
        <w:tc>
          <w:tcPr>
            <w:tcW w:w="995" w:type="dxa"/>
            <w:tcBorders>
              <w:top w:val="nil"/>
              <w:left w:val="nil"/>
              <w:bottom w:val="single" w:sz="4" w:space="0" w:color="000000"/>
              <w:right w:val="nil"/>
            </w:tcBorders>
            <w:shd w:val="clear" w:color="auto" w:fill="auto"/>
            <w:vAlign w:val="center"/>
          </w:tcPr>
          <w:p w14:paraId="3753345F"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769.01</w:t>
            </w:r>
          </w:p>
        </w:tc>
        <w:tc>
          <w:tcPr>
            <w:tcW w:w="927" w:type="dxa"/>
            <w:tcBorders>
              <w:top w:val="nil"/>
              <w:left w:val="nil"/>
              <w:bottom w:val="single" w:sz="4" w:space="0" w:color="000000"/>
              <w:right w:val="nil"/>
            </w:tcBorders>
            <w:shd w:val="clear" w:color="auto" w:fill="auto"/>
            <w:vAlign w:val="center"/>
          </w:tcPr>
          <w:p w14:paraId="37533460"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1,494.39</w:t>
            </w:r>
          </w:p>
        </w:tc>
        <w:tc>
          <w:tcPr>
            <w:tcW w:w="995" w:type="dxa"/>
            <w:tcBorders>
              <w:top w:val="nil"/>
              <w:left w:val="single" w:sz="4" w:space="0" w:color="000000"/>
              <w:bottom w:val="single" w:sz="4" w:space="0" w:color="000000"/>
              <w:right w:val="nil"/>
            </w:tcBorders>
            <w:shd w:val="clear" w:color="auto" w:fill="auto"/>
            <w:vAlign w:val="center"/>
          </w:tcPr>
          <w:p w14:paraId="37533461"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1,083.97</w:t>
            </w:r>
          </w:p>
        </w:tc>
        <w:tc>
          <w:tcPr>
            <w:tcW w:w="927" w:type="dxa"/>
            <w:tcBorders>
              <w:top w:val="nil"/>
              <w:left w:val="nil"/>
              <w:bottom w:val="single" w:sz="4" w:space="0" w:color="000000"/>
              <w:right w:val="single" w:sz="4" w:space="0" w:color="000000"/>
            </w:tcBorders>
            <w:shd w:val="clear" w:color="auto" w:fill="auto"/>
            <w:vAlign w:val="center"/>
          </w:tcPr>
          <w:p w14:paraId="37533462"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2,074.89</w:t>
            </w:r>
          </w:p>
        </w:tc>
        <w:tc>
          <w:tcPr>
            <w:tcW w:w="1235" w:type="dxa"/>
            <w:tcBorders>
              <w:top w:val="nil"/>
              <w:left w:val="nil"/>
              <w:bottom w:val="single" w:sz="4" w:space="0" w:color="000000"/>
              <w:right w:val="nil"/>
            </w:tcBorders>
            <w:shd w:val="clear" w:color="auto" w:fill="auto"/>
          </w:tcPr>
          <w:p w14:paraId="37533463"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sz w:val="20"/>
                <w:szCs w:val="20"/>
              </w:rPr>
            </w:pPr>
            <w:r>
              <w:rPr>
                <w:sz w:val="20"/>
                <w:szCs w:val="20"/>
              </w:rPr>
              <w:t>1,271.70</w:t>
            </w:r>
          </w:p>
        </w:tc>
        <w:tc>
          <w:tcPr>
            <w:tcW w:w="1275" w:type="dxa"/>
            <w:tcBorders>
              <w:top w:val="nil"/>
              <w:left w:val="nil"/>
              <w:bottom w:val="single" w:sz="4" w:space="0" w:color="000000"/>
              <w:right w:val="nil"/>
            </w:tcBorders>
            <w:shd w:val="clear" w:color="auto" w:fill="auto"/>
          </w:tcPr>
          <w:p w14:paraId="37533464"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sz w:val="20"/>
                <w:szCs w:val="20"/>
              </w:rPr>
            </w:pPr>
            <w:r>
              <w:rPr>
                <w:sz w:val="20"/>
                <w:szCs w:val="20"/>
              </w:rPr>
              <w:t>2,004.30</w:t>
            </w:r>
          </w:p>
        </w:tc>
      </w:tr>
      <w:tr w:rsidR="00651C87" w14:paraId="3753346F" w14:textId="77777777">
        <w:trPr>
          <w:trHeight w:val="20"/>
          <w:jc w:val="center"/>
        </w:trPr>
        <w:tc>
          <w:tcPr>
            <w:tcW w:w="3631" w:type="dxa"/>
            <w:tcBorders>
              <w:top w:val="single" w:sz="4" w:space="0" w:color="000000"/>
              <w:left w:val="nil"/>
              <w:bottom w:val="single" w:sz="4" w:space="0" w:color="000000"/>
              <w:right w:val="nil"/>
            </w:tcBorders>
            <w:shd w:val="clear" w:color="auto" w:fill="auto"/>
            <w:vAlign w:val="center"/>
          </w:tcPr>
          <w:p w14:paraId="37533466"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left"/>
              <w:rPr>
                <w:rFonts w:ascii="Times New Roman" w:eastAsia="Times New Roman" w:hAnsi="Times New Roman" w:cs="Times New Roman"/>
                <w:b/>
                <w:sz w:val="20"/>
                <w:szCs w:val="20"/>
              </w:rPr>
            </w:pPr>
            <w:r>
              <w:rPr>
                <w:rFonts w:ascii="Times New Roman" w:eastAsia="Times New Roman" w:hAnsi="Times New Roman" w:cs="Times New Roman"/>
                <w:b/>
                <w:sz w:val="20"/>
                <w:szCs w:val="20"/>
              </w:rPr>
              <w:t>Total</w:t>
            </w:r>
          </w:p>
        </w:tc>
        <w:tc>
          <w:tcPr>
            <w:tcW w:w="995" w:type="dxa"/>
            <w:tcBorders>
              <w:top w:val="single" w:sz="4" w:space="0" w:color="000000"/>
              <w:left w:val="single" w:sz="4" w:space="0" w:color="000000"/>
              <w:bottom w:val="single" w:sz="4" w:space="0" w:color="000000"/>
              <w:right w:val="nil"/>
            </w:tcBorders>
            <w:shd w:val="clear" w:color="auto" w:fill="auto"/>
            <w:vAlign w:val="center"/>
          </w:tcPr>
          <w:p w14:paraId="37533467"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b/>
                <w:sz w:val="20"/>
                <w:szCs w:val="20"/>
              </w:rPr>
            </w:pPr>
            <w:r>
              <w:rPr>
                <w:rFonts w:ascii="Times New Roman" w:eastAsia="Times New Roman" w:hAnsi="Times New Roman" w:cs="Times New Roman"/>
                <w:b/>
                <w:sz w:val="20"/>
                <w:szCs w:val="20"/>
              </w:rPr>
              <w:t>749.18</w:t>
            </w:r>
          </w:p>
        </w:tc>
        <w:tc>
          <w:tcPr>
            <w:tcW w:w="927" w:type="dxa"/>
            <w:tcBorders>
              <w:top w:val="single" w:sz="4" w:space="0" w:color="000000"/>
              <w:left w:val="nil"/>
              <w:bottom w:val="single" w:sz="4" w:space="0" w:color="000000"/>
              <w:right w:val="single" w:sz="4" w:space="0" w:color="000000"/>
            </w:tcBorders>
            <w:shd w:val="clear" w:color="auto" w:fill="auto"/>
            <w:vAlign w:val="center"/>
          </w:tcPr>
          <w:p w14:paraId="37533468"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b/>
                <w:sz w:val="20"/>
                <w:szCs w:val="20"/>
              </w:rPr>
            </w:pPr>
            <w:r>
              <w:rPr>
                <w:rFonts w:ascii="Times New Roman" w:eastAsia="Times New Roman" w:hAnsi="Times New Roman" w:cs="Times New Roman"/>
                <w:b/>
                <w:sz w:val="20"/>
                <w:szCs w:val="20"/>
              </w:rPr>
              <w:t>1,590.31</w:t>
            </w:r>
          </w:p>
        </w:tc>
        <w:tc>
          <w:tcPr>
            <w:tcW w:w="995" w:type="dxa"/>
            <w:tcBorders>
              <w:top w:val="single" w:sz="4" w:space="0" w:color="000000"/>
              <w:left w:val="nil"/>
              <w:bottom w:val="single" w:sz="4" w:space="0" w:color="000000"/>
              <w:right w:val="nil"/>
            </w:tcBorders>
            <w:shd w:val="clear" w:color="auto" w:fill="auto"/>
            <w:vAlign w:val="center"/>
          </w:tcPr>
          <w:p w14:paraId="37533469"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b/>
                <w:sz w:val="20"/>
                <w:szCs w:val="20"/>
              </w:rPr>
            </w:pPr>
            <w:r>
              <w:rPr>
                <w:rFonts w:ascii="Times New Roman" w:eastAsia="Times New Roman" w:hAnsi="Times New Roman" w:cs="Times New Roman"/>
                <w:b/>
                <w:sz w:val="20"/>
                <w:szCs w:val="20"/>
              </w:rPr>
              <w:t>671.77</w:t>
            </w:r>
          </w:p>
        </w:tc>
        <w:tc>
          <w:tcPr>
            <w:tcW w:w="927" w:type="dxa"/>
            <w:tcBorders>
              <w:top w:val="single" w:sz="4" w:space="0" w:color="000000"/>
              <w:left w:val="nil"/>
              <w:bottom w:val="single" w:sz="4" w:space="0" w:color="000000"/>
              <w:right w:val="nil"/>
            </w:tcBorders>
            <w:shd w:val="clear" w:color="auto" w:fill="auto"/>
            <w:vAlign w:val="center"/>
          </w:tcPr>
          <w:p w14:paraId="3753346A"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b/>
                <w:sz w:val="20"/>
                <w:szCs w:val="20"/>
              </w:rPr>
            </w:pPr>
            <w:r>
              <w:rPr>
                <w:rFonts w:ascii="Times New Roman" w:eastAsia="Times New Roman" w:hAnsi="Times New Roman" w:cs="Times New Roman"/>
                <w:b/>
                <w:sz w:val="20"/>
                <w:szCs w:val="20"/>
              </w:rPr>
              <w:t>1,391.55</w:t>
            </w:r>
          </w:p>
        </w:tc>
        <w:tc>
          <w:tcPr>
            <w:tcW w:w="995" w:type="dxa"/>
            <w:tcBorders>
              <w:top w:val="single" w:sz="4" w:space="0" w:color="000000"/>
              <w:left w:val="single" w:sz="4" w:space="0" w:color="000000"/>
              <w:bottom w:val="single" w:sz="4" w:space="0" w:color="000000"/>
              <w:right w:val="nil"/>
            </w:tcBorders>
            <w:shd w:val="clear" w:color="auto" w:fill="auto"/>
            <w:vAlign w:val="center"/>
          </w:tcPr>
          <w:p w14:paraId="3753346B"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b/>
                <w:sz w:val="20"/>
                <w:szCs w:val="20"/>
              </w:rPr>
            </w:pPr>
            <w:r>
              <w:rPr>
                <w:rFonts w:ascii="Times New Roman" w:eastAsia="Times New Roman" w:hAnsi="Times New Roman" w:cs="Times New Roman"/>
                <w:b/>
                <w:sz w:val="20"/>
                <w:szCs w:val="20"/>
              </w:rPr>
              <w:t>969.76</w:t>
            </w:r>
          </w:p>
        </w:tc>
        <w:tc>
          <w:tcPr>
            <w:tcW w:w="927" w:type="dxa"/>
            <w:tcBorders>
              <w:top w:val="single" w:sz="4" w:space="0" w:color="000000"/>
              <w:left w:val="nil"/>
              <w:bottom w:val="single" w:sz="4" w:space="0" w:color="000000"/>
              <w:right w:val="single" w:sz="4" w:space="0" w:color="000000"/>
            </w:tcBorders>
            <w:shd w:val="clear" w:color="auto" w:fill="auto"/>
            <w:vAlign w:val="center"/>
          </w:tcPr>
          <w:p w14:paraId="3753346C"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right"/>
              <w:rPr>
                <w:rFonts w:ascii="Times New Roman" w:eastAsia="Times New Roman" w:hAnsi="Times New Roman" w:cs="Times New Roman"/>
                <w:b/>
                <w:sz w:val="20"/>
                <w:szCs w:val="20"/>
              </w:rPr>
            </w:pPr>
            <w:r>
              <w:rPr>
                <w:rFonts w:ascii="Times New Roman" w:eastAsia="Times New Roman" w:hAnsi="Times New Roman" w:cs="Times New Roman"/>
                <w:b/>
                <w:sz w:val="20"/>
                <w:szCs w:val="20"/>
              </w:rPr>
              <w:t>1,935.99</w:t>
            </w:r>
          </w:p>
        </w:tc>
        <w:tc>
          <w:tcPr>
            <w:tcW w:w="1235" w:type="dxa"/>
            <w:tcBorders>
              <w:top w:val="single" w:sz="4" w:space="0" w:color="000000"/>
              <w:left w:val="nil"/>
              <w:bottom w:val="single" w:sz="4" w:space="0" w:color="000000"/>
              <w:right w:val="nil"/>
            </w:tcBorders>
            <w:shd w:val="clear" w:color="auto" w:fill="auto"/>
          </w:tcPr>
          <w:p w14:paraId="3753346D"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b/>
                <w:sz w:val="20"/>
                <w:szCs w:val="20"/>
              </w:rPr>
            </w:pPr>
            <w:r>
              <w:rPr>
                <w:b/>
                <w:sz w:val="20"/>
                <w:szCs w:val="20"/>
              </w:rPr>
              <w:t>1,042.24</w:t>
            </w:r>
          </w:p>
        </w:tc>
        <w:tc>
          <w:tcPr>
            <w:tcW w:w="1275" w:type="dxa"/>
            <w:tcBorders>
              <w:top w:val="single" w:sz="4" w:space="0" w:color="000000"/>
              <w:left w:val="nil"/>
              <w:bottom w:val="single" w:sz="4" w:space="0" w:color="000000"/>
              <w:right w:val="nil"/>
            </w:tcBorders>
            <w:shd w:val="clear" w:color="auto" w:fill="auto"/>
          </w:tcPr>
          <w:p w14:paraId="3753346E" w14:textId="77777777" w:rsidR="00651C87" w:rsidRDefault="00A439DA">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b/>
                <w:sz w:val="20"/>
                <w:szCs w:val="20"/>
              </w:rPr>
            </w:pPr>
            <w:r>
              <w:rPr>
                <w:b/>
                <w:sz w:val="20"/>
                <w:szCs w:val="20"/>
              </w:rPr>
              <w:t>1,765.12</w:t>
            </w:r>
          </w:p>
        </w:tc>
      </w:tr>
    </w:tbl>
    <w:p w14:paraId="37533470" w14:textId="77777777" w:rsidR="00651C87" w:rsidRDefault="00A439DA">
      <w:pPr>
        <w:spacing w:line="240" w:lineRule="auto"/>
        <w:jc w:val="left"/>
        <w:rPr>
          <w:rFonts w:ascii="Times New Roman" w:eastAsia="Times New Roman" w:hAnsi="Times New Roman" w:cs="Times New Roman"/>
          <w:sz w:val="16"/>
          <w:szCs w:val="16"/>
        </w:rPr>
      </w:pPr>
      <w:r>
        <w:rPr>
          <w:rFonts w:ascii="Times New Roman" w:eastAsia="Times New Roman" w:hAnsi="Times New Roman" w:cs="Times New Roman"/>
          <w:sz w:val="16"/>
          <w:szCs w:val="16"/>
        </w:rPr>
        <w:t>Note: Income adjusted by the national consumer price index (INPC) to correct for currency changes and inflation. Income is reported in 2010 values. INPC was developed by the Brazilian Institute of Geography and Statistics (IBGE) (</w:t>
      </w:r>
      <w:hyperlink r:id="rId35">
        <w:r>
          <w:rPr>
            <w:rFonts w:ascii="Times New Roman" w:eastAsia="Times New Roman" w:hAnsi="Times New Roman" w:cs="Times New Roman"/>
            <w:color w:val="0432FF"/>
            <w:sz w:val="16"/>
            <w:szCs w:val="16"/>
            <w:u w:val="single"/>
          </w:rPr>
          <w:t>http://drcalc.net/easycalc/correcao.asp</w:t>
        </w:r>
      </w:hyperlink>
      <w:r>
        <w:rPr>
          <w:rFonts w:ascii="Times New Roman" w:eastAsia="Times New Roman" w:hAnsi="Times New Roman" w:cs="Times New Roman"/>
          <w:sz w:val="16"/>
          <w:szCs w:val="16"/>
        </w:rPr>
        <w:t>).</w:t>
      </w:r>
    </w:p>
    <w:p w14:paraId="37533471" w14:textId="77777777" w:rsidR="00651C87" w:rsidRDefault="00A439DA">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Source: 1980, 1991, 2000, and 2010 Brazilian Demographic Censuses (Brazilian Institute of Geography and Statistics – IBGE).</w:t>
      </w:r>
    </w:p>
    <w:p w14:paraId="37533472" w14:textId="77777777" w:rsidR="00651C87" w:rsidRDefault="00A439DA">
      <w:pPr>
        <w:spacing w:line="240" w:lineRule="auto"/>
        <w:jc w:val="left"/>
        <w:rPr>
          <w:rFonts w:ascii="Times New Roman" w:eastAsia="Times New Roman" w:hAnsi="Times New Roman" w:cs="Times New Roman"/>
          <w:b/>
        </w:rPr>
      </w:pPr>
      <w:r>
        <w:br w:type="page"/>
      </w:r>
    </w:p>
    <w:p w14:paraId="37533473" w14:textId="77777777" w:rsidR="00651C87" w:rsidRDefault="00A439DA">
      <w:pPr>
        <w:spacing w:line="240" w:lineRule="auto"/>
        <w:jc w:val="left"/>
        <w:rPr>
          <w:b/>
          <w:sz w:val="24"/>
          <w:szCs w:val="24"/>
        </w:rPr>
      </w:pPr>
      <w:bookmarkStart w:id="2" w:name="bookmark=id.1fob9te" w:colFirst="0" w:colLast="0"/>
      <w:bookmarkEnd w:id="2"/>
      <w:r>
        <w:rPr>
          <w:b/>
          <w:sz w:val="24"/>
          <w:szCs w:val="24"/>
        </w:rPr>
        <w:lastRenderedPageBreak/>
        <w:t>Table A3. Coefficients and standard errors estimated with ordinary least squares regression from Equation (1) for the logarithm of individual earnings as the dependent variable, urban male workers, Brazil, 1980–2010</w:t>
      </w:r>
    </w:p>
    <w:tbl>
      <w:tblPr>
        <w:tblStyle w:val="afff1"/>
        <w:tblW w:w="8640" w:type="dxa"/>
        <w:tblLayout w:type="fixed"/>
        <w:tblLook w:val="0000" w:firstRow="0" w:lastRow="0" w:firstColumn="0" w:lastColumn="0" w:noHBand="0" w:noVBand="0"/>
      </w:tblPr>
      <w:tblGrid>
        <w:gridCol w:w="4116"/>
        <w:gridCol w:w="1131"/>
        <w:gridCol w:w="1131"/>
        <w:gridCol w:w="1131"/>
        <w:gridCol w:w="1131"/>
      </w:tblGrid>
      <w:tr w:rsidR="00651C87" w14:paraId="37533479" w14:textId="77777777">
        <w:tc>
          <w:tcPr>
            <w:tcW w:w="4116" w:type="dxa"/>
            <w:tcBorders>
              <w:top w:val="single" w:sz="4" w:space="0" w:color="000000"/>
              <w:left w:val="nil"/>
              <w:bottom w:val="single" w:sz="6" w:space="0" w:color="000000"/>
              <w:right w:val="single" w:sz="4" w:space="0" w:color="000000"/>
            </w:tcBorders>
          </w:tcPr>
          <w:p w14:paraId="37533474" w14:textId="77777777" w:rsidR="00651C87" w:rsidRDefault="00A439DA">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Independent variables</w:t>
            </w:r>
          </w:p>
        </w:tc>
        <w:tc>
          <w:tcPr>
            <w:tcW w:w="1131" w:type="dxa"/>
            <w:tcBorders>
              <w:top w:val="single" w:sz="4" w:space="0" w:color="000000"/>
              <w:left w:val="single" w:sz="4" w:space="0" w:color="000000"/>
              <w:bottom w:val="single" w:sz="6" w:space="0" w:color="000000"/>
              <w:right w:val="nil"/>
            </w:tcBorders>
          </w:tcPr>
          <w:p w14:paraId="37533475" w14:textId="77777777" w:rsidR="00651C87" w:rsidRDefault="00A439DA">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1980</w:t>
            </w:r>
          </w:p>
        </w:tc>
        <w:tc>
          <w:tcPr>
            <w:tcW w:w="1131" w:type="dxa"/>
            <w:tcBorders>
              <w:top w:val="single" w:sz="4" w:space="0" w:color="000000"/>
              <w:left w:val="nil"/>
              <w:bottom w:val="single" w:sz="6" w:space="0" w:color="000000"/>
              <w:right w:val="nil"/>
            </w:tcBorders>
          </w:tcPr>
          <w:p w14:paraId="37533476" w14:textId="77777777" w:rsidR="00651C87" w:rsidRDefault="00A439DA">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1991</w:t>
            </w:r>
          </w:p>
        </w:tc>
        <w:tc>
          <w:tcPr>
            <w:tcW w:w="1131" w:type="dxa"/>
            <w:tcBorders>
              <w:top w:val="single" w:sz="4" w:space="0" w:color="000000"/>
              <w:left w:val="nil"/>
              <w:bottom w:val="single" w:sz="6" w:space="0" w:color="000000"/>
              <w:right w:val="nil"/>
            </w:tcBorders>
          </w:tcPr>
          <w:p w14:paraId="37533477" w14:textId="77777777" w:rsidR="00651C87" w:rsidRDefault="00A439DA">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2000</w:t>
            </w:r>
          </w:p>
        </w:tc>
        <w:tc>
          <w:tcPr>
            <w:tcW w:w="1131" w:type="dxa"/>
            <w:tcBorders>
              <w:top w:val="single" w:sz="4" w:space="0" w:color="000000"/>
              <w:left w:val="nil"/>
              <w:bottom w:val="single" w:sz="6" w:space="0" w:color="000000"/>
              <w:right w:val="nil"/>
            </w:tcBorders>
          </w:tcPr>
          <w:p w14:paraId="37533478" w14:textId="77777777" w:rsidR="00651C87" w:rsidRDefault="00A439DA">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2010</w:t>
            </w:r>
          </w:p>
        </w:tc>
      </w:tr>
      <w:tr w:rsidR="00651C87" w14:paraId="3753347F" w14:textId="77777777">
        <w:tc>
          <w:tcPr>
            <w:tcW w:w="4116" w:type="dxa"/>
            <w:tcBorders>
              <w:top w:val="nil"/>
              <w:left w:val="nil"/>
              <w:bottom w:val="nil"/>
              <w:right w:val="single" w:sz="4" w:space="0" w:color="000000"/>
            </w:tcBorders>
          </w:tcPr>
          <w:p w14:paraId="3753347A" w14:textId="77777777" w:rsidR="00651C87" w:rsidRDefault="00A439DA">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Formal/informal sector</w:t>
            </w:r>
          </w:p>
        </w:tc>
        <w:tc>
          <w:tcPr>
            <w:tcW w:w="1131" w:type="dxa"/>
            <w:tcBorders>
              <w:top w:val="nil"/>
              <w:left w:val="single" w:sz="4" w:space="0" w:color="000000"/>
              <w:bottom w:val="nil"/>
              <w:right w:val="nil"/>
            </w:tcBorders>
          </w:tcPr>
          <w:p w14:paraId="3753347B"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131" w:type="dxa"/>
            <w:tcBorders>
              <w:top w:val="nil"/>
              <w:left w:val="nil"/>
              <w:bottom w:val="nil"/>
              <w:right w:val="nil"/>
            </w:tcBorders>
          </w:tcPr>
          <w:p w14:paraId="3753347C"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131" w:type="dxa"/>
            <w:tcBorders>
              <w:top w:val="nil"/>
              <w:left w:val="nil"/>
              <w:bottom w:val="nil"/>
              <w:right w:val="nil"/>
            </w:tcBorders>
          </w:tcPr>
          <w:p w14:paraId="3753347D"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131" w:type="dxa"/>
            <w:tcBorders>
              <w:top w:val="nil"/>
              <w:left w:val="nil"/>
              <w:bottom w:val="nil"/>
              <w:right w:val="nil"/>
            </w:tcBorders>
          </w:tcPr>
          <w:p w14:paraId="3753347E" w14:textId="77777777" w:rsidR="00651C87" w:rsidRDefault="00651C87">
            <w:pPr>
              <w:widowControl w:val="0"/>
              <w:spacing w:line="240" w:lineRule="auto"/>
              <w:jc w:val="right"/>
              <w:rPr>
                <w:rFonts w:ascii="Times New Roman" w:eastAsia="Times New Roman" w:hAnsi="Times New Roman" w:cs="Times New Roman"/>
                <w:sz w:val="20"/>
                <w:szCs w:val="20"/>
              </w:rPr>
            </w:pPr>
          </w:p>
        </w:tc>
      </w:tr>
      <w:tr w:rsidR="00651C87" w14:paraId="37533485" w14:textId="77777777">
        <w:tc>
          <w:tcPr>
            <w:tcW w:w="4116" w:type="dxa"/>
            <w:tcBorders>
              <w:top w:val="nil"/>
              <w:left w:val="nil"/>
              <w:bottom w:val="nil"/>
              <w:right w:val="single" w:sz="4" w:space="0" w:color="000000"/>
            </w:tcBorders>
          </w:tcPr>
          <w:p w14:paraId="37533480"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Informal sector</w:t>
            </w:r>
          </w:p>
        </w:tc>
        <w:tc>
          <w:tcPr>
            <w:tcW w:w="1131" w:type="dxa"/>
            <w:tcBorders>
              <w:top w:val="nil"/>
              <w:left w:val="single" w:sz="4" w:space="0" w:color="000000"/>
              <w:bottom w:val="nil"/>
              <w:right w:val="nil"/>
            </w:tcBorders>
          </w:tcPr>
          <w:p w14:paraId="37533481"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ref.</w:t>
            </w:r>
          </w:p>
        </w:tc>
        <w:tc>
          <w:tcPr>
            <w:tcW w:w="1131" w:type="dxa"/>
            <w:tcBorders>
              <w:top w:val="nil"/>
              <w:left w:val="nil"/>
              <w:bottom w:val="nil"/>
              <w:right w:val="nil"/>
            </w:tcBorders>
          </w:tcPr>
          <w:p w14:paraId="37533482"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ref.</w:t>
            </w:r>
          </w:p>
        </w:tc>
        <w:tc>
          <w:tcPr>
            <w:tcW w:w="1131" w:type="dxa"/>
            <w:tcBorders>
              <w:top w:val="nil"/>
              <w:left w:val="nil"/>
              <w:bottom w:val="nil"/>
              <w:right w:val="nil"/>
            </w:tcBorders>
          </w:tcPr>
          <w:p w14:paraId="37533483"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ref.</w:t>
            </w:r>
          </w:p>
        </w:tc>
        <w:tc>
          <w:tcPr>
            <w:tcW w:w="1131" w:type="dxa"/>
            <w:tcBorders>
              <w:top w:val="nil"/>
              <w:left w:val="nil"/>
              <w:bottom w:val="nil"/>
              <w:right w:val="nil"/>
            </w:tcBorders>
          </w:tcPr>
          <w:p w14:paraId="37533484"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ref.</w:t>
            </w:r>
          </w:p>
        </w:tc>
      </w:tr>
      <w:tr w:rsidR="00651C87" w14:paraId="3753348B" w14:textId="77777777">
        <w:tc>
          <w:tcPr>
            <w:tcW w:w="4116" w:type="dxa"/>
            <w:tcBorders>
              <w:top w:val="nil"/>
              <w:left w:val="nil"/>
              <w:bottom w:val="nil"/>
              <w:right w:val="single" w:sz="4" w:space="0" w:color="000000"/>
            </w:tcBorders>
          </w:tcPr>
          <w:p w14:paraId="37533486" w14:textId="77777777" w:rsidR="00651C87" w:rsidRDefault="00651C87">
            <w:pPr>
              <w:widowControl w:val="0"/>
              <w:spacing w:line="240" w:lineRule="auto"/>
              <w:rPr>
                <w:rFonts w:ascii="Times New Roman" w:eastAsia="Times New Roman" w:hAnsi="Times New Roman" w:cs="Times New Roman"/>
                <w:sz w:val="20"/>
                <w:szCs w:val="20"/>
              </w:rPr>
            </w:pPr>
          </w:p>
        </w:tc>
        <w:tc>
          <w:tcPr>
            <w:tcW w:w="1131" w:type="dxa"/>
            <w:tcBorders>
              <w:top w:val="nil"/>
              <w:left w:val="single" w:sz="4" w:space="0" w:color="000000"/>
              <w:bottom w:val="nil"/>
              <w:right w:val="nil"/>
            </w:tcBorders>
          </w:tcPr>
          <w:p w14:paraId="37533487"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131" w:type="dxa"/>
            <w:tcBorders>
              <w:top w:val="nil"/>
              <w:left w:val="nil"/>
              <w:bottom w:val="nil"/>
              <w:right w:val="nil"/>
            </w:tcBorders>
          </w:tcPr>
          <w:p w14:paraId="37533488"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131" w:type="dxa"/>
            <w:tcBorders>
              <w:top w:val="nil"/>
              <w:left w:val="nil"/>
              <w:bottom w:val="nil"/>
              <w:right w:val="nil"/>
            </w:tcBorders>
          </w:tcPr>
          <w:p w14:paraId="37533489"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131" w:type="dxa"/>
            <w:tcBorders>
              <w:top w:val="nil"/>
              <w:left w:val="nil"/>
              <w:bottom w:val="nil"/>
              <w:right w:val="nil"/>
            </w:tcBorders>
          </w:tcPr>
          <w:p w14:paraId="3753348A" w14:textId="77777777" w:rsidR="00651C87" w:rsidRDefault="00651C87">
            <w:pPr>
              <w:widowControl w:val="0"/>
              <w:spacing w:line="240" w:lineRule="auto"/>
              <w:jc w:val="right"/>
              <w:rPr>
                <w:rFonts w:ascii="Times New Roman" w:eastAsia="Times New Roman" w:hAnsi="Times New Roman" w:cs="Times New Roman"/>
                <w:sz w:val="20"/>
                <w:szCs w:val="20"/>
              </w:rPr>
            </w:pPr>
          </w:p>
        </w:tc>
      </w:tr>
      <w:tr w:rsidR="00651C87" w14:paraId="37533491" w14:textId="77777777">
        <w:tc>
          <w:tcPr>
            <w:tcW w:w="4116" w:type="dxa"/>
            <w:tcBorders>
              <w:top w:val="nil"/>
              <w:left w:val="nil"/>
              <w:bottom w:val="nil"/>
              <w:right w:val="single" w:sz="4" w:space="0" w:color="000000"/>
            </w:tcBorders>
          </w:tcPr>
          <w:p w14:paraId="3753348C"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Formal sector</w:t>
            </w:r>
          </w:p>
        </w:tc>
        <w:tc>
          <w:tcPr>
            <w:tcW w:w="1131" w:type="dxa"/>
            <w:tcBorders>
              <w:top w:val="nil"/>
              <w:left w:val="single" w:sz="4" w:space="0" w:color="000000"/>
              <w:bottom w:val="nil"/>
              <w:right w:val="nil"/>
            </w:tcBorders>
          </w:tcPr>
          <w:p w14:paraId="3753348D"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0.371***</w:t>
            </w:r>
          </w:p>
        </w:tc>
        <w:tc>
          <w:tcPr>
            <w:tcW w:w="1131" w:type="dxa"/>
            <w:tcBorders>
              <w:top w:val="nil"/>
              <w:left w:val="nil"/>
              <w:bottom w:val="nil"/>
              <w:right w:val="nil"/>
            </w:tcBorders>
          </w:tcPr>
          <w:p w14:paraId="3753348E"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0.258***</w:t>
            </w:r>
          </w:p>
        </w:tc>
        <w:tc>
          <w:tcPr>
            <w:tcW w:w="1131" w:type="dxa"/>
            <w:tcBorders>
              <w:top w:val="nil"/>
              <w:left w:val="nil"/>
              <w:bottom w:val="nil"/>
              <w:right w:val="nil"/>
            </w:tcBorders>
          </w:tcPr>
          <w:p w14:paraId="3753348F"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0.281***</w:t>
            </w:r>
          </w:p>
        </w:tc>
        <w:tc>
          <w:tcPr>
            <w:tcW w:w="1131" w:type="dxa"/>
            <w:tcBorders>
              <w:top w:val="nil"/>
              <w:left w:val="nil"/>
              <w:bottom w:val="nil"/>
              <w:right w:val="nil"/>
            </w:tcBorders>
          </w:tcPr>
          <w:p w14:paraId="37533490"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0.283***</w:t>
            </w:r>
          </w:p>
        </w:tc>
      </w:tr>
      <w:tr w:rsidR="00651C87" w14:paraId="37533497" w14:textId="77777777">
        <w:tc>
          <w:tcPr>
            <w:tcW w:w="4116" w:type="dxa"/>
            <w:tcBorders>
              <w:top w:val="nil"/>
              <w:left w:val="nil"/>
              <w:bottom w:val="single" w:sz="4" w:space="0" w:color="000000"/>
              <w:right w:val="single" w:sz="4" w:space="0" w:color="000000"/>
            </w:tcBorders>
          </w:tcPr>
          <w:p w14:paraId="37533492" w14:textId="77777777" w:rsidR="00651C87" w:rsidRDefault="00651C87">
            <w:pPr>
              <w:widowControl w:val="0"/>
              <w:spacing w:line="240" w:lineRule="auto"/>
              <w:rPr>
                <w:rFonts w:ascii="Times New Roman" w:eastAsia="Times New Roman" w:hAnsi="Times New Roman" w:cs="Times New Roman"/>
                <w:sz w:val="20"/>
                <w:szCs w:val="20"/>
              </w:rPr>
            </w:pPr>
          </w:p>
        </w:tc>
        <w:tc>
          <w:tcPr>
            <w:tcW w:w="1131" w:type="dxa"/>
            <w:tcBorders>
              <w:top w:val="nil"/>
              <w:left w:val="single" w:sz="4" w:space="0" w:color="000000"/>
              <w:bottom w:val="single" w:sz="4" w:space="0" w:color="000000"/>
              <w:right w:val="nil"/>
            </w:tcBorders>
          </w:tcPr>
          <w:p w14:paraId="37533493"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(0.001)</w:t>
            </w:r>
          </w:p>
        </w:tc>
        <w:tc>
          <w:tcPr>
            <w:tcW w:w="1131" w:type="dxa"/>
            <w:tcBorders>
              <w:top w:val="nil"/>
              <w:left w:val="nil"/>
              <w:bottom w:val="single" w:sz="4" w:space="0" w:color="000000"/>
              <w:right w:val="nil"/>
            </w:tcBorders>
          </w:tcPr>
          <w:p w14:paraId="37533494"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(0.001)</w:t>
            </w:r>
          </w:p>
        </w:tc>
        <w:tc>
          <w:tcPr>
            <w:tcW w:w="1131" w:type="dxa"/>
            <w:tcBorders>
              <w:top w:val="nil"/>
              <w:left w:val="nil"/>
              <w:bottom w:val="single" w:sz="4" w:space="0" w:color="000000"/>
              <w:right w:val="nil"/>
            </w:tcBorders>
          </w:tcPr>
          <w:p w14:paraId="37533495"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(0.001)</w:t>
            </w:r>
          </w:p>
        </w:tc>
        <w:tc>
          <w:tcPr>
            <w:tcW w:w="1131" w:type="dxa"/>
            <w:tcBorders>
              <w:top w:val="nil"/>
              <w:left w:val="nil"/>
              <w:bottom w:val="single" w:sz="4" w:space="0" w:color="000000"/>
              <w:right w:val="nil"/>
            </w:tcBorders>
          </w:tcPr>
          <w:p w14:paraId="37533496"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(0.001)</w:t>
            </w:r>
          </w:p>
        </w:tc>
      </w:tr>
      <w:tr w:rsidR="00651C87" w14:paraId="3753349D" w14:textId="77777777">
        <w:tc>
          <w:tcPr>
            <w:tcW w:w="4116" w:type="dxa"/>
            <w:tcBorders>
              <w:top w:val="single" w:sz="4" w:space="0" w:color="000000"/>
              <w:left w:val="nil"/>
              <w:bottom w:val="nil"/>
              <w:right w:val="single" w:sz="4" w:space="0" w:color="000000"/>
            </w:tcBorders>
          </w:tcPr>
          <w:p w14:paraId="37533498" w14:textId="77777777" w:rsidR="00651C87" w:rsidRDefault="00A439DA">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Age-education indicators</w:t>
            </w:r>
          </w:p>
        </w:tc>
        <w:tc>
          <w:tcPr>
            <w:tcW w:w="1131" w:type="dxa"/>
            <w:tcBorders>
              <w:top w:val="single" w:sz="4" w:space="0" w:color="000000"/>
              <w:left w:val="single" w:sz="4" w:space="0" w:color="000000"/>
              <w:bottom w:val="nil"/>
              <w:right w:val="nil"/>
            </w:tcBorders>
          </w:tcPr>
          <w:p w14:paraId="37533499"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131" w:type="dxa"/>
            <w:tcBorders>
              <w:top w:val="single" w:sz="4" w:space="0" w:color="000000"/>
              <w:left w:val="nil"/>
              <w:bottom w:val="nil"/>
              <w:right w:val="nil"/>
            </w:tcBorders>
          </w:tcPr>
          <w:p w14:paraId="3753349A"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131" w:type="dxa"/>
            <w:tcBorders>
              <w:top w:val="single" w:sz="4" w:space="0" w:color="000000"/>
              <w:left w:val="nil"/>
              <w:bottom w:val="nil"/>
              <w:right w:val="nil"/>
            </w:tcBorders>
          </w:tcPr>
          <w:p w14:paraId="3753349B"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131" w:type="dxa"/>
            <w:tcBorders>
              <w:top w:val="single" w:sz="4" w:space="0" w:color="000000"/>
              <w:left w:val="nil"/>
              <w:bottom w:val="nil"/>
              <w:right w:val="nil"/>
            </w:tcBorders>
          </w:tcPr>
          <w:p w14:paraId="3753349C" w14:textId="77777777" w:rsidR="00651C87" w:rsidRDefault="00651C87">
            <w:pPr>
              <w:widowControl w:val="0"/>
              <w:spacing w:line="240" w:lineRule="auto"/>
              <w:jc w:val="right"/>
              <w:rPr>
                <w:rFonts w:ascii="Times New Roman" w:eastAsia="Times New Roman" w:hAnsi="Times New Roman" w:cs="Times New Roman"/>
                <w:sz w:val="20"/>
                <w:szCs w:val="20"/>
              </w:rPr>
            </w:pPr>
          </w:p>
        </w:tc>
      </w:tr>
      <w:tr w:rsidR="00651C87" w14:paraId="375334A3" w14:textId="77777777">
        <w:tc>
          <w:tcPr>
            <w:tcW w:w="4116" w:type="dxa"/>
            <w:tcBorders>
              <w:top w:val="nil"/>
              <w:left w:val="nil"/>
              <w:bottom w:val="nil"/>
              <w:right w:val="single" w:sz="4" w:space="0" w:color="000000"/>
            </w:tcBorders>
          </w:tcPr>
          <w:p w14:paraId="3753349E"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15-24 years; Less than primary completed</w:t>
            </w:r>
          </w:p>
        </w:tc>
        <w:tc>
          <w:tcPr>
            <w:tcW w:w="1131" w:type="dxa"/>
            <w:tcBorders>
              <w:top w:val="nil"/>
              <w:left w:val="single" w:sz="4" w:space="0" w:color="000000"/>
              <w:bottom w:val="nil"/>
              <w:right w:val="nil"/>
            </w:tcBorders>
          </w:tcPr>
          <w:p w14:paraId="3753349F"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ref.</w:t>
            </w:r>
          </w:p>
        </w:tc>
        <w:tc>
          <w:tcPr>
            <w:tcW w:w="1131" w:type="dxa"/>
            <w:tcBorders>
              <w:top w:val="nil"/>
              <w:left w:val="nil"/>
              <w:bottom w:val="nil"/>
              <w:right w:val="nil"/>
            </w:tcBorders>
          </w:tcPr>
          <w:p w14:paraId="375334A0"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ref.</w:t>
            </w:r>
          </w:p>
        </w:tc>
        <w:tc>
          <w:tcPr>
            <w:tcW w:w="1131" w:type="dxa"/>
            <w:tcBorders>
              <w:top w:val="nil"/>
              <w:left w:val="nil"/>
              <w:bottom w:val="nil"/>
              <w:right w:val="nil"/>
            </w:tcBorders>
          </w:tcPr>
          <w:p w14:paraId="375334A1"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ref.</w:t>
            </w:r>
          </w:p>
        </w:tc>
        <w:tc>
          <w:tcPr>
            <w:tcW w:w="1131" w:type="dxa"/>
            <w:tcBorders>
              <w:top w:val="nil"/>
              <w:left w:val="nil"/>
              <w:bottom w:val="nil"/>
              <w:right w:val="nil"/>
            </w:tcBorders>
          </w:tcPr>
          <w:p w14:paraId="375334A2"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ref.</w:t>
            </w:r>
          </w:p>
        </w:tc>
      </w:tr>
      <w:tr w:rsidR="00651C87" w14:paraId="375334A9" w14:textId="77777777">
        <w:tc>
          <w:tcPr>
            <w:tcW w:w="4116" w:type="dxa"/>
            <w:tcBorders>
              <w:top w:val="nil"/>
              <w:left w:val="nil"/>
              <w:bottom w:val="nil"/>
              <w:right w:val="single" w:sz="4" w:space="0" w:color="000000"/>
            </w:tcBorders>
          </w:tcPr>
          <w:p w14:paraId="375334A4" w14:textId="77777777" w:rsidR="00651C87" w:rsidRDefault="00651C87">
            <w:pPr>
              <w:widowControl w:val="0"/>
              <w:spacing w:line="240" w:lineRule="auto"/>
              <w:rPr>
                <w:rFonts w:ascii="Times New Roman" w:eastAsia="Times New Roman" w:hAnsi="Times New Roman" w:cs="Times New Roman"/>
                <w:sz w:val="20"/>
                <w:szCs w:val="20"/>
              </w:rPr>
            </w:pPr>
          </w:p>
        </w:tc>
        <w:tc>
          <w:tcPr>
            <w:tcW w:w="1131" w:type="dxa"/>
            <w:tcBorders>
              <w:top w:val="nil"/>
              <w:left w:val="single" w:sz="4" w:space="0" w:color="000000"/>
              <w:bottom w:val="nil"/>
              <w:right w:val="nil"/>
            </w:tcBorders>
          </w:tcPr>
          <w:p w14:paraId="375334A5"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131" w:type="dxa"/>
            <w:tcBorders>
              <w:top w:val="nil"/>
              <w:left w:val="nil"/>
              <w:bottom w:val="nil"/>
              <w:right w:val="nil"/>
            </w:tcBorders>
          </w:tcPr>
          <w:p w14:paraId="375334A6"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131" w:type="dxa"/>
            <w:tcBorders>
              <w:top w:val="nil"/>
              <w:left w:val="nil"/>
              <w:bottom w:val="nil"/>
              <w:right w:val="nil"/>
            </w:tcBorders>
          </w:tcPr>
          <w:p w14:paraId="375334A7"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131" w:type="dxa"/>
            <w:tcBorders>
              <w:top w:val="nil"/>
              <w:left w:val="nil"/>
              <w:bottom w:val="nil"/>
              <w:right w:val="nil"/>
            </w:tcBorders>
          </w:tcPr>
          <w:p w14:paraId="375334A8" w14:textId="77777777" w:rsidR="00651C87" w:rsidRDefault="00651C87">
            <w:pPr>
              <w:widowControl w:val="0"/>
              <w:spacing w:line="240" w:lineRule="auto"/>
              <w:jc w:val="right"/>
              <w:rPr>
                <w:rFonts w:ascii="Times New Roman" w:eastAsia="Times New Roman" w:hAnsi="Times New Roman" w:cs="Times New Roman"/>
                <w:sz w:val="20"/>
                <w:szCs w:val="20"/>
              </w:rPr>
            </w:pPr>
          </w:p>
        </w:tc>
      </w:tr>
      <w:tr w:rsidR="00651C87" w14:paraId="375334AF" w14:textId="77777777">
        <w:tc>
          <w:tcPr>
            <w:tcW w:w="4116" w:type="dxa"/>
            <w:tcBorders>
              <w:top w:val="nil"/>
              <w:left w:val="nil"/>
              <w:bottom w:val="nil"/>
              <w:right w:val="single" w:sz="4" w:space="0" w:color="000000"/>
            </w:tcBorders>
          </w:tcPr>
          <w:p w14:paraId="375334AA"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15-24 years; Primary completed</w:t>
            </w:r>
          </w:p>
        </w:tc>
        <w:tc>
          <w:tcPr>
            <w:tcW w:w="1131" w:type="dxa"/>
            <w:tcBorders>
              <w:top w:val="nil"/>
              <w:left w:val="single" w:sz="4" w:space="0" w:color="000000"/>
              <w:bottom w:val="nil"/>
              <w:right w:val="nil"/>
            </w:tcBorders>
          </w:tcPr>
          <w:p w14:paraId="375334AB"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-0.039***</w:t>
            </w:r>
          </w:p>
        </w:tc>
        <w:tc>
          <w:tcPr>
            <w:tcW w:w="1131" w:type="dxa"/>
            <w:tcBorders>
              <w:top w:val="nil"/>
              <w:left w:val="nil"/>
              <w:bottom w:val="nil"/>
              <w:right w:val="nil"/>
            </w:tcBorders>
          </w:tcPr>
          <w:p w14:paraId="375334AC"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-0.572***</w:t>
            </w:r>
          </w:p>
        </w:tc>
        <w:tc>
          <w:tcPr>
            <w:tcW w:w="1131" w:type="dxa"/>
            <w:tcBorders>
              <w:top w:val="nil"/>
              <w:left w:val="nil"/>
              <w:bottom w:val="nil"/>
              <w:right w:val="nil"/>
            </w:tcBorders>
          </w:tcPr>
          <w:p w14:paraId="375334AD"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-0.394***</w:t>
            </w:r>
          </w:p>
        </w:tc>
        <w:tc>
          <w:tcPr>
            <w:tcW w:w="1131" w:type="dxa"/>
            <w:tcBorders>
              <w:top w:val="nil"/>
              <w:left w:val="nil"/>
              <w:bottom w:val="nil"/>
              <w:right w:val="nil"/>
            </w:tcBorders>
          </w:tcPr>
          <w:p w14:paraId="375334AE"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0.114***</w:t>
            </w:r>
          </w:p>
        </w:tc>
      </w:tr>
      <w:tr w:rsidR="00651C87" w14:paraId="375334B5" w14:textId="77777777">
        <w:tc>
          <w:tcPr>
            <w:tcW w:w="4116" w:type="dxa"/>
            <w:tcBorders>
              <w:top w:val="nil"/>
              <w:left w:val="nil"/>
              <w:bottom w:val="nil"/>
              <w:right w:val="single" w:sz="4" w:space="0" w:color="000000"/>
            </w:tcBorders>
          </w:tcPr>
          <w:p w14:paraId="375334B0" w14:textId="77777777" w:rsidR="00651C87" w:rsidRDefault="00651C87">
            <w:pPr>
              <w:widowControl w:val="0"/>
              <w:spacing w:line="240" w:lineRule="auto"/>
              <w:rPr>
                <w:rFonts w:ascii="Times New Roman" w:eastAsia="Times New Roman" w:hAnsi="Times New Roman" w:cs="Times New Roman"/>
                <w:sz w:val="20"/>
                <w:szCs w:val="20"/>
              </w:rPr>
            </w:pPr>
          </w:p>
        </w:tc>
        <w:tc>
          <w:tcPr>
            <w:tcW w:w="1131" w:type="dxa"/>
            <w:tcBorders>
              <w:top w:val="nil"/>
              <w:left w:val="single" w:sz="4" w:space="0" w:color="000000"/>
              <w:bottom w:val="nil"/>
              <w:right w:val="nil"/>
            </w:tcBorders>
          </w:tcPr>
          <w:p w14:paraId="375334B1"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(0.007)</w:t>
            </w:r>
          </w:p>
        </w:tc>
        <w:tc>
          <w:tcPr>
            <w:tcW w:w="1131" w:type="dxa"/>
            <w:tcBorders>
              <w:top w:val="nil"/>
              <w:left w:val="nil"/>
              <w:bottom w:val="nil"/>
              <w:right w:val="nil"/>
            </w:tcBorders>
          </w:tcPr>
          <w:p w14:paraId="375334B2"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(0.013)</w:t>
            </w:r>
          </w:p>
        </w:tc>
        <w:tc>
          <w:tcPr>
            <w:tcW w:w="1131" w:type="dxa"/>
            <w:tcBorders>
              <w:top w:val="nil"/>
              <w:left w:val="nil"/>
              <w:bottom w:val="nil"/>
              <w:right w:val="nil"/>
            </w:tcBorders>
          </w:tcPr>
          <w:p w14:paraId="375334B3"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(0.011)</w:t>
            </w:r>
          </w:p>
        </w:tc>
        <w:tc>
          <w:tcPr>
            <w:tcW w:w="1131" w:type="dxa"/>
            <w:tcBorders>
              <w:top w:val="nil"/>
              <w:left w:val="nil"/>
              <w:bottom w:val="nil"/>
              <w:right w:val="nil"/>
            </w:tcBorders>
          </w:tcPr>
          <w:p w14:paraId="375334B4"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(0.015)</w:t>
            </w:r>
          </w:p>
        </w:tc>
      </w:tr>
      <w:tr w:rsidR="00651C87" w14:paraId="375334BB" w14:textId="77777777">
        <w:tc>
          <w:tcPr>
            <w:tcW w:w="4116" w:type="dxa"/>
            <w:tcBorders>
              <w:top w:val="nil"/>
              <w:left w:val="nil"/>
              <w:bottom w:val="nil"/>
              <w:right w:val="single" w:sz="4" w:space="0" w:color="000000"/>
            </w:tcBorders>
          </w:tcPr>
          <w:p w14:paraId="375334B6"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15-24 years; Secondary completed</w:t>
            </w:r>
          </w:p>
        </w:tc>
        <w:tc>
          <w:tcPr>
            <w:tcW w:w="1131" w:type="dxa"/>
            <w:tcBorders>
              <w:top w:val="nil"/>
              <w:left w:val="single" w:sz="4" w:space="0" w:color="000000"/>
              <w:bottom w:val="nil"/>
              <w:right w:val="nil"/>
            </w:tcBorders>
          </w:tcPr>
          <w:p w14:paraId="375334B7"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0.358***</w:t>
            </w:r>
          </w:p>
        </w:tc>
        <w:tc>
          <w:tcPr>
            <w:tcW w:w="1131" w:type="dxa"/>
            <w:tcBorders>
              <w:top w:val="nil"/>
              <w:left w:val="nil"/>
              <w:bottom w:val="nil"/>
              <w:right w:val="nil"/>
            </w:tcBorders>
          </w:tcPr>
          <w:p w14:paraId="375334B8"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-0.085***</w:t>
            </w:r>
          </w:p>
        </w:tc>
        <w:tc>
          <w:tcPr>
            <w:tcW w:w="1131" w:type="dxa"/>
            <w:tcBorders>
              <w:top w:val="nil"/>
              <w:left w:val="nil"/>
              <w:bottom w:val="nil"/>
              <w:right w:val="nil"/>
            </w:tcBorders>
          </w:tcPr>
          <w:p w14:paraId="375334B9"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-0.241***</w:t>
            </w:r>
          </w:p>
        </w:tc>
        <w:tc>
          <w:tcPr>
            <w:tcW w:w="1131" w:type="dxa"/>
            <w:tcBorders>
              <w:top w:val="nil"/>
              <w:left w:val="nil"/>
              <w:bottom w:val="nil"/>
              <w:right w:val="nil"/>
            </w:tcBorders>
          </w:tcPr>
          <w:p w14:paraId="375334BA"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-0.293***</w:t>
            </w:r>
          </w:p>
        </w:tc>
      </w:tr>
      <w:tr w:rsidR="00651C87" w14:paraId="375334C1" w14:textId="77777777">
        <w:tc>
          <w:tcPr>
            <w:tcW w:w="4116" w:type="dxa"/>
            <w:tcBorders>
              <w:top w:val="nil"/>
              <w:left w:val="nil"/>
              <w:bottom w:val="nil"/>
              <w:right w:val="single" w:sz="4" w:space="0" w:color="000000"/>
            </w:tcBorders>
          </w:tcPr>
          <w:p w14:paraId="375334BC" w14:textId="77777777" w:rsidR="00651C87" w:rsidRDefault="00651C87">
            <w:pPr>
              <w:widowControl w:val="0"/>
              <w:spacing w:line="240" w:lineRule="auto"/>
              <w:rPr>
                <w:rFonts w:ascii="Times New Roman" w:eastAsia="Times New Roman" w:hAnsi="Times New Roman" w:cs="Times New Roman"/>
                <w:sz w:val="20"/>
                <w:szCs w:val="20"/>
              </w:rPr>
            </w:pPr>
          </w:p>
        </w:tc>
        <w:tc>
          <w:tcPr>
            <w:tcW w:w="1131" w:type="dxa"/>
            <w:tcBorders>
              <w:top w:val="nil"/>
              <w:left w:val="single" w:sz="4" w:space="0" w:color="000000"/>
              <w:bottom w:val="nil"/>
              <w:right w:val="nil"/>
            </w:tcBorders>
          </w:tcPr>
          <w:p w14:paraId="375334BD"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(0.008)</w:t>
            </w:r>
          </w:p>
        </w:tc>
        <w:tc>
          <w:tcPr>
            <w:tcW w:w="1131" w:type="dxa"/>
            <w:tcBorders>
              <w:top w:val="nil"/>
              <w:left w:val="nil"/>
              <w:bottom w:val="nil"/>
              <w:right w:val="nil"/>
            </w:tcBorders>
          </w:tcPr>
          <w:p w14:paraId="375334BE"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(0.012)</w:t>
            </w:r>
          </w:p>
        </w:tc>
        <w:tc>
          <w:tcPr>
            <w:tcW w:w="1131" w:type="dxa"/>
            <w:tcBorders>
              <w:top w:val="nil"/>
              <w:left w:val="nil"/>
              <w:bottom w:val="nil"/>
              <w:right w:val="nil"/>
            </w:tcBorders>
          </w:tcPr>
          <w:p w14:paraId="375334BF"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(0.008)</w:t>
            </w:r>
          </w:p>
        </w:tc>
        <w:tc>
          <w:tcPr>
            <w:tcW w:w="1131" w:type="dxa"/>
            <w:tcBorders>
              <w:top w:val="nil"/>
              <w:left w:val="nil"/>
              <w:bottom w:val="nil"/>
              <w:right w:val="nil"/>
            </w:tcBorders>
          </w:tcPr>
          <w:p w14:paraId="375334C0"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(0.009)</w:t>
            </w:r>
          </w:p>
        </w:tc>
      </w:tr>
      <w:tr w:rsidR="00651C87" w14:paraId="375334C7" w14:textId="77777777">
        <w:tc>
          <w:tcPr>
            <w:tcW w:w="4116" w:type="dxa"/>
            <w:tcBorders>
              <w:top w:val="nil"/>
              <w:left w:val="nil"/>
              <w:right w:val="single" w:sz="4" w:space="0" w:color="000000"/>
            </w:tcBorders>
          </w:tcPr>
          <w:p w14:paraId="375334C2"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15-24 years; University completed</w:t>
            </w:r>
          </w:p>
        </w:tc>
        <w:tc>
          <w:tcPr>
            <w:tcW w:w="1131" w:type="dxa"/>
            <w:tcBorders>
              <w:top w:val="nil"/>
              <w:left w:val="single" w:sz="4" w:space="0" w:color="000000"/>
              <w:right w:val="nil"/>
            </w:tcBorders>
          </w:tcPr>
          <w:p w14:paraId="375334C3"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1.036***</w:t>
            </w:r>
          </w:p>
        </w:tc>
        <w:tc>
          <w:tcPr>
            <w:tcW w:w="1131" w:type="dxa"/>
            <w:tcBorders>
              <w:top w:val="nil"/>
              <w:left w:val="nil"/>
              <w:right w:val="nil"/>
            </w:tcBorders>
          </w:tcPr>
          <w:p w14:paraId="375334C4"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0.378***</w:t>
            </w:r>
          </w:p>
        </w:tc>
        <w:tc>
          <w:tcPr>
            <w:tcW w:w="1131" w:type="dxa"/>
            <w:tcBorders>
              <w:top w:val="nil"/>
              <w:left w:val="nil"/>
              <w:right w:val="nil"/>
            </w:tcBorders>
          </w:tcPr>
          <w:p w14:paraId="375334C5"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0.570***</w:t>
            </w:r>
          </w:p>
        </w:tc>
        <w:tc>
          <w:tcPr>
            <w:tcW w:w="1131" w:type="dxa"/>
            <w:tcBorders>
              <w:top w:val="nil"/>
              <w:left w:val="nil"/>
              <w:right w:val="nil"/>
            </w:tcBorders>
          </w:tcPr>
          <w:p w14:paraId="375334C6"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0.483***</w:t>
            </w:r>
          </w:p>
        </w:tc>
      </w:tr>
      <w:tr w:rsidR="00651C87" w14:paraId="375334CD" w14:textId="77777777">
        <w:tc>
          <w:tcPr>
            <w:tcW w:w="4116" w:type="dxa"/>
            <w:tcBorders>
              <w:top w:val="nil"/>
              <w:left w:val="nil"/>
              <w:bottom w:val="single" w:sz="4" w:space="0" w:color="000000"/>
              <w:right w:val="single" w:sz="4" w:space="0" w:color="000000"/>
            </w:tcBorders>
          </w:tcPr>
          <w:p w14:paraId="375334C8" w14:textId="77777777" w:rsidR="00651C87" w:rsidRDefault="00651C87">
            <w:pPr>
              <w:widowControl w:val="0"/>
              <w:spacing w:line="240" w:lineRule="auto"/>
              <w:rPr>
                <w:rFonts w:ascii="Times New Roman" w:eastAsia="Times New Roman" w:hAnsi="Times New Roman" w:cs="Times New Roman"/>
                <w:sz w:val="20"/>
                <w:szCs w:val="20"/>
              </w:rPr>
            </w:pPr>
          </w:p>
        </w:tc>
        <w:tc>
          <w:tcPr>
            <w:tcW w:w="1131" w:type="dxa"/>
            <w:tcBorders>
              <w:top w:val="nil"/>
              <w:left w:val="single" w:sz="4" w:space="0" w:color="000000"/>
              <w:bottom w:val="single" w:sz="4" w:space="0" w:color="000000"/>
              <w:right w:val="nil"/>
            </w:tcBorders>
          </w:tcPr>
          <w:p w14:paraId="375334C9"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(0.027)</w:t>
            </w:r>
          </w:p>
        </w:tc>
        <w:tc>
          <w:tcPr>
            <w:tcW w:w="1131" w:type="dxa"/>
            <w:tcBorders>
              <w:top w:val="nil"/>
              <w:left w:val="nil"/>
              <w:bottom w:val="single" w:sz="4" w:space="0" w:color="000000"/>
              <w:right w:val="nil"/>
            </w:tcBorders>
          </w:tcPr>
          <w:p w14:paraId="375334CA"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(0.033)</w:t>
            </w:r>
          </w:p>
        </w:tc>
        <w:tc>
          <w:tcPr>
            <w:tcW w:w="1131" w:type="dxa"/>
            <w:tcBorders>
              <w:top w:val="nil"/>
              <w:left w:val="nil"/>
              <w:bottom w:val="single" w:sz="4" w:space="0" w:color="000000"/>
              <w:right w:val="nil"/>
            </w:tcBorders>
          </w:tcPr>
          <w:p w14:paraId="375334CB"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(0.025)</w:t>
            </w:r>
          </w:p>
        </w:tc>
        <w:tc>
          <w:tcPr>
            <w:tcW w:w="1131" w:type="dxa"/>
            <w:tcBorders>
              <w:top w:val="nil"/>
              <w:left w:val="nil"/>
              <w:bottom w:val="single" w:sz="4" w:space="0" w:color="000000"/>
              <w:right w:val="nil"/>
            </w:tcBorders>
          </w:tcPr>
          <w:p w14:paraId="375334CC"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(0.020)</w:t>
            </w:r>
          </w:p>
        </w:tc>
      </w:tr>
      <w:tr w:rsidR="00651C87" w14:paraId="375334D3" w14:textId="77777777">
        <w:tc>
          <w:tcPr>
            <w:tcW w:w="4116" w:type="dxa"/>
            <w:tcBorders>
              <w:top w:val="single" w:sz="4" w:space="0" w:color="000000"/>
              <w:left w:val="nil"/>
              <w:bottom w:val="nil"/>
              <w:right w:val="single" w:sz="4" w:space="0" w:color="000000"/>
            </w:tcBorders>
          </w:tcPr>
          <w:p w14:paraId="375334CE"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25-34 years; Less than primary completed</w:t>
            </w:r>
          </w:p>
        </w:tc>
        <w:tc>
          <w:tcPr>
            <w:tcW w:w="1131" w:type="dxa"/>
            <w:tcBorders>
              <w:top w:val="single" w:sz="4" w:space="0" w:color="000000"/>
              <w:left w:val="single" w:sz="4" w:space="0" w:color="000000"/>
              <w:bottom w:val="nil"/>
              <w:right w:val="nil"/>
            </w:tcBorders>
          </w:tcPr>
          <w:p w14:paraId="375334CF"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-0.336***</w:t>
            </w:r>
          </w:p>
        </w:tc>
        <w:tc>
          <w:tcPr>
            <w:tcW w:w="1131" w:type="dxa"/>
            <w:tcBorders>
              <w:top w:val="single" w:sz="4" w:space="0" w:color="000000"/>
              <w:left w:val="nil"/>
              <w:bottom w:val="nil"/>
              <w:right w:val="nil"/>
            </w:tcBorders>
          </w:tcPr>
          <w:p w14:paraId="375334D0"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0.405***</w:t>
            </w:r>
          </w:p>
        </w:tc>
        <w:tc>
          <w:tcPr>
            <w:tcW w:w="1131" w:type="dxa"/>
            <w:tcBorders>
              <w:top w:val="single" w:sz="4" w:space="0" w:color="000000"/>
              <w:left w:val="nil"/>
              <w:bottom w:val="nil"/>
              <w:right w:val="nil"/>
            </w:tcBorders>
          </w:tcPr>
          <w:p w14:paraId="375334D1"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0.485***</w:t>
            </w:r>
          </w:p>
        </w:tc>
        <w:tc>
          <w:tcPr>
            <w:tcW w:w="1131" w:type="dxa"/>
            <w:tcBorders>
              <w:top w:val="single" w:sz="4" w:space="0" w:color="000000"/>
              <w:left w:val="nil"/>
              <w:bottom w:val="nil"/>
              <w:right w:val="nil"/>
            </w:tcBorders>
          </w:tcPr>
          <w:p w14:paraId="375334D2"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0.235***</w:t>
            </w:r>
          </w:p>
        </w:tc>
      </w:tr>
      <w:tr w:rsidR="00651C87" w14:paraId="375334D9" w14:textId="77777777">
        <w:tc>
          <w:tcPr>
            <w:tcW w:w="4116" w:type="dxa"/>
            <w:tcBorders>
              <w:top w:val="nil"/>
              <w:left w:val="nil"/>
              <w:bottom w:val="nil"/>
              <w:right w:val="single" w:sz="4" w:space="0" w:color="000000"/>
            </w:tcBorders>
          </w:tcPr>
          <w:p w14:paraId="375334D4" w14:textId="77777777" w:rsidR="00651C87" w:rsidRDefault="00651C87">
            <w:pPr>
              <w:widowControl w:val="0"/>
              <w:spacing w:line="240" w:lineRule="auto"/>
              <w:rPr>
                <w:rFonts w:ascii="Times New Roman" w:eastAsia="Times New Roman" w:hAnsi="Times New Roman" w:cs="Times New Roman"/>
                <w:sz w:val="20"/>
                <w:szCs w:val="20"/>
              </w:rPr>
            </w:pPr>
          </w:p>
        </w:tc>
        <w:tc>
          <w:tcPr>
            <w:tcW w:w="1131" w:type="dxa"/>
            <w:tcBorders>
              <w:top w:val="nil"/>
              <w:left w:val="single" w:sz="4" w:space="0" w:color="000000"/>
              <w:bottom w:val="nil"/>
              <w:right w:val="nil"/>
            </w:tcBorders>
          </w:tcPr>
          <w:p w14:paraId="375334D5"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(0.007)</w:t>
            </w:r>
          </w:p>
        </w:tc>
        <w:tc>
          <w:tcPr>
            <w:tcW w:w="1131" w:type="dxa"/>
            <w:tcBorders>
              <w:top w:val="nil"/>
              <w:left w:val="nil"/>
              <w:bottom w:val="nil"/>
              <w:right w:val="nil"/>
            </w:tcBorders>
          </w:tcPr>
          <w:p w14:paraId="375334D6"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(0.009)</w:t>
            </w:r>
          </w:p>
        </w:tc>
        <w:tc>
          <w:tcPr>
            <w:tcW w:w="1131" w:type="dxa"/>
            <w:tcBorders>
              <w:top w:val="nil"/>
              <w:left w:val="nil"/>
              <w:bottom w:val="nil"/>
              <w:right w:val="nil"/>
            </w:tcBorders>
          </w:tcPr>
          <w:p w14:paraId="375334D7"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(0.006)</w:t>
            </w:r>
          </w:p>
        </w:tc>
        <w:tc>
          <w:tcPr>
            <w:tcW w:w="1131" w:type="dxa"/>
            <w:tcBorders>
              <w:top w:val="nil"/>
              <w:left w:val="nil"/>
              <w:bottom w:val="nil"/>
              <w:right w:val="nil"/>
            </w:tcBorders>
          </w:tcPr>
          <w:p w14:paraId="375334D8"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(0.006)</w:t>
            </w:r>
          </w:p>
        </w:tc>
      </w:tr>
      <w:tr w:rsidR="00651C87" w14:paraId="375334DF" w14:textId="77777777">
        <w:tc>
          <w:tcPr>
            <w:tcW w:w="4116" w:type="dxa"/>
            <w:tcBorders>
              <w:top w:val="nil"/>
              <w:left w:val="nil"/>
              <w:bottom w:val="nil"/>
              <w:right w:val="single" w:sz="4" w:space="0" w:color="000000"/>
            </w:tcBorders>
          </w:tcPr>
          <w:p w14:paraId="375334DA"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25-34 years; Primary completed</w:t>
            </w:r>
          </w:p>
        </w:tc>
        <w:tc>
          <w:tcPr>
            <w:tcW w:w="1131" w:type="dxa"/>
            <w:tcBorders>
              <w:top w:val="nil"/>
              <w:left w:val="single" w:sz="4" w:space="0" w:color="000000"/>
              <w:bottom w:val="nil"/>
              <w:right w:val="nil"/>
            </w:tcBorders>
          </w:tcPr>
          <w:p w14:paraId="375334DB"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0.273***</w:t>
            </w:r>
          </w:p>
        </w:tc>
        <w:tc>
          <w:tcPr>
            <w:tcW w:w="1131" w:type="dxa"/>
            <w:tcBorders>
              <w:top w:val="nil"/>
              <w:left w:val="nil"/>
              <w:bottom w:val="nil"/>
              <w:right w:val="nil"/>
            </w:tcBorders>
          </w:tcPr>
          <w:p w14:paraId="375334DC"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0.075***</w:t>
            </w:r>
          </w:p>
        </w:tc>
        <w:tc>
          <w:tcPr>
            <w:tcW w:w="1131" w:type="dxa"/>
            <w:tcBorders>
              <w:top w:val="nil"/>
              <w:left w:val="nil"/>
              <w:bottom w:val="nil"/>
              <w:right w:val="nil"/>
            </w:tcBorders>
          </w:tcPr>
          <w:p w14:paraId="375334DD"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-0.025**</w:t>
            </w:r>
          </w:p>
        </w:tc>
        <w:tc>
          <w:tcPr>
            <w:tcW w:w="1131" w:type="dxa"/>
            <w:tcBorders>
              <w:top w:val="nil"/>
              <w:left w:val="nil"/>
              <w:bottom w:val="nil"/>
              <w:right w:val="nil"/>
            </w:tcBorders>
          </w:tcPr>
          <w:p w14:paraId="375334DE"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-0.417***</w:t>
            </w:r>
          </w:p>
        </w:tc>
      </w:tr>
      <w:tr w:rsidR="00651C87" w14:paraId="375334E5" w14:textId="77777777">
        <w:tc>
          <w:tcPr>
            <w:tcW w:w="4116" w:type="dxa"/>
            <w:tcBorders>
              <w:top w:val="nil"/>
              <w:left w:val="nil"/>
              <w:bottom w:val="nil"/>
              <w:right w:val="single" w:sz="4" w:space="0" w:color="000000"/>
            </w:tcBorders>
          </w:tcPr>
          <w:p w14:paraId="375334E0" w14:textId="77777777" w:rsidR="00651C87" w:rsidRDefault="00651C87">
            <w:pPr>
              <w:widowControl w:val="0"/>
              <w:spacing w:line="240" w:lineRule="auto"/>
              <w:rPr>
                <w:rFonts w:ascii="Times New Roman" w:eastAsia="Times New Roman" w:hAnsi="Times New Roman" w:cs="Times New Roman"/>
                <w:sz w:val="20"/>
                <w:szCs w:val="20"/>
              </w:rPr>
            </w:pPr>
          </w:p>
        </w:tc>
        <w:tc>
          <w:tcPr>
            <w:tcW w:w="1131" w:type="dxa"/>
            <w:tcBorders>
              <w:top w:val="nil"/>
              <w:left w:val="single" w:sz="4" w:space="0" w:color="000000"/>
              <w:bottom w:val="nil"/>
              <w:right w:val="nil"/>
            </w:tcBorders>
          </w:tcPr>
          <w:p w14:paraId="375334E1"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(0.008)</w:t>
            </w:r>
          </w:p>
        </w:tc>
        <w:tc>
          <w:tcPr>
            <w:tcW w:w="1131" w:type="dxa"/>
            <w:tcBorders>
              <w:top w:val="nil"/>
              <w:left w:val="nil"/>
              <w:bottom w:val="nil"/>
              <w:right w:val="nil"/>
            </w:tcBorders>
          </w:tcPr>
          <w:p w14:paraId="375334E2"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(0.012)</w:t>
            </w:r>
          </w:p>
        </w:tc>
        <w:tc>
          <w:tcPr>
            <w:tcW w:w="1131" w:type="dxa"/>
            <w:tcBorders>
              <w:top w:val="nil"/>
              <w:left w:val="nil"/>
              <w:bottom w:val="nil"/>
              <w:right w:val="nil"/>
            </w:tcBorders>
          </w:tcPr>
          <w:p w14:paraId="375334E3"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(0.011)</w:t>
            </w:r>
          </w:p>
        </w:tc>
        <w:tc>
          <w:tcPr>
            <w:tcW w:w="1131" w:type="dxa"/>
            <w:tcBorders>
              <w:top w:val="nil"/>
              <w:left w:val="nil"/>
              <w:bottom w:val="nil"/>
              <w:right w:val="nil"/>
            </w:tcBorders>
          </w:tcPr>
          <w:p w14:paraId="375334E4"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(0.015)</w:t>
            </w:r>
          </w:p>
        </w:tc>
      </w:tr>
      <w:tr w:rsidR="00651C87" w14:paraId="375334EB" w14:textId="77777777">
        <w:tc>
          <w:tcPr>
            <w:tcW w:w="4116" w:type="dxa"/>
            <w:tcBorders>
              <w:top w:val="nil"/>
              <w:left w:val="nil"/>
              <w:bottom w:val="nil"/>
              <w:right w:val="single" w:sz="4" w:space="0" w:color="000000"/>
            </w:tcBorders>
          </w:tcPr>
          <w:p w14:paraId="375334E6"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25-34 years; Secondary completed</w:t>
            </w:r>
          </w:p>
        </w:tc>
        <w:tc>
          <w:tcPr>
            <w:tcW w:w="1131" w:type="dxa"/>
            <w:tcBorders>
              <w:top w:val="nil"/>
              <w:left w:val="single" w:sz="4" w:space="0" w:color="000000"/>
              <w:bottom w:val="nil"/>
              <w:right w:val="nil"/>
            </w:tcBorders>
          </w:tcPr>
          <w:p w14:paraId="375334E7"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0.564***</w:t>
            </w:r>
          </w:p>
        </w:tc>
        <w:tc>
          <w:tcPr>
            <w:tcW w:w="1131" w:type="dxa"/>
            <w:tcBorders>
              <w:top w:val="nil"/>
              <w:left w:val="nil"/>
              <w:bottom w:val="nil"/>
              <w:right w:val="nil"/>
            </w:tcBorders>
          </w:tcPr>
          <w:p w14:paraId="375334E8"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0.283***</w:t>
            </w:r>
          </w:p>
        </w:tc>
        <w:tc>
          <w:tcPr>
            <w:tcW w:w="1131" w:type="dxa"/>
            <w:tcBorders>
              <w:top w:val="nil"/>
              <w:left w:val="nil"/>
              <w:bottom w:val="nil"/>
              <w:right w:val="nil"/>
            </w:tcBorders>
          </w:tcPr>
          <w:p w14:paraId="375334E9"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0.112***</w:t>
            </w:r>
          </w:p>
        </w:tc>
        <w:tc>
          <w:tcPr>
            <w:tcW w:w="1131" w:type="dxa"/>
            <w:tcBorders>
              <w:top w:val="nil"/>
              <w:left w:val="nil"/>
              <w:bottom w:val="nil"/>
              <w:right w:val="nil"/>
            </w:tcBorders>
          </w:tcPr>
          <w:p w14:paraId="375334EA"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-0.142***</w:t>
            </w:r>
          </w:p>
        </w:tc>
      </w:tr>
      <w:tr w:rsidR="00651C87" w14:paraId="375334F1" w14:textId="77777777">
        <w:tc>
          <w:tcPr>
            <w:tcW w:w="4116" w:type="dxa"/>
            <w:tcBorders>
              <w:top w:val="nil"/>
              <w:left w:val="nil"/>
              <w:bottom w:val="nil"/>
              <w:right w:val="single" w:sz="4" w:space="0" w:color="000000"/>
            </w:tcBorders>
          </w:tcPr>
          <w:p w14:paraId="375334EC" w14:textId="77777777" w:rsidR="00651C87" w:rsidRDefault="00651C87">
            <w:pPr>
              <w:widowControl w:val="0"/>
              <w:spacing w:line="240" w:lineRule="auto"/>
              <w:rPr>
                <w:rFonts w:ascii="Times New Roman" w:eastAsia="Times New Roman" w:hAnsi="Times New Roman" w:cs="Times New Roman"/>
                <w:sz w:val="20"/>
                <w:szCs w:val="20"/>
              </w:rPr>
            </w:pPr>
          </w:p>
        </w:tc>
        <w:tc>
          <w:tcPr>
            <w:tcW w:w="1131" w:type="dxa"/>
            <w:tcBorders>
              <w:top w:val="nil"/>
              <w:left w:val="single" w:sz="4" w:space="0" w:color="000000"/>
              <w:bottom w:val="nil"/>
              <w:right w:val="nil"/>
            </w:tcBorders>
          </w:tcPr>
          <w:p w14:paraId="375334ED"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(0.008)</w:t>
            </w:r>
          </w:p>
        </w:tc>
        <w:tc>
          <w:tcPr>
            <w:tcW w:w="1131" w:type="dxa"/>
            <w:tcBorders>
              <w:top w:val="nil"/>
              <w:left w:val="nil"/>
              <w:bottom w:val="nil"/>
              <w:right w:val="nil"/>
            </w:tcBorders>
          </w:tcPr>
          <w:p w14:paraId="375334EE"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(0.010)</w:t>
            </w:r>
          </w:p>
        </w:tc>
        <w:tc>
          <w:tcPr>
            <w:tcW w:w="1131" w:type="dxa"/>
            <w:tcBorders>
              <w:top w:val="nil"/>
              <w:left w:val="nil"/>
              <w:bottom w:val="nil"/>
              <w:right w:val="nil"/>
            </w:tcBorders>
          </w:tcPr>
          <w:p w14:paraId="375334EF"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(0.008)</w:t>
            </w:r>
          </w:p>
        </w:tc>
        <w:tc>
          <w:tcPr>
            <w:tcW w:w="1131" w:type="dxa"/>
            <w:tcBorders>
              <w:top w:val="nil"/>
              <w:left w:val="nil"/>
              <w:bottom w:val="nil"/>
              <w:right w:val="nil"/>
            </w:tcBorders>
          </w:tcPr>
          <w:p w14:paraId="375334F0"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(0.008)</w:t>
            </w:r>
          </w:p>
        </w:tc>
      </w:tr>
      <w:tr w:rsidR="00651C87" w14:paraId="375334F7" w14:textId="77777777">
        <w:tc>
          <w:tcPr>
            <w:tcW w:w="4116" w:type="dxa"/>
            <w:tcBorders>
              <w:top w:val="nil"/>
              <w:left w:val="nil"/>
              <w:right w:val="single" w:sz="4" w:space="0" w:color="000000"/>
            </w:tcBorders>
          </w:tcPr>
          <w:p w14:paraId="375334F2"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25-34 years; University completed</w:t>
            </w:r>
          </w:p>
        </w:tc>
        <w:tc>
          <w:tcPr>
            <w:tcW w:w="1131" w:type="dxa"/>
            <w:tcBorders>
              <w:top w:val="nil"/>
              <w:left w:val="single" w:sz="4" w:space="0" w:color="000000"/>
              <w:right w:val="nil"/>
            </w:tcBorders>
          </w:tcPr>
          <w:p w14:paraId="375334F3"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1.202***</w:t>
            </w:r>
          </w:p>
        </w:tc>
        <w:tc>
          <w:tcPr>
            <w:tcW w:w="1131" w:type="dxa"/>
            <w:tcBorders>
              <w:top w:val="nil"/>
              <w:left w:val="nil"/>
              <w:right w:val="nil"/>
            </w:tcBorders>
          </w:tcPr>
          <w:p w14:paraId="375334F4"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0.905***</w:t>
            </w:r>
          </w:p>
        </w:tc>
        <w:tc>
          <w:tcPr>
            <w:tcW w:w="1131" w:type="dxa"/>
            <w:tcBorders>
              <w:top w:val="nil"/>
              <w:left w:val="nil"/>
              <w:right w:val="nil"/>
            </w:tcBorders>
          </w:tcPr>
          <w:p w14:paraId="375334F5"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0.959***</w:t>
            </w:r>
          </w:p>
        </w:tc>
        <w:tc>
          <w:tcPr>
            <w:tcW w:w="1131" w:type="dxa"/>
            <w:tcBorders>
              <w:top w:val="nil"/>
              <w:left w:val="nil"/>
              <w:right w:val="nil"/>
            </w:tcBorders>
          </w:tcPr>
          <w:p w14:paraId="375334F6"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0.653***</w:t>
            </w:r>
          </w:p>
        </w:tc>
      </w:tr>
      <w:tr w:rsidR="00651C87" w14:paraId="375334FD" w14:textId="77777777">
        <w:tc>
          <w:tcPr>
            <w:tcW w:w="4116" w:type="dxa"/>
            <w:tcBorders>
              <w:top w:val="nil"/>
              <w:left w:val="nil"/>
              <w:bottom w:val="single" w:sz="4" w:space="0" w:color="000000"/>
              <w:right w:val="single" w:sz="4" w:space="0" w:color="000000"/>
            </w:tcBorders>
          </w:tcPr>
          <w:p w14:paraId="375334F8" w14:textId="77777777" w:rsidR="00651C87" w:rsidRDefault="00651C87">
            <w:pPr>
              <w:widowControl w:val="0"/>
              <w:spacing w:line="240" w:lineRule="auto"/>
              <w:rPr>
                <w:rFonts w:ascii="Times New Roman" w:eastAsia="Times New Roman" w:hAnsi="Times New Roman" w:cs="Times New Roman"/>
                <w:sz w:val="20"/>
                <w:szCs w:val="20"/>
              </w:rPr>
            </w:pPr>
          </w:p>
        </w:tc>
        <w:tc>
          <w:tcPr>
            <w:tcW w:w="1131" w:type="dxa"/>
            <w:tcBorders>
              <w:top w:val="nil"/>
              <w:left w:val="single" w:sz="4" w:space="0" w:color="000000"/>
              <w:bottom w:val="single" w:sz="4" w:space="0" w:color="000000"/>
              <w:right w:val="nil"/>
            </w:tcBorders>
          </w:tcPr>
          <w:p w14:paraId="375334F9"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(0.009)</w:t>
            </w:r>
          </w:p>
        </w:tc>
        <w:tc>
          <w:tcPr>
            <w:tcW w:w="1131" w:type="dxa"/>
            <w:tcBorders>
              <w:top w:val="nil"/>
              <w:left w:val="nil"/>
              <w:bottom w:val="single" w:sz="4" w:space="0" w:color="000000"/>
              <w:right w:val="nil"/>
            </w:tcBorders>
          </w:tcPr>
          <w:p w14:paraId="375334FA"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(0.013)</w:t>
            </w:r>
          </w:p>
        </w:tc>
        <w:tc>
          <w:tcPr>
            <w:tcW w:w="1131" w:type="dxa"/>
            <w:tcBorders>
              <w:top w:val="nil"/>
              <w:left w:val="nil"/>
              <w:bottom w:val="single" w:sz="4" w:space="0" w:color="000000"/>
              <w:right w:val="nil"/>
            </w:tcBorders>
          </w:tcPr>
          <w:p w14:paraId="375334FB"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(0.010)</w:t>
            </w:r>
          </w:p>
        </w:tc>
        <w:tc>
          <w:tcPr>
            <w:tcW w:w="1131" w:type="dxa"/>
            <w:tcBorders>
              <w:top w:val="nil"/>
              <w:left w:val="nil"/>
              <w:bottom w:val="single" w:sz="4" w:space="0" w:color="000000"/>
              <w:right w:val="nil"/>
            </w:tcBorders>
          </w:tcPr>
          <w:p w14:paraId="375334FC"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(0.009)</w:t>
            </w:r>
          </w:p>
        </w:tc>
      </w:tr>
      <w:tr w:rsidR="00651C87" w14:paraId="37533503" w14:textId="77777777">
        <w:tc>
          <w:tcPr>
            <w:tcW w:w="4116" w:type="dxa"/>
            <w:tcBorders>
              <w:top w:val="single" w:sz="4" w:space="0" w:color="000000"/>
              <w:left w:val="nil"/>
              <w:bottom w:val="nil"/>
              <w:right w:val="single" w:sz="4" w:space="0" w:color="000000"/>
            </w:tcBorders>
          </w:tcPr>
          <w:p w14:paraId="375334FE"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35-49 years; Less than primary completed</w:t>
            </w:r>
          </w:p>
        </w:tc>
        <w:tc>
          <w:tcPr>
            <w:tcW w:w="1131" w:type="dxa"/>
            <w:tcBorders>
              <w:top w:val="single" w:sz="4" w:space="0" w:color="000000"/>
              <w:left w:val="single" w:sz="4" w:space="0" w:color="000000"/>
              <w:bottom w:val="nil"/>
              <w:right w:val="nil"/>
            </w:tcBorders>
          </w:tcPr>
          <w:p w14:paraId="375334FF"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0.661***</w:t>
            </w:r>
          </w:p>
        </w:tc>
        <w:tc>
          <w:tcPr>
            <w:tcW w:w="1131" w:type="dxa"/>
            <w:tcBorders>
              <w:top w:val="single" w:sz="4" w:space="0" w:color="000000"/>
              <w:left w:val="nil"/>
              <w:bottom w:val="nil"/>
              <w:right w:val="nil"/>
            </w:tcBorders>
          </w:tcPr>
          <w:p w14:paraId="37533500"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0.714***</w:t>
            </w:r>
          </w:p>
        </w:tc>
        <w:tc>
          <w:tcPr>
            <w:tcW w:w="1131" w:type="dxa"/>
            <w:tcBorders>
              <w:top w:val="single" w:sz="4" w:space="0" w:color="000000"/>
              <w:left w:val="nil"/>
              <w:bottom w:val="nil"/>
              <w:right w:val="nil"/>
            </w:tcBorders>
          </w:tcPr>
          <w:p w14:paraId="37533501"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0.820***</w:t>
            </w:r>
          </w:p>
        </w:tc>
        <w:tc>
          <w:tcPr>
            <w:tcW w:w="1131" w:type="dxa"/>
            <w:tcBorders>
              <w:top w:val="single" w:sz="4" w:space="0" w:color="000000"/>
              <w:left w:val="nil"/>
              <w:bottom w:val="nil"/>
              <w:right w:val="nil"/>
            </w:tcBorders>
          </w:tcPr>
          <w:p w14:paraId="37533502"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0.500***</w:t>
            </w:r>
          </w:p>
        </w:tc>
      </w:tr>
      <w:tr w:rsidR="00651C87" w14:paraId="37533509" w14:textId="77777777">
        <w:tc>
          <w:tcPr>
            <w:tcW w:w="4116" w:type="dxa"/>
            <w:tcBorders>
              <w:top w:val="nil"/>
              <w:left w:val="nil"/>
              <w:bottom w:val="nil"/>
              <w:right w:val="single" w:sz="4" w:space="0" w:color="000000"/>
            </w:tcBorders>
          </w:tcPr>
          <w:p w14:paraId="37533504" w14:textId="77777777" w:rsidR="00651C87" w:rsidRDefault="00651C87">
            <w:pPr>
              <w:widowControl w:val="0"/>
              <w:spacing w:line="240" w:lineRule="auto"/>
              <w:rPr>
                <w:rFonts w:ascii="Times New Roman" w:eastAsia="Times New Roman" w:hAnsi="Times New Roman" w:cs="Times New Roman"/>
                <w:sz w:val="20"/>
                <w:szCs w:val="20"/>
              </w:rPr>
            </w:pPr>
          </w:p>
        </w:tc>
        <w:tc>
          <w:tcPr>
            <w:tcW w:w="1131" w:type="dxa"/>
            <w:tcBorders>
              <w:top w:val="nil"/>
              <w:left w:val="single" w:sz="4" w:space="0" w:color="000000"/>
              <w:bottom w:val="nil"/>
              <w:right w:val="nil"/>
            </w:tcBorders>
          </w:tcPr>
          <w:p w14:paraId="37533505"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(0.007)</w:t>
            </w:r>
          </w:p>
        </w:tc>
        <w:tc>
          <w:tcPr>
            <w:tcW w:w="1131" w:type="dxa"/>
            <w:tcBorders>
              <w:top w:val="nil"/>
              <w:left w:val="nil"/>
              <w:bottom w:val="nil"/>
              <w:right w:val="nil"/>
            </w:tcBorders>
          </w:tcPr>
          <w:p w14:paraId="37533506"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(0.009)</w:t>
            </w:r>
          </w:p>
        </w:tc>
        <w:tc>
          <w:tcPr>
            <w:tcW w:w="1131" w:type="dxa"/>
            <w:tcBorders>
              <w:top w:val="nil"/>
              <w:left w:val="nil"/>
              <w:bottom w:val="nil"/>
              <w:right w:val="nil"/>
            </w:tcBorders>
          </w:tcPr>
          <w:p w14:paraId="37533507"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(0.007)</w:t>
            </w:r>
          </w:p>
        </w:tc>
        <w:tc>
          <w:tcPr>
            <w:tcW w:w="1131" w:type="dxa"/>
            <w:tcBorders>
              <w:top w:val="nil"/>
              <w:left w:val="nil"/>
              <w:bottom w:val="nil"/>
              <w:right w:val="nil"/>
            </w:tcBorders>
          </w:tcPr>
          <w:p w14:paraId="37533508"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(0.007)</w:t>
            </w:r>
          </w:p>
        </w:tc>
      </w:tr>
      <w:tr w:rsidR="00651C87" w14:paraId="3753350F" w14:textId="77777777">
        <w:tc>
          <w:tcPr>
            <w:tcW w:w="4116" w:type="dxa"/>
            <w:tcBorders>
              <w:top w:val="nil"/>
              <w:left w:val="nil"/>
              <w:bottom w:val="nil"/>
              <w:right w:val="single" w:sz="4" w:space="0" w:color="000000"/>
            </w:tcBorders>
          </w:tcPr>
          <w:p w14:paraId="3753350A"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35-49 years; Primary completed</w:t>
            </w:r>
          </w:p>
        </w:tc>
        <w:tc>
          <w:tcPr>
            <w:tcW w:w="1131" w:type="dxa"/>
            <w:tcBorders>
              <w:top w:val="nil"/>
              <w:left w:val="single" w:sz="4" w:space="0" w:color="000000"/>
              <w:bottom w:val="nil"/>
              <w:right w:val="nil"/>
            </w:tcBorders>
          </w:tcPr>
          <w:p w14:paraId="3753350B"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0.751***</w:t>
            </w:r>
          </w:p>
        </w:tc>
        <w:tc>
          <w:tcPr>
            <w:tcW w:w="1131" w:type="dxa"/>
            <w:tcBorders>
              <w:top w:val="nil"/>
              <w:left w:val="nil"/>
              <w:bottom w:val="nil"/>
              <w:right w:val="nil"/>
            </w:tcBorders>
          </w:tcPr>
          <w:p w14:paraId="3753350C"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0.453***</w:t>
            </w:r>
          </w:p>
        </w:tc>
        <w:tc>
          <w:tcPr>
            <w:tcW w:w="1131" w:type="dxa"/>
            <w:tcBorders>
              <w:top w:val="nil"/>
              <w:left w:val="nil"/>
              <w:bottom w:val="nil"/>
              <w:right w:val="nil"/>
            </w:tcBorders>
          </w:tcPr>
          <w:p w14:paraId="3753350D"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0.424***</w:t>
            </w:r>
          </w:p>
        </w:tc>
        <w:tc>
          <w:tcPr>
            <w:tcW w:w="1131" w:type="dxa"/>
            <w:tcBorders>
              <w:top w:val="nil"/>
              <w:left w:val="nil"/>
              <w:bottom w:val="nil"/>
              <w:right w:val="nil"/>
            </w:tcBorders>
          </w:tcPr>
          <w:p w14:paraId="3753350E"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0.012</w:t>
            </w:r>
          </w:p>
        </w:tc>
      </w:tr>
      <w:tr w:rsidR="00651C87" w14:paraId="37533515" w14:textId="77777777">
        <w:tc>
          <w:tcPr>
            <w:tcW w:w="4116" w:type="dxa"/>
            <w:tcBorders>
              <w:top w:val="nil"/>
              <w:left w:val="nil"/>
              <w:bottom w:val="nil"/>
              <w:right w:val="single" w:sz="4" w:space="0" w:color="000000"/>
            </w:tcBorders>
          </w:tcPr>
          <w:p w14:paraId="37533510" w14:textId="77777777" w:rsidR="00651C87" w:rsidRDefault="00651C87">
            <w:pPr>
              <w:widowControl w:val="0"/>
              <w:spacing w:line="240" w:lineRule="auto"/>
              <w:rPr>
                <w:rFonts w:ascii="Times New Roman" w:eastAsia="Times New Roman" w:hAnsi="Times New Roman" w:cs="Times New Roman"/>
                <w:sz w:val="20"/>
                <w:szCs w:val="20"/>
              </w:rPr>
            </w:pPr>
          </w:p>
        </w:tc>
        <w:tc>
          <w:tcPr>
            <w:tcW w:w="1131" w:type="dxa"/>
            <w:tcBorders>
              <w:top w:val="nil"/>
              <w:left w:val="single" w:sz="4" w:space="0" w:color="000000"/>
              <w:bottom w:val="nil"/>
              <w:right w:val="nil"/>
            </w:tcBorders>
          </w:tcPr>
          <w:p w14:paraId="37533511"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(0.009)</w:t>
            </w:r>
          </w:p>
        </w:tc>
        <w:tc>
          <w:tcPr>
            <w:tcW w:w="1131" w:type="dxa"/>
            <w:tcBorders>
              <w:top w:val="nil"/>
              <w:left w:val="nil"/>
              <w:bottom w:val="nil"/>
              <w:right w:val="nil"/>
            </w:tcBorders>
          </w:tcPr>
          <w:p w14:paraId="37533512"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(0.012)</w:t>
            </w:r>
          </w:p>
        </w:tc>
        <w:tc>
          <w:tcPr>
            <w:tcW w:w="1131" w:type="dxa"/>
            <w:tcBorders>
              <w:top w:val="nil"/>
              <w:left w:val="nil"/>
              <w:bottom w:val="nil"/>
              <w:right w:val="nil"/>
            </w:tcBorders>
          </w:tcPr>
          <w:p w14:paraId="37533513"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(0.010)</w:t>
            </w:r>
          </w:p>
        </w:tc>
        <w:tc>
          <w:tcPr>
            <w:tcW w:w="1131" w:type="dxa"/>
            <w:tcBorders>
              <w:top w:val="nil"/>
              <w:left w:val="nil"/>
              <w:bottom w:val="nil"/>
              <w:right w:val="nil"/>
            </w:tcBorders>
          </w:tcPr>
          <w:p w14:paraId="37533514"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(0.011)</w:t>
            </w:r>
          </w:p>
        </w:tc>
      </w:tr>
      <w:tr w:rsidR="00651C87" w14:paraId="3753351B" w14:textId="77777777">
        <w:tc>
          <w:tcPr>
            <w:tcW w:w="4116" w:type="dxa"/>
            <w:tcBorders>
              <w:top w:val="nil"/>
              <w:left w:val="nil"/>
              <w:bottom w:val="nil"/>
              <w:right w:val="single" w:sz="4" w:space="0" w:color="000000"/>
            </w:tcBorders>
          </w:tcPr>
          <w:p w14:paraId="37533516"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35-49 years; Secondary completed</w:t>
            </w:r>
          </w:p>
        </w:tc>
        <w:tc>
          <w:tcPr>
            <w:tcW w:w="1131" w:type="dxa"/>
            <w:tcBorders>
              <w:top w:val="nil"/>
              <w:left w:val="single" w:sz="4" w:space="0" w:color="000000"/>
              <w:bottom w:val="nil"/>
              <w:right w:val="nil"/>
            </w:tcBorders>
          </w:tcPr>
          <w:p w14:paraId="37533517"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0.918***</w:t>
            </w:r>
          </w:p>
        </w:tc>
        <w:tc>
          <w:tcPr>
            <w:tcW w:w="1131" w:type="dxa"/>
            <w:tcBorders>
              <w:top w:val="nil"/>
              <w:left w:val="nil"/>
              <w:bottom w:val="nil"/>
              <w:right w:val="nil"/>
            </w:tcBorders>
          </w:tcPr>
          <w:p w14:paraId="37533518"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0.781***</w:t>
            </w:r>
          </w:p>
        </w:tc>
        <w:tc>
          <w:tcPr>
            <w:tcW w:w="1131" w:type="dxa"/>
            <w:tcBorders>
              <w:top w:val="nil"/>
              <w:left w:val="nil"/>
              <w:bottom w:val="nil"/>
              <w:right w:val="nil"/>
            </w:tcBorders>
          </w:tcPr>
          <w:p w14:paraId="37533519"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0.676***</w:t>
            </w:r>
          </w:p>
        </w:tc>
        <w:tc>
          <w:tcPr>
            <w:tcW w:w="1131" w:type="dxa"/>
            <w:tcBorders>
              <w:top w:val="nil"/>
              <w:left w:val="nil"/>
              <w:bottom w:val="nil"/>
              <w:right w:val="nil"/>
            </w:tcBorders>
          </w:tcPr>
          <w:p w14:paraId="3753351A"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0.280***</w:t>
            </w:r>
          </w:p>
        </w:tc>
      </w:tr>
      <w:tr w:rsidR="00651C87" w14:paraId="37533521" w14:textId="77777777">
        <w:tc>
          <w:tcPr>
            <w:tcW w:w="4116" w:type="dxa"/>
            <w:tcBorders>
              <w:top w:val="nil"/>
              <w:left w:val="nil"/>
              <w:bottom w:val="nil"/>
              <w:right w:val="single" w:sz="4" w:space="0" w:color="000000"/>
            </w:tcBorders>
          </w:tcPr>
          <w:p w14:paraId="3753351C" w14:textId="77777777" w:rsidR="00651C87" w:rsidRDefault="00651C87">
            <w:pPr>
              <w:widowControl w:val="0"/>
              <w:spacing w:line="240" w:lineRule="auto"/>
              <w:rPr>
                <w:rFonts w:ascii="Times New Roman" w:eastAsia="Times New Roman" w:hAnsi="Times New Roman" w:cs="Times New Roman"/>
                <w:sz w:val="20"/>
                <w:szCs w:val="20"/>
              </w:rPr>
            </w:pPr>
          </w:p>
        </w:tc>
        <w:tc>
          <w:tcPr>
            <w:tcW w:w="1131" w:type="dxa"/>
            <w:tcBorders>
              <w:top w:val="nil"/>
              <w:left w:val="single" w:sz="4" w:space="0" w:color="000000"/>
              <w:bottom w:val="nil"/>
              <w:right w:val="nil"/>
            </w:tcBorders>
          </w:tcPr>
          <w:p w14:paraId="3753351D"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(0.010)</w:t>
            </w:r>
          </w:p>
        </w:tc>
        <w:tc>
          <w:tcPr>
            <w:tcW w:w="1131" w:type="dxa"/>
            <w:tcBorders>
              <w:top w:val="nil"/>
              <w:left w:val="nil"/>
              <w:bottom w:val="nil"/>
              <w:right w:val="nil"/>
            </w:tcBorders>
          </w:tcPr>
          <w:p w14:paraId="3753351E"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(0.011)</w:t>
            </w:r>
          </w:p>
        </w:tc>
        <w:tc>
          <w:tcPr>
            <w:tcW w:w="1131" w:type="dxa"/>
            <w:tcBorders>
              <w:top w:val="nil"/>
              <w:left w:val="nil"/>
              <w:bottom w:val="nil"/>
              <w:right w:val="nil"/>
            </w:tcBorders>
          </w:tcPr>
          <w:p w14:paraId="3753351F"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(0.009)</w:t>
            </w:r>
          </w:p>
        </w:tc>
        <w:tc>
          <w:tcPr>
            <w:tcW w:w="1131" w:type="dxa"/>
            <w:tcBorders>
              <w:top w:val="nil"/>
              <w:left w:val="nil"/>
              <w:bottom w:val="nil"/>
              <w:right w:val="nil"/>
            </w:tcBorders>
          </w:tcPr>
          <w:p w14:paraId="37533520"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(0.008)</w:t>
            </w:r>
          </w:p>
        </w:tc>
      </w:tr>
      <w:tr w:rsidR="00651C87" w14:paraId="37533527" w14:textId="77777777">
        <w:tc>
          <w:tcPr>
            <w:tcW w:w="4116" w:type="dxa"/>
            <w:tcBorders>
              <w:top w:val="nil"/>
              <w:left w:val="nil"/>
              <w:right w:val="single" w:sz="4" w:space="0" w:color="000000"/>
            </w:tcBorders>
          </w:tcPr>
          <w:p w14:paraId="37533522"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35-49 years; University completed</w:t>
            </w:r>
          </w:p>
        </w:tc>
        <w:tc>
          <w:tcPr>
            <w:tcW w:w="1131" w:type="dxa"/>
            <w:tcBorders>
              <w:top w:val="nil"/>
              <w:left w:val="single" w:sz="4" w:space="0" w:color="000000"/>
              <w:right w:val="nil"/>
            </w:tcBorders>
          </w:tcPr>
          <w:p w14:paraId="37533523"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1.400***</w:t>
            </w:r>
          </w:p>
        </w:tc>
        <w:tc>
          <w:tcPr>
            <w:tcW w:w="1131" w:type="dxa"/>
            <w:tcBorders>
              <w:top w:val="nil"/>
              <w:left w:val="nil"/>
              <w:right w:val="nil"/>
            </w:tcBorders>
          </w:tcPr>
          <w:p w14:paraId="37533524"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1.262***</w:t>
            </w:r>
          </w:p>
        </w:tc>
        <w:tc>
          <w:tcPr>
            <w:tcW w:w="1131" w:type="dxa"/>
            <w:tcBorders>
              <w:top w:val="nil"/>
              <w:left w:val="nil"/>
              <w:right w:val="nil"/>
            </w:tcBorders>
          </w:tcPr>
          <w:p w14:paraId="37533525"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1.331***</w:t>
            </w:r>
          </w:p>
        </w:tc>
        <w:tc>
          <w:tcPr>
            <w:tcW w:w="1131" w:type="dxa"/>
            <w:tcBorders>
              <w:top w:val="nil"/>
              <w:left w:val="nil"/>
              <w:right w:val="nil"/>
            </w:tcBorders>
          </w:tcPr>
          <w:p w14:paraId="37533526"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0.917***</w:t>
            </w:r>
          </w:p>
        </w:tc>
      </w:tr>
      <w:tr w:rsidR="00651C87" w14:paraId="3753352D" w14:textId="77777777">
        <w:tc>
          <w:tcPr>
            <w:tcW w:w="4116" w:type="dxa"/>
            <w:tcBorders>
              <w:top w:val="nil"/>
              <w:left w:val="nil"/>
              <w:bottom w:val="single" w:sz="4" w:space="0" w:color="000000"/>
              <w:right w:val="single" w:sz="4" w:space="0" w:color="000000"/>
            </w:tcBorders>
          </w:tcPr>
          <w:p w14:paraId="37533528" w14:textId="77777777" w:rsidR="00651C87" w:rsidRDefault="00651C87">
            <w:pPr>
              <w:widowControl w:val="0"/>
              <w:spacing w:line="240" w:lineRule="auto"/>
              <w:rPr>
                <w:rFonts w:ascii="Times New Roman" w:eastAsia="Times New Roman" w:hAnsi="Times New Roman" w:cs="Times New Roman"/>
                <w:sz w:val="20"/>
                <w:szCs w:val="20"/>
              </w:rPr>
            </w:pPr>
          </w:p>
        </w:tc>
        <w:tc>
          <w:tcPr>
            <w:tcW w:w="1131" w:type="dxa"/>
            <w:tcBorders>
              <w:top w:val="nil"/>
              <w:left w:val="single" w:sz="4" w:space="0" w:color="000000"/>
              <w:bottom w:val="single" w:sz="4" w:space="0" w:color="000000"/>
              <w:right w:val="nil"/>
            </w:tcBorders>
          </w:tcPr>
          <w:p w14:paraId="37533529"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(0.009)</w:t>
            </w:r>
          </w:p>
        </w:tc>
        <w:tc>
          <w:tcPr>
            <w:tcW w:w="1131" w:type="dxa"/>
            <w:tcBorders>
              <w:top w:val="nil"/>
              <w:left w:val="nil"/>
              <w:bottom w:val="single" w:sz="4" w:space="0" w:color="000000"/>
              <w:right w:val="nil"/>
            </w:tcBorders>
          </w:tcPr>
          <w:p w14:paraId="3753352A"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(0.011)</w:t>
            </w:r>
          </w:p>
        </w:tc>
        <w:tc>
          <w:tcPr>
            <w:tcW w:w="1131" w:type="dxa"/>
            <w:tcBorders>
              <w:top w:val="nil"/>
              <w:left w:val="nil"/>
              <w:bottom w:val="single" w:sz="4" w:space="0" w:color="000000"/>
              <w:right w:val="nil"/>
            </w:tcBorders>
          </w:tcPr>
          <w:p w14:paraId="3753352B"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(0.009)</w:t>
            </w:r>
          </w:p>
        </w:tc>
        <w:tc>
          <w:tcPr>
            <w:tcW w:w="1131" w:type="dxa"/>
            <w:tcBorders>
              <w:top w:val="nil"/>
              <w:left w:val="nil"/>
              <w:bottom w:val="single" w:sz="4" w:space="0" w:color="000000"/>
              <w:right w:val="nil"/>
            </w:tcBorders>
          </w:tcPr>
          <w:p w14:paraId="3753352C"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(0.009)</w:t>
            </w:r>
          </w:p>
        </w:tc>
      </w:tr>
      <w:tr w:rsidR="00651C87" w14:paraId="37533533" w14:textId="77777777">
        <w:tc>
          <w:tcPr>
            <w:tcW w:w="4116" w:type="dxa"/>
            <w:tcBorders>
              <w:top w:val="single" w:sz="4" w:space="0" w:color="000000"/>
              <w:left w:val="nil"/>
              <w:bottom w:val="nil"/>
              <w:right w:val="single" w:sz="4" w:space="0" w:color="000000"/>
            </w:tcBorders>
          </w:tcPr>
          <w:p w14:paraId="3753352E"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50-64 years; Less than primary completed</w:t>
            </w:r>
          </w:p>
        </w:tc>
        <w:tc>
          <w:tcPr>
            <w:tcW w:w="1131" w:type="dxa"/>
            <w:tcBorders>
              <w:top w:val="single" w:sz="4" w:space="0" w:color="000000"/>
              <w:left w:val="single" w:sz="4" w:space="0" w:color="000000"/>
              <w:bottom w:val="nil"/>
              <w:right w:val="nil"/>
            </w:tcBorders>
          </w:tcPr>
          <w:p w14:paraId="3753352F"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0.571***</w:t>
            </w:r>
          </w:p>
        </w:tc>
        <w:tc>
          <w:tcPr>
            <w:tcW w:w="1131" w:type="dxa"/>
            <w:tcBorders>
              <w:top w:val="single" w:sz="4" w:space="0" w:color="000000"/>
              <w:left w:val="nil"/>
              <w:bottom w:val="nil"/>
              <w:right w:val="nil"/>
            </w:tcBorders>
          </w:tcPr>
          <w:p w14:paraId="37533530"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0.698***</w:t>
            </w:r>
          </w:p>
        </w:tc>
        <w:tc>
          <w:tcPr>
            <w:tcW w:w="1131" w:type="dxa"/>
            <w:tcBorders>
              <w:top w:val="single" w:sz="4" w:space="0" w:color="000000"/>
              <w:left w:val="nil"/>
              <w:bottom w:val="nil"/>
              <w:right w:val="nil"/>
            </w:tcBorders>
          </w:tcPr>
          <w:p w14:paraId="37533531"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0.738***</w:t>
            </w:r>
          </w:p>
        </w:tc>
        <w:tc>
          <w:tcPr>
            <w:tcW w:w="1131" w:type="dxa"/>
            <w:tcBorders>
              <w:top w:val="single" w:sz="4" w:space="0" w:color="000000"/>
              <w:left w:val="nil"/>
              <w:bottom w:val="nil"/>
              <w:right w:val="nil"/>
            </w:tcBorders>
          </w:tcPr>
          <w:p w14:paraId="37533532"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0.446***</w:t>
            </w:r>
          </w:p>
        </w:tc>
      </w:tr>
      <w:tr w:rsidR="00651C87" w14:paraId="37533539" w14:textId="77777777">
        <w:tc>
          <w:tcPr>
            <w:tcW w:w="4116" w:type="dxa"/>
            <w:tcBorders>
              <w:top w:val="nil"/>
              <w:left w:val="nil"/>
              <w:bottom w:val="nil"/>
              <w:right w:val="single" w:sz="4" w:space="0" w:color="000000"/>
            </w:tcBorders>
          </w:tcPr>
          <w:p w14:paraId="37533534" w14:textId="77777777" w:rsidR="00651C87" w:rsidRDefault="00651C87">
            <w:pPr>
              <w:widowControl w:val="0"/>
              <w:spacing w:line="240" w:lineRule="auto"/>
              <w:rPr>
                <w:rFonts w:ascii="Times New Roman" w:eastAsia="Times New Roman" w:hAnsi="Times New Roman" w:cs="Times New Roman"/>
                <w:sz w:val="20"/>
                <w:szCs w:val="20"/>
              </w:rPr>
            </w:pPr>
          </w:p>
        </w:tc>
        <w:tc>
          <w:tcPr>
            <w:tcW w:w="1131" w:type="dxa"/>
            <w:tcBorders>
              <w:top w:val="nil"/>
              <w:left w:val="single" w:sz="4" w:space="0" w:color="000000"/>
              <w:bottom w:val="nil"/>
              <w:right w:val="nil"/>
            </w:tcBorders>
          </w:tcPr>
          <w:p w14:paraId="37533535"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(0.007)</w:t>
            </w:r>
          </w:p>
        </w:tc>
        <w:tc>
          <w:tcPr>
            <w:tcW w:w="1131" w:type="dxa"/>
            <w:tcBorders>
              <w:top w:val="nil"/>
              <w:left w:val="nil"/>
              <w:bottom w:val="nil"/>
              <w:right w:val="nil"/>
            </w:tcBorders>
          </w:tcPr>
          <w:p w14:paraId="37533536"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(0.011)</w:t>
            </w:r>
          </w:p>
        </w:tc>
        <w:tc>
          <w:tcPr>
            <w:tcW w:w="1131" w:type="dxa"/>
            <w:tcBorders>
              <w:top w:val="nil"/>
              <w:left w:val="nil"/>
              <w:bottom w:val="nil"/>
              <w:right w:val="nil"/>
            </w:tcBorders>
          </w:tcPr>
          <w:p w14:paraId="37533537"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(0.009)</w:t>
            </w:r>
          </w:p>
        </w:tc>
        <w:tc>
          <w:tcPr>
            <w:tcW w:w="1131" w:type="dxa"/>
            <w:tcBorders>
              <w:top w:val="nil"/>
              <w:left w:val="nil"/>
              <w:bottom w:val="nil"/>
              <w:right w:val="nil"/>
            </w:tcBorders>
          </w:tcPr>
          <w:p w14:paraId="37533538"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(0.008)</w:t>
            </w:r>
          </w:p>
        </w:tc>
      </w:tr>
      <w:tr w:rsidR="00651C87" w14:paraId="3753353F" w14:textId="77777777">
        <w:tc>
          <w:tcPr>
            <w:tcW w:w="4116" w:type="dxa"/>
            <w:tcBorders>
              <w:top w:val="nil"/>
              <w:left w:val="nil"/>
              <w:bottom w:val="nil"/>
              <w:right w:val="single" w:sz="4" w:space="0" w:color="000000"/>
            </w:tcBorders>
          </w:tcPr>
          <w:p w14:paraId="3753353A"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50-64 years; Primary completed</w:t>
            </w:r>
          </w:p>
        </w:tc>
        <w:tc>
          <w:tcPr>
            <w:tcW w:w="1131" w:type="dxa"/>
            <w:tcBorders>
              <w:top w:val="nil"/>
              <w:left w:val="single" w:sz="4" w:space="0" w:color="000000"/>
              <w:bottom w:val="nil"/>
              <w:right w:val="nil"/>
            </w:tcBorders>
          </w:tcPr>
          <w:p w14:paraId="3753353B"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0.861***</w:t>
            </w:r>
          </w:p>
        </w:tc>
        <w:tc>
          <w:tcPr>
            <w:tcW w:w="1131" w:type="dxa"/>
            <w:tcBorders>
              <w:top w:val="nil"/>
              <w:left w:val="nil"/>
              <w:bottom w:val="nil"/>
              <w:right w:val="nil"/>
            </w:tcBorders>
          </w:tcPr>
          <w:p w14:paraId="3753353C"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0.683***</w:t>
            </w:r>
          </w:p>
        </w:tc>
        <w:tc>
          <w:tcPr>
            <w:tcW w:w="1131" w:type="dxa"/>
            <w:tcBorders>
              <w:top w:val="nil"/>
              <w:left w:val="nil"/>
              <w:bottom w:val="nil"/>
              <w:right w:val="nil"/>
            </w:tcBorders>
          </w:tcPr>
          <w:p w14:paraId="3753353D"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0.534***</w:t>
            </w:r>
          </w:p>
        </w:tc>
        <w:tc>
          <w:tcPr>
            <w:tcW w:w="1131" w:type="dxa"/>
            <w:tcBorders>
              <w:top w:val="nil"/>
              <w:left w:val="nil"/>
              <w:bottom w:val="nil"/>
              <w:right w:val="nil"/>
            </w:tcBorders>
          </w:tcPr>
          <w:p w14:paraId="3753353E"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0.309***</w:t>
            </w:r>
          </w:p>
        </w:tc>
      </w:tr>
      <w:tr w:rsidR="00651C87" w14:paraId="37533545" w14:textId="77777777">
        <w:tc>
          <w:tcPr>
            <w:tcW w:w="4116" w:type="dxa"/>
            <w:tcBorders>
              <w:top w:val="nil"/>
              <w:left w:val="nil"/>
              <w:bottom w:val="nil"/>
              <w:right w:val="single" w:sz="4" w:space="0" w:color="000000"/>
            </w:tcBorders>
          </w:tcPr>
          <w:p w14:paraId="37533540" w14:textId="77777777" w:rsidR="00651C87" w:rsidRDefault="00651C87">
            <w:pPr>
              <w:widowControl w:val="0"/>
              <w:spacing w:line="240" w:lineRule="auto"/>
              <w:rPr>
                <w:rFonts w:ascii="Times New Roman" w:eastAsia="Times New Roman" w:hAnsi="Times New Roman" w:cs="Times New Roman"/>
                <w:sz w:val="20"/>
                <w:szCs w:val="20"/>
              </w:rPr>
            </w:pPr>
          </w:p>
        </w:tc>
        <w:tc>
          <w:tcPr>
            <w:tcW w:w="1131" w:type="dxa"/>
            <w:tcBorders>
              <w:top w:val="nil"/>
              <w:left w:val="single" w:sz="4" w:space="0" w:color="000000"/>
              <w:bottom w:val="nil"/>
              <w:right w:val="nil"/>
            </w:tcBorders>
          </w:tcPr>
          <w:p w14:paraId="37533541"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(0.013)</w:t>
            </w:r>
          </w:p>
        </w:tc>
        <w:tc>
          <w:tcPr>
            <w:tcW w:w="1131" w:type="dxa"/>
            <w:tcBorders>
              <w:top w:val="nil"/>
              <w:left w:val="nil"/>
              <w:bottom w:val="nil"/>
              <w:right w:val="nil"/>
            </w:tcBorders>
          </w:tcPr>
          <w:p w14:paraId="37533542"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(0.018)</w:t>
            </w:r>
          </w:p>
        </w:tc>
        <w:tc>
          <w:tcPr>
            <w:tcW w:w="1131" w:type="dxa"/>
            <w:tcBorders>
              <w:top w:val="nil"/>
              <w:left w:val="nil"/>
              <w:bottom w:val="nil"/>
              <w:right w:val="nil"/>
            </w:tcBorders>
          </w:tcPr>
          <w:p w14:paraId="37533543"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(0.015)</w:t>
            </w:r>
          </w:p>
        </w:tc>
        <w:tc>
          <w:tcPr>
            <w:tcW w:w="1131" w:type="dxa"/>
            <w:tcBorders>
              <w:top w:val="nil"/>
              <w:left w:val="nil"/>
              <w:bottom w:val="nil"/>
              <w:right w:val="nil"/>
            </w:tcBorders>
          </w:tcPr>
          <w:p w14:paraId="37533544"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(0.012)</w:t>
            </w:r>
          </w:p>
        </w:tc>
      </w:tr>
      <w:tr w:rsidR="00651C87" w14:paraId="3753354B" w14:textId="77777777">
        <w:tc>
          <w:tcPr>
            <w:tcW w:w="4116" w:type="dxa"/>
            <w:tcBorders>
              <w:top w:val="nil"/>
              <w:left w:val="nil"/>
              <w:bottom w:val="nil"/>
              <w:right w:val="single" w:sz="4" w:space="0" w:color="000000"/>
            </w:tcBorders>
          </w:tcPr>
          <w:p w14:paraId="37533546"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50-64 years; Secondary completed</w:t>
            </w:r>
          </w:p>
        </w:tc>
        <w:tc>
          <w:tcPr>
            <w:tcW w:w="1131" w:type="dxa"/>
            <w:tcBorders>
              <w:top w:val="nil"/>
              <w:left w:val="single" w:sz="4" w:space="0" w:color="000000"/>
              <w:bottom w:val="nil"/>
              <w:right w:val="nil"/>
            </w:tcBorders>
          </w:tcPr>
          <w:p w14:paraId="37533547"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1.080***</w:t>
            </w:r>
          </w:p>
        </w:tc>
        <w:tc>
          <w:tcPr>
            <w:tcW w:w="1131" w:type="dxa"/>
            <w:tcBorders>
              <w:top w:val="nil"/>
              <w:left w:val="nil"/>
              <w:bottom w:val="nil"/>
              <w:right w:val="nil"/>
            </w:tcBorders>
          </w:tcPr>
          <w:p w14:paraId="37533548"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0.992***</w:t>
            </w:r>
          </w:p>
        </w:tc>
        <w:tc>
          <w:tcPr>
            <w:tcW w:w="1131" w:type="dxa"/>
            <w:tcBorders>
              <w:top w:val="nil"/>
              <w:left w:val="nil"/>
              <w:bottom w:val="nil"/>
              <w:right w:val="nil"/>
            </w:tcBorders>
          </w:tcPr>
          <w:p w14:paraId="37533549"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0.960***</w:t>
            </w:r>
          </w:p>
        </w:tc>
        <w:tc>
          <w:tcPr>
            <w:tcW w:w="1131" w:type="dxa"/>
            <w:tcBorders>
              <w:top w:val="nil"/>
              <w:left w:val="nil"/>
              <w:bottom w:val="nil"/>
              <w:right w:val="nil"/>
            </w:tcBorders>
          </w:tcPr>
          <w:p w14:paraId="3753354A"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0.645***</w:t>
            </w:r>
          </w:p>
        </w:tc>
      </w:tr>
      <w:tr w:rsidR="00651C87" w14:paraId="37533551" w14:textId="77777777">
        <w:tc>
          <w:tcPr>
            <w:tcW w:w="4116" w:type="dxa"/>
            <w:tcBorders>
              <w:top w:val="nil"/>
              <w:left w:val="nil"/>
              <w:bottom w:val="nil"/>
              <w:right w:val="single" w:sz="4" w:space="0" w:color="000000"/>
            </w:tcBorders>
          </w:tcPr>
          <w:p w14:paraId="3753354C" w14:textId="77777777" w:rsidR="00651C87" w:rsidRDefault="00651C87">
            <w:pPr>
              <w:widowControl w:val="0"/>
              <w:spacing w:line="240" w:lineRule="auto"/>
              <w:rPr>
                <w:rFonts w:ascii="Times New Roman" w:eastAsia="Times New Roman" w:hAnsi="Times New Roman" w:cs="Times New Roman"/>
                <w:sz w:val="20"/>
                <w:szCs w:val="20"/>
              </w:rPr>
            </w:pPr>
          </w:p>
        </w:tc>
        <w:tc>
          <w:tcPr>
            <w:tcW w:w="1131" w:type="dxa"/>
            <w:tcBorders>
              <w:top w:val="nil"/>
              <w:left w:val="single" w:sz="4" w:space="0" w:color="000000"/>
              <w:bottom w:val="nil"/>
              <w:right w:val="nil"/>
            </w:tcBorders>
          </w:tcPr>
          <w:p w14:paraId="3753354D"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(0.015)</w:t>
            </w:r>
          </w:p>
        </w:tc>
        <w:tc>
          <w:tcPr>
            <w:tcW w:w="1131" w:type="dxa"/>
            <w:tcBorders>
              <w:top w:val="nil"/>
              <w:left w:val="nil"/>
              <w:bottom w:val="nil"/>
              <w:right w:val="nil"/>
            </w:tcBorders>
          </w:tcPr>
          <w:p w14:paraId="3753354E"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(0.018)</w:t>
            </w:r>
          </w:p>
        </w:tc>
        <w:tc>
          <w:tcPr>
            <w:tcW w:w="1131" w:type="dxa"/>
            <w:tcBorders>
              <w:top w:val="nil"/>
              <w:left w:val="nil"/>
              <w:bottom w:val="nil"/>
              <w:right w:val="nil"/>
            </w:tcBorders>
          </w:tcPr>
          <w:p w14:paraId="3753354F"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(0.014)</w:t>
            </w:r>
          </w:p>
        </w:tc>
        <w:tc>
          <w:tcPr>
            <w:tcW w:w="1131" w:type="dxa"/>
            <w:tcBorders>
              <w:top w:val="nil"/>
              <w:left w:val="nil"/>
              <w:bottom w:val="nil"/>
              <w:right w:val="nil"/>
            </w:tcBorders>
          </w:tcPr>
          <w:p w14:paraId="37533550"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(0.010)</w:t>
            </w:r>
          </w:p>
        </w:tc>
      </w:tr>
      <w:tr w:rsidR="00651C87" w14:paraId="37533557" w14:textId="77777777">
        <w:tc>
          <w:tcPr>
            <w:tcW w:w="4116" w:type="dxa"/>
            <w:tcBorders>
              <w:top w:val="nil"/>
              <w:left w:val="nil"/>
              <w:bottom w:val="nil"/>
              <w:right w:val="single" w:sz="4" w:space="0" w:color="000000"/>
            </w:tcBorders>
          </w:tcPr>
          <w:p w14:paraId="37533552"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50-64 years; University completed</w:t>
            </w:r>
          </w:p>
        </w:tc>
        <w:tc>
          <w:tcPr>
            <w:tcW w:w="1131" w:type="dxa"/>
            <w:tcBorders>
              <w:top w:val="nil"/>
              <w:left w:val="single" w:sz="4" w:space="0" w:color="000000"/>
              <w:bottom w:val="nil"/>
              <w:right w:val="nil"/>
            </w:tcBorders>
          </w:tcPr>
          <w:p w14:paraId="37533553"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1.469***</w:t>
            </w:r>
          </w:p>
        </w:tc>
        <w:tc>
          <w:tcPr>
            <w:tcW w:w="1131" w:type="dxa"/>
            <w:tcBorders>
              <w:top w:val="nil"/>
              <w:left w:val="nil"/>
              <w:bottom w:val="nil"/>
              <w:right w:val="nil"/>
            </w:tcBorders>
          </w:tcPr>
          <w:p w14:paraId="37533554"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1.418***</w:t>
            </w:r>
          </w:p>
        </w:tc>
        <w:tc>
          <w:tcPr>
            <w:tcW w:w="1131" w:type="dxa"/>
            <w:tcBorders>
              <w:top w:val="nil"/>
              <w:left w:val="nil"/>
              <w:bottom w:val="nil"/>
              <w:right w:val="nil"/>
            </w:tcBorders>
          </w:tcPr>
          <w:p w14:paraId="37533555"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1.518***</w:t>
            </w:r>
          </w:p>
        </w:tc>
        <w:tc>
          <w:tcPr>
            <w:tcW w:w="1131" w:type="dxa"/>
            <w:tcBorders>
              <w:top w:val="nil"/>
              <w:left w:val="nil"/>
              <w:bottom w:val="nil"/>
              <w:right w:val="nil"/>
            </w:tcBorders>
          </w:tcPr>
          <w:p w14:paraId="37533556"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1.209***</w:t>
            </w:r>
          </w:p>
        </w:tc>
      </w:tr>
      <w:tr w:rsidR="00651C87" w14:paraId="3753355D" w14:textId="77777777">
        <w:tc>
          <w:tcPr>
            <w:tcW w:w="4116" w:type="dxa"/>
            <w:tcBorders>
              <w:top w:val="nil"/>
              <w:left w:val="nil"/>
              <w:bottom w:val="single" w:sz="4" w:space="0" w:color="000000"/>
              <w:right w:val="single" w:sz="4" w:space="0" w:color="000000"/>
            </w:tcBorders>
          </w:tcPr>
          <w:p w14:paraId="37533558" w14:textId="77777777" w:rsidR="00651C87" w:rsidRDefault="00651C87">
            <w:pPr>
              <w:widowControl w:val="0"/>
              <w:spacing w:line="240" w:lineRule="auto"/>
              <w:rPr>
                <w:rFonts w:ascii="Times New Roman" w:eastAsia="Times New Roman" w:hAnsi="Times New Roman" w:cs="Times New Roman"/>
                <w:sz w:val="20"/>
                <w:szCs w:val="20"/>
              </w:rPr>
            </w:pPr>
          </w:p>
        </w:tc>
        <w:tc>
          <w:tcPr>
            <w:tcW w:w="1131" w:type="dxa"/>
            <w:tcBorders>
              <w:top w:val="nil"/>
              <w:left w:val="single" w:sz="4" w:space="0" w:color="000000"/>
              <w:bottom w:val="single" w:sz="4" w:space="0" w:color="000000"/>
              <w:right w:val="nil"/>
            </w:tcBorders>
          </w:tcPr>
          <w:p w14:paraId="37533559"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(0.014)</w:t>
            </w:r>
          </w:p>
        </w:tc>
        <w:tc>
          <w:tcPr>
            <w:tcW w:w="1131" w:type="dxa"/>
            <w:tcBorders>
              <w:top w:val="nil"/>
              <w:left w:val="nil"/>
              <w:bottom w:val="single" w:sz="4" w:space="0" w:color="000000"/>
              <w:right w:val="nil"/>
            </w:tcBorders>
          </w:tcPr>
          <w:p w14:paraId="3753355A"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(0.018)</w:t>
            </w:r>
          </w:p>
        </w:tc>
        <w:tc>
          <w:tcPr>
            <w:tcW w:w="1131" w:type="dxa"/>
            <w:tcBorders>
              <w:top w:val="nil"/>
              <w:left w:val="nil"/>
              <w:bottom w:val="single" w:sz="4" w:space="0" w:color="000000"/>
              <w:right w:val="nil"/>
            </w:tcBorders>
          </w:tcPr>
          <w:p w14:paraId="3753355B"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(0.013)</w:t>
            </w:r>
          </w:p>
        </w:tc>
        <w:tc>
          <w:tcPr>
            <w:tcW w:w="1131" w:type="dxa"/>
            <w:tcBorders>
              <w:top w:val="nil"/>
              <w:left w:val="nil"/>
              <w:bottom w:val="single" w:sz="4" w:space="0" w:color="000000"/>
              <w:right w:val="nil"/>
            </w:tcBorders>
          </w:tcPr>
          <w:p w14:paraId="3753355C"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(0.012)</w:t>
            </w:r>
          </w:p>
        </w:tc>
      </w:tr>
    </w:tbl>
    <w:p w14:paraId="3753355E" w14:textId="77777777" w:rsidR="00651C87" w:rsidRDefault="00A439DA">
      <w:pPr>
        <w:spacing w:line="240" w:lineRule="auto"/>
        <w:jc w:val="left"/>
        <w:rPr>
          <w:sz w:val="16"/>
          <w:szCs w:val="16"/>
        </w:rPr>
      </w:pPr>
      <w:r>
        <w:rPr>
          <w:sz w:val="16"/>
          <w:szCs w:val="16"/>
        </w:rPr>
        <w:t>(continue)</w:t>
      </w:r>
    </w:p>
    <w:p w14:paraId="3753355F" w14:textId="77777777" w:rsidR="00651C87" w:rsidRDefault="00A439DA">
      <w:pPr>
        <w:spacing w:line="240" w:lineRule="auto"/>
        <w:jc w:val="left"/>
        <w:rPr>
          <w:sz w:val="16"/>
          <w:szCs w:val="16"/>
        </w:rPr>
      </w:pPr>
      <w:r>
        <w:br w:type="page"/>
      </w:r>
    </w:p>
    <w:tbl>
      <w:tblPr>
        <w:tblStyle w:val="afff2"/>
        <w:tblW w:w="8640" w:type="dxa"/>
        <w:tblLayout w:type="fixed"/>
        <w:tblLook w:val="0000" w:firstRow="0" w:lastRow="0" w:firstColumn="0" w:lastColumn="0" w:noHBand="0" w:noVBand="0"/>
      </w:tblPr>
      <w:tblGrid>
        <w:gridCol w:w="4116"/>
        <w:gridCol w:w="1131"/>
        <w:gridCol w:w="1131"/>
        <w:gridCol w:w="1131"/>
        <w:gridCol w:w="1131"/>
      </w:tblGrid>
      <w:tr w:rsidR="00651C87" w14:paraId="37533565" w14:textId="77777777">
        <w:tc>
          <w:tcPr>
            <w:tcW w:w="4116" w:type="dxa"/>
            <w:tcBorders>
              <w:top w:val="single" w:sz="4" w:space="0" w:color="000000"/>
              <w:left w:val="nil"/>
              <w:bottom w:val="nil"/>
              <w:right w:val="single" w:sz="4" w:space="0" w:color="000000"/>
            </w:tcBorders>
          </w:tcPr>
          <w:p w14:paraId="37533560" w14:textId="77777777" w:rsidR="00651C87" w:rsidRDefault="00A439DA">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Independent variables</w:t>
            </w:r>
          </w:p>
        </w:tc>
        <w:tc>
          <w:tcPr>
            <w:tcW w:w="1131" w:type="dxa"/>
            <w:tcBorders>
              <w:top w:val="single" w:sz="4" w:space="0" w:color="000000"/>
              <w:left w:val="single" w:sz="4" w:space="0" w:color="000000"/>
              <w:bottom w:val="nil"/>
              <w:right w:val="nil"/>
            </w:tcBorders>
          </w:tcPr>
          <w:p w14:paraId="37533561" w14:textId="77777777" w:rsidR="00651C87" w:rsidRDefault="00A439DA">
            <w:pPr>
              <w:widowControl w:val="0"/>
              <w:spacing w:line="240" w:lineRule="auto"/>
              <w:jc w:val="right"/>
              <w:rPr>
                <w:rFonts w:ascii="Times New Roman" w:eastAsia="Times New Roman" w:hAnsi="Times New Roman" w:cs="Times New Roman"/>
                <w:b/>
                <w:sz w:val="20"/>
                <w:szCs w:val="20"/>
              </w:rPr>
            </w:pPr>
            <w:r>
              <w:rPr>
                <w:rFonts w:ascii="Times New Roman" w:eastAsia="Times New Roman" w:hAnsi="Times New Roman" w:cs="Times New Roman"/>
                <w:b/>
                <w:sz w:val="20"/>
                <w:szCs w:val="20"/>
              </w:rPr>
              <w:t>1980</w:t>
            </w:r>
          </w:p>
        </w:tc>
        <w:tc>
          <w:tcPr>
            <w:tcW w:w="1131" w:type="dxa"/>
            <w:tcBorders>
              <w:top w:val="single" w:sz="4" w:space="0" w:color="000000"/>
              <w:left w:val="nil"/>
              <w:bottom w:val="nil"/>
              <w:right w:val="nil"/>
            </w:tcBorders>
          </w:tcPr>
          <w:p w14:paraId="37533562" w14:textId="77777777" w:rsidR="00651C87" w:rsidRDefault="00A439DA">
            <w:pPr>
              <w:widowControl w:val="0"/>
              <w:spacing w:line="240" w:lineRule="auto"/>
              <w:jc w:val="right"/>
              <w:rPr>
                <w:rFonts w:ascii="Times New Roman" w:eastAsia="Times New Roman" w:hAnsi="Times New Roman" w:cs="Times New Roman"/>
                <w:b/>
                <w:sz w:val="20"/>
                <w:szCs w:val="20"/>
              </w:rPr>
            </w:pPr>
            <w:r>
              <w:rPr>
                <w:rFonts w:ascii="Times New Roman" w:eastAsia="Times New Roman" w:hAnsi="Times New Roman" w:cs="Times New Roman"/>
                <w:b/>
                <w:sz w:val="20"/>
                <w:szCs w:val="20"/>
              </w:rPr>
              <w:t>1991</w:t>
            </w:r>
          </w:p>
        </w:tc>
        <w:tc>
          <w:tcPr>
            <w:tcW w:w="1131" w:type="dxa"/>
            <w:tcBorders>
              <w:top w:val="single" w:sz="4" w:space="0" w:color="000000"/>
              <w:left w:val="nil"/>
              <w:bottom w:val="nil"/>
              <w:right w:val="nil"/>
            </w:tcBorders>
          </w:tcPr>
          <w:p w14:paraId="37533563" w14:textId="77777777" w:rsidR="00651C87" w:rsidRDefault="00A439DA">
            <w:pPr>
              <w:widowControl w:val="0"/>
              <w:spacing w:line="240" w:lineRule="auto"/>
              <w:jc w:val="right"/>
              <w:rPr>
                <w:rFonts w:ascii="Times New Roman" w:eastAsia="Times New Roman" w:hAnsi="Times New Roman" w:cs="Times New Roman"/>
                <w:b/>
                <w:sz w:val="20"/>
                <w:szCs w:val="20"/>
              </w:rPr>
            </w:pPr>
            <w:r>
              <w:rPr>
                <w:rFonts w:ascii="Times New Roman" w:eastAsia="Times New Roman" w:hAnsi="Times New Roman" w:cs="Times New Roman"/>
                <w:b/>
                <w:sz w:val="20"/>
                <w:szCs w:val="20"/>
              </w:rPr>
              <w:t>2000</w:t>
            </w:r>
          </w:p>
        </w:tc>
        <w:tc>
          <w:tcPr>
            <w:tcW w:w="1131" w:type="dxa"/>
            <w:tcBorders>
              <w:top w:val="single" w:sz="4" w:space="0" w:color="000000"/>
              <w:left w:val="nil"/>
              <w:bottom w:val="nil"/>
              <w:right w:val="nil"/>
            </w:tcBorders>
          </w:tcPr>
          <w:p w14:paraId="37533564" w14:textId="77777777" w:rsidR="00651C87" w:rsidRDefault="00A439DA">
            <w:pPr>
              <w:widowControl w:val="0"/>
              <w:spacing w:line="240" w:lineRule="auto"/>
              <w:jc w:val="right"/>
              <w:rPr>
                <w:rFonts w:ascii="Times New Roman" w:eastAsia="Times New Roman" w:hAnsi="Times New Roman" w:cs="Times New Roman"/>
                <w:b/>
                <w:sz w:val="20"/>
                <w:szCs w:val="20"/>
              </w:rPr>
            </w:pPr>
            <w:r>
              <w:rPr>
                <w:rFonts w:ascii="Times New Roman" w:eastAsia="Times New Roman" w:hAnsi="Times New Roman" w:cs="Times New Roman"/>
                <w:b/>
                <w:sz w:val="20"/>
                <w:szCs w:val="20"/>
              </w:rPr>
              <w:t>2010</w:t>
            </w:r>
          </w:p>
        </w:tc>
      </w:tr>
      <w:tr w:rsidR="00651C87" w14:paraId="3753356B" w14:textId="77777777">
        <w:tc>
          <w:tcPr>
            <w:tcW w:w="4116" w:type="dxa"/>
            <w:tcBorders>
              <w:top w:val="single" w:sz="4" w:space="0" w:color="000000"/>
              <w:left w:val="nil"/>
              <w:bottom w:val="nil"/>
              <w:right w:val="single" w:sz="4" w:space="0" w:color="000000"/>
            </w:tcBorders>
          </w:tcPr>
          <w:p w14:paraId="37533566" w14:textId="77777777" w:rsidR="00651C87" w:rsidRDefault="00A439DA">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Proportions in age-education groups</w:t>
            </w:r>
          </w:p>
        </w:tc>
        <w:tc>
          <w:tcPr>
            <w:tcW w:w="1131" w:type="dxa"/>
            <w:tcBorders>
              <w:top w:val="single" w:sz="4" w:space="0" w:color="000000"/>
              <w:left w:val="single" w:sz="4" w:space="0" w:color="000000"/>
              <w:bottom w:val="nil"/>
              <w:right w:val="nil"/>
            </w:tcBorders>
          </w:tcPr>
          <w:p w14:paraId="37533567"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131" w:type="dxa"/>
            <w:tcBorders>
              <w:top w:val="single" w:sz="4" w:space="0" w:color="000000"/>
              <w:left w:val="nil"/>
              <w:bottom w:val="nil"/>
              <w:right w:val="nil"/>
            </w:tcBorders>
          </w:tcPr>
          <w:p w14:paraId="37533568"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131" w:type="dxa"/>
            <w:tcBorders>
              <w:top w:val="single" w:sz="4" w:space="0" w:color="000000"/>
              <w:left w:val="nil"/>
              <w:bottom w:val="nil"/>
              <w:right w:val="nil"/>
            </w:tcBorders>
          </w:tcPr>
          <w:p w14:paraId="37533569"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131" w:type="dxa"/>
            <w:tcBorders>
              <w:top w:val="single" w:sz="4" w:space="0" w:color="000000"/>
              <w:left w:val="nil"/>
              <w:bottom w:val="nil"/>
              <w:right w:val="nil"/>
            </w:tcBorders>
          </w:tcPr>
          <w:p w14:paraId="3753356A" w14:textId="77777777" w:rsidR="00651C87" w:rsidRDefault="00651C87">
            <w:pPr>
              <w:widowControl w:val="0"/>
              <w:spacing w:line="240" w:lineRule="auto"/>
              <w:jc w:val="right"/>
              <w:rPr>
                <w:rFonts w:ascii="Times New Roman" w:eastAsia="Times New Roman" w:hAnsi="Times New Roman" w:cs="Times New Roman"/>
                <w:sz w:val="20"/>
                <w:szCs w:val="20"/>
              </w:rPr>
            </w:pPr>
          </w:p>
        </w:tc>
      </w:tr>
      <w:tr w:rsidR="00651C87" w14:paraId="37533571" w14:textId="77777777">
        <w:tc>
          <w:tcPr>
            <w:tcW w:w="4116" w:type="dxa"/>
            <w:tcBorders>
              <w:top w:val="nil"/>
              <w:left w:val="nil"/>
              <w:bottom w:val="nil"/>
              <w:right w:val="single" w:sz="4" w:space="0" w:color="000000"/>
            </w:tcBorders>
          </w:tcPr>
          <w:p w14:paraId="3753356C"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15-24 years; Less than primary completed</w:t>
            </w:r>
          </w:p>
        </w:tc>
        <w:tc>
          <w:tcPr>
            <w:tcW w:w="1131" w:type="dxa"/>
            <w:tcBorders>
              <w:top w:val="nil"/>
              <w:left w:val="single" w:sz="4" w:space="0" w:color="000000"/>
              <w:bottom w:val="nil"/>
              <w:right w:val="nil"/>
            </w:tcBorders>
          </w:tcPr>
          <w:p w14:paraId="3753356D"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-1.143***</w:t>
            </w:r>
          </w:p>
        </w:tc>
        <w:tc>
          <w:tcPr>
            <w:tcW w:w="1131" w:type="dxa"/>
            <w:tcBorders>
              <w:top w:val="nil"/>
              <w:left w:val="nil"/>
              <w:bottom w:val="nil"/>
              <w:right w:val="nil"/>
            </w:tcBorders>
          </w:tcPr>
          <w:p w14:paraId="3753356E"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-1.588***</w:t>
            </w:r>
          </w:p>
        </w:tc>
        <w:tc>
          <w:tcPr>
            <w:tcW w:w="1131" w:type="dxa"/>
            <w:tcBorders>
              <w:top w:val="nil"/>
              <w:left w:val="nil"/>
              <w:bottom w:val="nil"/>
              <w:right w:val="nil"/>
            </w:tcBorders>
          </w:tcPr>
          <w:p w14:paraId="3753356F"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-1.737***</w:t>
            </w:r>
          </w:p>
        </w:tc>
        <w:tc>
          <w:tcPr>
            <w:tcW w:w="1131" w:type="dxa"/>
            <w:tcBorders>
              <w:top w:val="nil"/>
              <w:left w:val="nil"/>
              <w:bottom w:val="nil"/>
              <w:right w:val="nil"/>
            </w:tcBorders>
          </w:tcPr>
          <w:p w14:paraId="37533570"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-3.337***</w:t>
            </w:r>
          </w:p>
        </w:tc>
      </w:tr>
      <w:tr w:rsidR="00651C87" w14:paraId="37533577" w14:textId="77777777">
        <w:tc>
          <w:tcPr>
            <w:tcW w:w="4116" w:type="dxa"/>
            <w:tcBorders>
              <w:top w:val="nil"/>
              <w:left w:val="nil"/>
              <w:bottom w:val="nil"/>
              <w:right w:val="single" w:sz="4" w:space="0" w:color="000000"/>
            </w:tcBorders>
          </w:tcPr>
          <w:p w14:paraId="37533572" w14:textId="77777777" w:rsidR="00651C87" w:rsidRDefault="00651C87">
            <w:pPr>
              <w:widowControl w:val="0"/>
              <w:spacing w:line="240" w:lineRule="auto"/>
              <w:rPr>
                <w:rFonts w:ascii="Times New Roman" w:eastAsia="Times New Roman" w:hAnsi="Times New Roman" w:cs="Times New Roman"/>
                <w:sz w:val="20"/>
                <w:szCs w:val="20"/>
              </w:rPr>
            </w:pPr>
          </w:p>
        </w:tc>
        <w:tc>
          <w:tcPr>
            <w:tcW w:w="1131" w:type="dxa"/>
            <w:tcBorders>
              <w:top w:val="nil"/>
              <w:left w:val="single" w:sz="4" w:space="0" w:color="000000"/>
              <w:bottom w:val="nil"/>
              <w:right w:val="nil"/>
            </w:tcBorders>
          </w:tcPr>
          <w:p w14:paraId="37533573"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(0.015)</w:t>
            </w:r>
          </w:p>
        </w:tc>
        <w:tc>
          <w:tcPr>
            <w:tcW w:w="1131" w:type="dxa"/>
            <w:tcBorders>
              <w:top w:val="nil"/>
              <w:left w:val="nil"/>
              <w:bottom w:val="nil"/>
              <w:right w:val="nil"/>
            </w:tcBorders>
          </w:tcPr>
          <w:p w14:paraId="37533574"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(0.021)</w:t>
            </w:r>
          </w:p>
        </w:tc>
        <w:tc>
          <w:tcPr>
            <w:tcW w:w="1131" w:type="dxa"/>
            <w:tcBorders>
              <w:top w:val="nil"/>
              <w:left w:val="nil"/>
              <w:bottom w:val="nil"/>
              <w:right w:val="nil"/>
            </w:tcBorders>
          </w:tcPr>
          <w:p w14:paraId="37533575"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(0.020)</w:t>
            </w:r>
          </w:p>
        </w:tc>
        <w:tc>
          <w:tcPr>
            <w:tcW w:w="1131" w:type="dxa"/>
            <w:tcBorders>
              <w:top w:val="nil"/>
              <w:left w:val="nil"/>
              <w:bottom w:val="nil"/>
              <w:right w:val="nil"/>
            </w:tcBorders>
          </w:tcPr>
          <w:p w14:paraId="37533576"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(0.047)</w:t>
            </w:r>
          </w:p>
        </w:tc>
      </w:tr>
      <w:tr w:rsidR="00651C87" w14:paraId="3753357D" w14:textId="77777777">
        <w:tc>
          <w:tcPr>
            <w:tcW w:w="4116" w:type="dxa"/>
            <w:tcBorders>
              <w:top w:val="nil"/>
              <w:left w:val="nil"/>
              <w:bottom w:val="nil"/>
              <w:right w:val="single" w:sz="4" w:space="0" w:color="000000"/>
            </w:tcBorders>
          </w:tcPr>
          <w:p w14:paraId="37533578"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15-24 years; Primary completed</w:t>
            </w:r>
          </w:p>
        </w:tc>
        <w:tc>
          <w:tcPr>
            <w:tcW w:w="1131" w:type="dxa"/>
            <w:tcBorders>
              <w:top w:val="nil"/>
              <w:left w:val="single" w:sz="4" w:space="0" w:color="000000"/>
              <w:bottom w:val="nil"/>
              <w:right w:val="nil"/>
            </w:tcBorders>
          </w:tcPr>
          <w:p w14:paraId="37533579"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-0.592***</w:t>
            </w:r>
          </w:p>
        </w:tc>
        <w:tc>
          <w:tcPr>
            <w:tcW w:w="1131" w:type="dxa"/>
            <w:tcBorders>
              <w:top w:val="nil"/>
              <w:left w:val="nil"/>
              <w:bottom w:val="nil"/>
              <w:right w:val="nil"/>
            </w:tcBorders>
          </w:tcPr>
          <w:p w14:paraId="3753357A"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6.669***</w:t>
            </w:r>
          </w:p>
        </w:tc>
        <w:tc>
          <w:tcPr>
            <w:tcW w:w="1131" w:type="dxa"/>
            <w:tcBorders>
              <w:top w:val="nil"/>
              <w:left w:val="nil"/>
              <w:bottom w:val="nil"/>
              <w:right w:val="nil"/>
            </w:tcBorders>
          </w:tcPr>
          <w:p w14:paraId="3753357B"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2.163***</w:t>
            </w:r>
          </w:p>
        </w:tc>
        <w:tc>
          <w:tcPr>
            <w:tcW w:w="1131" w:type="dxa"/>
            <w:tcBorders>
              <w:top w:val="nil"/>
              <w:left w:val="nil"/>
              <w:bottom w:val="nil"/>
              <w:right w:val="nil"/>
            </w:tcBorders>
          </w:tcPr>
          <w:p w14:paraId="3753357C"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-3.733***</w:t>
            </w:r>
          </w:p>
        </w:tc>
      </w:tr>
      <w:tr w:rsidR="00651C87" w14:paraId="37533583" w14:textId="77777777">
        <w:tc>
          <w:tcPr>
            <w:tcW w:w="4116" w:type="dxa"/>
            <w:tcBorders>
              <w:top w:val="nil"/>
              <w:left w:val="nil"/>
              <w:bottom w:val="nil"/>
              <w:right w:val="single" w:sz="4" w:space="0" w:color="000000"/>
            </w:tcBorders>
          </w:tcPr>
          <w:p w14:paraId="3753357E" w14:textId="77777777" w:rsidR="00651C87" w:rsidRDefault="00651C87">
            <w:pPr>
              <w:widowControl w:val="0"/>
              <w:spacing w:line="240" w:lineRule="auto"/>
              <w:rPr>
                <w:rFonts w:ascii="Times New Roman" w:eastAsia="Times New Roman" w:hAnsi="Times New Roman" w:cs="Times New Roman"/>
                <w:sz w:val="20"/>
                <w:szCs w:val="20"/>
              </w:rPr>
            </w:pPr>
          </w:p>
        </w:tc>
        <w:tc>
          <w:tcPr>
            <w:tcW w:w="1131" w:type="dxa"/>
            <w:tcBorders>
              <w:top w:val="nil"/>
              <w:left w:val="single" w:sz="4" w:space="0" w:color="000000"/>
              <w:bottom w:val="nil"/>
              <w:right w:val="nil"/>
            </w:tcBorders>
          </w:tcPr>
          <w:p w14:paraId="3753357F"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(0.071)</w:t>
            </w:r>
          </w:p>
        </w:tc>
        <w:tc>
          <w:tcPr>
            <w:tcW w:w="1131" w:type="dxa"/>
            <w:tcBorders>
              <w:top w:val="nil"/>
              <w:left w:val="nil"/>
              <w:bottom w:val="nil"/>
              <w:right w:val="nil"/>
            </w:tcBorders>
          </w:tcPr>
          <w:p w14:paraId="37533580"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(0.160)</w:t>
            </w:r>
          </w:p>
        </w:tc>
        <w:tc>
          <w:tcPr>
            <w:tcW w:w="1131" w:type="dxa"/>
            <w:tcBorders>
              <w:top w:val="nil"/>
              <w:left w:val="nil"/>
              <w:bottom w:val="nil"/>
              <w:right w:val="nil"/>
            </w:tcBorders>
          </w:tcPr>
          <w:p w14:paraId="37533581"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(0.106)</w:t>
            </w:r>
          </w:p>
        </w:tc>
        <w:tc>
          <w:tcPr>
            <w:tcW w:w="1131" w:type="dxa"/>
            <w:tcBorders>
              <w:top w:val="nil"/>
              <w:left w:val="nil"/>
              <w:bottom w:val="nil"/>
              <w:right w:val="nil"/>
            </w:tcBorders>
          </w:tcPr>
          <w:p w14:paraId="37533582"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(0.153)</w:t>
            </w:r>
          </w:p>
        </w:tc>
      </w:tr>
      <w:tr w:rsidR="00651C87" w14:paraId="37533589" w14:textId="77777777">
        <w:tc>
          <w:tcPr>
            <w:tcW w:w="4116" w:type="dxa"/>
            <w:tcBorders>
              <w:top w:val="nil"/>
              <w:left w:val="nil"/>
              <w:bottom w:val="nil"/>
              <w:right w:val="single" w:sz="4" w:space="0" w:color="000000"/>
            </w:tcBorders>
          </w:tcPr>
          <w:p w14:paraId="37533584"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15-24 years; Secondary completed</w:t>
            </w:r>
          </w:p>
        </w:tc>
        <w:tc>
          <w:tcPr>
            <w:tcW w:w="1131" w:type="dxa"/>
            <w:tcBorders>
              <w:top w:val="nil"/>
              <w:left w:val="single" w:sz="4" w:space="0" w:color="000000"/>
              <w:bottom w:val="nil"/>
              <w:right w:val="nil"/>
            </w:tcBorders>
          </w:tcPr>
          <w:p w14:paraId="37533585"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-0.423***</w:t>
            </w:r>
          </w:p>
        </w:tc>
        <w:tc>
          <w:tcPr>
            <w:tcW w:w="1131" w:type="dxa"/>
            <w:tcBorders>
              <w:top w:val="nil"/>
              <w:left w:val="nil"/>
              <w:bottom w:val="nil"/>
              <w:right w:val="nil"/>
            </w:tcBorders>
          </w:tcPr>
          <w:p w14:paraId="37533586"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8.369***</w:t>
            </w:r>
          </w:p>
        </w:tc>
        <w:tc>
          <w:tcPr>
            <w:tcW w:w="1131" w:type="dxa"/>
            <w:tcBorders>
              <w:top w:val="nil"/>
              <w:left w:val="nil"/>
              <w:bottom w:val="nil"/>
              <w:right w:val="nil"/>
            </w:tcBorders>
          </w:tcPr>
          <w:p w14:paraId="37533587"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6.498***</w:t>
            </w:r>
          </w:p>
        </w:tc>
        <w:tc>
          <w:tcPr>
            <w:tcW w:w="1131" w:type="dxa"/>
            <w:tcBorders>
              <w:top w:val="nil"/>
              <w:left w:val="nil"/>
              <w:bottom w:val="nil"/>
              <w:right w:val="nil"/>
            </w:tcBorders>
          </w:tcPr>
          <w:p w14:paraId="37533588"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3.520***</w:t>
            </w:r>
          </w:p>
        </w:tc>
      </w:tr>
      <w:tr w:rsidR="00651C87" w14:paraId="3753358F" w14:textId="77777777">
        <w:tc>
          <w:tcPr>
            <w:tcW w:w="4116" w:type="dxa"/>
            <w:tcBorders>
              <w:top w:val="nil"/>
              <w:left w:val="nil"/>
              <w:bottom w:val="nil"/>
              <w:right w:val="single" w:sz="4" w:space="0" w:color="000000"/>
            </w:tcBorders>
          </w:tcPr>
          <w:p w14:paraId="3753358A" w14:textId="77777777" w:rsidR="00651C87" w:rsidRDefault="00651C87">
            <w:pPr>
              <w:widowControl w:val="0"/>
              <w:spacing w:line="240" w:lineRule="auto"/>
              <w:rPr>
                <w:rFonts w:ascii="Times New Roman" w:eastAsia="Times New Roman" w:hAnsi="Times New Roman" w:cs="Times New Roman"/>
                <w:sz w:val="20"/>
                <w:szCs w:val="20"/>
              </w:rPr>
            </w:pPr>
          </w:p>
        </w:tc>
        <w:tc>
          <w:tcPr>
            <w:tcW w:w="1131" w:type="dxa"/>
            <w:tcBorders>
              <w:top w:val="nil"/>
              <w:left w:val="single" w:sz="4" w:space="0" w:color="000000"/>
              <w:bottom w:val="nil"/>
              <w:right w:val="nil"/>
            </w:tcBorders>
          </w:tcPr>
          <w:p w14:paraId="3753358B"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(0.156)</w:t>
            </w:r>
          </w:p>
        </w:tc>
        <w:tc>
          <w:tcPr>
            <w:tcW w:w="1131" w:type="dxa"/>
            <w:tcBorders>
              <w:top w:val="nil"/>
              <w:left w:val="nil"/>
              <w:bottom w:val="nil"/>
              <w:right w:val="nil"/>
            </w:tcBorders>
          </w:tcPr>
          <w:p w14:paraId="3753358C"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(0.267)</w:t>
            </w:r>
          </w:p>
        </w:tc>
        <w:tc>
          <w:tcPr>
            <w:tcW w:w="1131" w:type="dxa"/>
            <w:tcBorders>
              <w:top w:val="nil"/>
              <w:left w:val="nil"/>
              <w:bottom w:val="nil"/>
              <w:right w:val="nil"/>
            </w:tcBorders>
          </w:tcPr>
          <w:p w14:paraId="3753358D"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(0.112)</w:t>
            </w:r>
          </w:p>
        </w:tc>
        <w:tc>
          <w:tcPr>
            <w:tcW w:w="1131" w:type="dxa"/>
            <w:tcBorders>
              <w:top w:val="nil"/>
              <w:left w:val="nil"/>
              <w:bottom w:val="nil"/>
              <w:right w:val="nil"/>
            </w:tcBorders>
          </w:tcPr>
          <w:p w14:paraId="3753358E"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(0.098)</w:t>
            </w:r>
          </w:p>
        </w:tc>
      </w:tr>
      <w:tr w:rsidR="00651C87" w14:paraId="37533595" w14:textId="77777777">
        <w:tc>
          <w:tcPr>
            <w:tcW w:w="4116" w:type="dxa"/>
            <w:tcBorders>
              <w:top w:val="nil"/>
              <w:left w:val="nil"/>
              <w:right w:val="single" w:sz="4" w:space="0" w:color="000000"/>
            </w:tcBorders>
          </w:tcPr>
          <w:p w14:paraId="37533590"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15-24 years; University completed</w:t>
            </w:r>
          </w:p>
        </w:tc>
        <w:tc>
          <w:tcPr>
            <w:tcW w:w="1131" w:type="dxa"/>
            <w:tcBorders>
              <w:top w:val="nil"/>
              <w:left w:val="single" w:sz="4" w:space="0" w:color="000000"/>
              <w:right w:val="nil"/>
            </w:tcBorders>
          </w:tcPr>
          <w:p w14:paraId="37533591"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-35.999***</w:t>
            </w:r>
          </w:p>
        </w:tc>
        <w:tc>
          <w:tcPr>
            <w:tcW w:w="1131" w:type="dxa"/>
            <w:tcBorders>
              <w:top w:val="nil"/>
              <w:left w:val="nil"/>
              <w:right w:val="nil"/>
            </w:tcBorders>
          </w:tcPr>
          <w:p w14:paraId="37533592"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71.660***</w:t>
            </w:r>
          </w:p>
        </w:tc>
        <w:tc>
          <w:tcPr>
            <w:tcW w:w="1131" w:type="dxa"/>
            <w:tcBorders>
              <w:top w:val="nil"/>
              <w:left w:val="nil"/>
              <w:right w:val="nil"/>
            </w:tcBorders>
          </w:tcPr>
          <w:p w14:paraId="37533593"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71.411***</w:t>
            </w:r>
          </w:p>
        </w:tc>
        <w:tc>
          <w:tcPr>
            <w:tcW w:w="1131" w:type="dxa"/>
            <w:tcBorders>
              <w:top w:val="nil"/>
              <w:left w:val="nil"/>
              <w:right w:val="nil"/>
            </w:tcBorders>
          </w:tcPr>
          <w:p w14:paraId="37533594"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6.067*</w:t>
            </w:r>
          </w:p>
        </w:tc>
      </w:tr>
      <w:tr w:rsidR="00651C87" w14:paraId="3753359B" w14:textId="77777777">
        <w:tc>
          <w:tcPr>
            <w:tcW w:w="4116" w:type="dxa"/>
            <w:tcBorders>
              <w:top w:val="nil"/>
              <w:left w:val="nil"/>
              <w:bottom w:val="single" w:sz="4" w:space="0" w:color="000000"/>
              <w:right w:val="single" w:sz="4" w:space="0" w:color="000000"/>
            </w:tcBorders>
          </w:tcPr>
          <w:p w14:paraId="37533596" w14:textId="77777777" w:rsidR="00651C87" w:rsidRDefault="00651C87">
            <w:pPr>
              <w:widowControl w:val="0"/>
              <w:spacing w:line="240" w:lineRule="auto"/>
              <w:rPr>
                <w:rFonts w:ascii="Times New Roman" w:eastAsia="Times New Roman" w:hAnsi="Times New Roman" w:cs="Times New Roman"/>
                <w:sz w:val="20"/>
                <w:szCs w:val="20"/>
              </w:rPr>
            </w:pPr>
          </w:p>
        </w:tc>
        <w:tc>
          <w:tcPr>
            <w:tcW w:w="1131" w:type="dxa"/>
            <w:tcBorders>
              <w:top w:val="nil"/>
              <w:left w:val="single" w:sz="4" w:space="0" w:color="000000"/>
              <w:bottom w:val="single" w:sz="4" w:space="0" w:color="000000"/>
              <w:right w:val="nil"/>
            </w:tcBorders>
          </w:tcPr>
          <w:p w14:paraId="37533597"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(8.128)</w:t>
            </w:r>
          </w:p>
        </w:tc>
        <w:tc>
          <w:tcPr>
            <w:tcW w:w="1131" w:type="dxa"/>
            <w:tcBorders>
              <w:top w:val="nil"/>
              <w:left w:val="nil"/>
              <w:bottom w:val="single" w:sz="4" w:space="0" w:color="000000"/>
              <w:right w:val="nil"/>
            </w:tcBorders>
          </w:tcPr>
          <w:p w14:paraId="37533598"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(7.974)</w:t>
            </w:r>
          </w:p>
        </w:tc>
        <w:tc>
          <w:tcPr>
            <w:tcW w:w="1131" w:type="dxa"/>
            <w:tcBorders>
              <w:top w:val="nil"/>
              <w:left w:val="nil"/>
              <w:bottom w:val="single" w:sz="4" w:space="0" w:color="000000"/>
              <w:right w:val="nil"/>
            </w:tcBorders>
          </w:tcPr>
          <w:p w14:paraId="37533599"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(6.089)</w:t>
            </w:r>
          </w:p>
        </w:tc>
        <w:tc>
          <w:tcPr>
            <w:tcW w:w="1131" w:type="dxa"/>
            <w:tcBorders>
              <w:top w:val="nil"/>
              <w:left w:val="nil"/>
              <w:bottom w:val="single" w:sz="4" w:space="0" w:color="000000"/>
              <w:right w:val="nil"/>
            </w:tcBorders>
          </w:tcPr>
          <w:p w14:paraId="3753359A"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(3.472)</w:t>
            </w:r>
          </w:p>
        </w:tc>
      </w:tr>
      <w:tr w:rsidR="00651C87" w14:paraId="375335A1" w14:textId="77777777">
        <w:tc>
          <w:tcPr>
            <w:tcW w:w="4116" w:type="dxa"/>
            <w:tcBorders>
              <w:top w:val="single" w:sz="4" w:space="0" w:color="000000"/>
              <w:left w:val="nil"/>
              <w:bottom w:val="nil"/>
              <w:right w:val="single" w:sz="4" w:space="0" w:color="000000"/>
            </w:tcBorders>
          </w:tcPr>
          <w:p w14:paraId="3753359C"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25-34 years; Less than primary completed</w:t>
            </w:r>
          </w:p>
        </w:tc>
        <w:tc>
          <w:tcPr>
            <w:tcW w:w="1131" w:type="dxa"/>
            <w:tcBorders>
              <w:top w:val="single" w:sz="4" w:space="0" w:color="000000"/>
              <w:left w:val="single" w:sz="4" w:space="0" w:color="000000"/>
              <w:bottom w:val="nil"/>
              <w:right w:val="nil"/>
            </w:tcBorders>
          </w:tcPr>
          <w:p w14:paraId="3753359D"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2.101***</w:t>
            </w:r>
          </w:p>
        </w:tc>
        <w:tc>
          <w:tcPr>
            <w:tcW w:w="1131" w:type="dxa"/>
            <w:tcBorders>
              <w:top w:val="single" w:sz="4" w:space="0" w:color="000000"/>
              <w:left w:val="nil"/>
              <w:bottom w:val="nil"/>
              <w:right w:val="nil"/>
            </w:tcBorders>
          </w:tcPr>
          <w:p w14:paraId="3753359E"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-3.507***</w:t>
            </w:r>
          </w:p>
        </w:tc>
        <w:tc>
          <w:tcPr>
            <w:tcW w:w="1131" w:type="dxa"/>
            <w:tcBorders>
              <w:top w:val="single" w:sz="4" w:space="0" w:color="000000"/>
              <w:left w:val="nil"/>
              <w:bottom w:val="nil"/>
              <w:right w:val="nil"/>
            </w:tcBorders>
          </w:tcPr>
          <w:p w14:paraId="3753359F"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-3.639***</w:t>
            </w:r>
          </w:p>
        </w:tc>
        <w:tc>
          <w:tcPr>
            <w:tcW w:w="1131" w:type="dxa"/>
            <w:tcBorders>
              <w:top w:val="single" w:sz="4" w:space="0" w:color="000000"/>
              <w:left w:val="nil"/>
              <w:bottom w:val="nil"/>
              <w:right w:val="nil"/>
            </w:tcBorders>
          </w:tcPr>
          <w:p w14:paraId="375335A0"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-3.593***</w:t>
            </w:r>
          </w:p>
        </w:tc>
      </w:tr>
      <w:tr w:rsidR="00651C87" w14:paraId="375335A7" w14:textId="77777777">
        <w:tc>
          <w:tcPr>
            <w:tcW w:w="4116" w:type="dxa"/>
            <w:tcBorders>
              <w:top w:val="nil"/>
              <w:left w:val="nil"/>
              <w:bottom w:val="nil"/>
              <w:right w:val="single" w:sz="4" w:space="0" w:color="000000"/>
            </w:tcBorders>
          </w:tcPr>
          <w:p w14:paraId="375335A2" w14:textId="77777777" w:rsidR="00651C87" w:rsidRDefault="00651C87">
            <w:pPr>
              <w:widowControl w:val="0"/>
              <w:spacing w:line="240" w:lineRule="auto"/>
              <w:rPr>
                <w:rFonts w:ascii="Times New Roman" w:eastAsia="Times New Roman" w:hAnsi="Times New Roman" w:cs="Times New Roman"/>
                <w:sz w:val="20"/>
                <w:szCs w:val="20"/>
              </w:rPr>
            </w:pPr>
          </w:p>
        </w:tc>
        <w:tc>
          <w:tcPr>
            <w:tcW w:w="1131" w:type="dxa"/>
            <w:tcBorders>
              <w:top w:val="nil"/>
              <w:left w:val="single" w:sz="4" w:space="0" w:color="000000"/>
              <w:bottom w:val="nil"/>
              <w:right w:val="nil"/>
            </w:tcBorders>
          </w:tcPr>
          <w:p w14:paraId="375335A3"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(0.032)</w:t>
            </w:r>
          </w:p>
        </w:tc>
        <w:tc>
          <w:tcPr>
            <w:tcW w:w="1131" w:type="dxa"/>
            <w:tcBorders>
              <w:top w:val="nil"/>
              <w:left w:val="nil"/>
              <w:bottom w:val="nil"/>
              <w:right w:val="nil"/>
            </w:tcBorders>
          </w:tcPr>
          <w:p w14:paraId="375335A4"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(0.050)</w:t>
            </w:r>
          </w:p>
        </w:tc>
        <w:tc>
          <w:tcPr>
            <w:tcW w:w="1131" w:type="dxa"/>
            <w:tcBorders>
              <w:top w:val="nil"/>
              <w:left w:val="nil"/>
              <w:bottom w:val="nil"/>
              <w:right w:val="nil"/>
            </w:tcBorders>
          </w:tcPr>
          <w:p w14:paraId="375335A5"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(0.040)</w:t>
            </w:r>
          </w:p>
        </w:tc>
        <w:tc>
          <w:tcPr>
            <w:tcW w:w="1131" w:type="dxa"/>
            <w:tcBorders>
              <w:top w:val="nil"/>
              <w:left w:val="nil"/>
              <w:bottom w:val="nil"/>
              <w:right w:val="nil"/>
            </w:tcBorders>
          </w:tcPr>
          <w:p w14:paraId="375335A6"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(0.044)</w:t>
            </w:r>
          </w:p>
        </w:tc>
      </w:tr>
      <w:tr w:rsidR="00651C87" w14:paraId="375335AD" w14:textId="77777777">
        <w:tc>
          <w:tcPr>
            <w:tcW w:w="4116" w:type="dxa"/>
            <w:tcBorders>
              <w:top w:val="nil"/>
              <w:left w:val="nil"/>
              <w:bottom w:val="nil"/>
              <w:right w:val="single" w:sz="4" w:space="0" w:color="000000"/>
            </w:tcBorders>
          </w:tcPr>
          <w:p w14:paraId="375335A8"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25-34 years; Primary completed</w:t>
            </w:r>
          </w:p>
        </w:tc>
        <w:tc>
          <w:tcPr>
            <w:tcW w:w="1131" w:type="dxa"/>
            <w:tcBorders>
              <w:top w:val="nil"/>
              <w:left w:val="single" w:sz="4" w:space="0" w:color="000000"/>
              <w:bottom w:val="nil"/>
              <w:right w:val="nil"/>
            </w:tcBorders>
          </w:tcPr>
          <w:p w14:paraId="375335A9"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4.493***</w:t>
            </w:r>
          </w:p>
        </w:tc>
        <w:tc>
          <w:tcPr>
            <w:tcW w:w="1131" w:type="dxa"/>
            <w:tcBorders>
              <w:top w:val="nil"/>
              <w:left w:val="nil"/>
              <w:bottom w:val="nil"/>
              <w:right w:val="nil"/>
            </w:tcBorders>
          </w:tcPr>
          <w:p w14:paraId="375335AA"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3.229***</w:t>
            </w:r>
          </w:p>
        </w:tc>
        <w:tc>
          <w:tcPr>
            <w:tcW w:w="1131" w:type="dxa"/>
            <w:tcBorders>
              <w:top w:val="nil"/>
              <w:left w:val="nil"/>
              <w:bottom w:val="nil"/>
              <w:right w:val="nil"/>
            </w:tcBorders>
          </w:tcPr>
          <w:p w14:paraId="375335AB"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6.655***</w:t>
            </w:r>
          </w:p>
        </w:tc>
        <w:tc>
          <w:tcPr>
            <w:tcW w:w="1131" w:type="dxa"/>
            <w:tcBorders>
              <w:top w:val="nil"/>
              <w:left w:val="nil"/>
              <w:bottom w:val="nil"/>
              <w:right w:val="nil"/>
            </w:tcBorders>
          </w:tcPr>
          <w:p w14:paraId="375335AC"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9.864***</w:t>
            </w:r>
          </w:p>
        </w:tc>
      </w:tr>
      <w:tr w:rsidR="00651C87" w14:paraId="375335B3" w14:textId="77777777">
        <w:tc>
          <w:tcPr>
            <w:tcW w:w="4116" w:type="dxa"/>
            <w:tcBorders>
              <w:top w:val="nil"/>
              <w:left w:val="nil"/>
              <w:bottom w:val="nil"/>
              <w:right w:val="single" w:sz="4" w:space="0" w:color="000000"/>
            </w:tcBorders>
          </w:tcPr>
          <w:p w14:paraId="375335AE" w14:textId="77777777" w:rsidR="00651C87" w:rsidRDefault="00651C87">
            <w:pPr>
              <w:widowControl w:val="0"/>
              <w:spacing w:line="240" w:lineRule="auto"/>
              <w:rPr>
                <w:rFonts w:ascii="Times New Roman" w:eastAsia="Times New Roman" w:hAnsi="Times New Roman" w:cs="Times New Roman"/>
                <w:sz w:val="20"/>
                <w:szCs w:val="20"/>
              </w:rPr>
            </w:pPr>
          </w:p>
        </w:tc>
        <w:tc>
          <w:tcPr>
            <w:tcW w:w="1131" w:type="dxa"/>
            <w:tcBorders>
              <w:top w:val="nil"/>
              <w:left w:val="single" w:sz="4" w:space="0" w:color="000000"/>
              <w:bottom w:val="nil"/>
              <w:right w:val="nil"/>
            </w:tcBorders>
          </w:tcPr>
          <w:p w14:paraId="375335AF"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(0.197)</w:t>
            </w:r>
          </w:p>
        </w:tc>
        <w:tc>
          <w:tcPr>
            <w:tcW w:w="1131" w:type="dxa"/>
            <w:tcBorders>
              <w:top w:val="nil"/>
              <w:left w:val="nil"/>
              <w:bottom w:val="nil"/>
              <w:right w:val="nil"/>
            </w:tcBorders>
          </w:tcPr>
          <w:p w14:paraId="375335B0"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(0.203)</w:t>
            </w:r>
          </w:p>
        </w:tc>
        <w:tc>
          <w:tcPr>
            <w:tcW w:w="1131" w:type="dxa"/>
            <w:tcBorders>
              <w:top w:val="nil"/>
              <w:left w:val="nil"/>
              <w:bottom w:val="nil"/>
              <w:right w:val="nil"/>
            </w:tcBorders>
          </w:tcPr>
          <w:p w14:paraId="375335B1"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(0.201)</w:t>
            </w:r>
          </w:p>
        </w:tc>
        <w:tc>
          <w:tcPr>
            <w:tcW w:w="1131" w:type="dxa"/>
            <w:tcBorders>
              <w:top w:val="nil"/>
              <w:left w:val="nil"/>
              <w:bottom w:val="nil"/>
              <w:right w:val="nil"/>
            </w:tcBorders>
          </w:tcPr>
          <w:p w14:paraId="375335B2"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(0.284)</w:t>
            </w:r>
          </w:p>
        </w:tc>
      </w:tr>
      <w:tr w:rsidR="00651C87" w14:paraId="375335B9" w14:textId="77777777">
        <w:tc>
          <w:tcPr>
            <w:tcW w:w="4116" w:type="dxa"/>
            <w:tcBorders>
              <w:top w:val="nil"/>
              <w:left w:val="nil"/>
              <w:bottom w:val="nil"/>
              <w:right w:val="single" w:sz="4" w:space="0" w:color="000000"/>
            </w:tcBorders>
          </w:tcPr>
          <w:p w14:paraId="375335B4"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25-34 years; Secondary completed</w:t>
            </w:r>
          </w:p>
        </w:tc>
        <w:tc>
          <w:tcPr>
            <w:tcW w:w="1131" w:type="dxa"/>
            <w:tcBorders>
              <w:top w:val="nil"/>
              <w:left w:val="single" w:sz="4" w:space="0" w:color="000000"/>
              <w:bottom w:val="nil"/>
              <w:right w:val="nil"/>
            </w:tcBorders>
          </w:tcPr>
          <w:p w14:paraId="375335B5"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5.748***</w:t>
            </w:r>
          </w:p>
        </w:tc>
        <w:tc>
          <w:tcPr>
            <w:tcW w:w="1131" w:type="dxa"/>
            <w:tcBorders>
              <w:top w:val="nil"/>
              <w:left w:val="nil"/>
              <w:bottom w:val="nil"/>
              <w:right w:val="nil"/>
            </w:tcBorders>
          </w:tcPr>
          <w:p w14:paraId="375335B6"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5.645***</w:t>
            </w:r>
          </w:p>
        </w:tc>
        <w:tc>
          <w:tcPr>
            <w:tcW w:w="1131" w:type="dxa"/>
            <w:tcBorders>
              <w:top w:val="nil"/>
              <w:left w:val="nil"/>
              <w:bottom w:val="nil"/>
              <w:right w:val="nil"/>
            </w:tcBorders>
          </w:tcPr>
          <w:p w14:paraId="375335B7"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7.814***</w:t>
            </w:r>
          </w:p>
        </w:tc>
        <w:tc>
          <w:tcPr>
            <w:tcW w:w="1131" w:type="dxa"/>
            <w:tcBorders>
              <w:top w:val="nil"/>
              <w:left w:val="nil"/>
              <w:bottom w:val="nil"/>
              <w:right w:val="nil"/>
            </w:tcBorders>
          </w:tcPr>
          <w:p w14:paraId="375335B8"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4.135***</w:t>
            </w:r>
          </w:p>
        </w:tc>
      </w:tr>
      <w:tr w:rsidR="00651C87" w14:paraId="375335BF" w14:textId="77777777">
        <w:tc>
          <w:tcPr>
            <w:tcW w:w="4116" w:type="dxa"/>
            <w:tcBorders>
              <w:top w:val="nil"/>
              <w:left w:val="nil"/>
              <w:bottom w:val="nil"/>
              <w:right w:val="single" w:sz="4" w:space="0" w:color="000000"/>
            </w:tcBorders>
          </w:tcPr>
          <w:p w14:paraId="375335BA" w14:textId="77777777" w:rsidR="00651C87" w:rsidRDefault="00651C87">
            <w:pPr>
              <w:widowControl w:val="0"/>
              <w:spacing w:line="240" w:lineRule="auto"/>
              <w:rPr>
                <w:rFonts w:ascii="Times New Roman" w:eastAsia="Times New Roman" w:hAnsi="Times New Roman" w:cs="Times New Roman"/>
                <w:sz w:val="20"/>
                <w:szCs w:val="20"/>
              </w:rPr>
            </w:pPr>
          </w:p>
        </w:tc>
        <w:tc>
          <w:tcPr>
            <w:tcW w:w="1131" w:type="dxa"/>
            <w:tcBorders>
              <w:top w:val="nil"/>
              <w:left w:val="single" w:sz="4" w:space="0" w:color="000000"/>
              <w:bottom w:val="nil"/>
              <w:right w:val="nil"/>
            </w:tcBorders>
          </w:tcPr>
          <w:p w14:paraId="375335BB"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(0.166)</w:t>
            </w:r>
          </w:p>
        </w:tc>
        <w:tc>
          <w:tcPr>
            <w:tcW w:w="1131" w:type="dxa"/>
            <w:tcBorders>
              <w:top w:val="nil"/>
              <w:left w:val="nil"/>
              <w:bottom w:val="nil"/>
              <w:right w:val="nil"/>
            </w:tcBorders>
          </w:tcPr>
          <w:p w14:paraId="375335BC"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(0.148)</w:t>
            </w:r>
          </w:p>
        </w:tc>
        <w:tc>
          <w:tcPr>
            <w:tcW w:w="1131" w:type="dxa"/>
            <w:tcBorders>
              <w:top w:val="nil"/>
              <w:left w:val="nil"/>
              <w:bottom w:val="nil"/>
              <w:right w:val="nil"/>
            </w:tcBorders>
          </w:tcPr>
          <w:p w14:paraId="375335BD"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(0.111)</w:t>
            </w:r>
          </w:p>
        </w:tc>
        <w:tc>
          <w:tcPr>
            <w:tcW w:w="1131" w:type="dxa"/>
            <w:tcBorders>
              <w:top w:val="nil"/>
              <w:left w:val="nil"/>
              <w:bottom w:val="nil"/>
              <w:right w:val="nil"/>
            </w:tcBorders>
          </w:tcPr>
          <w:p w14:paraId="375335BE"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(0.064)</w:t>
            </w:r>
          </w:p>
        </w:tc>
      </w:tr>
      <w:tr w:rsidR="00651C87" w14:paraId="375335C5" w14:textId="77777777">
        <w:tc>
          <w:tcPr>
            <w:tcW w:w="4116" w:type="dxa"/>
            <w:tcBorders>
              <w:top w:val="nil"/>
              <w:left w:val="nil"/>
              <w:right w:val="single" w:sz="4" w:space="0" w:color="000000"/>
            </w:tcBorders>
          </w:tcPr>
          <w:p w14:paraId="375335C0"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25-34 years; University completed</w:t>
            </w:r>
          </w:p>
        </w:tc>
        <w:tc>
          <w:tcPr>
            <w:tcW w:w="1131" w:type="dxa"/>
            <w:tcBorders>
              <w:top w:val="nil"/>
              <w:left w:val="single" w:sz="4" w:space="0" w:color="000000"/>
              <w:right w:val="nil"/>
            </w:tcBorders>
          </w:tcPr>
          <w:p w14:paraId="375335C1"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11.514***</w:t>
            </w:r>
          </w:p>
        </w:tc>
        <w:tc>
          <w:tcPr>
            <w:tcW w:w="1131" w:type="dxa"/>
            <w:tcBorders>
              <w:top w:val="nil"/>
              <w:left w:val="nil"/>
              <w:right w:val="nil"/>
            </w:tcBorders>
          </w:tcPr>
          <w:p w14:paraId="375335C2"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14.690***</w:t>
            </w:r>
          </w:p>
        </w:tc>
        <w:tc>
          <w:tcPr>
            <w:tcW w:w="1131" w:type="dxa"/>
            <w:tcBorders>
              <w:top w:val="nil"/>
              <w:left w:val="nil"/>
              <w:right w:val="nil"/>
            </w:tcBorders>
          </w:tcPr>
          <w:p w14:paraId="375335C3"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19.936***</w:t>
            </w:r>
          </w:p>
        </w:tc>
        <w:tc>
          <w:tcPr>
            <w:tcW w:w="1131" w:type="dxa"/>
            <w:tcBorders>
              <w:top w:val="nil"/>
              <w:left w:val="nil"/>
              <w:right w:val="nil"/>
            </w:tcBorders>
          </w:tcPr>
          <w:p w14:paraId="375335C4"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11.365***</w:t>
            </w:r>
          </w:p>
        </w:tc>
      </w:tr>
      <w:tr w:rsidR="00651C87" w14:paraId="375335CB" w14:textId="77777777">
        <w:tc>
          <w:tcPr>
            <w:tcW w:w="4116" w:type="dxa"/>
            <w:tcBorders>
              <w:top w:val="nil"/>
              <w:left w:val="nil"/>
              <w:bottom w:val="single" w:sz="4" w:space="0" w:color="000000"/>
              <w:right w:val="single" w:sz="4" w:space="0" w:color="000000"/>
            </w:tcBorders>
          </w:tcPr>
          <w:p w14:paraId="375335C6" w14:textId="77777777" w:rsidR="00651C87" w:rsidRDefault="00651C87">
            <w:pPr>
              <w:widowControl w:val="0"/>
              <w:spacing w:line="240" w:lineRule="auto"/>
              <w:rPr>
                <w:rFonts w:ascii="Times New Roman" w:eastAsia="Times New Roman" w:hAnsi="Times New Roman" w:cs="Times New Roman"/>
                <w:sz w:val="20"/>
                <w:szCs w:val="20"/>
              </w:rPr>
            </w:pPr>
          </w:p>
        </w:tc>
        <w:tc>
          <w:tcPr>
            <w:tcW w:w="1131" w:type="dxa"/>
            <w:tcBorders>
              <w:top w:val="nil"/>
              <w:left w:val="single" w:sz="4" w:space="0" w:color="000000"/>
              <w:bottom w:val="single" w:sz="4" w:space="0" w:color="000000"/>
              <w:right w:val="nil"/>
            </w:tcBorders>
          </w:tcPr>
          <w:p w14:paraId="375335C7"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(0.360)</w:t>
            </w:r>
          </w:p>
        </w:tc>
        <w:tc>
          <w:tcPr>
            <w:tcW w:w="1131" w:type="dxa"/>
            <w:tcBorders>
              <w:top w:val="nil"/>
              <w:left w:val="nil"/>
              <w:bottom w:val="single" w:sz="4" w:space="0" w:color="000000"/>
              <w:right w:val="nil"/>
            </w:tcBorders>
          </w:tcPr>
          <w:p w14:paraId="375335C8"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(0.477)</w:t>
            </w:r>
          </w:p>
        </w:tc>
        <w:tc>
          <w:tcPr>
            <w:tcW w:w="1131" w:type="dxa"/>
            <w:tcBorders>
              <w:top w:val="nil"/>
              <w:left w:val="nil"/>
              <w:bottom w:val="single" w:sz="4" w:space="0" w:color="000000"/>
              <w:right w:val="nil"/>
            </w:tcBorders>
          </w:tcPr>
          <w:p w14:paraId="375335C9"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(0.459)</w:t>
            </w:r>
          </w:p>
        </w:tc>
        <w:tc>
          <w:tcPr>
            <w:tcW w:w="1131" w:type="dxa"/>
            <w:tcBorders>
              <w:top w:val="nil"/>
              <w:left w:val="nil"/>
              <w:bottom w:val="single" w:sz="4" w:space="0" w:color="000000"/>
              <w:right w:val="nil"/>
            </w:tcBorders>
          </w:tcPr>
          <w:p w14:paraId="375335CA"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(0.285)</w:t>
            </w:r>
          </w:p>
        </w:tc>
      </w:tr>
      <w:tr w:rsidR="00651C87" w14:paraId="375335D1" w14:textId="77777777">
        <w:tc>
          <w:tcPr>
            <w:tcW w:w="4116" w:type="dxa"/>
            <w:tcBorders>
              <w:top w:val="single" w:sz="4" w:space="0" w:color="000000"/>
              <w:left w:val="nil"/>
              <w:bottom w:val="nil"/>
              <w:right w:val="single" w:sz="4" w:space="0" w:color="000000"/>
            </w:tcBorders>
          </w:tcPr>
          <w:p w14:paraId="375335CC"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35-49 years; Less than primary completed</w:t>
            </w:r>
          </w:p>
        </w:tc>
        <w:tc>
          <w:tcPr>
            <w:tcW w:w="1131" w:type="dxa"/>
            <w:tcBorders>
              <w:top w:val="single" w:sz="4" w:space="0" w:color="000000"/>
              <w:left w:val="single" w:sz="4" w:space="0" w:color="000000"/>
              <w:bottom w:val="nil"/>
              <w:right w:val="nil"/>
            </w:tcBorders>
          </w:tcPr>
          <w:p w14:paraId="375335CD"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-2.951***</w:t>
            </w:r>
          </w:p>
        </w:tc>
        <w:tc>
          <w:tcPr>
            <w:tcW w:w="1131" w:type="dxa"/>
            <w:tcBorders>
              <w:top w:val="single" w:sz="4" w:space="0" w:color="000000"/>
              <w:left w:val="nil"/>
              <w:bottom w:val="nil"/>
              <w:right w:val="nil"/>
            </w:tcBorders>
          </w:tcPr>
          <w:p w14:paraId="375335CE"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-4.047***</w:t>
            </w:r>
          </w:p>
        </w:tc>
        <w:tc>
          <w:tcPr>
            <w:tcW w:w="1131" w:type="dxa"/>
            <w:tcBorders>
              <w:top w:val="single" w:sz="4" w:space="0" w:color="000000"/>
              <w:left w:val="nil"/>
              <w:bottom w:val="nil"/>
              <w:right w:val="nil"/>
            </w:tcBorders>
          </w:tcPr>
          <w:p w14:paraId="375335CF"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-4.424***</w:t>
            </w:r>
          </w:p>
        </w:tc>
        <w:tc>
          <w:tcPr>
            <w:tcW w:w="1131" w:type="dxa"/>
            <w:tcBorders>
              <w:top w:val="single" w:sz="4" w:space="0" w:color="000000"/>
              <w:left w:val="nil"/>
              <w:bottom w:val="nil"/>
              <w:right w:val="nil"/>
            </w:tcBorders>
          </w:tcPr>
          <w:p w14:paraId="375335D0"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-3.663***</w:t>
            </w:r>
          </w:p>
        </w:tc>
      </w:tr>
      <w:tr w:rsidR="00651C87" w14:paraId="375335D7" w14:textId="77777777">
        <w:tc>
          <w:tcPr>
            <w:tcW w:w="4116" w:type="dxa"/>
            <w:tcBorders>
              <w:top w:val="nil"/>
              <w:left w:val="nil"/>
              <w:bottom w:val="nil"/>
              <w:right w:val="single" w:sz="4" w:space="0" w:color="000000"/>
            </w:tcBorders>
          </w:tcPr>
          <w:p w14:paraId="375335D2" w14:textId="77777777" w:rsidR="00651C87" w:rsidRDefault="00651C87">
            <w:pPr>
              <w:widowControl w:val="0"/>
              <w:spacing w:line="240" w:lineRule="auto"/>
              <w:rPr>
                <w:rFonts w:ascii="Times New Roman" w:eastAsia="Times New Roman" w:hAnsi="Times New Roman" w:cs="Times New Roman"/>
                <w:sz w:val="20"/>
                <w:szCs w:val="20"/>
              </w:rPr>
            </w:pPr>
          </w:p>
        </w:tc>
        <w:tc>
          <w:tcPr>
            <w:tcW w:w="1131" w:type="dxa"/>
            <w:tcBorders>
              <w:top w:val="nil"/>
              <w:left w:val="single" w:sz="4" w:space="0" w:color="000000"/>
              <w:bottom w:val="nil"/>
              <w:right w:val="nil"/>
            </w:tcBorders>
          </w:tcPr>
          <w:p w14:paraId="375335D3"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(0.032)</w:t>
            </w:r>
          </w:p>
        </w:tc>
        <w:tc>
          <w:tcPr>
            <w:tcW w:w="1131" w:type="dxa"/>
            <w:tcBorders>
              <w:top w:val="nil"/>
              <w:left w:val="nil"/>
              <w:bottom w:val="nil"/>
              <w:right w:val="nil"/>
            </w:tcBorders>
          </w:tcPr>
          <w:p w14:paraId="375335D4"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(0.044)</w:t>
            </w:r>
          </w:p>
        </w:tc>
        <w:tc>
          <w:tcPr>
            <w:tcW w:w="1131" w:type="dxa"/>
            <w:tcBorders>
              <w:top w:val="nil"/>
              <w:left w:val="nil"/>
              <w:bottom w:val="nil"/>
              <w:right w:val="nil"/>
            </w:tcBorders>
          </w:tcPr>
          <w:p w14:paraId="375335D5"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(0.035)</w:t>
            </w:r>
          </w:p>
        </w:tc>
        <w:tc>
          <w:tcPr>
            <w:tcW w:w="1131" w:type="dxa"/>
            <w:tcBorders>
              <w:top w:val="nil"/>
              <w:left w:val="nil"/>
              <w:bottom w:val="nil"/>
              <w:right w:val="nil"/>
            </w:tcBorders>
          </w:tcPr>
          <w:p w14:paraId="375335D6"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(0.034)</w:t>
            </w:r>
          </w:p>
        </w:tc>
      </w:tr>
      <w:tr w:rsidR="00651C87" w14:paraId="375335DD" w14:textId="77777777">
        <w:tc>
          <w:tcPr>
            <w:tcW w:w="4116" w:type="dxa"/>
            <w:tcBorders>
              <w:top w:val="nil"/>
              <w:left w:val="nil"/>
              <w:bottom w:val="nil"/>
              <w:right w:val="single" w:sz="4" w:space="0" w:color="000000"/>
            </w:tcBorders>
          </w:tcPr>
          <w:p w14:paraId="375335D8"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35-49 years; Primary completed</w:t>
            </w:r>
          </w:p>
        </w:tc>
        <w:tc>
          <w:tcPr>
            <w:tcW w:w="1131" w:type="dxa"/>
            <w:tcBorders>
              <w:top w:val="nil"/>
              <w:left w:val="single" w:sz="4" w:space="0" w:color="000000"/>
              <w:bottom w:val="nil"/>
              <w:right w:val="nil"/>
            </w:tcBorders>
          </w:tcPr>
          <w:p w14:paraId="375335D9"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-0.683**</w:t>
            </w:r>
          </w:p>
        </w:tc>
        <w:tc>
          <w:tcPr>
            <w:tcW w:w="1131" w:type="dxa"/>
            <w:tcBorders>
              <w:top w:val="nil"/>
              <w:left w:val="nil"/>
              <w:bottom w:val="nil"/>
              <w:right w:val="nil"/>
            </w:tcBorders>
          </w:tcPr>
          <w:p w14:paraId="375335DA"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0.868***</w:t>
            </w:r>
          </w:p>
        </w:tc>
        <w:tc>
          <w:tcPr>
            <w:tcW w:w="1131" w:type="dxa"/>
            <w:tcBorders>
              <w:top w:val="nil"/>
              <w:left w:val="nil"/>
              <w:bottom w:val="nil"/>
              <w:right w:val="nil"/>
            </w:tcBorders>
          </w:tcPr>
          <w:p w14:paraId="375335DB"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1.241***</w:t>
            </w:r>
          </w:p>
        </w:tc>
        <w:tc>
          <w:tcPr>
            <w:tcW w:w="1131" w:type="dxa"/>
            <w:tcBorders>
              <w:top w:val="nil"/>
              <w:left w:val="nil"/>
              <w:bottom w:val="nil"/>
              <w:right w:val="nil"/>
            </w:tcBorders>
          </w:tcPr>
          <w:p w14:paraId="375335DC"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4.148***</w:t>
            </w:r>
          </w:p>
        </w:tc>
      </w:tr>
      <w:tr w:rsidR="00651C87" w14:paraId="375335E3" w14:textId="77777777">
        <w:tc>
          <w:tcPr>
            <w:tcW w:w="4116" w:type="dxa"/>
            <w:tcBorders>
              <w:top w:val="nil"/>
              <w:left w:val="nil"/>
              <w:bottom w:val="nil"/>
              <w:right w:val="single" w:sz="4" w:space="0" w:color="000000"/>
            </w:tcBorders>
          </w:tcPr>
          <w:p w14:paraId="375335DE" w14:textId="77777777" w:rsidR="00651C87" w:rsidRDefault="00651C87">
            <w:pPr>
              <w:widowControl w:val="0"/>
              <w:spacing w:line="240" w:lineRule="auto"/>
              <w:rPr>
                <w:rFonts w:ascii="Times New Roman" w:eastAsia="Times New Roman" w:hAnsi="Times New Roman" w:cs="Times New Roman"/>
                <w:sz w:val="20"/>
                <w:szCs w:val="20"/>
              </w:rPr>
            </w:pPr>
          </w:p>
        </w:tc>
        <w:tc>
          <w:tcPr>
            <w:tcW w:w="1131" w:type="dxa"/>
            <w:tcBorders>
              <w:top w:val="nil"/>
              <w:left w:val="single" w:sz="4" w:space="0" w:color="000000"/>
              <w:bottom w:val="nil"/>
              <w:right w:val="nil"/>
            </w:tcBorders>
          </w:tcPr>
          <w:p w14:paraId="375335DF"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(0.295)</w:t>
            </w:r>
          </w:p>
        </w:tc>
        <w:tc>
          <w:tcPr>
            <w:tcW w:w="1131" w:type="dxa"/>
            <w:tcBorders>
              <w:top w:val="nil"/>
              <w:left w:val="nil"/>
              <w:bottom w:val="nil"/>
              <w:right w:val="nil"/>
            </w:tcBorders>
          </w:tcPr>
          <w:p w14:paraId="375335E0"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(0.326)</w:t>
            </w:r>
          </w:p>
        </w:tc>
        <w:tc>
          <w:tcPr>
            <w:tcW w:w="1131" w:type="dxa"/>
            <w:tcBorders>
              <w:top w:val="nil"/>
              <w:left w:val="nil"/>
              <w:bottom w:val="nil"/>
              <w:right w:val="nil"/>
            </w:tcBorders>
          </w:tcPr>
          <w:p w14:paraId="375335E1"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(0.178)</w:t>
            </w:r>
          </w:p>
        </w:tc>
        <w:tc>
          <w:tcPr>
            <w:tcW w:w="1131" w:type="dxa"/>
            <w:tcBorders>
              <w:top w:val="nil"/>
              <w:left w:val="nil"/>
              <w:bottom w:val="nil"/>
              <w:right w:val="nil"/>
            </w:tcBorders>
          </w:tcPr>
          <w:p w14:paraId="375335E2"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(0.186)</w:t>
            </w:r>
          </w:p>
        </w:tc>
      </w:tr>
      <w:tr w:rsidR="00651C87" w14:paraId="375335E9" w14:textId="77777777">
        <w:tc>
          <w:tcPr>
            <w:tcW w:w="4116" w:type="dxa"/>
            <w:tcBorders>
              <w:top w:val="nil"/>
              <w:left w:val="nil"/>
              <w:bottom w:val="nil"/>
              <w:right w:val="single" w:sz="4" w:space="0" w:color="000000"/>
            </w:tcBorders>
          </w:tcPr>
          <w:p w14:paraId="375335E4"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35-49 years; Secondary completed</w:t>
            </w:r>
          </w:p>
        </w:tc>
        <w:tc>
          <w:tcPr>
            <w:tcW w:w="1131" w:type="dxa"/>
            <w:tcBorders>
              <w:top w:val="nil"/>
              <w:left w:val="single" w:sz="4" w:space="0" w:color="000000"/>
              <w:bottom w:val="nil"/>
              <w:right w:val="nil"/>
            </w:tcBorders>
          </w:tcPr>
          <w:p w14:paraId="375335E5"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9.508***</w:t>
            </w:r>
          </w:p>
        </w:tc>
        <w:tc>
          <w:tcPr>
            <w:tcW w:w="1131" w:type="dxa"/>
            <w:tcBorders>
              <w:top w:val="nil"/>
              <w:left w:val="nil"/>
              <w:bottom w:val="nil"/>
              <w:right w:val="nil"/>
            </w:tcBorders>
          </w:tcPr>
          <w:p w14:paraId="375335E6"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2.997***</w:t>
            </w:r>
          </w:p>
        </w:tc>
        <w:tc>
          <w:tcPr>
            <w:tcW w:w="1131" w:type="dxa"/>
            <w:tcBorders>
              <w:top w:val="nil"/>
              <w:left w:val="nil"/>
              <w:bottom w:val="nil"/>
              <w:right w:val="nil"/>
            </w:tcBorders>
          </w:tcPr>
          <w:p w14:paraId="375335E7"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3.908***</w:t>
            </w:r>
          </w:p>
        </w:tc>
        <w:tc>
          <w:tcPr>
            <w:tcW w:w="1131" w:type="dxa"/>
            <w:tcBorders>
              <w:top w:val="nil"/>
              <w:left w:val="nil"/>
              <w:bottom w:val="nil"/>
              <w:right w:val="nil"/>
            </w:tcBorders>
          </w:tcPr>
          <w:p w14:paraId="375335E8"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2.910***</w:t>
            </w:r>
          </w:p>
        </w:tc>
      </w:tr>
      <w:tr w:rsidR="00651C87" w14:paraId="375335EF" w14:textId="77777777">
        <w:tc>
          <w:tcPr>
            <w:tcW w:w="4116" w:type="dxa"/>
            <w:tcBorders>
              <w:top w:val="nil"/>
              <w:left w:val="nil"/>
              <w:bottom w:val="nil"/>
              <w:right w:val="single" w:sz="4" w:space="0" w:color="000000"/>
            </w:tcBorders>
          </w:tcPr>
          <w:p w14:paraId="375335EA" w14:textId="77777777" w:rsidR="00651C87" w:rsidRDefault="00651C87">
            <w:pPr>
              <w:widowControl w:val="0"/>
              <w:spacing w:line="240" w:lineRule="auto"/>
              <w:rPr>
                <w:rFonts w:ascii="Times New Roman" w:eastAsia="Times New Roman" w:hAnsi="Times New Roman" w:cs="Times New Roman"/>
                <w:sz w:val="20"/>
                <w:szCs w:val="20"/>
              </w:rPr>
            </w:pPr>
          </w:p>
        </w:tc>
        <w:tc>
          <w:tcPr>
            <w:tcW w:w="1131" w:type="dxa"/>
            <w:tcBorders>
              <w:top w:val="nil"/>
              <w:left w:val="single" w:sz="4" w:space="0" w:color="000000"/>
              <w:bottom w:val="nil"/>
              <w:right w:val="nil"/>
            </w:tcBorders>
          </w:tcPr>
          <w:p w14:paraId="375335EB"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(0.353)</w:t>
            </w:r>
          </w:p>
        </w:tc>
        <w:tc>
          <w:tcPr>
            <w:tcW w:w="1131" w:type="dxa"/>
            <w:tcBorders>
              <w:top w:val="nil"/>
              <w:left w:val="nil"/>
              <w:bottom w:val="nil"/>
              <w:right w:val="nil"/>
            </w:tcBorders>
          </w:tcPr>
          <w:p w14:paraId="375335EC"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(0.237)</w:t>
            </w:r>
          </w:p>
        </w:tc>
        <w:tc>
          <w:tcPr>
            <w:tcW w:w="1131" w:type="dxa"/>
            <w:tcBorders>
              <w:top w:val="nil"/>
              <w:left w:val="nil"/>
              <w:bottom w:val="nil"/>
              <w:right w:val="nil"/>
            </w:tcBorders>
          </w:tcPr>
          <w:p w14:paraId="375335ED"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(0.119)</w:t>
            </w:r>
          </w:p>
        </w:tc>
        <w:tc>
          <w:tcPr>
            <w:tcW w:w="1131" w:type="dxa"/>
            <w:tcBorders>
              <w:top w:val="nil"/>
              <w:left w:val="nil"/>
              <w:bottom w:val="nil"/>
              <w:right w:val="nil"/>
            </w:tcBorders>
          </w:tcPr>
          <w:p w14:paraId="375335EE"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(0.080)</w:t>
            </w:r>
          </w:p>
        </w:tc>
      </w:tr>
      <w:tr w:rsidR="00651C87" w14:paraId="375335F5" w14:textId="77777777">
        <w:tc>
          <w:tcPr>
            <w:tcW w:w="4116" w:type="dxa"/>
            <w:tcBorders>
              <w:top w:val="nil"/>
              <w:left w:val="nil"/>
              <w:right w:val="single" w:sz="4" w:space="0" w:color="000000"/>
            </w:tcBorders>
          </w:tcPr>
          <w:p w14:paraId="375335F0"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35-49 years; University completed</w:t>
            </w:r>
          </w:p>
        </w:tc>
        <w:tc>
          <w:tcPr>
            <w:tcW w:w="1131" w:type="dxa"/>
            <w:tcBorders>
              <w:top w:val="nil"/>
              <w:left w:val="single" w:sz="4" w:space="0" w:color="000000"/>
              <w:right w:val="nil"/>
            </w:tcBorders>
          </w:tcPr>
          <w:p w14:paraId="375335F1"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16.960***</w:t>
            </w:r>
          </w:p>
        </w:tc>
        <w:tc>
          <w:tcPr>
            <w:tcW w:w="1131" w:type="dxa"/>
            <w:tcBorders>
              <w:top w:val="nil"/>
              <w:left w:val="nil"/>
              <w:right w:val="nil"/>
            </w:tcBorders>
          </w:tcPr>
          <w:p w14:paraId="375335F2"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10.220***</w:t>
            </w:r>
          </w:p>
        </w:tc>
        <w:tc>
          <w:tcPr>
            <w:tcW w:w="1131" w:type="dxa"/>
            <w:tcBorders>
              <w:top w:val="nil"/>
              <w:left w:val="nil"/>
              <w:right w:val="nil"/>
            </w:tcBorders>
          </w:tcPr>
          <w:p w14:paraId="375335F3"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10.901***</w:t>
            </w:r>
          </w:p>
        </w:tc>
        <w:tc>
          <w:tcPr>
            <w:tcW w:w="1131" w:type="dxa"/>
            <w:tcBorders>
              <w:top w:val="nil"/>
              <w:left w:val="nil"/>
              <w:right w:val="nil"/>
            </w:tcBorders>
          </w:tcPr>
          <w:p w14:paraId="375335F4"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11.971***</w:t>
            </w:r>
          </w:p>
        </w:tc>
      </w:tr>
      <w:tr w:rsidR="00651C87" w14:paraId="375335FB" w14:textId="77777777">
        <w:tc>
          <w:tcPr>
            <w:tcW w:w="4116" w:type="dxa"/>
            <w:tcBorders>
              <w:top w:val="nil"/>
              <w:left w:val="nil"/>
              <w:bottom w:val="single" w:sz="4" w:space="0" w:color="000000"/>
              <w:right w:val="single" w:sz="4" w:space="0" w:color="000000"/>
            </w:tcBorders>
          </w:tcPr>
          <w:p w14:paraId="375335F6" w14:textId="77777777" w:rsidR="00651C87" w:rsidRDefault="00651C87">
            <w:pPr>
              <w:widowControl w:val="0"/>
              <w:spacing w:line="240" w:lineRule="auto"/>
              <w:rPr>
                <w:rFonts w:ascii="Times New Roman" w:eastAsia="Times New Roman" w:hAnsi="Times New Roman" w:cs="Times New Roman"/>
                <w:sz w:val="20"/>
                <w:szCs w:val="20"/>
              </w:rPr>
            </w:pPr>
          </w:p>
        </w:tc>
        <w:tc>
          <w:tcPr>
            <w:tcW w:w="1131" w:type="dxa"/>
            <w:tcBorders>
              <w:top w:val="nil"/>
              <w:left w:val="single" w:sz="4" w:space="0" w:color="000000"/>
              <w:bottom w:val="single" w:sz="4" w:space="0" w:color="000000"/>
              <w:right w:val="nil"/>
            </w:tcBorders>
          </w:tcPr>
          <w:p w14:paraId="375335F7"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(0.371)</w:t>
            </w:r>
          </w:p>
        </w:tc>
        <w:tc>
          <w:tcPr>
            <w:tcW w:w="1131" w:type="dxa"/>
            <w:tcBorders>
              <w:top w:val="nil"/>
              <w:left w:val="nil"/>
              <w:bottom w:val="single" w:sz="4" w:space="0" w:color="000000"/>
              <w:right w:val="nil"/>
            </w:tcBorders>
          </w:tcPr>
          <w:p w14:paraId="375335F8"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(0.282)</w:t>
            </w:r>
          </w:p>
        </w:tc>
        <w:tc>
          <w:tcPr>
            <w:tcW w:w="1131" w:type="dxa"/>
            <w:tcBorders>
              <w:top w:val="nil"/>
              <w:left w:val="nil"/>
              <w:bottom w:val="single" w:sz="4" w:space="0" w:color="000000"/>
              <w:right w:val="nil"/>
            </w:tcBorders>
          </w:tcPr>
          <w:p w14:paraId="375335F9"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(0.229)</w:t>
            </w:r>
          </w:p>
        </w:tc>
        <w:tc>
          <w:tcPr>
            <w:tcW w:w="1131" w:type="dxa"/>
            <w:tcBorders>
              <w:top w:val="nil"/>
              <w:left w:val="nil"/>
              <w:bottom w:val="single" w:sz="4" w:space="0" w:color="000000"/>
              <w:right w:val="nil"/>
            </w:tcBorders>
          </w:tcPr>
          <w:p w14:paraId="375335FA"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(0.245)</w:t>
            </w:r>
          </w:p>
        </w:tc>
      </w:tr>
      <w:tr w:rsidR="00651C87" w14:paraId="37533601" w14:textId="77777777">
        <w:tc>
          <w:tcPr>
            <w:tcW w:w="4116" w:type="dxa"/>
            <w:tcBorders>
              <w:top w:val="single" w:sz="4" w:space="0" w:color="000000"/>
              <w:left w:val="nil"/>
              <w:bottom w:val="nil"/>
              <w:right w:val="single" w:sz="4" w:space="0" w:color="000000"/>
            </w:tcBorders>
          </w:tcPr>
          <w:p w14:paraId="375335FC"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50-64 years; Less than primary completed</w:t>
            </w:r>
          </w:p>
        </w:tc>
        <w:tc>
          <w:tcPr>
            <w:tcW w:w="1131" w:type="dxa"/>
            <w:tcBorders>
              <w:top w:val="single" w:sz="4" w:space="0" w:color="000000"/>
              <w:left w:val="single" w:sz="4" w:space="0" w:color="000000"/>
              <w:bottom w:val="nil"/>
              <w:right w:val="nil"/>
            </w:tcBorders>
          </w:tcPr>
          <w:p w14:paraId="375335FD"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-4.984***</w:t>
            </w:r>
          </w:p>
        </w:tc>
        <w:tc>
          <w:tcPr>
            <w:tcW w:w="1131" w:type="dxa"/>
            <w:tcBorders>
              <w:top w:val="single" w:sz="4" w:space="0" w:color="000000"/>
              <w:left w:val="nil"/>
              <w:bottom w:val="nil"/>
              <w:right w:val="nil"/>
            </w:tcBorders>
          </w:tcPr>
          <w:p w14:paraId="375335FE"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-7.294***</w:t>
            </w:r>
          </w:p>
        </w:tc>
        <w:tc>
          <w:tcPr>
            <w:tcW w:w="1131" w:type="dxa"/>
            <w:tcBorders>
              <w:top w:val="single" w:sz="4" w:space="0" w:color="000000"/>
              <w:left w:val="nil"/>
              <w:bottom w:val="nil"/>
              <w:right w:val="nil"/>
            </w:tcBorders>
          </w:tcPr>
          <w:p w14:paraId="375335FF"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-6.570***</w:t>
            </w:r>
          </w:p>
        </w:tc>
        <w:tc>
          <w:tcPr>
            <w:tcW w:w="1131" w:type="dxa"/>
            <w:tcBorders>
              <w:top w:val="single" w:sz="4" w:space="0" w:color="000000"/>
              <w:left w:val="nil"/>
              <w:bottom w:val="nil"/>
              <w:right w:val="nil"/>
            </w:tcBorders>
          </w:tcPr>
          <w:p w14:paraId="37533600"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-4.459***</w:t>
            </w:r>
          </w:p>
        </w:tc>
      </w:tr>
      <w:tr w:rsidR="00651C87" w14:paraId="37533607" w14:textId="77777777">
        <w:tc>
          <w:tcPr>
            <w:tcW w:w="4116" w:type="dxa"/>
            <w:tcBorders>
              <w:top w:val="nil"/>
              <w:left w:val="nil"/>
              <w:bottom w:val="nil"/>
              <w:right w:val="single" w:sz="4" w:space="0" w:color="000000"/>
            </w:tcBorders>
          </w:tcPr>
          <w:p w14:paraId="37533602" w14:textId="77777777" w:rsidR="00651C87" w:rsidRDefault="00651C87">
            <w:pPr>
              <w:widowControl w:val="0"/>
              <w:spacing w:line="240" w:lineRule="auto"/>
              <w:rPr>
                <w:rFonts w:ascii="Times New Roman" w:eastAsia="Times New Roman" w:hAnsi="Times New Roman" w:cs="Times New Roman"/>
                <w:sz w:val="20"/>
                <w:szCs w:val="20"/>
              </w:rPr>
            </w:pPr>
          </w:p>
        </w:tc>
        <w:tc>
          <w:tcPr>
            <w:tcW w:w="1131" w:type="dxa"/>
            <w:tcBorders>
              <w:top w:val="nil"/>
              <w:left w:val="single" w:sz="4" w:space="0" w:color="000000"/>
              <w:bottom w:val="nil"/>
              <w:right w:val="nil"/>
            </w:tcBorders>
          </w:tcPr>
          <w:p w14:paraId="37533603"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(0.056)</w:t>
            </w:r>
          </w:p>
        </w:tc>
        <w:tc>
          <w:tcPr>
            <w:tcW w:w="1131" w:type="dxa"/>
            <w:tcBorders>
              <w:top w:val="nil"/>
              <w:left w:val="nil"/>
              <w:bottom w:val="nil"/>
              <w:right w:val="nil"/>
            </w:tcBorders>
          </w:tcPr>
          <w:p w14:paraId="37533604"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(0.079)</w:t>
            </w:r>
          </w:p>
        </w:tc>
        <w:tc>
          <w:tcPr>
            <w:tcW w:w="1131" w:type="dxa"/>
            <w:tcBorders>
              <w:top w:val="nil"/>
              <w:left w:val="nil"/>
              <w:bottom w:val="nil"/>
              <w:right w:val="nil"/>
            </w:tcBorders>
          </w:tcPr>
          <w:p w14:paraId="37533605"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(0.070)</w:t>
            </w:r>
          </w:p>
        </w:tc>
        <w:tc>
          <w:tcPr>
            <w:tcW w:w="1131" w:type="dxa"/>
            <w:tcBorders>
              <w:top w:val="nil"/>
              <w:left w:val="nil"/>
              <w:bottom w:val="nil"/>
              <w:right w:val="nil"/>
            </w:tcBorders>
          </w:tcPr>
          <w:p w14:paraId="37533606"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(0.059)</w:t>
            </w:r>
          </w:p>
        </w:tc>
      </w:tr>
      <w:tr w:rsidR="00651C87" w14:paraId="3753360D" w14:textId="77777777">
        <w:tc>
          <w:tcPr>
            <w:tcW w:w="4116" w:type="dxa"/>
            <w:tcBorders>
              <w:top w:val="nil"/>
              <w:left w:val="nil"/>
              <w:bottom w:val="nil"/>
              <w:right w:val="single" w:sz="4" w:space="0" w:color="000000"/>
            </w:tcBorders>
          </w:tcPr>
          <w:p w14:paraId="37533608"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50-64 years; Primary completed</w:t>
            </w:r>
          </w:p>
        </w:tc>
        <w:tc>
          <w:tcPr>
            <w:tcW w:w="1131" w:type="dxa"/>
            <w:tcBorders>
              <w:top w:val="nil"/>
              <w:left w:val="single" w:sz="4" w:space="0" w:color="000000"/>
              <w:bottom w:val="nil"/>
              <w:right w:val="nil"/>
            </w:tcBorders>
          </w:tcPr>
          <w:p w14:paraId="37533609"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-7.437***</w:t>
            </w:r>
          </w:p>
        </w:tc>
        <w:tc>
          <w:tcPr>
            <w:tcW w:w="1131" w:type="dxa"/>
            <w:tcBorders>
              <w:top w:val="nil"/>
              <w:left w:val="nil"/>
              <w:bottom w:val="nil"/>
              <w:right w:val="nil"/>
            </w:tcBorders>
          </w:tcPr>
          <w:p w14:paraId="3753360A"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-9.369***</w:t>
            </w:r>
          </w:p>
        </w:tc>
        <w:tc>
          <w:tcPr>
            <w:tcW w:w="1131" w:type="dxa"/>
            <w:tcBorders>
              <w:top w:val="nil"/>
              <w:left w:val="nil"/>
              <w:bottom w:val="nil"/>
              <w:right w:val="nil"/>
            </w:tcBorders>
          </w:tcPr>
          <w:p w14:paraId="3753360B"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2.754***</w:t>
            </w:r>
          </w:p>
        </w:tc>
        <w:tc>
          <w:tcPr>
            <w:tcW w:w="1131" w:type="dxa"/>
            <w:tcBorders>
              <w:top w:val="nil"/>
              <w:left w:val="nil"/>
              <w:bottom w:val="nil"/>
              <w:right w:val="nil"/>
            </w:tcBorders>
          </w:tcPr>
          <w:p w14:paraId="3753360C"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-0.211</w:t>
            </w:r>
          </w:p>
        </w:tc>
      </w:tr>
      <w:tr w:rsidR="00651C87" w14:paraId="37533613" w14:textId="77777777">
        <w:tc>
          <w:tcPr>
            <w:tcW w:w="4116" w:type="dxa"/>
            <w:tcBorders>
              <w:top w:val="nil"/>
              <w:left w:val="nil"/>
              <w:bottom w:val="nil"/>
              <w:right w:val="single" w:sz="4" w:space="0" w:color="000000"/>
            </w:tcBorders>
          </w:tcPr>
          <w:p w14:paraId="3753360E" w14:textId="77777777" w:rsidR="00651C87" w:rsidRDefault="00651C87">
            <w:pPr>
              <w:widowControl w:val="0"/>
              <w:spacing w:line="240" w:lineRule="auto"/>
              <w:rPr>
                <w:rFonts w:ascii="Times New Roman" w:eastAsia="Times New Roman" w:hAnsi="Times New Roman" w:cs="Times New Roman"/>
                <w:sz w:val="20"/>
                <w:szCs w:val="20"/>
              </w:rPr>
            </w:pPr>
          </w:p>
        </w:tc>
        <w:tc>
          <w:tcPr>
            <w:tcW w:w="1131" w:type="dxa"/>
            <w:tcBorders>
              <w:top w:val="nil"/>
              <w:left w:val="single" w:sz="4" w:space="0" w:color="000000"/>
              <w:bottom w:val="nil"/>
              <w:right w:val="nil"/>
            </w:tcBorders>
          </w:tcPr>
          <w:p w14:paraId="3753360F"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(0.876)</w:t>
            </w:r>
          </w:p>
        </w:tc>
        <w:tc>
          <w:tcPr>
            <w:tcW w:w="1131" w:type="dxa"/>
            <w:tcBorders>
              <w:top w:val="nil"/>
              <w:left w:val="nil"/>
              <w:bottom w:val="nil"/>
              <w:right w:val="nil"/>
            </w:tcBorders>
          </w:tcPr>
          <w:p w14:paraId="37533610"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(1.249)</w:t>
            </w:r>
          </w:p>
        </w:tc>
        <w:tc>
          <w:tcPr>
            <w:tcW w:w="1131" w:type="dxa"/>
            <w:tcBorders>
              <w:top w:val="nil"/>
              <w:left w:val="nil"/>
              <w:bottom w:val="nil"/>
              <w:right w:val="nil"/>
            </w:tcBorders>
          </w:tcPr>
          <w:p w14:paraId="37533611"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(0.845)</w:t>
            </w:r>
          </w:p>
        </w:tc>
        <w:tc>
          <w:tcPr>
            <w:tcW w:w="1131" w:type="dxa"/>
            <w:tcBorders>
              <w:top w:val="nil"/>
              <w:left w:val="nil"/>
              <w:bottom w:val="nil"/>
              <w:right w:val="nil"/>
            </w:tcBorders>
          </w:tcPr>
          <w:p w14:paraId="37533612"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(0.383)</w:t>
            </w:r>
          </w:p>
        </w:tc>
      </w:tr>
      <w:tr w:rsidR="00651C87" w14:paraId="37533619" w14:textId="77777777">
        <w:tc>
          <w:tcPr>
            <w:tcW w:w="4116" w:type="dxa"/>
            <w:tcBorders>
              <w:top w:val="nil"/>
              <w:left w:val="nil"/>
              <w:bottom w:val="nil"/>
              <w:right w:val="single" w:sz="4" w:space="0" w:color="000000"/>
            </w:tcBorders>
          </w:tcPr>
          <w:p w14:paraId="37533614"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50-64 years; Secondary completed</w:t>
            </w:r>
          </w:p>
        </w:tc>
        <w:tc>
          <w:tcPr>
            <w:tcW w:w="1131" w:type="dxa"/>
            <w:tcBorders>
              <w:top w:val="nil"/>
              <w:left w:val="single" w:sz="4" w:space="0" w:color="000000"/>
              <w:bottom w:val="nil"/>
              <w:right w:val="nil"/>
            </w:tcBorders>
          </w:tcPr>
          <w:p w14:paraId="37533615"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10.734***</w:t>
            </w:r>
          </w:p>
        </w:tc>
        <w:tc>
          <w:tcPr>
            <w:tcW w:w="1131" w:type="dxa"/>
            <w:tcBorders>
              <w:top w:val="nil"/>
              <w:left w:val="nil"/>
              <w:bottom w:val="nil"/>
              <w:right w:val="nil"/>
            </w:tcBorders>
          </w:tcPr>
          <w:p w14:paraId="37533616"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1.145</w:t>
            </w:r>
          </w:p>
        </w:tc>
        <w:tc>
          <w:tcPr>
            <w:tcW w:w="1131" w:type="dxa"/>
            <w:tcBorders>
              <w:top w:val="nil"/>
              <w:left w:val="nil"/>
              <w:bottom w:val="nil"/>
              <w:right w:val="nil"/>
            </w:tcBorders>
          </w:tcPr>
          <w:p w14:paraId="37533617"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4.239***</w:t>
            </w:r>
          </w:p>
        </w:tc>
        <w:tc>
          <w:tcPr>
            <w:tcW w:w="1131" w:type="dxa"/>
            <w:tcBorders>
              <w:top w:val="nil"/>
              <w:left w:val="nil"/>
              <w:bottom w:val="nil"/>
              <w:right w:val="nil"/>
            </w:tcBorders>
          </w:tcPr>
          <w:p w14:paraId="37533618"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0.793***</w:t>
            </w:r>
          </w:p>
        </w:tc>
      </w:tr>
      <w:tr w:rsidR="00651C87" w14:paraId="3753361F" w14:textId="77777777">
        <w:tc>
          <w:tcPr>
            <w:tcW w:w="4116" w:type="dxa"/>
            <w:tcBorders>
              <w:top w:val="nil"/>
              <w:left w:val="nil"/>
              <w:bottom w:val="nil"/>
              <w:right w:val="single" w:sz="4" w:space="0" w:color="000000"/>
            </w:tcBorders>
          </w:tcPr>
          <w:p w14:paraId="3753361A" w14:textId="77777777" w:rsidR="00651C87" w:rsidRDefault="00651C87">
            <w:pPr>
              <w:widowControl w:val="0"/>
              <w:spacing w:line="240" w:lineRule="auto"/>
              <w:rPr>
                <w:rFonts w:ascii="Times New Roman" w:eastAsia="Times New Roman" w:hAnsi="Times New Roman" w:cs="Times New Roman"/>
                <w:sz w:val="20"/>
                <w:szCs w:val="20"/>
              </w:rPr>
            </w:pPr>
          </w:p>
        </w:tc>
        <w:tc>
          <w:tcPr>
            <w:tcW w:w="1131" w:type="dxa"/>
            <w:tcBorders>
              <w:top w:val="nil"/>
              <w:left w:val="single" w:sz="4" w:space="0" w:color="000000"/>
              <w:bottom w:val="nil"/>
              <w:right w:val="nil"/>
            </w:tcBorders>
          </w:tcPr>
          <w:p w14:paraId="3753361B"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(1.275)</w:t>
            </w:r>
          </w:p>
        </w:tc>
        <w:tc>
          <w:tcPr>
            <w:tcW w:w="1131" w:type="dxa"/>
            <w:tcBorders>
              <w:top w:val="nil"/>
              <w:left w:val="nil"/>
              <w:bottom w:val="nil"/>
              <w:right w:val="nil"/>
            </w:tcBorders>
          </w:tcPr>
          <w:p w14:paraId="3753361C"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(1.121)</w:t>
            </w:r>
          </w:p>
        </w:tc>
        <w:tc>
          <w:tcPr>
            <w:tcW w:w="1131" w:type="dxa"/>
            <w:tcBorders>
              <w:top w:val="nil"/>
              <w:left w:val="nil"/>
              <w:bottom w:val="nil"/>
              <w:right w:val="nil"/>
            </w:tcBorders>
          </w:tcPr>
          <w:p w14:paraId="3753361D"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(0.632)</w:t>
            </w:r>
          </w:p>
        </w:tc>
        <w:tc>
          <w:tcPr>
            <w:tcW w:w="1131" w:type="dxa"/>
            <w:tcBorders>
              <w:top w:val="nil"/>
              <w:left w:val="nil"/>
              <w:bottom w:val="nil"/>
              <w:right w:val="nil"/>
            </w:tcBorders>
          </w:tcPr>
          <w:p w14:paraId="3753361E"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(0.236)</w:t>
            </w:r>
          </w:p>
        </w:tc>
      </w:tr>
      <w:tr w:rsidR="00651C87" w14:paraId="37533625" w14:textId="77777777">
        <w:tc>
          <w:tcPr>
            <w:tcW w:w="4116" w:type="dxa"/>
            <w:tcBorders>
              <w:top w:val="nil"/>
              <w:left w:val="nil"/>
              <w:bottom w:val="nil"/>
              <w:right w:val="single" w:sz="4" w:space="0" w:color="000000"/>
            </w:tcBorders>
          </w:tcPr>
          <w:p w14:paraId="37533620"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50-64 years; University completed</w:t>
            </w:r>
          </w:p>
        </w:tc>
        <w:tc>
          <w:tcPr>
            <w:tcW w:w="1131" w:type="dxa"/>
            <w:tcBorders>
              <w:top w:val="nil"/>
              <w:left w:val="single" w:sz="4" w:space="0" w:color="000000"/>
              <w:bottom w:val="nil"/>
              <w:right w:val="nil"/>
            </w:tcBorders>
          </w:tcPr>
          <w:p w14:paraId="37533621"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26.037***</w:t>
            </w:r>
          </w:p>
        </w:tc>
        <w:tc>
          <w:tcPr>
            <w:tcW w:w="1131" w:type="dxa"/>
            <w:tcBorders>
              <w:top w:val="nil"/>
              <w:left w:val="nil"/>
              <w:bottom w:val="nil"/>
              <w:right w:val="nil"/>
            </w:tcBorders>
          </w:tcPr>
          <w:p w14:paraId="37533622"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18.686***</w:t>
            </w:r>
          </w:p>
        </w:tc>
        <w:tc>
          <w:tcPr>
            <w:tcW w:w="1131" w:type="dxa"/>
            <w:tcBorders>
              <w:top w:val="nil"/>
              <w:left w:val="nil"/>
              <w:bottom w:val="nil"/>
              <w:right w:val="nil"/>
            </w:tcBorders>
          </w:tcPr>
          <w:p w14:paraId="37533623"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18.659***</w:t>
            </w:r>
          </w:p>
        </w:tc>
        <w:tc>
          <w:tcPr>
            <w:tcW w:w="1131" w:type="dxa"/>
            <w:tcBorders>
              <w:top w:val="nil"/>
              <w:left w:val="nil"/>
              <w:bottom w:val="nil"/>
              <w:right w:val="nil"/>
            </w:tcBorders>
          </w:tcPr>
          <w:p w14:paraId="37533624"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12.714***</w:t>
            </w:r>
          </w:p>
        </w:tc>
      </w:tr>
      <w:tr w:rsidR="00651C87" w14:paraId="3753362B" w14:textId="77777777">
        <w:tc>
          <w:tcPr>
            <w:tcW w:w="4116" w:type="dxa"/>
            <w:tcBorders>
              <w:top w:val="nil"/>
              <w:left w:val="nil"/>
              <w:bottom w:val="single" w:sz="4" w:space="0" w:color="000000"/>
              <w:right w:val="single" w:sz="4" w:space="0" w:color="000000"/>
            </w:tcBorders>
          </w:tcPr>
          <w:p w14:paraId="37533626" w14:textId="77777777" w:rsidR="00651C87" w:rsidRDefault="00651C87">
            <w:pPr>
              <w:widowControl w:val="0"/>
              <w:spacing w:line="240" w:lineRule="auto"/>
              <w:rPr>
                <w:rFonts w:ascii="Times New Roman" w:eastAsia="Times New Roman" w:hAnsi="Times New Roman" w:cs="Times New Roman"/>
                <w:sz w:val="20"/>
                <w:szCs w:val="20"/>
              </w:rPr>
            </w:pPr>
          </w:p>
        </w:tc>
        <w:tc>
          <w:tcPr>
            <w:tcW w:w="1131" w:type="dxa"/>
            <w:tcBorders>
              <w:top w:val="nil"/>
              <w:left w:val="single" w:sz="4" w:space="0" w:color="000000"/>
              <w:bottom w:val="single" w:sz="4" w:space="0" w:color="000000"/>
              <w:right w:val="nil"/>
            </w:tcBorders>
          </w:tcPr>
          <w:p w14:paraId="37533627"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(1.363)</w:t>
            </w:r>
          </w:p>
        </w:tc>
        <w:tc>
          <w:tcPr>
            <w:tcW w:w="1131" w:type="dxa"/>
            <w:tcBorders>
              <w:top w:val="nil"/>
              <w:left w:val="nil"/>
              <w:bottom w:val="single" w:sz="4" w:space="0" w:color="000000"/>
              <w:right w:val="nil"/>
            </w:tcBorders>
          </w:tcPr>
          <w:p w14:paraId="37533628"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(1.252)</w:t>
            </w:r>
          </w:p>
        </w:tc>
        <w:tc>
          <w:tcPr>
            <w:tcW w:w="1131" w:type="dxa"/>
            <w:tcBorders>
              <w:top w:val="nil"/>
              <w:left w:val="nil"/>
              <w:bottom w:val="single" w:sz="4" w:space="0" w:color="000000"/>
              <w:right w:val="nil"/>
            </w:tcBorders>
          </w:tcPr>
          <w:p w14:paraId="37533629"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(0.687)</w:t>
            </w:r>
          </w:p>
        </w:tc>
        <w:tc>
          <w:tcPr>
            <w:tcW w:w="1131" w:type="dxa"/>
            <w:tcBorders>
              <w:top w:val="nil"/>
              <w:left w:val="nil"/>
              <w:bottom w:val="single" w:sz="4" w:space="0" w:color="000000"/>
              <w:right w:val="nil"/>
            </w:tcBorders>
          </w:tcPr>
          <w:p w14:paraId="3753362A"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(0.462)</w:t>
            </w:r>
          </w:p>
        </w:tc>
      </w:tr>
    </w:tbl>
    <w:p w14:paraId="3753362C" w14:textId="77777777" w:rsidR="00651C87" w:rsidRDefault="00A439DA">
      <w:pPr>
        <w:spacing w:line="240" w:lineRule="auto"/>
        <w:jc w:val="left"/>
        <w:rPr>
          <w:sz w:val="16"/>
          <w:szCs w:val="16"/>
        </w:rPr>
      </w:pPr>
      <w:r>
        <w:rPr>
          <w:sz w:val="16"/>
          <w:szCs w:val="16"/>
        </w:rPr>
        <w:t>(continue)</w:t>
      </w:r>
    </w:p>
    <w:p w14:paraId="3753362D" w14:textId="77777777" w:rsidR="00651C87" w:rsidRDefault="00A439DA">
      <w:pPr>
        <w:spacing w:line="240" w:lineRule="auto"/>
        <w:jc w:val="left"/>
        <w:rPr>
          <w:sz w:val="16"/>
          <w:szCs w:val="16"/>
        </w:rPr>
      </w:pPr>
      <w:r>
        <w:br w:type="page"/>
      </w:r>
    </w:p>
    <w:tbl>
      <w:tblPr>
        <w:tblStyle w:val="afff3"/>
        <w:tblW w:w="8640" w:type="dxa"/>
        <w:tblLayout w:type="fixed"/>
        <w:tblLook w:val="0000" w:firstRow="0" w:lastRow="0" w:firstColumn="0" w:lastColumn="0" w:noHBand="0" w:noVBand="0"/>
      </w:tblPr>
      <w:tblGrid>
        <w:gridCol w:w="4116"/>
        <w:gridCol w:w="1131"/>
        <w:gridCol w:w="1131"/>
        <w:gridCol w:w="1131"/>
        <w:gridCol w:w="1131"/>
      </w:tblGrid>
      <w:tr w:rsidR="00651C87" w14:paraId="37533633" w14:textId="77777777">
        <w:tc>
          <w:tcPr>
            <w:tcW w:w="4116" w:type="dxa"/>
            <w:tcBorders>
              <w:top w:val="single" w:sz="4" w:space="0" w:color="000000"/>
              <w:left w:val="nil"/>
              <w:bottom w:val="nil"/>
              <w:right w:val="single" w:sz="4" w:space="0" w:color="000000"/>
            </w:tcBorders>
          </w:tcPr>
          <w:p w14:paraId="3753362E" w14:textId="77777777" w:rsidR="00651C87" w:rsidRDefault="00A439DA">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Independent variables</w:t>
            </w:r>
          </w:p>
        </w:tc>
        <w:tc>
          <w:tcPr>
            <w:tcW w:w="1131" w:type="dxa"/>
            <w:tcBorders>
              <w:top w:val="single" w:sz="4" w:space="0" w:color="000000"/>
              <w:left w:val="single" w:sz="4" w:space="0" w:color="000000"/>
              <w:bottom w:val="nil"/>
              <w:right w:val="nil"/>
            </w:tcBorders>
          </w:tcPr>
          <w:p w14:paraId="3753362F" w14:textId="77777777" w:rsidR="00651C87" w:rsidRDefault="00A439DA">
            <w:pPr>
              <w:widowControl w:val="0"/>
              <w:spacing w:line="240" w:lineRule="auto"/>
              <w:jc w:val="right"/>
              <w:rPr>
                <w:rFonts w:ascii="Times New Roman" w:eastAsia="Times New Roman" w:hAnsi="Times New Roman" w:cs="Times New Roman"/>
                <w:b/>
                <w:sz w:val="20"/>
                <w:szCs w:val="20"/>
              </w:rPr>
            </w:pPr>
            <w:r>
              <w:rPr>
                <w:rFonts w:ascii="Times New Roman" w:eastAsia="Times New Roman" w:hAnsi="Times New Roman" w:cs="Times New Roman"/>
                <w:b/>
                <w:sz w:val="20"/>
                <w:szCs w:val="20"/>
              </w:rPr>
              <w:t>1980</w:t>
            </w:r>
          </w:p>
        </w:tc>
        <w:tc>
          <w:tcPr>
            <w:tcW w:w="1131" w:type="dxa"/>
            <w:tcBorders>
              <w:top w:val="single" w:sz="4" w:space="0" w:color="000000"/>
              <w:left w:val="nil"/>
              <w:bottom w:val="nil"/>
              <w:right w:val="nil"/>
            </w:tcBorders>
          </w:tcPr>
          <w:p w14:paraId="37533630" w14:textId="77777777" w:rsidR="00651C87" w:rsidRDefault="00A439DA">
            <w:pPr>
              <w:widowControl w:val="0"/>
              <w:spacing w:line="240" w:lineRule="auto"/>
              <w:jc w:val="right"/>
              <w:rPr>
                <w:rFonts w:ascii="Times New Roman" w:eastAsia="Times New Roman" w:hAnsi="Times New Roman" w:cs="Times New Roman"/>
                <w:b/>
                <w:sz w:val="20"/>
                <w:szCs w:val="20"/>
              </w:rPr>
            </w:pPr>
            <w:r>
              <w:rPr>
                <w:rFonts w:ascii="Times New Roman" w:eastAsia="Times New Roman" w:hAnsi="Times New Roman" w:cs="Times New Roman"/>
                <w:b/>
                <w:sz w:val="20"/>
                <w:szCs w:val="20"/>
              </w:rPr>
              <w:t>1991</w:t>
            </w:r>
          </w:p>
        </w:tc>
        <w:tc>
          <w:tcPr>
            <w:tcW w:w="1131" w:type="dxa"/>
            <w:tcBorders>
              <w:top w:val="single" w:sz="4" w:space="0" w:color="000000"/>
              <w:left w:val="nil"/>
              <w:bottom w:val="nil"/>
              <w:right w:val="nil"/>
            </w:tcBorders>
          </w:tcPr>
          <w:p w14:paraId="37533631" w14:textId="77777777" w:rsidR="00651C87" w:rsidRDefault="00A439DA">
            <w:pPr>
              <w:widowControl w:val="0"/>
              <w:spacing w:line="240" w:lineRule="auto"/>
              <w:jc w:val="right"/>
              <w:rPr>
                <w:rFonts w:ascii="Times New Roman" w:eastAsia="Times New Roman" w:hAnsi="Times New Roman" w:cs="Times New Roman"/>
                <w:b/>
                <w:sz w:val="20"/>
                <w:szCs w:val="20"/>
              </w:rPr>
            </w:pPr>
            <w:r>
              <w:rPr>
                <w:rFonts w:ascii="Times New Roman" w:eastAsia="Times New Roman" w:hAnsi="Times New Roman" w:cs="Times New Roman"/>
                <w:b/>
                <w:sz w:val="20"/>
                <w:szCs w:val="20"/>
              </w:rPr>
              <w:t>2000</w:t>
            </w:r>
          </w:p>
        </w:tc>
        <w:tc>
          <w:tcPr>
            <w:tcW w:w="1131" w:type="dxa"/>
            <w:tcBorders>
              <w:top w:val="single" w:sz="4" w:space="0" w:color="000000"/>
              <w:left w:val="nil"/>
              <w:bottom w:val="nil"/>
              <w:right w:val="nil"/>
            </w:tcBorders>
          </w:tcPr>
          <w:p w14:paraId="37533632" w14:textId="77777777" w:rsidR="00651C87" w:rsidRDefault="00A439DA">
            <w:pPr>
              <w:widowControl w:val="0"/>
              <w:spacing w:line="240" w:lineRule="auto"/>
              <w:jc w:val="right"/>
              <w:rPr>
                <w:rFonts w:ascii="Times New Roman" w:eastAsia="Times New Roman" w:hAnsi="Times New Roman" w:cs="Times New Roman"/>
                <w:b/>
                <w:sz w:val="20"/>
                <w:szCs w:val="20"/>
              </w:rPr>
            </w:pPr>
            <w:r>
              <w:rPr>
                <w:rFonts w:ascii="Times New Roman" w:eastAsia="Times New Roman" w:hAnsi="Times New Roman" w:cs="Times New Roman"/>
                <w:b/>
                <w:sz w:val="20"/>
                <w:szCs w:val="20"/>
              </w:rPr>
              <w:t>2010</w:t>
            </w:r>
          </w:p>
        </w:tc>
      </w:tr>
      <w:tr w:rsidR="00651C87" w14:paraId="37533639" w14:textId="77777777">
        <w:tc>
          <w:tcPr>
            <w:tcW w:w="4116" w:type="dxa"/>
            <w:tcBorders>
              <w:top w:val="single" w:sz="4" w:space="0" w:color="000000"/>
              <w:left w:val="nil"/>
              <w:bottom w:val="nil"/>
              <w:right w:val="single" w:sz="4" w:space="0" w:color="000000"/>
            </w:tcBorders>
          </w:tcPr>
          <w:p w14:paraId="37533634" w14:textId="77777777" w:rsidR="00651C87" w:rsidRDefault="00A439DA">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Race/color</w:t>
            </w:r>
          </w:p>
        </w:tc>
        <w:tc>
          <w:tcPr>
            <w:tcW w:w="1131" w:type="dxa"/>
            <w:tcBorders>
              <w:top w:val="single" w:sz="4" w:space="0" w:color="000000"/>
              <w:left w:val="single" w:sz="4" w:space="0" w:color="000000"/>
              <w:bottom w:val="nil"/>
              <w:right w:val="nil"/>
            </w:tcBorders>
          </w:tcPr>
          <w:p w14:paraId="37533635"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131" w:type="dxa"/>
            <w:tcBorders>
              <w:top w:val="single" w:sz="4" w:space="0" w:color="000000"/>
              <w:left w:val="nil"/>
              <w:bottom w:val="nil"/>
              <w:right w:val="nil"/>
            </w:tcBorders>
          </w:tcPr>
          <w:p w14:paraId="37533636"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131" w:type="dxa"/>
            <w:tcBorders>
              <w:top w:val="single" w:sz="4" w:space="0" w:color="000000"/>
              <w:left w:val="nil"/>
              <w:bottom w:val="nil"/>
              <w:right w:val="nil"/>
            </w:tcBorders>
          </w:tcPr>
          <w:p w14:paraId="37533637"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131" w:type="dxa"/>
            <w:tcBorders>
              <w:top w:val="single" w:sz="4" w:space="0" w:color="000000"/>
              <w:left w:val="nil"/>
              <w:bottom w:val="nil"/>
              <w:right w:val="nil"/>
            </w:tcBorders>
          </w:tcPr>
          <w:p w14:paraId="37533638" w14:textId="77777777" w:rsidR="00651C87" w:rsidRDefault="00651C87">
            <w:pPr>
              <w:widowControl w:val="0"/>
              <w:spacing w:line="240" w:lineRule="auto"/>
              <w:jc w:val="right"/>
              <w:rPr>
                <w:rFonts w:ascii="Times New Roman" w:eastAsia="Times New Roman" w:hAnsi="Times New Roman" w:cs="Times New Roman"/>
                <w:sz w:val="20"/>
                <w:szCs w:val="20"/>
              </w:rPr>
            </w:pPr>
          </w:p>
        </w:tc>
      </w:tr>
      <w:tr w:rsidR="00651C87" w14:paraId="3753363F" w14:textId="77777777">
        <w:tc>
          <w:tcPr>
            <w:tcW w:w="4116" w:type="dxa"/>
            <w:tcBorders>
              <w:top w:val="nil"/>
              <w:left w:val="nil"/>
              <w:bottom w:val="nil"/>
              <w:right w:val="single" w:sz="4" w:space="0" w:color="000000"/>
            </w:tcBorders>
          </w:tcPr>
          <w:p w14:paraId="3753363A"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Non-white</w:t>
            </w:r>
          </w:p>
        </w:tc>
        <w:tc>
          <w:tcPr>
            <w:tcW w:w="1131" w:type="dxa"/>
            <w:tcBorders>
              <w:top w:val="nil"/>
              <w:left w:val="single" w:sz="4" w:space="0" w:color="000000"/>
              <w:bottom w:val="nil"/>
              <w:right w:val="nil"/>
            </w:tcBorders>
          </w:tcPr>
          <w:p w14:paraId="3753363B"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ref.</w:t>
            </w:r>
          </w:p>
        </w:tc>
        <w:tc>
          <w:tcPr>
            <w:tcW w:w="1131" w:type="dxa"/>
            <w:tcBorders>
              <w:top w:val="nil"/>
              <w:left w:val="nil"/>
              <w:bottom w:val="nil"/>
              <w:right w:val="nil"/>
            </w:tcBorders>
          </w:tcPr>
          <w:p w14:paraId="3753363C"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ref.</w:t>
            </w:r>
          </w:p>
        </w:tc>
        <w:tc>
          <w:tcPr>
            <w:tcW w:w="1131" w:type="dxa"/>
            <w:tcBorders>
              <w:top w:val="nil"/>
              <w:left w:val="nil"/>
              <w:bottom w:val="nil"/>
              <w:right w:val="nil"/>
            </w:tcBorders>
          </w:tcPr>
          <w:p w14:paraId="3753363D"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ref.</w:t>
            </w:r>
          </w:p>
        </w:tc>
        <w:tc>
          <w:tcPr>
            <w:tcW w:w="1131" w:type="dxa"/>
            <w:tcBorders>
              <w:top w:val="nil"/>
              <w:left w:val="nil"/>
              <w:bottom w:val="nil"/>
              <w:right w:val="nil"/>
            </w:tcBorders>
          </w:tcPr>
          <w:p w14:paraId="3753363E"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ref.</w:t>
            </w:r>
          </w:p>
        </w:tc>
      </w:tr>
      <w:tr w:rsidR="00651C87" w14:paraId="37533645" w14:textId="77777777">
        <w:tc>
          <w:tcPr>
            <w:tcW w:w="4116" w:type="dxa"/>
            <w:tcBorders>
              <w:top w:val="nil"/>
              <w:left w:val="nil"/>
              <w:bottom w:val="nil"/>
              <w:right w:val="single" w:sz="4" w:space="0" w:color="000000"/>
            </w:tcBorders>
          </w:tcPr>
          <w:p w14:paraId="37533640" w14:textId="77777777" w:rsidR="00651C87" w:rsidRDefault="00651C87">
            <w:pPr>
              <w:widowControl w:val="0"/>
              <w:spacing w:line="240" w:lineRule="auto"/>
              <w:rPr>
                <w:rFonts w:ascii="Times New Roman" w:eastAsia="Times New Roman" w:hAnsi="Times New Roman" w:cs="Times New Roman"/>
                <w:sz w:val="20"/>
                <w:szCs w:val="20"/>
              </w:rPr>
            </w:pPr>
          </w:p>
        </w:tc>
        <w:tc>
          <w:tcPr>
            <w:tcW w:w="1131" w:type="dxa"/>
            <w:tcBorders>
              <w:top w:val="nil"/>
              <w:left w:val="single" w:sz="4" w:space="0" w:color="000000"/>
              <w:bottom w:val="nil"/>
              <w:right w:val="nil"/>
            </w:tcBorders>
          </w:tcPr>
          <w:p w14:paraId="37533641"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131" w:type="dxa"/>
            <w:tcBorders>
              <w:top w:val="nil"/>
              <w:left w:val="nil"/>
              <w:bottom w:val="nil"/>
              <w:right w:val="nil"/>
            </w:tcBorders>
          </w:tcPr>
          <w:p w14:paraId="37533642"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131" w:type="dxa"/>
            <w:tcBorders>
              <w:top w:val="nil"/>
              <w:left w:val="nil"/>
              <w:bottom w:val="nil"/>
              <w:right w:val="nil"/>
            </w:tcBorders>
          </w:tcPr>
          <w:p w14:paraId="37533643"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131" w:type="dxa"/>
            <w:tcBorders>
              <w:top w:val="nil"/>
              <w:left w:val="nil"/>
              <w:bottom w:val="nil"/>
              <w:right w:val="nil"/>
            </w:tcBorders>
          </w:tcPr>
          <w:p w14:paraId="37533644" w14:textId="77777777" w:rsidR="00651C87" w:rsidRDefault="00651C87">
            <w:pPr>
              <w:widowControl w:val="0"/>
              <w:spacing w:line="240" w:lineRule="auto"/>
              <w:jc w:val="right"/>
              <w:rPr>
                <w:rFonts w:ascii="Times New Roman" w:eastAsia="Times New Roman" w:hAnsi="Times New Roman" w:cs="Times New Roman"/>
                <w:sz w:val="20"/>
                <w:szCs w:val="20"/>
              </w:rPr>
            </w:pPr>
          </w:p>
        </w:tc>
      </w:tr>
      <w:tr w:rsidR="00651C87" w14:paraId="3753364B" w14:textId="77777777">
        <w:tc>
          <w:tcPr>
            <w:tcW w:w="4116" w:type="dxa"/>
            <w:tcBorders>
              <w:top w:val="nil"/>
              <w:left w:val="nil"/>
              <w:bottom w:val="nil"/>
              <w:right w:val="single" w:sz="4" w:space="0" w:color="000000"/>
            </w:tcBorders>
          </w:tcPr>
          <w:p w14:paraId="37533646"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White</w:t>
            </w:r>
          </w:p>
        </w:tc>
        <w:tc>
          <w:tcPr>
            <w:tcW w:w="1131" w:type="dxa"/>
            <w:tcBorders>
              <w:top w:val="nil"/>
              <w:left w:val="single" w:sz="4" w:space="0" w:color="000000"/>
              <w:bottom w:val="nil"/>
              <w:right w:val="nil"/>
            </w:tcBorders>
          </w:tcPr>
          <w:p w14:paraId="37533647"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0.190***</w:t>
            </w:r>
          </w:p>
        </w:tc>
        <w:tc>
          <w:tcPr>
            <w:tcW w:w="1131" w:type="dxa"/>
            <w:tcBorders>
              <w:top w:val="nil"/>
              <w:left w:val="nil"/>
              <w:bottom w:val="nil"/>
              <w:right w:val="nil"/>
            </w:tcBorders>
          </w:tcPr>
          <w:p w14:paraId="37533648"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0.238***</w:t>
            </w:r>
          </w:p>
        </w:tc>
        <w:tc>
          <w:tcPr>
            <w:tcW w:w="1131" w:type="dxa"/>
            <w:tcBorders>
              <w:top w:val="nil"/>
              <w:left w:val="nil"/>
              <w:bottom w:val="nil"/>
              <w:right w:val="nil"/>
            </w:tcBorders>
          </w:tcPr>
          <w:p w14:paraId="37533649"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0.204***</w:t>
            </w:r>
          </w:p>
        </w:tc>
        <w:tc>
          <w:tcPr>
            <w:tcW w:w="1131" w:type="dxa"/>
            <w:tcBorders>
              <w:top w:val="nil"/>
              <w:left w:val="nil"/>
              <w:bottom w:val="nil"/>
              <w:right w:val="nil"/>
            </w:tcBorders>
          </w:tcPr>
          <w:p w14:paraId="3753364A"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0.159***</w:t>
            </w:r>
          </w:p>
        </w:tc>
      </w:tr>
      <w:tr w:rsidR="00651C87" w14:paraId="37533651" w14:textId="77777777">
        <w:tc>
          <w:tcPr>
            <w:tcW w:w="4116" w:type="dxa"/>
            <w:tcBorders>
              <w:top w:val="nil"/>
              <w:left w:val="nil"/>
              <w:bottom w:val="single" w:sz="4" w:space="0" w:color="000000"/>
              <w:right w:val="single" w:sz="4" w:space="0" w:color="000000"/>
            </w:tcBorders>
          </w:tcPr>
          <w:p w14:paraId="3753364C" w14:textId="77777777" w:rsidR="00651C87" w:rsidRDefault="00651C87">
            <w:pPr>
              <w:widowControl w:val="0"/>
              <w:spacing w:line="240" w:lineRule="auto"/>
              <w:rPr>
                <w:rFonts w:ascii="Times New Roman" w:eastAsia="Times New Roman" w:hAnsi="Times New Roman" w:cs="Times New Roman"/>
                <w:sz w:val="20"/>
                <w:szCs w:val="20"/>
              </w:rPr>
            </w:pPr>
          </w:p>
        </w:tc>
        <w:tc>
          <w:tcPr>
            <w:tcW w:w="1131" w:type="dxa"/>
            <w:tcBorders>
              <w:top w:val="nil"/>
              <w:left w:val="single" w:sz="4" w:space="0" w:color="000000"/>
              <w:bottom w:val="single" w:sz="4" w:space="0" w:color="000000"/>
              <w:right w:val="nil"/>
            </w:tcBorders>
          </w:tcPr>
          <w:p w14:paraId="3753364D"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(0.001)</w:t>
            </w:r>
          </w:p>
        </w:tc>
        <w:tc>
          <w:tcPr>
            <w:tcW w:w="1131" w:type="dxa"/>
            <w:tcBorders>
              <w:top w:val="nil"/>
              <w:left w:val="nil"/>
              <w:bottom w:val="single" w:sz="4" w:space="0" w:color="000000"/>
              <w:right w:val="nil"/>
            </w:tcBorders>
          </w:tcPr>
          <w:p w14:paraId="3753364E"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(0.001)</w:t>
            </w:r>
          </w:p>
        </w:tc>
        <w:tc>
          <w:tcPr>
            <w:tcW w:w="1131" w:type="dxa"/>
            <w:tcBorders>
              <w:top w:val="nil"/>
              <w:left w:val="nil"/>
              <w:bottom w:val="single" w:sz="4" w:space="0" w:color="000000"/>
              <w:right w:val="nil"/>
            </w:tcBorders>
          </w:tcPr>
          <w:p w14:paraId="3753364F"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(0.001)</w:t>
            </w:r>
          </w:p>
        </w:tc>
        <w:tc>
          <w:tcPr>
            <w:tcW w:w="1131" w:type="dxa"/>
            <w:tcBorders>
              <w:top w:val="nil"/>
              <w:left w:val="nil"/>
              <w:bottom w:val="single" w:sz="4" w:space="0" w:color="000000"/>
              <w:right w:val="nil"/>
            </w:tcBorders>
          </w:tcPr>
          <w:p w14:paraId="37533650"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(0.001)</w:t>
            </w:r>
          </w:p>
        </w:tc>
      </w:tr>
      <w:tr w:rsidR="00651C87" w14:paraId="37533657" w14:textId="77777777">
        <w:tc>
          <w:tcPr>
            <w:tcW w:w="4116" w:type="dxa"/>
            <w:tcBorders>
              <w:top w:val="single" w:sz="4" w:space="0" w:color="000000"/>
              <w:left w:val="nil"/>
              <w:bottom w:val="nil"/>
              <w:right w:val="single" w:sz="4" w:space="0" w:color="000000"/>
            </w:tcBorders>
          </w:tcPr>
          <w:p w14:paraId="37533652" w14:textId="77777777" w:rsidR="00651C87" w:rsidRDefault="00A439DA">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Marital status</w:t>
            </w:r>
          </w:p>
        </w:tc>
        <w:tc>
          <w:tcPr>
            <w:tcW w:w="1131" w:type="dxa"/>
            <w:tcBorders>
              <w:top w:val="single" w:sz="4" w:space="0" w:color="000000"/>
              <w:left w:val="single" w:sz="4" w:space="0" w:color="000000"/>
              <w:bottom w:val="nil"/>
              <w:right w:val="nil"/>
            </w:tcBorders>
          </w:tcPr>
          <w:p w14:paraId="37533653"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131" w:type="dxa"/>
            <w:tcBorders>
              <w:top w:val="single" w:sz="4" w:space="0" w:color="000000"/>
              <w:left w:val="nil"/>
              <w:bottom w:val="nil"/>
              <w:right w:val="nil"/>
            </w:tcBorders>
          </w:tcPr>
          <w:p w14:paraId="37533654"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131" w:type="dxa"/>
            <w:tcBorders>
              <w:top w:val="single" w:sz="4" w:space="0" w:color="000000"/>
              <w:left w:val="nil"/>
              <w:bottom w:val="nil"/>
              <w:right w:val="nil"/>
            </w:tcBorders>
          </w:tcPr>
          <w:p w14:paraId="37533655"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131" w:type="dxa"/>
            <w:tcBorders>
              <w:top w:val="single" w:sz="4" w:space="0" w:color="000000"/>
              <w:left w:val="nil"/>
              <w:bottom w:val="nil"/>
              <w:right w:val="nil"/>
            </w:tcBorders>
          </w:tcPr>
          <w:p w14:paraId="37533656" w14:textId="77777777" w:rsidR="00651C87" w:rsidRDefault="00651C87">
            <w:pPr>
              <w:widowControl w:val="0"/>
              <w:spacing w:line="240" w:lineRule="auto"/>
              <w:jc w:val="right"/>
              <w:rPr>
                <w:rFonts w:ascii="Times New Roman" w:eastAsia="Times New Roman" w:hAnsi="Times New Roman" w:cs="Times New Roman"/>
                <w:sz w:val="20"/>
                <w:szCs w:val="20"/>
              </w:rPr>
            </w:pPr>
          </w:p>
        </w:tc>
      </w:tr>
      <w:tr w:rsidR="00651C87" w14:paraId="3753365D" w14:textId="77777777">
        <w:tc>
          <w:tcPr>
            <w:tcW w:w="4116" w:type="dxa"/>
            <w:tcBorders>
              <w:top w:val="nil"/>
              <w:left w:val="nil"/>
              <w:bottom w:val="nil"/>
              <w:right w:val="single" w:sz="4" w:space="0" w:color="000000"/>
            </w:tcBorders>
          </w:tcPr>
          <w:p w14:paraId="37533658"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Non-married</w:t>
            </w:r>
          </w:p>
        </w:tc>
        <w:tc>
          <w:tcPr>
            <w:tcW w:w="1131" w:type="dxa"/>
            <w:tcBorders>
              <w:top w:val="nil"/>
              <w:left w:val="single" w:sz="4" w:space="0" w:color="000000"/>
              <w:bottom w:val="nil"/>
              <w:right w:val="nil"/>
            </w:tcBorders>
          </w:tcPr>
          <w:p w14:paraId="37533659"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ref.</w:t>
            </w:r>
          </w:p>
        </w:tc>
        <w:tc>
          <w:tcPr>
            <w:tcW w:w="1131" w:type="dxa"/>
            <w:tcBorders>
              <w:top w:val="nil"/>
              <w:left w:val="nil"/>
              <w:bottom w:val="nil"/>
              <w:right w:val="nil"/>
            </w:tcBorders>
          </w:tcPr>
          <w:p w14:paraId="3753365A"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ref.</w:t>
            </w:r>
          </w:p>
        </w:tc>
        <w:tc>
          <w:tcPr>
            <w:tcW w:w="1131" w:type="dxa"/>
            <w:tcBorders>
              <w:top w:val="nil"/>
              <w:left w:val="nil"/>
              <w:bottom w:val="nil"/>
              <w:right w:val="nil"/>
            </w:tcBorders>
          </w:tcPr>
          <w:p w14:paraId="3753365B"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ref.</w:t>
            </w:r>
          </w:p>
        </w:tc>
        <w:tc>
          <w:tcPr>
            <w:tcW w:w="1131" w:type="dxa"/>
            <w:tcBorders>
              <w:top w:val="nil"/>
              <w:left w:val="nil"/>
              <w:bottom w:val="nil"/>
              <w:right w:val="nil"/>
            </w:tcBorders>
          </w:tcPr>
          <w:p w14:paraId="3753365C"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ref.</w:t>
            </w:r>
          </w:p>
        </w:tc>
      </w:tr>
      <w:tr w:rsidR="00651C87" w14:paraId="37533663" w14:textId="77777777">
        <w:tc>
          <w:tcPr>
            <w:tcW w:w="4116" w:type="dxa"/>
            <w:tcBorders>
              <w:top w:val="nil"/>
              <w:left w:val="nil"/>
              <w:bottom w:val="nil"/>
              <w:right w:val="single" w:sz="4" w:space="0" w:color="000000"/>
            </w:tcBorders>
          </w:tcPr>
          <w:p w14:paraId="3753365E" w14:textId="77777777" w:rsidR="00651C87" w:rsidRDefault="00651C87">
            <w:pPr>
              <w:widowControl w:val="0"/>
              <w:spacing w:line="240" w:lineRule="auto"/>
              <w:rPr>
                <w:rFonts w:ascii="Times New Roman" w:eastAsia="Times New Roman" w:hAnsi="Times New Roman" w:cs="Times New Roman"/>
                <w:sz w:val="20"/>
                <w:szCs w:val="20"/>
              </w:rPr>
            </w:pPr>
          </w:p>
        </w:tc>
        <w:tc>
          <w:tcPr>
            <w:tcW w:w="1131" w:type="dxa"/>
            <w:tcBorders>
              <w:top w:val="nil"/>
              <w:left w:val="single" w:sz="4" w:space="0" w:color="000000"/>
              <w:bottom w:val="nil"/>
              <w:right w:val="nil"/>
            </w:tcBorders>
          </w:tcPr>
          <w:p w14:paraId="3753365F"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131" w:type="dxa"/>
            <w:tcBorders>
              <w:top w:val="nil"/>
              <w:left w:val="nil"/>
              <w:bottom w:val="nil"/>
              <w:right w:val="nil"/>
            </w:tcBorders>
          </w:tcPr>
          <w:p w14:paraId="37533660"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131" w:type="dxa"/>
            <w:tcBorders>
              <w:top w:val="nil"/>
              <w:left w:val="nil"/>
              <w:bottom w:val="nil"/>
              <w:right w:val="nil"/>
            </w:tcBorders>
          </w:tcPr>
          <w:p w14:paraId="37533661"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131" w:type="dxa"/>
            <w:tcBorders>
              <w:top w:val="nil"/>
              <w:left w:val="nil"/>
              <w:bottom w:val="nil"/>
              <w:right w:val="nil"/>
            </w:tcBorders>
          </w:tcPr>
          <w:p w14:paraId="37533662" w14:textId="77777777" w:rsidR="00651C87" w:rsidRDefault="00651C87">
            <w:pPr>
              <w:widowControl w:val="0"/>
              <w:spacing w:line="240" w:lineRule="auto"/>
              <w:jc w:val="right"/>
              <w:rPr>
                <w:rFonts w:ascii="Times New Roman" w:eastAsia="Times New Roman" w:hAnsi="Times New Roman" w:cs="Times New Roman"/>
                <w:sz w:val="20"/>
                <w:szCs w:val="20"/>
              </w:rPr>
            </w:pPr>
          </w:p>
        </w:tc>
      </w:tr>
      <w:tr w:rsidR="00651C87" w14:paraId="37533669" w14:textId="77777777">
        <w:tc>
          <w:tcPr>
            <w:tcW w:w="4116" w:type="dxa"/>
            <w:tcBorders>
              <w:top w:val="nil"/>
              <w:left w:val="nil"/>
              <w:bottom w:val="nil"/>
              <w:right w:val="single" w:sz="4" w:space="0" w:color="000000"/>
            </w:tcBorders>
          </w:tcPr>
          <w:p w14:paraId="37533664"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Married</w:t>
            </w:r>
          </w:p>
        </w:tc>
        <w:tc>
          <w:tcPr>
            <w:tcW w:w="1131" w:type="dxa"/>
            <w:tcBorders>
              <w:top w:val="nil"/>
              <w:left w:val="single" w:sz="4" w:space="0" w:color="000000"/>
              <w:bottom w:val="nil"/>
              <w:right w:val="nil"/>
            </w:tcBorders>
          </w:tcPr>
          <w:p w14:paraId="37533665"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0.291***</w:t>
            </w:r>
          </w:p>
        </w:tc>
        <w:tc>
          <w:tcPr>
            <w:tcW w:w="1131" w:type="dxa"/>
            <w:tcBorders>
              <w:top w:val="nil"/>
              <w:left w:val="nil"/>
              <w:bottom w:val="nil"/>
              <w:right w:val="nil"/>
            </w:tcBorders>
          </w:tcPr>
          <w:p w14:paraId="37533666"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0.326***</w:t>
            </w:r>
          </w:p>
        </w:tc>
        <w:tc>
          <w:tcPr>
            <w:tcW w:w="1131" w:type="dxa"/>
            <w:tcBorders>
              <w:top w:val="nil"/>
              <w:left w:val="nil"/>
              <w:bottom w:val="nil"/>
              <w:right w:val="nil"/>
            </w:tcBorders>
          </w:tcPr>
          <w:p w14:paraId="37533667"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0.257***</w:t>
            </w:r>
          </w:p>
        </w:tc>
        <w:tc>
          <w:tcPr>
            <w:tcW w:w="1131" w:type="dxa"/>
            <w:tcBorders>
              <w:top w:val="nil"/>
              <w:left w:val="nil"/>
              <w:bottom w:val="nil"/>
              <w:right w:val="nil"/>
            </w:tcBorders>
          </w:tcPr>
          <w:p w14:paraId="37533668"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0.200***</w:t>
            </w:r>
          </w:p>
        </w:tc>
      </w:tr>
      <w:tr w:rsidR="00651C87" w14:paraId="3753366F" w14:textId="77777777">
        <w:tc>
          <w:tcPr>
            <w:tcW w:w="4116" w:type="dxa"/>
            <w:tcBorders>
              <w:top w:val="nil"/>
              <w:left w:val="nil"/>
              <w:bottom w:val="single" w:sz="4" w:space="0" w:color="000000"/>
              <w:right w:val="single" w:sz="4" w:space="0" w:color="000000"/>
            </w:tcBorders>
          </w:tcPr>
          <w:p w14:paraId="3753366A" w14:textId="77777777" w:rsidR="00651C87" w:rsidRDefault="00651C87">
            <w:pPr>
              <w:widowControl w:val="0"/>
              <w:spacing w:line="240" w:lineRule="auto"/>
              <w:rPr>
                <w:rFonts w:ascii="Times New Roman" w:eastAsia="Times New Roman" w:hAnsi="Times New Roman" w:cs="Times New Roman"/>
                <w:sz w:val="20"/>
                <w:szCs w:val="20"/>
              </w:rPr>
            </w:pPr>
          </w:p>
        </w:tc>
        <w:tc>
          <w:tcPr>
            <w:tcW w:w="1131" w:type="dxa"/>
            <w:tcBorders>
              <w:top w:val="nil"/>
              <w:left w:val="single" w:sz="4" w:space="0" w:color="000000"/>
              <w:bottom w:val="single" w:sz="4" w:space="0" w:color="000000"/>
              <w:right w:val="nil"/>
            </w:tcBorders>
          </w:tcPr>
          <w:p w14:paraId="3753366B"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(0.001)</w:t>
            </w:r>
          </w:p>
        </w:tc>
        <w:tc>
          <w:tcPr>
            <w:tcW w:w="1131" w:type="dxa"/>
            <w:tcBorders>
              <w:top w:val="nil"/>
              <w:left w:val="nil"/>
              <w:bottom w:val="single" w:sz="4" w:space="0" w:color="000000"/>
              <w:right w:val="nil"/>
            </w:tcBorders>
          </w:tcPr>
          <w:p w14:paraId="3753366C"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(0.001)</w:t>
            </w:r>
          </w:p>
        </w:tc>
        <w:tc>
          <w:tcPr>
            <w:tcW w:w="1131" w:type="dxa"/>
            <w:tcBorders>
              <w:top w:val="nil"/>
              <w:left w:val="nil"/>
              <w:bottom w:val="single" w:sz="4" w:space="0" w:color="000000"/>
              <w:right w:val="nil"/>
            </w:tcBorders>
          </w:tcPr>
          <w:p w14:paraId="3753366D"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(0.001)</w:t>
            </w:r>
          </w:p>
        </w:tc>
        <w:tc>
          <w:tcPr>
            <w:tcW w:w="1131" w:type="dxa"/>
            <w:tcBorders>
              <w:top w:val="nil"/>
              <w:left w:val="nil"/>
              <w:bottom w:val="single" w:sz="4" w:space="0" w:color="000000"/>
              <w:right w:val="nil"/>
            </w:tcBorders>
          </w:tcPr>
          <w:p w14:paraId="3753366E"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(0.001)</w:t>
            </w:r>
          </w:p>
        </w:tc>
      </w:tr>
      <w:tr w:rsidR="00651C87" w14:paraId="37533675" w14:textId="77777777">
        <w:tc>
          <w:tcPr>
            <w:tcW w:w="4116" w:type="dxa"/>
            <w:tcBorders>
              <w:top w:val="single" w:sz="4" w:space="0" w:color="000000"/>
              <w:left w:val="nil"/>
              <w:bottom w:val="nil"/>
              <w:right w:val="single" w:sz="4" w:space="0" w:color="000000"/>
            </w:tcBorders>
          </w:tcPr>
          <w:p w14:paraId="37533670" w14:textId="77777777" w:rsidR="00651C87" w:rsidRDefault="00A439DA">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Religion</w:t>
            </w:r>
          </w:p>
        </w:tc>
        <w:tc>
          <w:tcPr>
            <w:tcW w:w="1131" w:type="dxa"/>
            <w:tcBorders>
              <w:top w:val="single" w:sz="4" w:space="0" w:color="000000"/>
              <w:left w:val="single" w:sz="4" w:space="0" w:color="000000"/>
              <w:bottom w:val="nil"/>
              <w:right w:val="nil"/>
            </w:tcBorders>
          </w:tcPr>
          <w:p w14:paraId="37533671"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131" w:type="dxa"/>
            <w:tcBorders>
              <w:top w:val="single" w:sz="4" w:space="0" w:color="000000"/>
              <w:left w:val="nil"/>
              <w:bottom w:val="nil"/>
              <w:right w:val="nil"/>
            </w:tcBorders>
          </w:tcPr>
          <w:p w14:paraId="37533672"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131" w:type="dxa"/>
            <w:tcBorders>
              <w:top w:val="single" w:sz="4" w:space="0" w:color="000000"/>
              <w:left w:val="nil"/>
              <w:bottom w:val="nil"/>
              <w:right w:val="nil"/>
            </w:tcBorders>
          </w:tcPr>
          <w:p w14:paraId="37533673"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131" w:type="dxa"/>
            <w:tcBorders>
              <w:top w:val="single" w:sz="4" w:space="0" w:color="000000"/>
              <w:left w:val="nil"/>
              <w:bottom w:val="nil"/>
              <w:right w:val="nil"/>
            </w:tcBorders>
          </w:tcPr>
          <w:p w14:paraId="37533674" w14:textId="77777777" w:rsidR="00651C87" w:rsidRDefault="00651C87">
            <w:pPr>
              <w:widowControl w:val="0"/>
              <w:spacing w:line="240" w:lineRule="auto"/>
              <w:jc w:val="right"/>
              <w:rPr>
                <w:rFonts w:ascii="Times New Roman" w:eastAsia="Times New Roman" w:hAnsi="Times New Roman" w:cs="Times New Roman"/>
                <w:sz w:val="20"/>
                <w:szCs w:val="20"/>
              </w:rPr>
            </w:pPr>
          </w:p>
        </w:tc>
      </w:tr>
      <w:tr w:rsidR="00651C87" w14:paraId="3753367B" w14:textId="77777777">
        <w:tc>
          <w:tcPr>
            <w:tcW w:w="4116" w:type="dxa"/>
            <w:tcBorders>
              <w:top w:val="nil"/>
              <w:left w:val="nil"/>
              <w:bottom w:val="nil"/>
              <w:right w:val="single" w:sz="4" w:space="0" w:color="000000"/>
            </w:tcBorders>
          </w:tcPr>
          <w:p w14:paraId="37533676"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Non-protestant</w:t>
            </w:r>
          </w:p>
        </w:tc>
        <w:tc>
          <w:tcPr>
            <w:tcW w:w="1131" w:type="dxa"/>
            <w:tcBorders>
              <w:top w:val="nil"/>
              <w:left w:val="single" w:sz="4" w:space="0" w:color="000000"/>
              <w:bottom w:val="nil"/>
              <w:right w:val="nil"/>
            </w:tcBorders>
          </w:tcPr>
          <w:p w14:paraId="37533677"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ref.</w:t>
            </w:r>
          </w:p>
        </w:tc>
        <w:tc>
          <w:tcPr>
            <w:tcW w:w="1131" w:type="dxa"/>
            <w:tcBorders>
              <w:top w:val="nil"/>
              <w:left w:val="nil"/>
              <w:bottom w:val="nil"/>
              <w:right w:val="nil"/>
            </w:tcBorders>
          </w:tcPr>
          <w:p w14:paraId="37533678"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ref.</w:t>
            </w:r>
          </w:p>
        </w:tc>
        <w:tc>
          <w:tcPr>
            <w:tcW w:w="1131" w:type="dxa"/>
            <w:tcBorders>
              <w:top w:val="nil"/>
              <w:left w:val="nil"/>
              <w:bottom w:val="nil"/>
              <w:right w:val="nil"/>
            </w:tcBorders>
          </w:tcPr>
          <w:p w14:paraId="37533679"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ref.</w:t>
            </w:r>
          </w:p>
        </w:tc>
        <w:tc>
          <w:tcPr>
            <w:tcW w:w="1131" w:type="dxa"/>
            <w:tcBorders>
              <w:top w:val="nil"/>
              <w:left w:val="nil"/>
              <w:bottom w:val="nil"/>
              <w:right w:val="nil"/>
            </w:tcBorders>
          </w:tcPr>
          <w:p w14:paraId="3753367A"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ref.</w:t>
            </w:r>
          </w:p>
        </w:tc>
      </w:tr>
      <w:tr w:rsidR="00651C87" w14:paraId="37533681" w14:textId="77777777">
        <w:tc>
          <w:tcPr>
            <w:tcW w:w="4116" w:type="dxa"/>
            <w:tcBorders>
              <w:top w:val="nil"/>
              <w:left w:val="nil"/>
              <w:bottom w:val="nil"/>
              <w:right w:val="single" w:sz="4" w:space="0" w:color="000000"/>
            </w:tcBorders>
          </w:tcPr>
          <w:p w14:paraId="3753367C" w14:textId="77777777" w:rsidR="00651C87" w:rsidRDefault="00651C87">
            <w:pPr>
              <w:widowControl w:val="0"/>
              <w:spacing w:line="240" w:lineRule="auto"/>
              <w:rPr>
                <w:rFonts w:ascii="Times New Roman" w:eastAsia="Times New Roman" w:hAnsi="Times New Roman" w:cs="Times New Roman"/>
                <w:sz w:val="20"/>
                <w:szCs w:val="20"/>
              </w:rPr>
            </w:pPr>
          </w:p>
        </w:tc>
        <w:tc>
          <w:tcPr>
            <w:tcW w:w="1131" w:type="dxa"/>
            <w:tcBorders>
              <w:top w:val="nil"/>
              <w:left w:val="single" w:sz="4" w:space="0" w:color="000000"/>
              <w:bottom w:val="nil"/>
              <w:right w:val="nil"/>
            </w:tcBorders>
          </w:tcPr>
          <w:p w14:paraId="3753367D"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131" w:type="dxa"/>
            <w:tcBorders>
              <w:top w:val="nil"/>
              <w:left w:val="nil"/>
              <w:bottom w:val="nil"/>
              <w:right w:val="nil"/>
            </w:tcBorders>
          </w:tcPr>
          <w:p w14:paraId="3753367E"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131" w:type="dxa"/>
            <w:tcBorders>
              <w:top w:val="nil"/>
              <w:left w:val="nil"/>
              <w:bottom w:val="nil"/>
              <w:right w:val="nil"/>
            </w:tcBorders>
          </w:tcPr>
          <w:p w14:paraId="3753367F"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131" w:type="dxa"/>
            <w:tcBorders>
              <w:top w:val="nil"/>
              <w:left w:val="nil"/>
              <w:bottom w:val="nil"/>
              <w:right w:val="nil"/>
            </w:tcBorders>
          </w:tcPr>
          <w:p w14:paraId="37533680" w14:textId="77777777" w:rsidR="00651C87" w:rsidRDefault="00651C87">
            <w:pPr>
              <w:widowControl w:val="0"/>
              <w:spacing w:line="240" w:lineRule="auto"/>
              <w:jc w:val="right"/>
              <w:rPr>
                <w:rFonts w:ascii="Times New Roman" w:eastAsia="Times New Roman" w:hAnsi="Times New Roman" w:cs="Times New Roman"/>
                <w:sz w:val="20"/>
                <w:szCs w:val="20"/>
              </w:rPr>
            </w:pPr>
          </w:p>
        </w:tc>
      </w:tr>
      <w:tr w:rsidR="00651C87" w14:paraId="37533687" w14:textId="77777777">
        <w:tc>
          <w:tcPr>
            <w:tcW w:w="4116" w:type="dxa"/>
            <w:tcBorders>
              <w:top w:val="nil"/>
              <w:left w:val="nil"/>
              <w:bottom w:val="nil"/>
              <w:right w:val="single" w:sz="4" w:space="0" w:color="000000"/>
            </w:tcBorders>
          </w:tcPr>
          <w:p w14:paraId="37533682"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Protestant</w:t>
            </w:r>
          </w:p>
        </w:tc>
        <w:tc>
          <w:tcPr>
            <w:tcW w:w="1131" w:type="dxa"/>
            <w:tcBorders>
              <w:top w:val="nil"/>
              <w:left w:val="single" w:sz="4" w:space="0" w:color="000000"/>
              <w:bottom w:val="nil"/>
              <w:right w:val="nil"/>
            </w:tcBorders>
          </w:tcPr>
          <w:p w14:paraId="37533683"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-0.031***</w:t>
            </w:r>
          </w:p>
        </w:tc>
        <w:tc>
          <w:tcPr>
            <w:tcW w:w="1131" w:type="dxa"/>
            <w:tcBorders>
              <w:top w:val="nil"/>
              <w:left w:val="nil"/>
              <w:bottom w:val="nil"/>
              <w:right w:val="nil"/>
            </w:tcBorders>
          </w:tcPr>
          <w:p w14:paraId="37533684"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-0.021***</w:t>
            </w:r>
          </w:p>
        </w:tc>
        <w:tc>
          <w:tcPr>
            <w:tcW w:w="1131" w:type="dxa"/>
            <w:tcBorders>
              <w:top w:val="nil"/>
              <w:left w:val="nil"/>
              <w:bottom w:val="nil"/>
              <w:right w:val="nil"/>
            </w:tcBorders>
          </w:tcPr>
          <w:p w14:paraId="37533685"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-0.035***</w:t>
            </w:r>
          </w:p>
        </w:tc>
        <w:tc>
          <w:tcPr>
            <w:tcW w:w="1131" w:type="dxa"/>
            <w:tcBorders>
              <w:top w:val="nil"/>
              <w:left w:val="nil"/>
              <w:bottom w:val="nil"/>
              <w:right w:val="nil"/>
            </w:tcBorders>
          </w:tcPr>
          <w:p w14:paraId="37533686"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-0.046***</w:t>
            </w:r>
          </w:p>
        </w:tc>
      </w:tr>
      <w:tr w:rsidR="00651C87" w14:paraId="3753368D" w14:textId="77777777">
        <w:tc>
          <w:tcPr>
            <w:tcW w:w="4116" w:type="dxa"/>
            <w:tcBorders>
              <w:top w:val="nil"/>
              <w:left w:val="nil"/>
              <w:bottom w:val="single" w:sz="4" w:space="0" w:color="000000"/>
              <w:right w:val="single" w:sz="4" w:space="0" w:color="000000"/>
            </w:tcBorders>
          </w:tcPr>
          <w:p w14:paraId="37533688" w14:textId="77777777" w:rsidR="00651C87" w:rsidRDefault="00651C87">
            <w:pPr>
              <w:widowControl w:val="0"/>
              <w:spacing w:line="240" w:lineRule="auto"/>
              <w:rPr>
                <w:rFonts w:ascii="Times New Roman" w:eastAsia="Times New Roman" w:hAnsi="Times New Roman" w:cs="Times New Roman"/>
                <w:sz w:val="20"/>
                <w:szCs w:val="20"/>
              </w:rPr>
            </w:pPr>
          </w:p>
        </w:tc>
        <w:tc>
          <w:tcPr>
            <w:tcW w:w="1131" w:type="dxa"/>
            <w:tcBorders>
              <w:top w:val="nil"/>
              <w:left w:val="single" w:sz="4" w:space="0" w:color="000000"/>
              <w:bottom w:val="single" w:sz="4" w:space="0" w:color="000000"/>
              <w:right w:val="nil"/>
            </w:tcBorders>
          </w:tcPr>
          <w:p w14:paraId="37533689"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(0.001)</w:t>
            </w:r>
          </w:p>
        </w:tc>
        <w:tc>
          <w:tcPr>
            <w:tcW w:w="1131" w:type="dxa"/>
            <w:tcBorders>
              <w:top w:val="nil"/>
              <w:left w:val="nil"/>
              <w:bottom w:val="single" w:sz="4" w:space="0" w:color="000000"/>
              <w:right w:val="nil"/>
            </w:tcBorders>
          </w:tcPr>
          <w:p w14:paraId="3753368A"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(0.002)</w:t>
            </w:r>
          </w:p>
        </w:tc>
        <w:tc>
          <w:tcPr>
            <w:tcW w:w="1131" w:type="dxa"/>
            <w:tcBorders>
              <w:top w:val="nil"/>
              <w:left w:val="nil"/>
              <w:bottom w:val="single" w:sz="4" w:space="0" w:color="000000"/>
              <w:right w:val="nil"/>
            </w:tcBorders>
          </w:tcPr>
          <w:p w14:paraId="3753368B"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(0.001)</w:t>
            </w:r>
          </w:p>
        </w:tc>
        <w:tc>
          <w:tcPr>
            <w:tcW w:w="1131" w:type="dxa"/>
            <w:tcBorders>
              <w:top w:val="nil"/>
              <w:left w:val="nil"/>
              <w:bottom w:val="single" w:sz="4" w:space="0" w:color="000000"/>
              <w:right w:val="nil"/>
            </w:tcBorders>
          </w:tcPr>
          <w:p w14:paraId="3753368C"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(0.001)</w:t>
            </w:r>
          </w:p>
        </w:tc>
      </w:tr>
      <w:tr w:rsidR="00651C87" w14:paraId="37533693" w14:textId="77777777">
        <w:tc>
          <w:tcPr>
            <w:tcW w:w="4116" w:type="dxa"/>
            <w:tcBorders>
              <w:top w:val="single" w:sz="4" w:space="0" w:color="000000"/>
              <w:left w:val="nil"/>
              <w:bottom w:val="nil"/>
              <w:right w:val="single" w:sz="4" w:space="0" w:color="000000"/>
            </w:tcBorders>
          </w:tcPr>
          <w:p w14:paraId="3753368E" w14:textId="77777777" w:rsidR="00651C87" w:rsidRDefault="00A439DA">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Region</w:t>
            </w:r>
          </w:p>
        </w:tc>
        <w:tc>
          <w:tcPr>
            <w:tcW w:w="1131" w:type="dxa"/>
            <w:tcBorders>
              <w:top w:val="single" w:sz="4" w:space="0" w:color="000000"/>
              <w:left w:val="single" w:sz="4" w:space="0" w:color="000000"/>
              <w:bottom w:val="nil"/>
              <w:right w:val="nil"/>
            </w:tcBorders>
          </w:tcPr>
          <w:p w14:paraId="3753368F"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131" w:type="dxa"/>
            <w:tcBorders>
              <w:top w:val="single" w:sz="4" w:space="0" w:color="000000"/>
              <w:left w:val="nil"/>
              <w:bottom w:val="nil"/>
              <w:right w:val="nil"/>
            </w:tcBorders>
          </w:tcPr>
          <w:p w14:paraId="37533690"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131" w:type="dxa"/>
            <w:tcBorders>
              <w:top w:val="single" w:sz="4" w:space="0" w:color="000000"/>
              <w:left w:val="nil"/>
              <w:bottom w:val="nil"/>
              <w:right w:val="nil"/>
            </w:tcBorders>
          </w:tcPr>
          <w:p w14:paraId="37533691"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131" w:type="dxa"/>
            <w:tcBorders>
              <w:top w:val="single" w:sz="4" w:space="0" w:color="000000"/>
              <w:left w:val="nil"/>
              <w:bottom w:val="nil"/>
              <w:right w:val="nil"/>
            </w:tcBorders>
          </w:tcPr>
          <w:p w14:paraId="37533692" w14:textId="77777777" w:rsidR="00651C87" w:rsidRDefault="00651C87">
            <w:pPr>
              <w:widowControl w:val="0"/>
              <w:spacing w:line="240" w:lineRule="auto"/>
              <w:jc w:val="right"/>
              <w:rPr>
                <w:rFonts w:ascii="Times New Roman" w:eastAsia="Times New Roman" w:hAnsi="Times New Roman" w:cs="Times New Roman"/>
                <w:sz w:val="20"/>
                <w:szCs w:val="20"/>
              </w:rPr>
            </w:pPr>
          </w:p>
        </w:tc>
      </w:tr>
      <w:tr w:rsidR="00651C87" w14:paraId="37533699" w14:textId="77777777">
        <w:tc>
          <w:tcPr>
            <w:tcW w:w="4116" w:type="dxa"/>
            <w:tcBorders>
              <w:top w:val="nil"/>
              <w:left w:val="nil"/>
              <w:bottom w:val="nil"/>
              <w:right w:val="single" w:sz="4" w:space="0" w:color="000000"/>
            </w:tcBorders>
          </w:tcPr>
          <w:p w14:paraId="37533694"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North</w:t>
            </w:r>
          </w:p>
        </w:tc>
        <w:tc>
          <w:tcPr>
            <w:tcW w:w="1131" w:type="dxa"/>
            <w:tcBorders>
              <w:top w:val="nil"/>
              <w:left w:val="single" w:sz="4" w:space="0" w:color="000000"/>
              <w:bottom w:val="nil"/>
              <w:right w:val="nil"/>
            </w:tcBorders>
          </w:tcPr>
          <w:p w14:paraId="37533695"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-0.025***</w:t>
            </w:r>
          </w:p>
        </w:tc>
        <w:tc>
          <w:tcPr>
            <w:tcW w:w="1131" w:type="dxa"/>
            <w:tcBorders>
              <w:top w:val="nil"/>
              <w:left w:val="nil"/>
              <w:bottom w:val="nil"/>
              <w:right w:val="nil"/>
            </w:tcBorders>
          </w:tcPr>
          <w:p w14:paraId="37533696"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0.006**</w:t>
            </w:r>
          </w:p>
        </w:tc>
        <w:tc>
          <w:tcPr>
            <w:tcW w:w="1131" w:type="dxa"/>
            <w:tcBorders>
              <w:top w:val="nil"/>
              <w:left w:val="nil"/>
              <w:bottom w:val="nil"/>
              <w:right w:val="nil"/>
            </w:tcBorders>
          </w:tcPr>
          <w:p w14:paraId="37533697"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-0.104***</w:t>
            </w:r>
          </w:p>
        </w:tc>
        <w:tc>
          <w:tcPr>
            <w:tcW w:w="1131" w:type="dxa"/>
            <w:tcBorders>
              <w:top w:val="nil"/>
              <w:left w:val="nil"/>
              <w:bottom w:val="nil"/>
              <w:right w:val="nil"/>
            </w:tcBorders>
          </w:tcPr>
          <w:p w14:paraId="37533698"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-0.067***</w:t>
            </w:r>
          </w:p>
        </w:tc>
      </w:tr>
      <w:tr w:rsidR="00651C87" w14:paraId="3753369F" w14:textId="77777777">
        <w:tc>
          <w:tcPr>
            <w:tcW w:w="4116" w:type="dxa"/>
            <w:tcBorders>
              <w:top w:val="nil"/>
              <w:left w:val="nil"/>
              <w:bottom w:val="nil"/>
              <w:right w:val="single" w:sz="4" w:space="0" w:color="000000"/>
            </w:tcBorders>
          </w:tcPr>
          <w:p w14:paraId="3753369A" w14:textId="77777777" w:rsidR="00651C87" w:rsidRDefault="00651C87">
            <w:pPr>
              <w:widowControl w:val="0"/>
              <w:spacing w:line="240" w:lineRule="auto"/>
              <w:rPr>
                <w:rFonts w:ascii="Times New Roman" w:eastAsia="Times New Roman" w:hAnsi="Times New Roman" w:cs="Times New Roman"/>
                <w:sz w:val="20"/>
                <w:szCs w:val="20"/>
              </w:rPr>
            </w:pPr>
          </w:p>
        </w:tc>
        <w:tc>
          <w:tcPr>
            <w:tcW w:w="1131" w:type="dxa"/>
            <w:tcBorders>
              <w:top w:val="nil"/>
              <w:left w:val="single" w:sz="4" w:space="0" w:color="000000"/>
              <w:bottom w:val="nil"/>
              <w:right w:val="nil"/>
            </w:tcBorders>
          </w:tcPr>
          <w:p w14:paraId="3753369B"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(0.002)</w:t>
            </w:r>
          </w:p>
        </w:tc>
        <w:tc>
          <w:tcPr>
            <w:tcW w:w="1131" w:type="dxa"/>
            <w:tcBorders>
              <w:top w:val="nil"/>
              <w:left w:val="nil"/>
              <w:bottom w:val="nil"/>
              <w:right w:val="nil"/>
            </w:tcBorders>
          </w:tcPr>
          <w:p w14:paraId="3753369C"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(0.003)</w:t>
            </w:r>
          </w:p>
        </w:tc>
        <w:tc>
          <w:tcPr>
            <w:tcW w:w="1131" w:type="dxa"/>
            <w:tcBorders>
              <w:top w:val="nil"/>
              <w:left w:val="nil"/>
              <w:bottom w:val="nil"/>
              <w:right w:val="nil"/>
            </w:tcBorders>
          </w:tcPr>
          <w:p w14:paraId="3753369D"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(0.002)</w:t>
            </w:r>
          </w:p>
        </w:tc>
        <w:tc>
          <w:tcPr>
            <w:tcW w:w="1131" w:type="dxa"/>
            <w:tcBorders>
              <w:top w:val="nil"/>
              <w:left w:val="nil"/>
              <w:bottom w:val="nil"/>
              <w:right w:val="nil"/>
            </w:tcBorders>
          </w:tcPr>
          <w:p w14:paraId="3753369E"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(0.002)</w:t>
            </w:r>
          </w:p>
        </w:tc>
      </w:tr>
      <w:tr w:rsidR="00651C87" w14:paraId="375336A5" w14:textId="77777777">
        <w:tc>
          <w:tcPr>
            <w:tcW w:w="4116" w:type="dxa"/>
            <w:tcBorders>
              <w:top w:val="nil"/>
              <w:left w:val="nil"/>
              <w:bottom w:val="nil"/>
              <w:right w:val="single" w:sz="4" w:space="0" w:color="000000"/>
            </w:tcBorders>
          </w:tcPr>
          <w:p w14:paraId="375336A0"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Northeast</w:t>
            </w:r>
          </w:p>
        </w:tc>
        <w:tc>
          <w:tcPr>
            <w:tcW w:w="1131" w:type="dxa"/>
            <w:tcBorders>
              <w:top w:val="nil"/>
              <w:left w:val="single" w:sz="4" w:space="0" w:color="000000"/>
              <w:bottom w:val="nil"/>
              <w:right w:val="nil"/>
            </w:tcBorders>
          </w:tcPr>
          <w:p w14:paraId="375336A1"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-0.309***</w:t>
            </w:r>
          </w:p>
        </w:tc>
        <w:tc>
          <w:tcPr>
            <w:tcW w:w="1131" w:type="dxa"/>
            <w:tcBorders>
              <w:top w:val="nil"/>
              <w:left w:val="nil"/>
              <w:bottom w:val="nil"/>
              <w:right w:val="nil"/>
            </w:tcBorders>
          </w:tcPr>
          <w:p w14:paraId="375336A2"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-0.406***</w:t>
            </w:r>
          </w:p>
        </w:tc>
        <w:tc>
          <w:tcPr>
            <w:tcW w:w="1131" w:type="dxa"/>
            <w:tcBorders>
              <w:top w:val="nil"/>
              <w:left w:val="nil"/>
              <w:bottom w:val="nil"/>
              <w:right w:val="nil"/>
            </w:tcBorders>
          </w:tcPr>
          <w:p w14:paraId="375336A3"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-0.347***</w:t>
            </w:r>
          </w:p>
        </w:tc>
        <w:tc>
          <w:tcPr>
            <w:tcW w:w="1131" w:type="dxa"/>
            <w:tcBorders>
              <w:top w:val="nil"/>
              <w:left w:val="nil"/>
              <w:bottom w:val="nil"/>
              <w:right w:val="nil"/>
            </w:tcBorders>
          </w:tcPr>
          <w:p w14:paraId="375336A4"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-0.271***</w:t>
            </w:r>
          </w:p>
        </w:tc>
      </w:tr>
      <w:tr w:rsidR="00651C87" w14:paraId="375336AB" w14:textId="77777777">
        <w:tc>
          <w:tcPr>
            <w:tcW w:w="4116" w:type="dxa"/>
            <w:tcBorders>
              <w:top w:val="nil"/>
              <w:left w:val="nil"/>
              <w:bottom w:val="nil"/>
              <w:right w:val="single" w:sz="4" w:space="0" w:color="000000"/>
            </w:tcBorders>
          </w:tcPr>
          <w:p w14:paraId="375336A6" w14:textId="77777777" w:rsidR="00651C87" w:rsidRDefault="00651C87">
            <w:pPr>
              <w:widowControl w:val="0"/>
              <w:spacing w:line="240" w:lineRule="auto"/>
              <w:rPr>
                <w:rFonts w:ascii="Times New Roman" w:eastAsia="Times New Roman" w:hAnsi="Times New Roman" w:cs="Times New Roman"/>
                <w:sz w:val="20"/>
                <w:szCs w:val="20"/>
              </w:rPr>
            </w:pPr>
          </w:p>
        </w:tc>
        <w:tc>
          <w:tcPr>
            <w:tcW w:w="1131" w:type="dxa"/>
            <w:tcBorders>
              <w:top w:val="nil"/>
              <w:left w:val="single" w:sz="4" w:space="0" w:color="000000"/>
              <w:bottom w:val="nil"/>
              <w:right w:val="nil"/>
            </w:tcBorders>
          </w:tcPr>
          <w:p w14:paraId="375336A7"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(0.001)</w:t>
            </w:r>
          </w:p>
        </w:tc>
        <w:tc>
          <w:tcPr>
            <w:tcW w:w="1131" w:type="dxa"/>
            <w:tcBorders>
              <w:top w:val="nil"/>
              <w:left w:val="nil"/>
              <w:bottom w:val="nil"/>
              <w:right w:val="nil"/>
            </w:tcBorders>
          </w:tcPr>
          <w:p w14:paraId="375336A8"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(0.002)</w:t>
            </w:r>
          </w:p>
        </w:tc>
        <w:tc>
          <w:tcPr>
            <w:tcW w:w="1131" w:type="dxa"/>
            <w:tcBorders>
              <w:top w:val="nil"/>
              <w:left w:val="nil"/>
              <w:bottom w:val="nil"/>
              <w:right w:val="nil"/>
            </w:tcBorders>
          </w:tcPr>
          <w:p w14:paraId="375336A9"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(0.001)</w:t>
            </w:r>
          </w:p>
        </w:tc>
        <w:tc>
          <w:tcPr>
            <w:tcW w:w="1131" w:type="dxa"/>
            <w:tcBorders>
              <w:top w:val="nil"/>
              <w:left w:val="nil"/>
              <w:bottom w:val="nil"/>
              <w:right w:val="nil"/>
            </w:tcBorders>
          </w:tcPr>
          <w:p w14:paraId="375336AA"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(0.001)</w:t>
            </w:r>
          </w:p>
        </w:tc>
      </w:tr>
      <w:tr w:rsidR="00651C87" w14:paraId="375336B1" w14:textId="77777777">
        <w:tc>
          <w:tcPr>
            <w:tcW w:w="4116" w:type="dxa"/>
            <w:tcBorders>
              <w:top w:val="nil"/>
              <w:left w:val="nil"/>
              <w:bottom w:val="nil"/>
              <w:right w:val="single" w:sz="4" w:space="0" w:color="000000"/>
            </w:tcBorders>
          </w:tcPr>
          <w:p w14:paraId="375336AC"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South</w:t>
            </w:r>
          </w:p>
        </w:tc>
        <w:tc>
          <w:tcPr>
            <w:tcW w:w="1131" w:type="dxa"/>
            <w:tcBorders>
              <w:top w:val="nil"/>
              <w:left w:val="single" w:sz="4" w:space="0" w:color="000000"/>
              <w:bottom w:val="nil"/>
              <w:right w:val="nil"/>
            </w:tcBorders>
          </w:tcPr>
          <w:p w14:paraId="375336AD"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-0.163***</w:t>
            </w:r>
          </w:p>
        </w:tc>
        <w:tc>
          <w:tcPr>
            <w:tcW w:w="1131" w:type="dxa"/>
            <w:tcBorders>
              <w:top w:val="nil"/>
              <w:left w:val="nil"/>
              <w:bottom w:val="nil"/>
              <w:right w:val="nil"/>
            </w:tcBorders>
          </w:tcPr>
          <w:p w14:paraId="375336AE"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-0.168***</w:t>
            </w:r>
          </w:p>
        </w:tc>
        <w:tc>
          <w:tcPr>
            <w:tcW w:w="1131" w:type="dxa"/>
            <w:tcBorders>
              <w:top w:val="nil"/>
              <w:left w:val="nil"/>
              <w:bottom w:val="nil"/>
              <w:right w:val="nil"/>
            </w:tcBorders>
          </w:tcPr>
          <w:p w14:paraId="375336AF"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-0.101***</w:t>
            </w:r>
          </w:p>
        </w:tc>
        <w:tc>
          <w:tcPr>
            <w:tcW w:w="1131" w:type="dxa"/>
            <w:tcBorders>
              <w:top w:val="nil"/>
              <w:left w:val="nil"/>
              <w:bottom w:val="nil"/>
              <w:right w:val="nil"/>
            </w:tcBorders>
          </w:tcPr>
          <w:p w14:paraId="375336B0"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0.001</w:t>
            </w:r>
          </w:p>
        </w:tc>
      </w:tr>
      <w:tr w:rsidR="00651C87" w14:paraId="375336B7" w14:textId="77777777">
        <w:tc>
          <w:tcPr>
            <w:tcW w:w="4116" w:type="dxa"/>
            <w:tcBorders>
              <w:top w:val="nil"/>
              <w:left w:val="nil"/>
              <w:bottom w:val="nil"/>
              <w:right w:val="single" w:sz="4" w:space="0" w:color="000000"/>
            </w:tcBorders>
          </w:tcPr>
          <w:p w14:paraId="375336B2" w14:textId="77777777" w:rsidR="00651C87" w:rsidRDefault="00651C87">
            <w:pPr>
              <w:widowControl w:val="0"/>
              <w:spacing w:line="240" w:lineRule="auto"/>
              <w:rPr>
                <w:rFonts w:ascii="Times New Roman" w:eastAsia="Times New Roman" w:hAnsi="Times New Roman" w:cs="Times New Roman"/>
                <w:sz w:val="20"/>
                <w:szCs w:val="20"/>
              </w:rPr>
            </w:pPr>
          </w:p>
        </w:tc>
        <w:tc>
          <w:tcPr>
            <w:tcW w:w="1131" w:type="dxa"/>
            <w:tcBorders>
              <w:top w:val="nil"/>
              <w:left w:val="single" w:sz="4" w:space="0" w:color="000000"/>
              <w:bottom w:val="nil"/>
              <w:right w:val="nil"/>
            </w:tcBorders>
          </w:tcPr>
          <w:p w14:paraId="375336B3"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(0.001)</w:t>
            </w:r>
          </w:p>
        </w:tc>
        <w:tc>
          <w:tcPr>
            <w:tcW w:w="1131" w:type="dxa"/>
            <w:tcBorders>
              <w:top w:val="nil"/>
              <w:left w:val="nil"/>
              <w:bottom w:val="nil"/>
              <w:right w:val="nil"/>
            </w:tcBorders>
          </w:tcPr>
          <w:p w14:paraId="375336B4"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(0.001)</w:t>
            </w:r>
          </w:p>
        </w:tc>
        <w:tc>
          <w:tcPr>
            <w:tcW w:w="1131" w:type="dxa"/>
            <w:tcBorders>
              <w:top w:val="nil"/>
              <w:left w:val="nil"/>
              <w:bottom w:val="nil"/>
              <w:right w:val="nil"/>
            </w:tcBorders>
          </w:tcPr>
          <w:p w14:paraId="375336B5"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(0.001)</w:t>
            </w:r>
          </w:p>
        </w:tc>
        <w:tc>
          <w:tcPr>
            <w:tcW w:w="1131" w:type="dxa"/>
            <w:tcBorders>
              <w:top w:val="nil"/>
              <w:left w:val="nil"/>
              <w:bottom w:val="nil"/>
              <w:right w:val="nil"/>
            </w:tcBorders>
          </w:tcPr>
          <w:p w14:paraId="375336B6"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(0.001)</w:t>
            </w:r>
          </w:p>
        </w:tc>
      </w:tr>
      <w:tr w:rsidR="00651C87" w14:paraId="375336BD" w14:textId="77777777">
        <w:tc>
          <w:tcPr>
            <w:tcW w:w="4116" w:type="dxa"/>
            <w:tcBorders>
              <w:top w:val="nil"/>
              <w:left w:val="nil"/>
              <w:bottom w:val="nil"/>
              <w:right w:val="single" w:sz="4" w:space="0" w:color="000000"/>
            </w:tcBorders>
          </w:tcPr>
          <w:p w14:paraId="375336B8"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Southeast</w:t>
            </w:r>
          </w:p>
        </w:tc>
        <w:tc>
          <w:tcPr>
            <w:tcW w:w="1131" w:type="dxa"/>
            <w:tcBorders>
              <w:top w:val="nil"/>
              <w:left w:val="single" w:sz="4" w:space="0" w:color="000000"/>
              <w:bottom w:val="nil"/>
              <w:right w:val="nil"/>
            </w:tcBorders>
          </w:tcPr>
          <w:p w14:paraId="375336B9"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ref.</w:t>
            </w:r>
          </w:p>
        </w:tc>
        <w:tc>
          <w:tcPr>
            <w:tcW w:w="1131" w:type="dxa"/>
            <w:tcBorders>
              <w:top w:val="nil"/>
              <w:left w:val="nil"/>
              <w:bottom w:val="nil"/>
              <w:right w:val="nil"/>
            </w:tcBorders>
          </w:tcPr>
          <w:p w14:paraId="375336BA"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ref.</w:t>
            </w:r>
          </w:p>
        </w:tc>
        <w:tc>
          <w:tcPr>
            <w:tcW w:w="1131" w:type="dxa"/>
            <w:tcBorders>
              <w:top w:val="nil"/>
              <w:left w:val="nil"/>
              <w:bottom w:val="nil"/>
              <w:right w:val="nil"/>
            </w:tcBorders>
          </w:tcPr>
          <w:p w14:paraId="375336BB"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ref.</w:t>
            </w:r>
          </w:p>
        </w:tc>
        <w:tc>
          <w:tcPr>
            <w:tcW w:w="1131" w:type="dxa"/>
            <w:tcBorders>
              <w:top w:val="nil"/>
              <w:left w:val="nil"/>
              <w:bottom w:val="nil"/>
              <w:right w:val="nil"/>
            </w:tcBorders>
          </w:tcPr>
          <w:p w14:paraId="375336BC"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ref.</w:t>
            </w:r>
          </w:p>
        </w:tc>
      </w:tr>
      <w:tr w:rsidR="00651C87" w14:paraId="375336C3" w14:textId="77777777">
        <w:tc>
          <w:tcPr>
            <w:tcW w:w="4116" w:type="dxa"/>
            <w:tcBorders>
              <w:top w:val="nil"/>
              <w:left w:val="nil"/>
              <w:bottom w:val="nil"/>
              <w:right w:val="single" w:sz="4" w:space="0" w:color="000000"/>
            </w:tcBorders>
          </w:tcPr>
          <w:p w14:paraId="375336BE" w14:textId="77777777" w:rsidR="00651C87" w:rsidRDefault="00651C87">
            <w:pPr>
              <w:widowControl w:val="0"/>
              <w:spacing w:line="240" w:lineRule="auto"/>
              <w:rPr>
                <w:rFonts w:ascii="Times New Roman" w:eastAsia="Times New Roman" w:hAnsi="Times New Roman" w:cs="Times New Roman"/>
                <w:sz w:val="20"/>
                <w:szCs w:val="20"/>
              </w:rPr>
            </w:pPr>
          </w:p>
        </w:tc>
        <w:tc>
          <w:tcPr>
            <w:tcW w:w="1131" w:type="dxa"/>
            <w:tcBorders>
              <w:top w:val="nil"/>
              <w:left w:val="single" w:sz="4" w:space="0" w:color="000000"/>
              <w:bottom w:val="nil"/>
              <w:right w:val="nil"/>
            </w:tcBorders>
          </w:tcPr>
          <w:p w14:paraId="375336BF"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131" w:type="dxa"/>
            <w:tcBorders>
              <w:top w:val="nil"/>
              <w:left w:val="nil"/>
              <w:bottom w:val="nil"/>
              <w:right w:val="nil"/>
            </w:tcBorders>
          </w:tcPr>
          <w:p w14:paraId="375336C0"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131" w:type="dxa"/>
            <w:tcBorders>
              <w:top w:val="nil"/>
              <w:left w:val="nil"/>
              <w:bottom w:val="nil"/>
              <w:right w:val="nil"/>
            </w:tcBorders>
          </w:tcPr>
          <w:p w14:paraId="375336C1"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131" w:type="dxa"/>
            <w:tcBorders>
              <w:top w:val="nil"/>
              <w:left w:val="nil"/>
              <w:bottom w:val="nil"/>
              <w:right w:val="nil"/>
            </w:tcBorders>
          </w:tcPr>
          <w:p w14:paraId="375336C2" w14:textId="77777777" w:rsidR="00651C87" w:rsidRDefault="00651C87">
            <w:pPr>
              <w:widowControl w:val="0"/>
              <w:spacing w:line="240" w:lineRule="auto"/>
              <w:jc w:val="right"/>
              <w:rPr>
                <w:rFonts w:ascii="Times New Roman" w:eastAsia="Times New Roman" w:hAnsi="Times New Roman" w:cs="Times New Roman"/>
                <w:sz w:val="20"/>
                <w:szCs w:val="20"/>
              </w:rPr>
            </w:pPr>
          </w:p>
        </w:tc>
      </w:tr>
      <w:tr w:rsidR="00651C87" w14:paraId="375336C9" w14:textId="77777777">
        <w:tc>
          <w:tcPr>
            <w:tcW w:w="4116" w:type="dxa"/>
            <w:tcBorders>
              <w:top w:val="nil"/>
              <w:left w:val="nil"/>
              <w:bottom w:val="nil"/>
              <w:right w:val="single" w:sz="4" w:space="0" w:color="000000"/>
            </w:tcBorders>
          </w:tcPr>
          <w:p w14:paraId="375336C4"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Center-West</w:t>
            </w:r>
          </w:p>
        </w:tc>
        <w:tc>
          <w:tcPr>
            <w:tcW w:w="1131" w:type="dxa"/>
            <w:tcBorders>
              <w:top w:val="nil"/>
              <w:left w:val="single" w:sz="4" w:space="0" w:color="000000"/>
              <w:bottom w:val="nil"/>
              <w:right w:val="nil"/>
            </w:tcBorders>
          </w:tcPr>
          <w:p w14:paraId="375336C5"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-0.070***</w:t>
            </w:r>
          </w:p>
        </w:tc>
        <w:tc>
          <w:tcPr>
            <w:tcW w:w="1131" w:type="dxa"/>
            <w:tcBorders>
              <w:top w:val="nil"/>
              <w:left w:val="nil"/>
              <w:bottom w:val="nil"/>
              <w:right w:val="nil"/>
            </w:tcBorders>
          </w:tcPr>
          <w:p w14:paraId="375336C6"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-0.024***</w:t>
            </w:r>
          </w:p>
        </w:tc>
        <w:tc>
          <w:tcPr>
            <w:tcW w:w="1131" w:type="dxa"/>
            <w:tcBorders>
              <w:top w:val="nil"/>
              <w:left w:val="nil"/>
              <w:bottom w:val="nil"/>
              <w:right w:val="nil"/>
            </w:tcBorders>
          </w:tcPr>
          <w:p w14:paraId="375336C7"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0.011***</w:t>
            </w:r>
          </w:p>
        </w:tc>
        <w:tc>
          <w:tcPr>
            <w:tcW w:w="1131" w:type="dxa"/>
            <w:tcBorders>
              <w:top w:val="nil"/>
              <w:left w:val="nil"/>
              <w:bottom w:val="nil"/>
              <w:right w:val="nil"/>
            </w:tcBorders>
          </w:tcPr>
          <w:p w14:paraId="375336C8"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0.098***</w:t>
            </w:r>
          </w:p>
        </w:tc>
      </w:tr>
      <w:tr w:rsidR="00651C87" w14:paraId="375336CF" w14:textId="77777777">
        <w:tc>
          <w:tcPr>
            <w:tcW w:w="4116" w:type="dxa"/>
            <w:tcBorders>
              <w:top w:val="nil"/>
              <w:left w:val="nil"/>
              <w:bottom w:val="single" w:sz="4" w:space="0" w:color="000000"/>
              <w:right w:val="single" w:sz="4" w:space="0" w:color="000000"/>
            </w:tcBorders>
          </w:tcPr>
          <w:p w14:paraId="375336CA" w14:textId="77777777" w:rsidR="00651C87" w:rsidRDefault="00651C87">
            <w:pPr>
              <w:widowControl w:val="0"/>
              <w:spacing w:line="240" w:lineRule="auto"/>
              <w:rPr>
                <w:rFonts w:ascii="Times New Roman" w:eastAsia="Times New Roman" w:hAnsi="Times New Roman" w:cs="Times New Roman"/>
                <w:sz w:val="20"/>
                <w:szCs w:val="20"/>
              </w:rPr>
            </w:pPr>
          </w:p>
        </w:tc>
        <w:tc>
          <w:tcPr>
            <w:tcW w:w="1131" w:type="dxa"/>
            <w:tcBorders>
              <w:top w:val="nil"/>
              <w:left w:val="single" w:sz="4" w:space="0" w:color="000000"/>
              <w:bottom w:val="single" w:sz="4" w:space="0" w:color="000000"/>
              <w:right w:val="nil"/>
            </w:tcBorders>
          </w:tcPr>
          <w:p w14:paraId="375336CB"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(0.001)</w:t>
            </w:r>
          </w:p>
        </w:tc>
        <w:tc>
          <w:tcPr>
            <w:tcW w:w="1131" w:type="dxa"/>
            <w:tcBorders>
              <w:top w:val="nil"/>
              <w:left w:val="nil"/>
              <w:bottom w:val="single" w:sz="4" w:space="0" w:color="000000"/>
              <w:right w:val="nil"/>
            </w:tcBorders>
          </w:tcPr>
          <w:p w14:paraId="375336CC"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(0.002)</w:t>
            </w:r>
          </w:p>
        </w:tc>
        <w:tc>
          <w:tcPr>
            <w:tcW w:w="1131" w:type="dxa"/>
            <w:tcBorders>
              <w:top w:val="nil"/>
              <w:left w:val="nil"/>
              <w:bottom w:val="single" w:sz="4" w:space="0" w:color="000000"/>
              <w:right w:val="nil"/>
            </w:tcBorders>
          </w:tcPr>
          <w:p w14:paraId="375336CD"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(0.002)</w:t>
            </w:r>
          </w:p>
        </w:tc>
        <w:tc>
          <w:tcPr>
            <w:tcW w:w="1131" w:type="dxa"/>
            <w:tcBorders>
              <w:top w:val="nil"/>
              <w:left w:val="nil"/>
              <w:bottom w:val="single" w:sz="4" w:space="0" w:color="000000"/>
              <w:right w:val="nil"/>
            </w:tcBorders>
          </w:tcPr>
          <w:p w14:paraId="375336CE"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(0.002)</w:t>
            </w:r>
          </w:p>
        </w:tc>
      </w:tr>
      <w:tr w:rsidR="00651C87" w14:paraId="375336D5" w14:textId="77777777">
        <w:tc>
          <w:tcPr>
            <w:tcW w:w="4116" w:type="dxa"/>
            <w:tcBorders>
              <w:top w:val="single" w:sz="4" w:space="0" w:color="000000"/>
              <w:left w:val="nil"/>
              <w:bottom w:val="nil"/>
              <w:right w:val="single" w:sz="4" w:space="0" w:color="000000"/>
            </w:tcBorders>
          </w:tcPr>
          <w:p w14:paraId="375336D0"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Constant</w:t>
            </w:r>
          </w:p>
        </w:tc>
        <w:tc>
          <w:tcPr>
            <w:tcW w:w="1131" w:type="dxa"/>
            <w:tcBorders>
              <w:top w:val="single" w:sz="4" w:space="0" w:color="000000"/>
              <w:left w:val="single" w:sz="4" w:space="0" w:color="000000"/>
              <w:bottom w:val="nil"/>
              <w:right w:val="nil"/>
            </w:tcBorders>
          </w:tcPr>
          <w:p w14:paraId="375336D1"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8.491***</w:t>
            </w:r>
          </w:p>
        </w:tc>
        <w:tc>
          <w:tcPr>
            <w:tcW w:w="1131" w:type="dxa"/>
            <w:tcBorders>
              <w:top w:val="single" w:sz="4" w:space="0" w:color="000000"/>
              <w:left w:val="nil"/>
              <w:bottom w:val="nil"/>
              <w:right w:val="nil"/>
            </w:tcBorders>
          </w:tcPr>
          <w:p w14:paraId="375336D2"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10.720***</w:t>
            </w:r>
          </w:p>
        </w:tc>
        <w:tc>
          <w:tcPr>
            <w:tcW w:w="1131" w:type="dxa"/>
            <w:tcBorders>
              <w:top w:val="single" w:sz="4" w:space="0" w:color="000000"/>
              <w:left w:val="nil"/>
              <w:bottom w:val="nil"/>
              <w:right w:val="nil"/>
            </w:tcBorders>
          </w:tcPr>
          <w:p w14:paraId="375336D3"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5.455***</w:t>
            </w:r>
          </w:p>
        </w:tc>
        <w:tc>
          <w:tcPr>
            <w:tcW w:w="1131" w:type="dxa"/>
            <w:tcBorders>
              <w:top w:val="single" w:sz="4" w:space="0" w:color="000000"/>
              <w:left w:val="nil"/>
              <w:bottom w:val="nil"/>
              <w:right w:val="nil"/>
            </w:tcBorders>
          </w:tcPr>
          <w:p w14:paraId="375336D4"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6.351***</w:t>
            </w:r>
          </w:p>
        </w:tc>
      </w:tr>
      <w:tr w:rsidR="00651C87" w14:paraId="375336DB" w14:textId="77777777">
        <w:tc>
          <w:tcPr>
            <w:tcW w:w="4116" w:type="dxa"/>
            <w:tcBorders>
              <w:top w:val="nil"/>
              <w:left w:val="nil"/>
              <w:bottom w:val="single" w:sz="4" w:space="0" w:color="000000"/>
              <w:right w:val="single" w:sz="4" w:space="0" w:color="000000"/>
            </w:tcBorders>
          </w:tcPr>
          <w:p w14:paraId="375336D6" w14:textId="77777777" w:rsidR="00651C87" w:rsidRDefault="00651C87">
            <w:pPr>
              <w:widowControl w:val="0"/>
              <w:spacing w:line="240" w:lineRule="auto"/>
              <w:rPr>
                <w:rFonts w:ascii="Times New Roman" w:eastAsia="Times New Roman" w:hAnsi="Times New Roman" w:cs="Times New Roman"/>
                <w:sz w:val="20"/>
                <w:szCs w:val="20"/>
              </w:rPr>
            </w:pPr>
          </w:p>
        </w:tc>
        <w:tc>
          <w:tcPr>
            <w:tcW w:w="1131" w:type="dxa"/>
            <w:tcBorders>
              <w:top w:val="nil"/>
              <w:left w:val="single" w:sz="4" w:space="0" w:color="000000"/>
              <w:bottom w:val="single" w:sz="4" w:space="0" w:color="000000"/>
              <w:right w:val="nil"/>
            </w:tcBorders>
          </w:tcPr>
          <w:p w14:paraId="375336D7"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(0.003)</w:t>
            </w:r>
          </w:p>
        </w:tc>
        <w:tc>
          <w:tcPr>
            <w:tcW w:w="1131" w:type="dxa"/>
            <w:tcBorders>
              <w:top w:val="nil"/>
              <w:left w:val="nil"/>
              <w:bottom w:val="single" w:sz="4" w:space="0" w:color="000000"/>
              <w:right w:val="nil"/>
            </w:tcBorders>
          </w:tcPr>
          <w:p w14:paraId="375336D8"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(0.005)</w:t>
            </w:r>
          </w:p>
        </w:tc>
        <w:tc>
          <w:tcPr>
            <w:tcW w:w="1131" w:type="dxa"/>
            <w:tcBorders>
              <w:top w:val="nil"/>
              <w:left w:val="nil"/>
              <w:bottom w:val="single" w:sz="4" w:space="0" w:color="000000"/>
              <w:right w:val="nil"/>
            </w:tcBorders>
          </w:tcPr>
          <w:p w14:paraId="375336D9"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(0.003)</w:t>
            </w:r>
          </w:p>
        </w:tc>
        <w:tc>
          <w:tcPr>
            <w:tcW w:w="1131" w:type="dxa"/>
            <w:tcBorders>
              <w:top w:val="nil"/>
              <w:left w:val="nil"/>
              <w:bottom w:val="single" w:sz="4" w:space="0" w:color="000000"/>
              <w:right w:val="nil"/>
            </w:tcBorders>
          </w:tcPr>
          <w:p w14:paraId="375336DA"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(0.005)</w:t>
            </w:r>
          </w:p>
        </w:tc>
      </w:tr>
      <w:tr w:rsidR="00651C87" w14:paraId="375336E1" w14:textId="77777777">
        <w:tc>
          <w:tcPr>
            <w:tcW w:w="4116" w:type="dxa"/>
            <w:tcBorders>
              <w:top w:val="nil"/>
              <w:left w:val="nil"/>
              <w:bottom w:val="single" w:sz="4" w:space="0" w:color="000000"/>
              <w:right w:val="single" w:sz="4" w:space="0" w:color="000000"/>
            </w:tcBorders>
          </w:tcPr>
          <w:p w14:paraId="375336DC"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R²</w:t>
            </w:r>
          </w:p>
        </w:tc>
        <w:tc>
          <w:tcPr>
            <w:tcW w:w="1131" w:type="dxa"/>
            <w:tcBorders>
              <w:top w:val="nil"/>
              <w:left w:val="single" w:sz="4" w:space="0" w:color="000000"/>
              <w:bottom w:val="single" w:sz="4" w:space="0" w:color="000000"/>
              <w:right w:val="nil"/>
            </w:tcBorders>
          </w:tcPr>
          <w:p w14:paraId="375336DD"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0.478</w:t>
            </w:r>
          </w:p>
        </w:tc>
        <w:tc>
          <w:tcPr>
            <w:tcW w:w="1131" w:type="dxa"/>
            <w:tcBorders>
              <w:top w:val="nil"/>
              <w:left w:val="nil"/>
              <w:bottom w:val="single" w:sz="4" w:space="0" w:color="000000"/>
              <w:right w:val="nil"/>
            </w:tcBorders>
          </w:tcPr>
          <w:p w14:paraId="375336DE"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0.433</w:t>
            </w:r>
          </w:p>
        </w:tc>
        <w:tc>
          <w:tcPr>
            <w:tcW w:w="1131" w:type="dxa"/>
            <w:tcBorders>
              <w:top w:val="nil"/>
              <w:left w:val="nil"/>
              <w:bottom w:val="single" w:sz="4" w:space="0" w:color="000000"/>
              <w:right w:val="nil"/>
            </w:tcBorders>
          </w:tcPr>
          <w:p w14:paraId="375336DF"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0.470</w:t>
            </w:r>
          </w:p>
        </w:tc>
        <w:tc>
          <w:tcPr>
            <w:tcW w:w="1131" w:type="dxa"/>
            <w:tcBorders>
              <w:top w:val="nil"/>
              <w:left w:val="nil"/>
              <w:bottom w:val="single" w:sz="4" w:space="0" w:color="000000"/>
              <w:right w:val="nil"/>
            </w:tcBorders>
          </w:tcPr>
          <w:p w14:paraId="375336E0"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0.423</w:t>
            </w:r>
          </w:p>
        </w:tc>
      </w:tr>
      <w:tr w:rsidR="00651C87" w14:paraId="375336E7" w14:textId="77777777">
        <w:tc>
          <w:tcPr>
            <w:tcW w:w="4116" w:type="dxa"/>
            <w:tcBorders>
              <w:top w:val="nil"/>
              <w:left w:val="nil"/>
              <w:bottom w:val="single" w:sz="4" w:space="0" w:color="000000"/>
              <w:right w:val="single" w:sz="4" w:space="0" w:color="000000"/>
            </w:tcBorders>
          </w:tcPr>
          <w:p w14:paraId="375336E2"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Sample size</w:t>
            </w:r>
          </w:p>
        </w:tc>
        <w:tc>
          <w:tcPr>
            <w:tcW w:w="1131" w:type="dxa"/>
            <w:tcBorders>
              <w:top w:val="nil"/>
              <w:left w:val="single" w:sz="4" w:space="0" w:color="000000"/>
              <w:bottom w:val="single" w:sz="4" w:space="0" w:color="000000"/>
              <w:right w:val="nil"/>
            </w:tcBorders>
          </w:tcPr>
          <w:p w14:paraId="375336E3"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4,309,104</w:t>
            </w:r>
          </w:p>
        </w:tc>
        <w:tc>
          <w:tcPr>
            <w:tcW w:w="1131" w:type="dxa"/>
            <w:tcBorders>
              <w:top w:val="nil"/>
              <w:left w:val="nil"/>
              <w:bottom w:val="single" w:sz="4" w:space="0" w:color="000000"/>
              <w:right w:val="nil"/>
            </w:tcBorders>
          </w:tcPr>
          <w:p w14:paraId="375336E4"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2,775,824</w:t>
            </w:r>
          </w:p>
        </w:tc>
        <w:tc>
          <w:tcPr>
            <w:tcW w:w="1131" w:type="dxa"/>
            <w:tcBorders>
              <w:top w:val="nil"/>
              <w:left w:val="nil"/>
              <w:bottom w:val="single" w:sz="4" w:space="0" w:color="000000"/>
              <w:right w:val="nil"/>
            </w:tcBorders>
          </w:tcPr>
          <w:p w14:paraId="375336E5"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3,305,805</w:t>
            </w:r>
          </w:p>
        </w:tc>
        <w:tc>
          <w:tcPr>
            <w:tcW w:w="1131" w:type="dxa"/>
            <w:tcBorders>
              <w:top w:val="nil"/>
              <w:left w:val="nil"/>
              <w:bottom w:val="single" w:sz="4" w:space="0" w:color="000000"/>
              <w:right w:val="nil"/>
            </w:tcBorders>
          </w:tcPr>
          <w:p w14:paraId="375336E6"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3,708,484</w:t>
            </w:r>
          </w:p>
        </w:tc>
      </w:tr>
    </w:tbl>
    <w:p w14:paraId="375336E8" w14:textId="77777777" w:rsidR="00651C87" w:rsidRDefault="00A439DA">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Note: Robust standard errors are reported in parentheses. * Significant at p&lt;0.1, ** Significant at p&lt;0.05, *** Significant at p&lt;0.01.</w:t>
      </w:r>
    </w:p>
    <w:p w14:paraId="375336E9" w14:textId="77777777" w:rsidR="00651C87" w:rsidRDefault="00A439DA">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Source: 1980, 1991, 2000, and 2010 Brazilian Demographic Censuses (Brazilian Institute of Geography and Statistics – IBGE).</w:t>
      </w:r>
    </w:p>
    <w:p w14:paraId="375336EA" w14:textId="77777777" w:rsidR="00651C87" w:rsidRDefault="00A439DA">
      <w:pPr>
        <w:widowControl w:val="0"/>
        <w:spacing w:line="240" w:lineRule="auto"/>
        <w:rPr>
          <w:b/>
        </w:rPr>
      </w:pPr>
      <w:r>
        <w:br w:type="page"/>
      </w:r>
    </w:p>
    <w:p w14:paraId="375336EB" w14:textId="77777777" w:rsidR="00651C87" w:rsidRDefault="00A439DA">
      <w:pPr>
        <w:spacing w:line="240" w:lineRule="auto"/>
        <w:jc w:val="left"/>
        <w:rPr>
          <w:b/>
          <w:sz w:val="24"/>
          <w:szCs w:val="24"/>
        </w:rPr>
      </w:pPr>
      <w:bookmarkStart w:id="3" w:name="bookmark=id.3znysh7" w:colFirst="0" w:colLast="0"/>
      <w:bookmarkEnd w:id="3"/>
      <w:r>
        <w:rPr>
          <w:b/>
          <w:sz w:val="24"/>
          <w:szCs w:val="24"/>
        </w:rPr>
        <w:lastRenderedPageBreak/>
        <w:t>Table A4. Coefficients and standard errors estimated with ordinary least squares regression from Equation (2) for the logarithm of individual earnings as the dependent variable, urban male workers, Brazil, 1980–2010</w:t>
      </w:r>
    </w:p>
    <w:tbl>
      <w:tblPr>
        <w:tblStyle w:val="afff4"/>
        <w:tblW w:w="9257" w:type="dxa"/>
        <w:tblLayout w:type="fixed"/>
        <w:tblLook w:val="0000" w:firstRow="0" w:lastRow="0" w:firstColumn="0" w:lastColumn="0" w:noHBand="0" w:noVBand="0"/>
      </w:tblPr>
      <w:tblGrid>
        <w:gridCol w:w="4692"/>
        <w:gridCol w:w="1168"/>
        <w:gridCol w:w="1166"/>
        <w:gridCol w:w="1166"/>
        <w:gridCol w:w="1065"/>
      </w:tblGrid>
      <w:tr w:rsidR="00651C87" w14:paraId="375336F1" w14:textId="77777777">
        <w:tc>
          <w:tcPr>
            <w:tcW w:w="4692" w:type="dxa"/>
            <w:tcBorders>
              <w:top w:val="single" w:sz="4" w:space="0" w:color="000000"/>
              <w:left w:val="nil"/>
              <w:bottom w:val="single" w:sz="6" w:space="0" w:color="000000"/>
              <w:right w:val="single" w:sz="4" w:space="0" w:color="000000"/>
            </w:tcBorders>
          </w:tcPr>
          <w:p w14:paraId="375336EC" w14:textId="77777777" w:rsidR="00651C87" w:rsidRDefault="00A439DA">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Independent variables</w:t>
            </w:r>
          </w:p>
        </w:tc>
        <w:tc>
          <w:tcPr>
            <w:tcW w:w="1168" w:type="dxa"/>
            <w:tcBorders>
              <w:top w:val="single" w:sz="4" w:space="0" w:color="000000"/>
              <w:left w:val="single" w:sz="4" w:space="0" w:color="000000"/>
              <w:bottom w:val="single" w:sz="6" w:space="0" w:color="000000"/>
              <w:right w:val="nil"/>
            </w:tcBorders>
          </w:tcPr>
          <w:p w14:paraId="375336ED" w14:textId="77777777" w:rsidR="00651C87" w:rsidRDefault="00A439DA">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1980</w:t>
            </w:r>
          </w:p>
        </w:tc>
        <w:tc>
          <w:tcPr>
            <w:tcW w:w="1166" w:type="dxa"/>
            <w:tcBorders>
              <w:top w:val="single" w:sz="4" w:space="0" w:color="000000"/>
              <w:left w:val="nil"/>
              <w:bottom w:val="single" w:sz="6" w:space="0" w:color="000000"/>
              <w:right w:val="nil"/>
            </w:tcBorders>
          </w:tcPr>
          <w:p w14:paraId="375336EE" w14:textId="77777777" w:rsidR="00651C87" w:rsidRDefault="00A439DA">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1991</w:t>
            </w:r>
          </w:p>
        </w:tc>
        <w:tc>
          <w:tcPr>
            <w:tcW w:w="1166" w:type="dxa"/>
            <w:tcBorders>
              <w:top w:val="single" w:sz="4" w:space="0" w:color="000000"/>
              <w:left w:val="nil"/>
              <w:bottom w:val="single" w:sz="6" w:space="0" w:color="000000"/>
              <w:right w:val="nil"/>
            </w:tcBorders>
          </w:tcPr>
          <w:p w14:paraId="375336EF" w14:textId="77777777" w:rsidR="00651C87" w:rsidRDefault="00A439DA">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2000</w:t>
            </w:r>
          </w:p>
        </w:tc>
        <w:tc>
          <w:tcPr>
            <w:tcW w:w="1065" w:type="dxa"/>
            <w:tcBorders>
              <w:top w:val="single" w:sz="4" w:space="0" w:color="000000"/>
              <w:left w:val="nil"/>
              <w:bottom w:val="single" w:sz="6" w:space="0" w:color="000000"/>
              <w:right w:val="nil"/>
            </w:tcBorders>
          </w:tcPr>
          <w:p w14:paraId="375336F0" w14:textId="77777777" w:rsidR="00651C87" w:rsidRDefault="00A439DA">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2010</w:t>
            </w:r>
          </w:p>
        </w:tc>
      </w:tr>
      <w:tr w:rsidR="00651C87" w14:paraId="375336F7" w14:textId="77777777">
        <w:tc>
          <w:tcPr>
            <w:tcW w:w="4692" w:type="dxa"/>
            <w:tcBorders>
              <w:top w:val="nil"/>
              <w:left w:val="nil"/>
              <w:bottom w:val="nil"/>
              <w:right w:val="single" w:sz="4" w:space="0" w:color="000000"/>
            </w:tcBorders>
          </w:tcPr>
          <w:p w14:paraId="375336F2" w14:textId="77777777" w:rsidR="00651C87" w:rsidRDefault="00A439DA">
            <w:pPr>
              <w:widowControl w:val="0"/>
              <w:spacing w:line="240" w:lineRule="auto"/>
              <w:jc w:val="left"/>
              <w:rPr>
                <w:rFonts w:ascii="Times New Roman" w:eastAsia="Times New Roman" w:hAnsi="Times New Roman" w:cs="Times New Roman"/>
                <w:b/>
                <w:sz w:val="20"/>
                <w:szCs w:val="20"/>
              </w:rPr>
            </w:pPr>
            <w:r>
              <w:rPr>
                <w:rFonts w:ascii="Times New Roman" w:eastAsia="Times New Roman" w:hAnsi="Times New Roman" w:cs="Times New Roman"/>
                <w:b/>
                <w:sz w:val="20"/>
                <w:szCs w:val="20"/>
              </w:rPr>
              <w:t>Formal/informal sector</w:t>
            </w:r>
          </w:p>
        </w:tc>
        <w:tc>
          <w:tcPr>
            <w:tcW w:w="1168" w:type="dxa"/>
            <w:tcBorders>
              <w:top w:val="nil"/>
              <w:left w:val="single" w:sz="4" w:space="0" w:color="000000"/>
              <w:bottom w:val="nil"/>
              <w:right w:val="nil"/>
            </w:tcBorders>
          </w:tcPr>
          <w:p w14:paraId="375336F3"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166" w:type="dxa"/>
            <w:tcBorders>
              <w:top w:val="nil"/>
              <w:left w:val="nil"/>
              <w:bottom w:val="nil"/>
              <w:right w:val="nil"/>
            </w:tcBorders>
          </w:tcPr>
          <w:p w14:paraId="375336F4"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166" w:type="dxa"/>
            <w:tcBorders>
              <w:top w:val="nil"/>
              <w:left w:val="nil"/>
              <w:bottom w:val="nil"/>
              <w:right w:val="nil"/>
            </w:tcBorders>
          </w:tcPr>
          <w:p w14:paraId="375336F5"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065" w:type="dxa"/>
            <w:tcBorders>
              <w:top w:val="nil"/>
              <w:left w:val="nil"/>
              <w:bottom w:val="nil"/>
              <w:right w:val="nil"/>
            </w:tcBorders>
          </w:tcPr>
          <w:p w14:paraId="375336F6" w14:textId="77777777" w:rsidR="00651C87" w:rsidRDefault="00651C87">
            <w:pPr>
              <w:widowControl w:val="0"/>
              <w:spacing w:line="240" w:lineRule="auto"/>
              <w:jc w:val="right"/>
              <w:rPr>
                <w:rFonts w:ascii="Times New Roman" w:eastAsia="Times New Roman" w:hAnsi="Times New Roman" w:cs="Times New Roman"/>
                <w:sz w:val="20"/>
                <w:szCs w:val="20"/>
              </w:rPr>
            </w:pPr>
          </w:p>
        </w:tc>
      </w:tr>
      <w:tr w:rsidR="00651C87" w14:paraId="375336FD" w14:textId="77777777">
        <w:tc>
          <w:tcPr>
            <w:tcW w:w="4692" w:type="dxa"/>
            <w:tcBorders>
              <w:top w:val="nil"/>
              <w:left w:val="nil"/>
              <w:bottom w:val="nil"/>
              <w:right w:val="single" w:sz="4" w:space="0" w:color="000000"/>
            </w:tcBorders>
          </w:tcPr>
          <w:p w14:paraId="375336F8" w14:textId="77777777" w:rsidR="00651C87" w:rsidRDefault="00A439DA">
            <w:pPr>
              <w:widowControl w:val="0"/>
              <w:spacing w:line="240"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Informal sector</w:t>
            </w:r>
          </w:p>
        </w:tc>
        <w:tc>
          <w:tcPr>
            <w:tcW w:w="1168" w:type="dxa"/>
            <w:tcBorders>
              <w:top w:val="nil"/>
              <w:left w:val="single" w:sz="4" w:space="0" w:color="000000"/>
              <w:bottom w:val="nil"/>
              <w:right w:val="nil"/>
            </w:tcBorders>
          </w:tcPr>
          <w:p w14:paraId="375336F9"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ref.</w:t>
            </w:r>
          </w:p>
        </w:tc>
        <w:tc>
          <w:tcPr>
            <w:tcW w:w="1166" w:type="dxa"/>
            <w:tcBorders>
              <w:top w:val="nil"/>
              <w:left w:val="nil"/>
              <w:bottom w:val="nil"/>
              <w:right w:val="nil"/>
            </w:tcBorders>
          </w:tcPr>
          <w:p w14:paraId="375336FA"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ref.</w:t>
            </w:r>
          </w:p>
        </w:tc>
        <w:tc>
          <w:tcPr>
            <w:tcW w:w="1166" w:type="dxa"/>
            <w:tcBorders>
              <w:top w:val="nil"/>
              <w:left w:val="nil"/>
              <w:bottom w:val="nil"/>
              <w:right w:val="nil"/>
            </w:tcBorders>
          </w:tcPr>
          <w:p w14:paraId="375336FB"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ref.</w:t>
            </w:r>
          </w:p>
        </w:tc>
        <w:tc>
          <w:tcPr>
            <w:tcW w:w="1065" w:type="dxa"/>
            <w:tcBorders>
              <w:top w:val="nil"/>
              <w:left w:val="nil"/>
              <w:bottom w:val="nil"/>
              <w:right w:val="nil"/>
            </w:tcBorders>
          </w:tcPr>
          <w:p w14:paraId="375336FC"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ref.</w:t>
            </w:r>
          </w:p>
        </w:tc>
      </w:tr>
      <w:tr w:rsidR="00651C87" w14:paraId="37533703" w14:textId="77777777">
        <w:tc>
          <w:tcPr>
            <w:tcW w:w="4692" w:type="dxa"/>
            <w:tcBorders>
              <w:top w:val="nil"/>
              <w:left w:val="nil"/>
              <w:right w:val="single" w:sz="4" w:space="0" w:color="000000"/>
            </w:tcBorders>
          </w:tcPr>
          <w:p w14:paraId="375336FE" w14:textId="77777777" w:rsidR="00651C87" w:rsidRDefault="00651C87">
            <w:pPr>
              <w:widowControl w:val="0"/>
              <w:spacing w:line="240" w:lineRule="auto"/>
              <w:jc w:val="left"/>
              <w:rPr>
                <w:rFonts w:ascii="Times New Roman" w:eastAsia="Times New Roman" w:hAnsi="Times New Roman" w:cs="Times New Roman"/>
                <w:sz w:val="20"/>
                <w:szCs w:val="20"/>
              </w:rPr>
            </w:pPr>
          </w:p>
        </w:tc>
        <w:tc>
          <w:tcPr>
            <w:tcW w:w="1168" w:type="dxa"/>
            <w:tcBorders>
              <w:top w:val="nil"/>
              <w:left w:val="single" w:sz="4" w:space="0" w:color="000000"/>
              <w:right w:val="nil"/>
            </w:tcBorders>
          </w:tcPr>
          <w:p w14:paraId="375336FF"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166" w:type="dxa"/>
            <w:tcBorders>
              <w:top w:val="nil"/>
              <w:left w:val="nil"/>
              <w:right w:val="nil"/>
            </w:tcBorders>
          </w:tcPr>
          <w:p w14:paraId="37533700"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166" w:type="dxa"/>
            <w:tcBorders>
              <w:top w:val="nil"/>
              <w:left w:val="nil"/>
              <w:right w:val="nil"/>
            </w:tcBorders>
          </w:tcPr>
          <w:p w14:paraId="37533701"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065" w:type="dxa"/>
            <w:tcBorders>
              <w:top w:val="nil"/>
              <w:left w:val="nil"/>
              <w:right w:val="nil"/>
            </w:tcBorders>
          </w:tcPr>
          <w:p w14:paraId="37533702" w14:textId="77777777" w:rsidR="00651C87" w:rsidRDefault="00651C87">
            <w:pPr>
              <w:widowControl w:val="0"/>
              <w:spacing w:line="240" w:lineRule="auto"/>
              <w:jc w:val="right"/>
              <w:rPr>
                <w:rFonts w:ascii="Times New Roman" w:eastAsia="Times New Roman" w:hAnsi="Times New Roman" w:cs="Times New Roman"/>
                <w:sz w:val="20"/>
                <w:szCs w:val="20"/>
              </w:rPr>
            </w:pPr>
          </w:p>
        </w:tc>
      </w:tr>
      <w:tr w:rsidR="00651C87" w14:paraId="37533709" w14:textId="77777777">
        <w:tc>
          <w:tcPr>
            <w:tcW w:w="4692" w:type="dxa"/>
            <w:tcBorders>
              <w:top w:val="nil"/>
              <w:left w:val="nil"/>
              <w:bottom w:val="nil"/>
              <w:right w:val="single" w:sz="4" w:space="0" w:color="000000"/>
            </w:tcBorders>
          </w:tcPr>
          <w:p w14:paraId="37533704" w14:textId="77777777" w:rsidR="00651C87" w:rsidRDefault="00A439DA">
            <w:pPr>
              <w:widowControl w:val="0"/>
              <w:spacing w:line="240"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Formal sector</w:t>
            </w:r>
          </w:p>
        </w:tc>
        <w:tc>
          <w:tcPr>
            <w:tcW w:w="1168" w:type="dxa"/>
            <w:tcBorders>
              <w:top w:val="nil"/>
              <w:left w:val="single" w:sz="4" w:space="0" w:color="000000"/>
              <w:bottom w:val="nil"/>
              <w:right w:val="nil"/>
            </w:tcBorders>
          </w:tcPr>
          <w:p w14:paraId="37533705"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0.377***</w:t>
            </w:r>
          </w:p>
        </w:tc>
        <w:tc>
          <w:tcPr>
            <w:tcW w:w="1166" w:type="dxa"/>
            <w:tcBorders>
              <w:top w:val="nil"/>
              <w:left w:val="nil"/>
              <w:bottom w:val="nil"/>
              <w:right w:val="nil"/>
            </w:tcBorders>
          </w:tcPr>
          <w:p w14:paraId="37533706"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0.207***</w:t>
            </w:r>
          </w:p>
        </w:tc>
        <w:tc>
          <w:tcPr>
            <w:tcW w:w="1166" w:type="dxa"/>
            <w:tcBorders>
              <w:top w:val="nil"/>
              <w:left w:val="nil"/>
              <w:bottom w:val="nil"/>
              <w:right w:val="nil"/>
            </w:tcBorders>
          </w:tcPr>
          <w:p w14:paraId="37533707"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0.321***</w:t>
            </w:r>
          </w:p>
        </w:tc>
        <w:tc>
          <w:tcPr>
            <w:tcW w:w="1065" w:type="dxa"/>
            <w:tcBorders>
              <w:top w:val="nil"/>
              <w:left w:val="nil"/>
              <w:bottom w:val="nil"/>
              <w:right w:val="nil"/>
            </w:tcBorders>
          </w:tcPr>
          <w:p w14:paraId="37533708"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0.441***</w:t>
            </w:r>
          </w:p>
        </w:tc>
      </w:tr>
      <w:tr w:rsidR="00651C87" w14:paraId="3753370F" w14:textId="77777777">
        <w:tc>
          <w:tcPr>
            <w:tcW w:w="4692" w:type="dxa"/>
            <w:tcBorders>
              <w:top w:val="nil"/>
              <w:left w:val="nil"/>
              <w:bottom w:val="single" w:sz="4" w:space="0" w:color="000000"/>
              <w:right w:val="single" w:sz="4" w:space="0" w:color="000000"/>
            </w:tcBorders>
          </w:tcPr>
          <w:p w14:paraId="3753370A" w14:textId="77777777" w:rsidR="00651C87" w:rsidRDefault="00651C87">
            <w:pPr>
              <w:widowControl w:val="0"/>
              <w:spacing w:line="240" w:lineRule="auto"/>
              <w:jc w:val="left"/>
              <w:rPr>
                <w:rFonts w:ascii="Times New Roman" w:eastAsia="Times New Roman" w:hAnsi="Times New Roman" w:cs="Times New Roman"/>
                <w:sz w:val="20"/>
                <w:szCs w:val="20"/>
              </w:rPr>
            </w:pPr>
          </w:p>
        </w:tc>
        <w:tc>
          <w:tcPr>
            <w:tcW w:w="1168" w:type="dxa"/>
            <w:tcBorders>
              <w:top w:val="nil"/>
              <w:left w:val="single" w:sz="4" w:space="0" w:color="000000"/>
              <w:bottom w:val="single" w:sz="4" w:space="0" w:color="000000"/>
              <w:right w:val="nil"/>
            </w:tcBorders>
          </w:tcPr>
          <w:p w14:paraId="3753370B"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(0.001)</w:t>
            </w:r>
          </w:p>
        </w:tc>
        <w:tc>
          <w:tcPr>
            <w:tcW w:w="1166" w:type="dxa"/>
            <w:tcBorders>
              <w:top w:val="nil"/>
              <w:left w:val="nil"/>
              <w:bottom w:val="single" w:sz="4" w:space="0" w:color="000000"/>
              <w:right w:val="nil"/>
            </w:tcBorders>
          </w:tcPr>
          <w:p w14:paraId="3753370C"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(0.002)</w:t>
            </w:r>
          </w:p>
        </w:tc>
        <w:tc>
          <w:tcPr>
            <w:tcW w:w="1166" w:type="dxa"/>
            <w:tcBorders>
              <w:top w:val="nil"/>
              <w:left w:val="nil"/>
              <w:bottom w:val="single" w:sz="4" w:space="0" w:color="000000"/>
              <w:right w:val="nil"/>
            </w:tcBorders>
          </w:tcPr>
          <w:p w14:paraId="3753370D"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(0.002)</w:t>
            </w:r>
          </w:p>
        </w:tc>
        <w:tc>
          <w:tcPr>
            <w:tcW w:w="1065" w:type="dxa"/>
            <w:tcBorders>
              <w:top w:val="nil"/>
              <w:left w:val="nil"/>
              <w:bottom w:val="single" w:sz="4" w:space="0" w:color="000000"/>
              <w:right w:val="nil"/>
            </w:tcBorders>
          </w:tcPr>
          <w:p w14:paraId="3753370E"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(0.003)</w:t>
            </w:r>
          </w:p>
        </w:tc>
      </w:tr>
      <w:tr w:rsidR="00651C87" w14:paraId="37533715" w14:textId="77777777">
        <w:tc>
          <w:tcPr>
            <w:tcW w:w="4692" w:type="dxa"/>
            <w:tcBorders>
              <w:top w:val="single" w:sz="4" w:space="0" w:color="000000"/>
              <w:left w:val="nil"/>
              <w:bottom w:val="nil"/>
              <w:right w:val="single" w:sz="4" w:space="0" w:color="000000"/>
            </w:tcBorders>
          </w:tcPr>
          <w:p w14:paraId="37533710" w14:textId="77777777" w:rsidR="00651C87" w:rsidRDefault="00A439DA">
            <w:pPr>
              <w:widowControl w:val="0"/>
              <w:spacing w:line="240" w:lineRule="auto"/>
              <w:jc w:val="left"/>
              <w:rPr>
                <w:rFonts w:ascii="Times New Roman" w:eastAsia="Times New Roman" w:hAnsi="Times New Roman" w:cs="Times New Roman"/>
                <w:b/>
                <w:sz w:val="20"/>
                <w:szCs w:val="20"/>
              </w:rPr>
            </w:pPr>
            <w:r>
              <w:rPr>
                <w:rFonts w:ascii="Times New Roman" w:eastAsia="Times New Roman" w:hAnsi="Times New Roman" w:cs="Times New Roman"/>
                <w:b/>
                <w:sz w:val="20"/>
                <w:szCs w:val="20"/>
              </w:rPr>
              <w:t>Age-education indicators</w:t>
            </w:r>
          </w:p>
        </w:tc>
        <w:tc>
          <w:tcPr>
            <w:tcW w:w="1168" w:type="dxa"/>
            <w:tcBorders>
              <w:top w:val="single" w:sz="4" w:space="0" w:color="000000"/>
              <w:left w:val="single" w:sz="4" w:space="0" w:color="000000"/>
              <w:bottom w:val="nil"/>
              <w:right w:val="nil"/>
            </w:tcBorders>
          </w:tcPr>
          <w:p w14:paraId="37533711"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166" w:type="dxa"/>
            <w:tcBorders>
              <w:top w:val="single" w:sz="4" w:space="0" w:color="000000"/>
              <w:left w:val="nil"/>
              <w:bottom w:val="nil"/>
              <w:right w:val="nil"/>
            </w:tcBorders>
          </w:tcPr>
          <w:p w14:paraId="37533712"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166" w:type="dxa"/>
            <w:tcBorders>
              <w:top w:val="single" w:sz="4" w:space="0" w:color="000000"/>
              <w:left w:val="nil"/>
              <w:bottom w:val="nil"/>
              <w:right w:val="nil"/>
            </w:tcBorders>
          </w:tcPr>
          <w:p w14:paraId="37533713"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065" w:type="dxa"/>
            <w:tcBorders>
              <w:top w:val="single" w:sz="4" w:space="0" w:color="000000"/>
              <w:left w:val="nil"/>
              <w:bottom w:val="nil"/>
              <w:right w:val="nil"/>
            </w:tcBorders>
          </w:tcPr>
          <w:p w14:paraId="37533714" w14:textId="77777777" w:rsidR="00651C87" w:rsidRDefault="00651C87">
            <w:pPr>
              <w:widowControl w:val="0"/>
              <w:spacing w:line="240" w:lineRule="auto"/>
              <w:jc w:val="right"/>
              <w:rPr>
                <w:rFonts w:ascii="Times New Roman" w:eastAsia="Times New Roman" w:hAnsi="Times New Roman" w:cs="Times New Roman"/>
                <w:sz w:val="20"/>
                <w:szCs w:val="20"/>
              </w:rPr>
            </w:pPr>
          </w:p>
        </w:tc>
      </w:tr>
      <w:tr w:rsidR="00651C87" w14:paraId="3753371B" w14:textId="77777777">
        <w:tc>
          <w:tcPr>
            <w:tcW w:w="4692" w:type="dxa"/>
            <w:tcBorders>
              <w:top w:val="nil"/>
              <w:left w:val="nil"/>
              <w:bottom w:val="nil"/>
              <w:right w:val="single" w:sz="4" w:space="0" w:color="000000"/>
            </w:tcBorders>
          </w:tcPr>
          <w:p w14:paraId="37533716" w14:textId="77777777" w:rsidR="00651C87" w:rsidRDefault="00A439DA">
            <w:pPr>
              <w:widowControl w:val="0"/>
              <w:spacing w:line="240"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15-24 years; Less than primary completed</w:t>
            </w:r>
          </w:p>
        </w:tc>
        <w:tc>
          <w:tcPr>
            <w:tcW w:w="1168" w:type="dxa"/>
            <w:tcBorders>
              <w:top w:val="nil"/>
              <w:left w:val="single" w:sz="4" w:space="0" w:color="000000"/>
              <w:bottom w:val="nil"/>
              <w:right w:val="nil"/>
            </w:tcBorders>
          </w:tcPr>
          <w:p w14:paraId="37533717"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ref.</w:t>
            </w:r>
          </w:p>
        </w:tc>
        <w:tc>
          <w:tcPr>
            <w:tcW w:w="1166" w:type="dxa"/>
            <w:tcBorders>
              <w:top w:val="nil"/>
              <w:left w:val="nil"/>
              <w:bottom w:val="nil"/>
              <w:right w:val="nil"/>
            </w:tcBorders>
          </w:tcPr>
          <w:p w14:paraId="37533718"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ref.</w:t>
            </w:r>
          </w:p>
        </w:tc>
        <w:tc>
          <w:tcPr>
            <w:tcW w:w="1166" w:type="dxa"/>
            <w:tcBorders>
              <w:top w:val="nil"/>
              <w:left w:val="nil"/>
              <w:bottom w:val="nil"/>
              <w:right w:val="nil"/>
            </w:tcBorders>
          </w:tcPr>
          <w:p w14:paraId="37533719"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ref.</w:t>
            </w:r>
          </w:p>
        </w:tc>
        <w:tc>
          <w:tcPr>
            <w:tcW w:w="1065" w:type="dxa"/>
            <w:tcBorders>
              <w:top w:val="nil"/>
              <w:left w:val="nil"/>
              <w:bottom w:val="nil"/>
              <w:right w:val="nil"/>
            </w:tcBorders>
          </w:tcPr>
          <w:p w14:paraId="3753371A"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ref.</w:t>
            </w:r>
          </w:p>
        </w:tc>
      </w:tr>
      <w:tr w:rsidR="00651C87" w14:paraId="37533721" w14:textId="77777777">
        <w:tc>
          <w:tcPr>
            <w:tcW w:w="4692" w:type="dxa"/>
            <w:tcBorders>
              <w:top w:val="nil"/>
              <w:left w:val="nil"/>
              <w:bottom w:val="nil"/>
              <w:right w:val="single" w:sz="4" w:space="0" w:color="000000"/>
            </w:tcBorders>
          </w:tcPr>
          <w:p w14:paraId="3753371C" w14:textId="77777777" w:rsidR="00651C87" w:rsidRDefault="00651C87">
            <w:pPr>
              <w:widowControl w:val="0"/>
              <w:spacing w:line="240" w:lineRule="auto"/>
              <w:jc w:val="left"/>
              <w:rPr>
                <w:rFonts w:ascii="Times New Roman" w:eastAsia="Times New Roman" w:hAnsi="Times New Roman" w:cs="Times New Roman"/>
                <w:sz w:val="20"/>
                <w:szCs w:val="20"/>
              </w:rPr>
            </w:pPr>
          </w:p>
        </w:tc>
        <w:tc>
          <w:tcPr>
            <w:tcW w:w="1168" w:type="dxa"/>
            <w:tcBorders>
              <w:top w:val="nil"/>
              <w:left w:val="single" w:sz="4" w:space="0" w:color="000000"/>
              <w:bottom w:val="nil"/>
              <w:right w:val="nil"/>
            </w:tcBorders>
          </w:tcPr>
          <w:p w14:paraId="3753371D"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166" w:type="dxa"/>
            <w:tcBorders>
              <w:top w:val="nil"/>
              <w:left w:val="nil"/>
              <w:bottom w:val="nil"/>
              <w:right w:val="nil"/>
            </w:tcBorders>
          </w:tcPr>
          <w:p w14:paraId="3753371E"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166" w:type="dxa"/>
            <w:tcBorders>
              <w:top w:val="nil"/>
              <w:left w:val="nil"/>
              <w:bottom w:val="nil"/>
              <w:right w:val="nil"/>
            </w:tcBorders>
          </w:tcPr>
          <w:p w14:paraId="3753371F"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065" w:type="dxa"/>
            <w:tcBorders>
              <w:top w:val="nil"/>
              <w:left w:val="nil"/>
              <w:bottom w:val="nil"/>
              <w:right w:val="nil"/>
            </w:tcBorders>
          </w:tcPr>
          <w:p w14:paraId="37533720" w14:textId="77777777" w:rsidR="00651C87" w:rsidRDefault="00651C87">
            <w:pPr>
              <w:widowControl w:val="0"/>
              <w:spacing w:line="240" w:lineRule="auto"/>
              <w:jc w:val="right"/>
              <w:rPr>
                <w:rFonts w:ascii="Times New Roman" w:eastAsia="Times New Roman" w:hAnsi="Times New Roman" w:cs="Times New Roman"/>
                <w:sz w:val="20"/>
                <w:szCs w:val="20"/>
              </w:rPr>
            </w:pPr>
          </w:p>
        </w:tc>
      </w:tr>
      <w:tr w:rsidR="00651C87" w14:paraId="37533727" w14:textId="77777777">
        <w:tc>
          <w:tcPr>
            <w:tcW w:w="4692" w:type="dxa"/>
            <w:tcBorders>
              <w:top w:val="nil"/>
              <w:left w:val="nil"/>
              <w:bottom w:val="nil"/>
              <w:right w:val="single" w:sz="4" w:space="0" w:color="000000"/>
            </w:tcBorders>
          </w:tcPr>
          <w:p w14:paraId="37533722" w14:textId="77777777" w:rsidR="00651C87" w:rsidRDefault="00A439DA">
            <w:pPr>
              <w:widowControl w:val="0"/>
              <w:spacing w:line="240"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15-24 years; Primary completed</w:t>
            </w:r>
          </w:p>
        </w:tc>
        <w:tc>
          <w:tcPr>
            <w:tcW w:w="1168" w:type="dxa"/>
            <w:tcBorders>
              <w:top w:val="nil"/>
              <w:left w:val="single" w:sz="4" w:space="0" w:color="000000"/>
              <w:bottom w:val="nil"/>
              <w:right w:val="nil"/>
            </w:tcBorders>
          </w:tcPr>
          <w:p w14:paraId="37533723"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-0.074***</w:t>
            </w:r>
          </w:p>
        </w:tc>
        <w:tc>
          <w:tcPr>
            <w:tcW w:w="1166" w:type="dxa"/>
            <w:tcBorders>
              <w:top w:val="nil"/>
              <w:left w:val="nil"/>
              <w:bottom w:val="nil"/>
              <w:right w:val="nil"/>
            </w:tcBorders>
          </w:tcPr>
          <w:p w14:paraId="37533724"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-0.619***</w:t>
            </w:r>
          </w:p>
        </w:tc>
        <w:tc>
          <w:tcPr>
            <w:tcW w:w="1166" w:type="dxa"/>
            <w:tcBorders>
              <w:top w:val="nil"/>
              <w:left w:val="nil"/>
              <w:bottom w:val="nil"/>
              <w:right w:val="nil"/>
            </w:tcBorders>
          </w:tcPr>
          <w:p w14:paraId="37533725"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-0.375***</w:t>
            </w:r>
          </w:p>
        </w:tc>
        <w:tc>
          <w:tcPr>
            <w:tcW w:w="1065" w:type="dxa"/>
            <w:tcBorders>
              <w:top w:val="nil"/>
              <w:left w:val="nil"/>
              <w:bottom w:val="nil"/>
              <w:right w:val="nil"/>
            </w:tcBorders>
          </w:tcPr>
          <w:p w14:paraId="37533726"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0.112***</w:t>
            </w:r>
          </w:p>
        </w:tc>
      </w:tr>
      <w:tr w:rsidR="00651C87" w14:paraId="3753372D" w14:textId="77777777">
        <w:tc>
          <w:tcPr>
            <w:tcW w:w="4692" w:type="dxa"/>
            <w:tcBorders>
              <w:top w:val="nil"/>
              <w:left w:val="nil"/>
              <w:bottom w:val="nil"/>
              <w:right w:val="single" w:sz="4" w:space="0" w:color="000000"/>
            </w:tcBorders>
          </w:tcPr>
          <w:p w14:paraId="37533728" w14:textId="77777777" w:rsidR="00651C87" w:rsidRDefault="00651C87">
            <w:pPr>
              <w:widowControl w:val="0"/>
              <w:spacing w:line="240" w:lineRule="auto"/>
              <w:jc w:val="left"/>
              <w:rPr>
                <w:rFonts w:ascii="Times New Roman" w:eastAsia="Times New Roman" w:hAnsi="Times New Roman" w:cs="Times New Roman"/>
                <w:sz w:val="20"/>
                <w:szCs w:val="20"/>
              </w:rPr>
            </w:pPr>
          </w:p>
        </w:tc>
        <w:tc>
          <w:tcPr>
            <w:tcW w:w="1168" w:type="dxa"/>
            <w:tcBorders>
              <w:top w:val="nil"/>
              <w:left w:val="single" w:sz="4" w:space="0" w:color="000000"/>
              <w:bottom w:val="nil"/>
              <w:right w:val="nil"/>
            </w:tcBorders>
          </w:tcPr>
          <w:p w14:paraId="37533729"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(0.008)</w:t>
            </w:r>
          </w:p>
        </w:tc>
        <w:tc>
          <w:tcPr>
            <w:tcW w:w="1166" w:type="dxa"/>
            <w:tcBorders>
              <w:top w:val="nil"/>
              <w:left w:val="nil"/>
              <w:bottom w:val="nil"/>
              <w:right w:val="nil"/>
            </w:tcBorders>
          </w:tcPr>
          <w:p w14:paraId="3753372A"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(0.013)</w:t>
            </w:r>
          </w:p>
        </w:tc>
        <w:tc>
          <w:tcPr>
            <w:tcW w:w="1166" w:type="dxa"/>
            <w:tcBorders>
              <w:top w:val="nil"/>
              <w:left w:val="nil"/>
              <w:bottom w:val="nil"/>
              <w:right w:val="nil"/>
            </w:tcBorders>
          </w:tcPr>
          <w:p w14:paraId="3753372B"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(0.012)</w:t>
            </w:r>
          </w:p>
        </w:tc>
        <w:tc>
          <w:tcPr>
            <w:tcW w:w="1065" w:type="dxa"/>
            <w:tcBorders>
              <w:top w:val="nil"/>
              <w:left w:val="nil"/>
              <w:bottom w:val="nil"/>
              <w:right w:val="nil"/>
            </w:tcBorders>
          </w:tcPr>
          <w:p w14:paraId="3753372C"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(0.016)</w:t>
            </w:r>
          </w:p>
        </w:tc>
      </w:tr>
      <w:tr w:rsidR="00651C87" w14:paraId="37533733" w14:textId="77777777">
        <w:tc>
          <w:tcPr>
            <w:tcW w:w="4692" w:type="dxa"/>
            <w:tcBorders>
              <w:top w:val="nil"/>
              <w:left w:val="nil"/>
              <w:bottom w:val="nil"/>
              <w:right w:val="single" w:sz="4" w:space="0" w:color="000000"/>
            </w:tcBorders>
          </w:tcPr>
          <w:p w14:paraId="3753372E" w14:textId="77777777" w:rsidR="00651C87" w:rsidRDefault="00A439DA">
            <w:pPr>
              <w:widowControl w:val="0"/>
              <w:spacing w:line="240"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15-24 years; Secondary completed</w:t>
            </w:r>
          </w:p>
        </w:tc>
        <w:tc>
          <w:tcPr>
            <w:tcW w:w="1168" w:type="dxa"/>
            <w:tcBorders>
              <w:top w:val="nil"/>
              <w:left w:val="single" w:sz="4" w:space="0" w:color="000000"/>
              <w:bottom w:val="nil"/>
              <w:right w:val="nil"/>
            </w:tcBorders>
          </w:tcPr>
          <w:p w14:paraId="3753372F"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0.318***</w:t>
            </w:r>
          </w:p>
        </w:tc>
        <w:tc>
          <w:tcPr>
            <w:tcW w:w="1166" w:type="dxa"/>
            <w:tcBorders>
              <w:top w:val="nil"/>
              <w:left w:val="nil"/>
              <w:bottom w:val="nil"/>
              <w:right w:val="nil"/>
            </w:tcBorders>
          </w:tcPr>
          <w:p w14:paraId="37533730"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-0.165***</w:t>
            </w:r>
          </w:p>
        </w:tc>
        <w:tc>
          <w:tcPr>
            <w:tcW w:w="1166" w:type="dxa"/>
            <w:tcBorders>
              <w:top w:val="nil"/>
              <w:left w:val="nil"/>
              <w:bottom w:val="nil"/>
              <w:right w:val="nil"/>
            </w:tcBorders>
          </w:tcPr>
          <w:p w14:paraId="37533731"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-0.198***</w:t>
            </w:r>
          </w:p>
        </w:tc>
        <w:tc>
          <w:tcPr>
            <w:tcW w:w="1065" w:type="dxa"/>
            <w:tcBorders>
              <w:top w:val="nil"/>
              <w:left w:val="nil"/>
              <w:bottom w:val="nil"/>
              <w:right w:val="nil"/>
            </w:tcBorders>
          </w:tcPr>
          <w:p w14:paraId="37533732"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-0.170***</w:t>
            </w:r>
          </w:p>
        </w:tc>
      </w:tr>
      <w:tr w:rsidR="00651C87" w14:paraId="37533739" w14:textId="77777777">
        <w:tc>
          <w:tcPr>
            <w:tcW w:w="4692" w:type="dxa"/>
            <w:tcBorders>
              <w:top w:val="nil"/>
              <w:left w:val="nil"/>
              <w:bottom w:val="nil"/>
              <w:right w:val="single" w:sz="4" w:space="0" w:color="000000"/>
            </w:tcBorders>
          </w:tcPr>
          <w:p w14:paraId="37533734" w14:textId="77777777" w:rsidR="00651C87" w:rsidRDefault="00651C87">
            <w:pPr>
              <w:widowControl w:val="0"/>
              <w:spacing w:line="240" w:lineRule="auto"/>
              <w:jc w:val="left"/>
              <w:rPr>
                <w:rFonts w:ascii="Times New Roman" w:eastAsia="Times New Roman" w:hAnsi="Times New Roman" w:cs="Times New Roman"/>
                <w:sz w:val="20"/>
                <w:szCs w:val="20"/>
              </w:rPr>
            </w:pPr>
          </w:p>
        </w:tc>
        <w:tc>
          <w:tcPr>
            <w:tcW w:w="1168" w:type="dxa"/>
            <w:tcBorders>
              <w:top w:val="nil"/>
              <w:left w:val="single" w:sz="4" w:space="0" w:color="000000"/>
              <w:bottom w:val="nil"/>
              <w:right w:val="nil"/>
            </w:tcBorders>
          </w:tcPr>
          <w:p w14:paraId="37533735"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(0.010)</w:t>
            </w:r>
          </w:p>
        </w:tc>
        <w:tc>
          <w:tcPr>
            <w:tcW w:w="1166" w:type="dxa"/>
            <w:tcBorders>
              <w:top w:val="nil"/>
              <w:left w:val="nil"/>
              <w:bottom w:val="nil"/>
              <w:right w:val="nil"/>
            </w:tcBorders>
          </w:tcPr>
          <w:p w14:paraId="37533736"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(0.014)</w:t>
            </w:r>
          </w:p>
        </w:tc>
        <w:tc>
          <w:tcPr>
            <w:tcW w:w="1166" w:type="dxa"/>
            <w:tcBorders>
              <w:top w:val="nil"/>
              <w:left w:val="nil"/>
              <w:bottom w:val="nil"/>
              <w:right w:val="nil"/>
            </w:tcBorders>
          </w:tcPr>
          <w:p w14:paraId="37533737"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(0.009)</w:t>
            </w:r>
          </w:p>
        </w:tc>
        <w:tc>
          <w:tcPr>
            <w:tcW w:w="1065" w:type="dxa"/>
            <w:tcBorders>
              <w:top w:val="nil"/>
              <w:left w:val="nil"/>
              <w:bottom w:val="nil"/>
              <w:right w:val="nil"/>
            </w:tcBorders>
          </w:tcPr>
          <w:p w14:paraId="37533738"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(0.010)</w:t>
            </w:r>
          </w:p>
        </w:tc>
      </w:tr>
      <w:tr w:rsidR="00651C87" w14:paraId="3753373F" w14:textId="77777777">
        <w:tc>
          <w:tcPr>
            <w:tcW w:w="4692" w:type="dxa"/>
            <w:tcBorders>
              <w:top w:val="nil"/>
              <w:left w:val="nil"/>
              <w:right w:val="single" w:sz="4" w:space="0" w:color="000000"/>
            </w:tcBorders>
          </w:tcPr>
          <w:p w14:paraId="3753373A" w14:textId="77777777" w:rsidR="00651C87" w:rsidRDefault="00A439DA">
            <w:pPr>
              <w:widowControl w:val="0"/>
              <w:spacing w:line="240"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15-24 years; University completed</w:t>
            </w:r>
          </w:p>
        </w:tc>
        <w:tc>
          <w:tcPr>
            <w:tcW w:w="1168" w:type="dxa"/>
            <w:tcBorders>
              <w:top w:val="nil"/>
              <w:left w:val="single" w:sz="4" w:space="0" w:color="000000"/>
              <w:right w:val="nil"/>
            </w:tcBorders>
          </w:tcPr>
          <w:p w14:paraId="3753373B"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0.716***</w:t>
            </w:r>
          </w:p>
        </w:tc>
        <w:tc>
          <w:tcPr>
            <w:tcW w:w="1166" w:type="dxa"/>
            <w:tcBorders>
              <w:top w:val="nil"/>
              <w:left w:val="nil"/>
              <w:right w:val="nil"/>
            </w:tcBorders>
          </w:tcPr>
          <w:p w14:paraId="3753373C"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0.134***</w:t>
            </w:r>
          </w:p>
        </w:tc>
        <w:tc>
          <w:tcPr>
            <w:tcW w:w="1166" w:type="dxa"/>
            <w:tcBorders>
              <w:top w:val="nil"/>
              <w:left w:val="nil"/>
              <w:right w:val="nil"/>
            </w:tcBorders>
          </w:tcPr>
          <w:p w14:paraId="3753373D"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0.478***</w:t>
            </w:r>
          </w:p>
        </w:tc>
        <w:tc>
          <w:tcPr>
            <w:tcW w:w="1065" w:type="dxa"/>
            <w:tcBorders>
              <w:top w:val="nil"/>
              <w:left w:val="nil"/>
              <w:right w:val="nil"/>
            </w:tcBorders>
          </w:tcPr>
          <w:p w14:paraId="3753373E"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0.626***</w:t>
            </w:r>
          </w:p>
        </w:tc>
      </w:tr>
      <w:tr w:rsidR="00651C87" w14:paraId="37533745" w14:textId="77777777">
        <w:tc>
          <w:tcPr>
            <w:tcW w:w="4692" w:type="dxa"/>
            <w:tcBorders>
              <w:top w:val="nil"/>
              <w:left w:val="nil"/>
              <w:bottom w:val="single" w:sz="4" w:space="0" w:color="000000"/>
              <w:right w:val="single" w:sz="4" w:space="0" w:color="000000"/>
            </w:tcBorders>
          </w:tcPr>
          <w:p w14:paraId="37533740" w14:textId="77777777" w:rsidR="00651C87" w:rsidRDefault="00651C87">
            <w:pPr>
              <w:widowControl w:val="0"/>
              <w:spacing w:line="240" w:lineRule="auto"/>
              <w:jc w:val="left"/>
              <w:rPr>
                <w:rFonts w:ascii="Times New Roman" w:eastAsia="Times New Roman" w:hAnsi="Times New Roman" w:cs="Times New Roman"/>
                <w:sz w:val="20"/>
                <w:szCs w:val="20"/>
              </w:rPr>
            </w:pPr>
          </w:p>
        </w:tc>
        <w:tc>
          <w:tcPr>
            <w:tcW w:w="1168" w:type="dxa"/>
            <w:tcBorders>
              <w:top w:val="nil"/>
              <w:left w:val="single" w:sz="4" w:space="0" w:color="000000"/>
              <w:bottom w:val="single" w:sz="4" w:space="0" w:color="000000"/>
              <w:right w:val="nil"/>
            </w:tcBorders>
          </w:tcPr>
          <w:p w14:paraId="37533741"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(0.036)</w:t>
            </w:r>
          </w:p>
        </w:tc>
        <w:tc>
          <w:tcPr>
            <w:tcW w:w="1166" w:type="dxa"/>
            <w:tcBorders>
              <w:top w:val="nil"/>
              <w:left w:val="nil"/>
              <w:bottom w:val="single" w:sz="4" w:space="0" w:color="000000"/>
              <w:right w:val="nil"/>
            </w:tcBorders>
          </w:tcPr>
          <w:p w14:paraId="37533742"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(0.042)</w:t>
            </w:r>
          </w:p>
        </w:tc>
        <w:tc>
          <w:tcPr>
            <w:tcW w:w="1166" w:type="dxa"/>
            <w:tcBorders>
              <w:top w:val="nil"/>
              <w:left w:val="nil"/>
              <w:bottom w:val="single" w:sz="4" w:space="0" w:color="000000"/>
              <w:right w:val="nil"/>
            </w:tcBorders>
          </w:tcPr>
          <w:p w14:paraId="37533743"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(0.029)</w:t>
            </w:r>
          </w:p>
        </w:tc>
        <w:tc>
          <w:tcPr>
            <w:tcW w:w="1065" w:type="dxa"/>
            <w:tcBorders>
              <w:top w:val="nil"/>
              <w:left w:val="nil"/>
              <w:bottom w:val="single" w:sz="4" w:space="0" w:color="000000"/>
              <w:right w:val="nil"/>
            </w:tcBorders>
          </w:tcPr>
          <w:p w14:paraId="37533744"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(0.025)</w:t>
            </w:r>
          </w:p>
        </w:tc>
      </w:tr>
      <w:tr w:rsidR="00651C87" w14:paraId="3753374B" w14:textId="77777777">
        <w:tc>
          <w:tcPr>
            <w:tcW w:w="4692" w:type="dxa"/>
            <w:tcBorders>
              <w:top w:val="single" w:sz="4" w:space="0" w:color="000000"/>
              <w:left w:val="nil"/>
              <w:bottom w:val="nil"/>
              <w:right w:val="single" w:sz="4" w:space="0" w:color="000000"/>
            </w:tcBorders>
          </w:tcPr>
          <w:p w14:paraId="37533746" w14:textId="77777777" w:rsidR="00651C87" w:rsidRDefault="00A439DA">
            <w:pPr>
              <w:widowControl w:val="0"/>
              <w:spacing w:line="240"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25-34 years; Less than primary completed</w:t>
            </w:r>
          </w:p>
        </w:tc>
        <w:tc>
          <w:tcPr>
            <w:tcW w:w="1168" w:type="dxa"/>
            <w:tcBorders>
              <w:top w:val="single" w:sz="4" w:space="0" w:color="000000"/>
              <w:left w:val="single" w:sz="4" w:space="0" w:color="000000"/>
              <w:bottom w:val="nil"/>
              <w:right w:val="nil"/>
            </w:tcBorders>
          </w:tcPr>
          <w:p w14:paraId="37533747"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-0.281***</w:t>
            </w:r>
          </w:p>
        </w:tc>
        <w:tc>
          <w:tcPr>
            <w:tcW w:w="1166" w:type="dxa"/>
            <w:tcBorders>
              <w:top w:val="single" w:sz="4" w:space="0" w:color="000000"/>
              <w:left w:val="nil"/>
              <w:bottom w:val="nil"/>
              <w:right w:val="nil"/>
            </w:tcBorders>
          </w:tcPr>
          <w:p w14:paraId="37533748"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0.411***</w:t>
            </w:r>
          </w:p>
        </w:tc>
        <w:tc>
          <w:tcPr>
            <w:tcW w:w="1166" w:type="dxa"/>
            <w:tcBorders>
              <w:top w:val="single" w:sz="4" w:space="0" w:color="000000"/>
              <w:left w:val="nil"/>
              <w:bottom w:val="nil"/>
              <w:right w:val="nil"/>
            </w:tcBorders>
          </w:tcPr>
          <w:p w14:paraId="37533749"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0.607***</w:t>
            </w:r>
          </w:p>
        </w:tc>
        <w:tc>
          <w:tcPr>
            <w:tcW w:w="1065" w:type="dxa"/>
            <w:tcBorders>
              <w:top w:val="single" w:sz="4" w:space="0" w:color="000000"/>
              <w:left w:val="nil"/>
              <w:bottom w:val="nil"/>
              <w:right w:val="nil"/>
            </w:tcBorders>
          </w:tcPr>
          <w:p w14:paraId="3753374A"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0.375***</w:t>
            </w:r>
          </w:p>
        </w:tc>
      </w:tr>
      <w:tr w:rsidR="00651C87" w14:paraId="37533751" w14:textId="77777777">
        <w:tc>
          <w:tcPr>
            <w:tcW w:w="4692" w:type="dxa"/>
            <w:tcBorders>
              <w:top w:val="nil"/>
              <w:left w:val="nil"/>
              <w:bottom w:val="nil"/>
              <w:right w:val="single" w:sz="4" w:space="0" w:color="000000"/>
            </w:tcBorders>
          </w:tcPr>
          <w:p w14:paraId="3753374C" w14:textId="77777777" w:rsidR="00651C87" w:rsidRDefault="00651C87">
            <w:pPr>
              <w:widowControl w:val="0"/>
              <w:spacing w:line="240" w:lineRule="auto"/>
              <w:jc w:val="left"/>
              <w:rPr>
                <w:rFonts w:ascii="Times New Roman" w:eastAsia="Times New Roman" w:hAnsi="Times New Roman" w:cs="Times New Roman"/>
                <w:sz w:val="20"/>
                <w:szCs w:val="20"/>
              </w:rPr>
            </w:pPr>
          </w:p>
        </w:tc>
        <w:tc>
          <w:tcPr>
            <w:tcW w:w="1168" w:type="dxa"/>
            <w:tcBorders>
              <w:top w:val="nil"/>
              <w:left w:val="single" w:sz="4" w:space="0" w:color="000000"/>
              <w:bottom w:val="nil"/>
              <w:right w:val="nil"/>
            </w:tcBorders>
          </w:tcPr>
          <w:p w14:paraId="3753374D"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(0.007)</w:t>
            </w:r>
          </w:p>
        </w:tc>
        <w:tc>
          <w:tcPr>
            <w:tcW w:w="1166" w:type="dxa"/>
            <w:tcBorders>
              <w:top w:val="nil"/>
              <w:left w:val="nil"/>
              <w:bottom w:val="nil"/>
              <w:right w:val="nil"/>
            </w:tcBorders>
          </w:tcPr>
          <w:p w14:paraId="3753374E"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(0.010)</w:t>
            </w:r>
          </w:p>
        </w:tc>
        <w:tc>
          <w:tcPr>
            <w:tcW w:w="1166" w:type="dxa"/>
            <w:tcBorders>
              <w:top w:val="nil"/>
              <w:left w:val="nil"/>
              <w:bottom w:val="nil"/>
              <w:right w:val="nil"/>
            </w:tcBorders>
          </w:tcPr>
          <w:p w14:paraId="3753374F"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(0.007)</w:t>
            </w:r>
          </w:p>
        </w:tc>
        <w:tc>
          <w:tcPr>
            <w:tcW w:w="1065" w:type="dxa"/>
            <w:tcBorders>
              <w:top w:val="nil"/>
              <w:left w:val="nil"/>
              <w:bottom w:val="nil"/>
              <w:right w:val="nil"/>
            </w:tcBorders>
          </w:tcPr>
          <w:p w14:paraId="37533750"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(0.007)</w:t>
            </w:r>
          </w:p>
        </w:tc>
      </w:tr>
      <w:tr w:rsidR="00651C87" w14:paraId="37533757" w14:textId="77777777">
        <w:tc>
          <w:tcPr>
            <w:tcW w:w="4692" w:type="dxa"/>
            <w:tcBorders>
              <w:top w:val="nil"/>
              <w:left w:val="nil"/>
              <w:bottom w:val="nil"/>
              <w:right w:val="single" w:sz="4" w:space="0" w:color="000000"/>
            </w:tcBorders>
          </w:tcPr>
          <w:p w14:paraId="37533752" w14:textId="77777777" w:rsidR="00651C87" w:rsidRDefault="00A439DA">
            <w:pPr>
              <w:widowControl w:val="0"/>
              <w:spacing w:line="240"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25-34 years; Primary completed</w:t>
            </w:r>
          </w:p>
        </w:tc>
        <w:tc>
          <w:tcPr>
            <w:tcW w:w="1168" w:type="dxa"/>
            <w:tcBorders>
              <w:top w:val="nil"/>
              <w:left w:val="single" w:sz="4" w:space="0" w:color="000000"/>
              <w:bottom w:val="nil"/>
              <w:right w:val="nil"/>
            </w:tcBorders>
          </w:tcPr>
          <w:p w14:paraId="37533753"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0.422***</w:t>
            </w:r>
          </w:p>
        </w:tc>
        <w:tc>
          <w:tcPr>
            <w:tcW w:w="1166" w:type="dxa"/>
            <w:tcBorders>
              <w:top w:val="nil"/>
              <w:left w:val="nil"/>
              <w:bottom w:val="nil"/>
              <w:right w:val="nil"/>
            </w:tcBorders>
          </w:tcPr>
          <w:p w14:paraId="37533754"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0.060***</w:t>
            </w:r>
          </w:p>
        </w:tc>
        <w:tc>
          <w:tcPr>
            <w:tcW w:w="1166" w:type="dxa"/>
            <w:tcBorders>
              <w:top w:val="nil"/>
              <w:left w:val="nil"/>
              <w:bottom w:val="nil"/>
              <w:right w:val="nil"/>
            </w:tcBorders>
          </w:tcPr>
          <w:p w14:paraId="37533755"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0.044***</w:t>
            </w:r>
          </w:p>
        </w:tc>
        <w:tc>
          <w:tcPr>
            <w:tcW w:w="1065" w:type="dxa"/>
            <w:tcBorders>
              <w:top w:val="nil"/>
              <w:left w:val="nil"/>
              <w:bottom w:val="nil"/>
              <w:right w:val="nil"/>
            </w:tcBorders>
          </w:tcPr>
          <w:p w14:paraId="37533756"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-0.261***</w:t>
            </w:r>
          </w:p>
        </w:tc>
      </w:tr>
      <w:tr w:rsidR="00651C87" w14:paraId="3753375D" w14:textId="77777777">
        <w:tc>
          <w:tcPr>
            <w:tcW w:w="4692" w:type="dxa"/>
            <w:tcBorders>
              <w:top w:val="nil"/>
              <w:left w:val="nil"/>
              <w:bottom w:val="nil"/>
              <w:right w:val="single" w:sz="4" w:space="0" w:color="000000"/>
            </w:tcBorders>
          </w:tcPr>
          <w:p w14:paraId="37533758" w14:textId="77777777" w:rsidR="00651C87" w:rsidRDefault="00651C87">
            <w:pPr>
              <w:widowControl w:val="0"/>
              <w:spacing w:line="240" w:lineRule="auto"/>
              <w:jc w:val="left"/>
              <w:rPr>
                <w:rFonts w:ascii="Times New Roman" w:eastAsia="Times New Roman" w:hAnsi="Times New Roman" w:cs="Times New Roman"/>
                <w:sz w:val="20"/>
                <w:szCs w:val="20"/>
              </w:rPr>
            </w:pPr>
          </w:p>
        </w:tc>
        <w:tc>
          <w:tcPr>
            <w:tcW w:w="1168" w:type="dxa"/>
            <w:tcBorders>
              <w:top w:val="nil"/>
              <w:left w:val="single" w:sz="4" w:space="0" w:color="000000"/>
              <w:bottom w:val="nil"/>
              <w:right w:val="nil"/>
            </w:tcBorders>
          </w:tcPr>
          <w:p w14:paraId="37533759"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(0.010)</w:t>
            </w:r>
          </w:p>
        </w:tc>
        <w:tc>
          <w:tcPr>
            <w:tcW w:w="1166" w:type="dxa"/>
            <w:tcBorders>
              <w:top w:val="nil"/>
              <w:left w:val="nil"/>
              <w:bottom w:val="nil"/>
              <w:right w:val="nil"/>
            </w:tcBorders>
          </w:tcPr>
          <w:p w14:paraId="3753375A"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(0.013)</w:t>
            </w:r>
          </w:p>
        </w:tc>
        <w:tc>
          <w:tcPr>
            <w:tcW w:w="1166" w:type="dxa"/>
            <w:tcBorders>
              <w:top w:val="nil"/>
              <w:left w:val="nil"/>
              <w:bottom w:val="nil"/>
              <w:right w:val="nil"/>
            </w:tcBorders>
          </w:tcPr>
          <w:p w14:paraId="3753375B"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(0.011)</w:t>
            </w:r>
          </w:p>
        </w:tc>
        <w:tc>
          <w:tcPr>
            <w:tcW w:w="1065" w:type="dxa"/>
            <w:tcBorders>
              <w:top w:val="nil"/>
              <w:left w:val="nil"/>
              <w:bottom w:val="nil"/>
              <w:right w:val="nil"/>
            </w:tcBorders>
          </w:tcPr>
          <w:p w14:paraId="3753375C"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(0.015)</w:t>
            </w:r>
          </w:p>
        </w:tc>
      </w:tr>
      <w:tr w:rsidR="00651C87" w14:paraId="37533763" w14:textId="77777777">
        <w:tc>
          <w:tcPr>
            <w:tcW w:w="4692" w:type="dxa"/>
            <w:tcBorders>
              <w:top w:val="nil"/>
              <w:left w:val="nil"/>
              <w:bottom w:val="nil"/>
              <w:right w:val="single" w:sz="4" w:space="0" w:color="000000"/>
            </w:tcBorders>
          </w:tcPr>
          <w:p w14:paraId="3753375E" w14:textId="77777777" w:rsidR="00651C87" w:rsidRDefault="00A439DA">
            <w:pPr>
              <w:widowControl w:val="0"/>
              <w:spacing w:line="240"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25-34 years; Secondary completed</w:t>
            </w:r>
          </w:p>
        </w:tc>
        <w:tc>
          <w:tcPr>
            <w:tcW w:w="1168" w:type="dxa"/>
            <w:tcBorders>
              <w:top w:val="nil"/>
              <w:left w:val="single" w:sz="4" w:space="0" w:color="000000"/>
              <w:bottom w:val="nil"/>
              <w:right w:val="nil"/>
            </w:tcBorders>
          </w:tcPr>
          <w:p w14:paraId="3753375F"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0.679***</w:t>
            </w:r>
          </w:p>
        </w:tc>
        <w:tc>
          <w:tcPr>
            <w:tcW w:w="1166" w:type="dxa"/>
            <w:tcBorders>
              <w:top w:val="nil"/>
              <w:left w:val="nil"/>
              <w:bottom w:val="nil"/>
              <w:right w:val="nil"/>
            </w:tcBorders>
          </w:tcPr>
          <w:p w14:paraId="37533760"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0.250***</w:t>
            </w:r>
          </w:p>
        </w:tc>
        <w:tc>
          <w:tcPr>
            <w:tcW w:w="1166" w:type="dxa"/>
            <w:tcBorders>
              <w:top w:val="nil"/>
              <w:left w:val="nil"/>
              <w:bottom w:val="nil"/>
              <w:right w:val="nil"/>
            </w:tcBorders>
          </w:tcPr>
          <w:p w14:paraId="37533761"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0.188***</w:t>
            </w:r>
          </w:p>
        </w:tc>
        <w:tc>
          <w:tcPr>
            <w:tcW w:w="1065" w:type="dxa"/>
            <w:tcBorders>
              <w:top w:val="nil"/>
              <w:left w:val="nil"/>
              <w:bottom w:val="nil"/>
              <w:right w:val="nil"/>
            </w:tcBorders>
          </w:tcPr>
          <w:p w14:paraId="37533762"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0.039***</w:t>
            </w:r>
          </w:p>
        </w:tc>
      </w:tr>
      <w:tr w:rsidR="00651C87" w14:paraId="37533769" w14:textId="77777777">
        <w:tc>
          <w:tcPr>
            <w:tcW w:w="4692" w:type="dxa"/>
            <w:tcBorders>
              <w:top w:val="nil"/>
              <w:left w:val="nil"/>
              <w:bottom w:val="nil"/>
              <w:right w:val="single" w:sz="4" w:space="0" w:color="000000"/>
            </w:tcBorders>
          </w:tcPr>
          <w:p w14:paraId="37533764" w14:textId="77777777" w:rsidR="00651C87" w:rsidRDefault="00651C87">
            <w:pPr>
              <w:widowControl w:val="0"/>
              <w:spacing w:line="240" w:lineRule="auto"/>
              <w:jc w:val="left"/>
              <w:rPr>
                <w:rFonts w:ascii="Times New Roman" w:eastAsia="Times New Roman" w:hAnsi="Times New Roman" w:cs="Times New Roman"/>
                <w:sz w:val="20"/>
                <w:szCs w:val="20"/>
              </w:rPr>
            </w:pPr>
          </w:p>
        </w:tc>
        <w:tc>
          <w:tcPr>
            <w:tcW w:w="1168" w:type="dxa"/>
            <w:tcBorders>
              <w:top w:val="nil"/>
              <w:left w:val="single" w:sz="4" w:space="0" w:color="000000"/>
              <w:bottom w:val="nil"/>
              <w:right w:val="nil"/>
            </w:tcBorders>
          </w:tcPr>
          <w:p w14:paraId="37533765"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(0.011)</w:t>
            </w:r>
          </w:p>
        </w:tc>
        <w:tc>
          <w:tcPr>
            <w:tcW w:w="1166" w:type="dxa"/>
            <w:tcBorders>
              <w:top w:val="nil"/>
              <w:left w:val="nil"/>
              <w:bottom w:val="nil"/>
              <w:right w:val="nil"/>
            </w:tcBorders>
          </w:tcPr>
          <w:p w14:paraId="37533766"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(0.012)</w:t>
            </w:r>
          </w:p>
        </w:tc>
        <w:tc>
          <w:tcPr>
            <w:tcW w:w="1166" w:type="dxa"/>
            <w:tcBorders>
              <w:top w:val="nil"/>
              <w:left w:val="nil"/>
              <w:bottom w:val="nil"/>
              <w:right w:val="nil"/>
            </w:tcBorders>
          </w:tcPr>
          <w:p w14:paraId="37533767"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(0.009)</w:t>
            </w:r>
          </w:p>
        </w:tc>
        <w:tc>
          <w:tcPr>
            <w:tcW w:w="1065" w:type="dxa"/>
            <w:tcBorders>
              <w:top w:val="nil"/>
              <w:left w:val="nil"/>
              <w:bottom w:val="nil"/>
              <w:right w:val="nil"/>
            </w:tcBorders>
          </w:tcPr>
          <w:p w14:paraId="37533768"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(0.009)</w:t>
            </w:r>
          </w:p>
        </w:tc>
      </w:tr>
      <w:tr w:rsidR="00651C87" w14:paraId="3753376F" w14:textId="77777777">
        <w:tc>
          <w:tcPr>
            <w:tcW w:w="4692" w:type="dxa"/>
            <w:tcBorders>
              <w:top w:val="nil"/>
              <w:left w:val="nil"/>
              <w:right w:val="single" w:sz="4" w:space="0" w:color="000000"/>
            </w:tcBorders>
          </w:tcPr>
          <w:p w14:paraId="3753376A" w14:textId="77777777" w:rsidR="00651C87" w:rsidRDefault="00A439DA">
            <w:pPr>
              <w:widowControl w:val="0"/>
              <w:spacing w:line="240"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25-34 years; University completed</w:t>
            </w:r>
          </w:p>
        </w:tc>
        <w:tc>
          <w:tcPr>
            <w:tcW w:w="1168" w:type="dxa"/>
            <w:tcBorders>
              <w:top w:val="nil"/>
              <w:left w:val="single" w:sz="4" w:space="0" w:color="000000"/>
              <w:right w:val="nil"/>
            </w:tcBorders>
          </w:tcPr>
          <w:p w14:paraId="3753376B"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1.096***</w:t>
            </w:r>
          </w:p>
        </w:tc>
        <w:tc>
          <w:tcPr>
            <w:tcW w:w="1166" w:type="dxa"/>
            <w:tcBorders>
              <w:top w:val="nil"/>
              <w:left w:val="nil"/>
              <w:right w:val="nil"/>
            </w:tcBorders>
          </w:tcPr>
          <w:p w14:paraId="3753376C"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0.812***</w:t>
            </w:r>
          </w:p>
        </w:tc>
        <w:tc>
          <w:tcPr>
            <w:tcW w:w="1166" w:type="dxa"/>
            <w:tcBorders>
              <w:top w:val="nil"/>
              <w:left w:val="nil"/>
              <w:right w:val="nil"/>
            </w:tcBorders>
          </w:tcPr>
          <w:p w14:paraId="3753376D"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0.928***</w:t>
            </w:r>
          </w:p>
        </w:tc>
        <w:tc>
          <w:tcPr>
            <w:tcW w:w="1065" w:type="dxa"/>
            <w:tcBorders>
              <w:top w:val="nil"/>
              <w:left w:val="nil"/>
              <w:right w:val="nil"/>
            </w:tcBorders>
          </w:tcPr>
          <w:p w14:paraId="3753376E"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0.819***</w:t>
            </w:r>
          </w:p>
        </w:tc>
      </w:tr>
      <w:tr w:rsidR="00651C87" w14:paraId="37533775" w14:textId="77777777">
        <w:tc>
          <w:tcPr>
            <w:tcW w:w="4692" w:type="dxa"/>
            <w:tcBorders>
              <w:top w:val="nil"/>
              <w:left w:val="nil"/>
              <w:bottom w:val="single" w:sz="4" w:space="0" w:color="000000"/>
              <w:right w:val="single" w:sz="4" w:space="0" w:color="000000"/>
            </w:tcBorders>
          </w:tcPr>
          <w:p w14:paraId="37533770" w14:textId="77777777" w:rsidR="00651C87" w:rsidRDefault="00651C87">
            <w:pPr>
              <w:widowControl w:val="0"/>
              <w:spacing w:line="240" w:lineRule="auto"/>
              <w:jc w:val="left"/>
              <w:rPr>
                <w:rFonts w:ascii="Times New Roman" w:eastAsia="Times New Roman" w:hAnsi="Times New Roman" w:cs="Times New Roman"/>
                <w:sz w:val="20"/>
                <w:szCs w:val="20"/>
              </w:rPr>
            </w:pPr>
          </w:p>
        </w:tc>
        <w:tc>
          <w:tcPr>
            <w:tcW w:w="1168" w:type="dxa"/>
            <w:tcBorders>
              <w:top w:val="nil"/>
              <w:left w:val="single" w:sz="4" w:space="0" w:color="000000"/>
              <w:bottom w:val="single" w:sz="4" w:space="0" w:color="000000"/>
              <w:right w:val="nil"/>
            </w:tcBorders>
          </w:tcPr>
          <w:p w14:paraId="37533771"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(0.016)</w:t>
            </w:r>
          </w:p>
        </w:tc>
        <w:tc>
          <w:tcPr>
            <w:tcW w:w="1166" w:type="dxa"/>
            <w:tcBorders>
              <w:top w:val="nil"/>
              <w:left w:val="nil"/>
              <w:bottom w:val="single" w:sz="4" w:space="0" w:color="000000"/>
              <w:right w:val="nil"/>
            </w:tcBorders>
          </w:tcPr>
          <w:p w14:paraId="37533772"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(0.020)</w:t>
            </w:r>
          </w:p>
        </w:tc>
        <w:tc>
          <w:tcPr>
            <w:tcW w:w="1166" w:type="dxa"/>
            <w:tcBorders>
              <w:top w:val="nil"/>
              <w:left w:val="nil"/>
              <w:bottom w:val="single" w:sz="4" w:space="0" w:color="000000"/>
              <w:right w:val="nil"/>
            </w:tcBorders>
          </w:tcPr>
          <w:p w14:paraId="37533773"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(0.013)</w:t>
            </w:r>
          </w:p>
        </w:tc>
        <w:tc>
          <w:tcPr>
            <w:tcW w:w="1065" w:type="dxa"/>
            <w:tcBorders>
              <w:top w:val="nil"/>
              <w:left w:val="nil"/>
              <w:bottom w:val="single" w:sz="4" w:space="0" w:color="000000"/>
              <w:right w:val="nil"/>
            </w:tcBorders>
          </w:tcPr>
          <w:p w14:paraId="37533774"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(0.012)</w:t>
            </w:r>
          </w:p>
        </w:tc>
      </w:tr>
      <w:tr w:rsidR="00651C87" w14:paraId="3753377B" w14:textId="77777777">
        <w:tc>
          <w:tcPr>
            <w:tcW w:w="4692" w:type="dxa"/>
            <w:tcBorders>
              <w:top w:val="single" w:sz="4" w:space="0" w:color="000000"/>
              <w:left w:val="nil"/>
              <w:bottom w:val="nil"/>
              <w:right w:val="single" w:sz="4" w:space="0" w:color="000000"/>
            </w:tcBorders>
          </w:tcPr>
          <w:p w14:paraId="37533776" w14:textId="77777777" w:rsidR="00651C87" w:rsidRDefault="00A439DA">
            <w:pPr>
              <w:widowControl w:val="0"/>
              <w:spacing w:line="240"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35-49 years; Less than primary completed</w:t>
            </w:r>
          </w:p>
        </w:tc>
        <w:tc>
          <w:tcPr>
            <w:tcW w:w="1168" w:type="dxa"/>
            <w:tcBorders>
              <w:top w:val="single" w:sz="4" w:space="0" w:color="000000"/>
              <w:left w:val="single" w:sz="4" w:space="0" w:color="000000"/>
              <w:bottom w:val="nil"/>
              <w:right w:val="nil"/>
            </w:tcBorders>
          </w:tcPr>
          <w:p w14:paraId="37533777"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0.658***</w:t>
            </w:r>
          </w:p>
        </w:tc>
        <w:tc>
          <w:tcPr>
            <w:tcW w:w="1166" w:type="dxa"/>
            <w:tcBorders>
              <w:top w:val="single" w:sz="4" w:space="0" w:color="000000"/>
              <w:left w:val="nil"/>
              <w:bottom w:val="nil"/>
              <w:right w:val="nil"/>
            </w:tcBorders>
          </w:tcPr>
          <w:p w14:paraId="37533778"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0.566***</w:t>
            </w:r>
          </w:p>
        </w:tc>
        <w:tc>
          <w:tcPr>
            <w:tcW w:w="1166" w:type="dxa"/>
            <w:tcBorders>
              <w:top w:val="single" w:sz="4" w:space="0" w:color="000000"/>
              <w:left w:val="nil"/>
              <w:bottom w:val="nil"/>
              <w:right w:val="nil"/>
            </w:tcBorders>
          </w:tcPr>
          <w:p w14:paraId="37533779"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0.842***</w:t>
            </w:r>
          </w:p>
        </w:tc>
        <w:tc>
          <w:tcPr>
            <w:tcW w:w="1065" w:type="dxa"/>
            <w:tcBorders>
              <w:top w:val="single" w:sz="4" w:space="0" w:color="000000"/>
              <w:left w:val="nil"/>
              <w:bottom w:val="nil"/>
              <w:right w:val="nil"/>
            </w:tcBorders>
          </w:tcPr>
          <w:p w14:paraId="3753377A"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0.648***</w:t>
            </w:r>
          </w:p>
        </w:tc>
      </w:tr>
      <w:tr w:rsidR="00651C87" w14:paraId="37533781" w14:textId="77777777">
        <w:tc>
          <w:tcPr>
            <w:tcW w:w="4692" w:type="dxa"/>
            <w:tcBorders>
              <w:top w:val="nil"/>
              <w:left w:val="nil"/>
              <w:bottom w:val="nil"/>
              <w:right w:val="single" w:sz="4" w:space="0" w:color="000000"/>
            </w:tcBorders>
          </w:tcPr>
          <w:p w14:paraId="3753377C" w14:textId="77777777" w:rsidR="00651C87" w:rsidRDefault="00651C87">
            <w:pPr>
              <w:widowControl w:val="0"/>
              <w:spacing w:line="240" w:lineRule="auto"/>
              <w:jc w:val="left"/>
              <w:rPr>
                <w:rFonts w:ascii="Times New Roman" w:eastAsia="Times New Roman" w:hAnsi="Times New Roman" w:cs="Times New Roman"/>
                <w:sz w:val="20"/>
                <w:szCs w:val="20"/>
              </w:rPr>
            </w:pPr>
          </w:p>
        </w:tc>
        <w:tc>
          <w:tcPr>
            <w:tcW w:w="1168" w:type="dxa"/>
            <w:tcBorders>
              <w:top w:val="nil"/>
              <w:left w:val="single" w:sz="4" w:space="0" w:color="000000"/>
              <w:bottom w:val="nil"/>
              <w:right w:val="nil"/>
            </w:tcBorders>
          </w:tcPr>
          <w:p w14:paraId="3753377D"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(0.008)</w:t>
            </w:r>
          </w:p>
        </w:tc>
        <w:tc>
          <w:tcPr>
            <w:tcW w:w="1166" w:type="dxa"/>
            <w:tcBorders>
              <w:top w:val="nil"/>
              <w:left w:val="nil"/>
              <w:bottom w:val="nil"/>
              <w:right w:val="nil"/>
            </w:tcBorders>
          </w:tcPr>
          <w:p w14:paraId="3753377E"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(0.010)</w:t>
            </w:r>
          </w:p>
        </w:tc>
        <w:tc>
          <w:tcPr>
            <w:tcW w:w="1166" w:type="dxa"/>
            <w:tcBorders>
              <w:top w:val="nil"/>
              <w:left w:val="nil"/>
              <w:bottom w:val="nil"/>
              <w:right w:val="nil"/>
            </w:tcBorders>
          </w:tcPr>
          <w:p w14:paraId="3753377F"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(0.007)</w:t>
            </w:r>
          </w:p>
        </w:tc>
        <w:tc>
          <w:tcPr>
            <w:tcW w:w="1065" w:type="dxa"/>
            <w:tcBorders>
              <w:top w:val="nil"/>
              <w:left w:val="nil"/>
              <w:bottom w:val="nil"/>
              <w:right w:val="nil"/>
            </w:tcBorders>
          </w:tcPr>
          <w:p w14:paraId="37533780"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(0.008)</w:t>
            </w:r>
          </w:p>
        </w:tc>
      </w:tr>
      <w:tr w:rsidR="00651C87" w14:paraId="37533787" w14:textId="77777777">
        <w:tc>
          <w:tcPr>
            <w:tcW w:w="4692" w:type="dxa"/>
            <w:tcBorders>
              <w:top w:val="nil"/>
              <w:left w:val="nil"/>
              <w:bottom w:val="nil"/>
              <w:right w:val="single" w:sz="4" w:space="0" w:color="000000"/>
            </w:tcBorders>
          </w:tcPr>
          <w:p w14:paraId="37533782" w14:textId="77777777" w:rsidR="00651C87" w:rsidRDefault="00A439DA">
            <w:pPr>
              <w:widowControl w:val="0"/>
              <w:spacing w:line="240"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35-49 years; Primary completed</w:t>
            </w:r>
          </w:p>
        </w:tc>
        <w:tc>
          <w:tcPr>
            <w:tcW w:w="1168" w:type="dxa"/>
            <w:tcBorders>
              <w:top w:val="nil"/>
              <w:left w:val="single" w:sz="4" w:space="0" w:color="000000"/>
              <w:bottom w:val="nil"/>
              <w:right w:val="nil"/>
            </w:tcBorders>
          </w:tcPr>
          <w:p w14:paraId="37533783"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0.931***</w:t>
            </w:r>
          </w:p>
        </w:tc>
        <w:tc>
          <w:tcPr>
            <w:tcW w:w="1166" w:type="dxa"/>
            <w:tcBorders>
              <w:top w:val="nil"/>
              <w:left w:val="nil"/>
              <w:bottom w:val="nil"/>
              <w:right w:val="nil"/>
            </w:tcBorders>
          </w:tcPr>
          <w:p w14:paraId="37533784"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0.363***</w:t>
            </w:r>
          </w:p>
        </w:tc>
        <w:tc>
          <w:tcPr>
            <w:tcW w:w="1166" w:type="dxa"/>
            <w:tcBorders>
              <w:top w:val="nil"/>
              <w:left w:val="nil"/>
              <w:bottom w:val="nil"/>
              <w:right w:val="nil"/>
            </w:tcBorders>
          </w:tcPr>
          <w:p w14:paraId="37533785"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0.457***</w:t>
            </w:r>
          </w:p>
        </w:tc>
        <w:tc>
          <w:tcPr>
            <w:tcW w:w="1065" w:type="dxa"/>
            <w:tcBorders>
              <w:top w:val="nil"/>
              <w:left w:val="nil"/>
              <w:bottom w:val="nil"/>
              <w:right w:val="nil"/>
            </w:tcBorders>
          </w:tcPr>
          <w:p w14:paraId="37533786"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0.162***</w:t>
            </w:r>
          </w:p>
        </w:tc>
      </w:tr>
      <w:tr w:rsidR="00651C87" w14:paraId="3753378D" w14:textId="77777777">
        <w:tc>
          <w:tcPr>
            <w:tcW w:w="4692" w:type="dxa"/>
            <w:tcBorders>
              <w:top w:val="nil"/>
              <w:left w:val="nil"/>
              <w:bottom w:val="nil"/>
              <w:right w:val="single" w:sz="4" w:space="0" w:color="000000"/>
            </w:tcBorders>
          </w:tcPr>
          <w:p w14:paraId="37533788" w14:textId="77777777" w:rsidR="00651C87" w:rsidRDefault="00651C87">
            <w:pPr>
              <w:widowControl w:val="0"/>
              <w:spacing w:line="240" w:lineRule="auto"/>
              <w:jc w:val="left"/>
              <w:rPr>
                <w:rFonts w:ascii="Times New Roman" w:eastAsia="Times New Roman" w:hAnsi="Times New Roman" w:cs="Times New Roman"/>
                <w:sz w:val="20"/>
                <w:szCs w:val="20"/>
              </w:rPr>
            </w:pPr>
          </w:p>
        </w:tc>
        <w:tc>
          <w:tcPr>
            <w:tcW w:w="1168" w:type="dxa"/>
            <w:tcBorders>
              <w:top w:val="nil"/>
              <w:left w:val="single" w:sz="4" w:space="0" w:color="000000"/>
              <w:bottom w:val="nil"/>
              <w:right w:val="nil"/>
            </w:tcBorders>
          </w:tcPr>
          <w:p w14:paraId="37533789"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(0.012)</w:t>
            </w:r>
          </w:p>
        </w:tc>
        <w:tc>
          <w:tcPr>
            <w:tcW w:w="1166" w:type="dxa"/>
            <w:tcBorders>
              <w:top w:val="nil"/>
              <w:left w:val="nil"/>
              <w:bottom w:val="nil"/>
              <w:right w:val="nil"/>
            </w:tcBorders>
          </w:tcPr>
          <w:p w14:paraId="3753378A"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(0.014)</w:t>
            </w:r>
          </w:p>
        </w:tc>
        <w:tc>
          <w:tcPr>
            <w:tcW w:w="1166" w:type="dxa"/>
            <w:tcBorders>
              <w:top w:val="nil"/>
              <w:left w:val="nil"/>
              <w:bottom w:val="nil"/>
              <w:right w:val="nil"/>
            </w:tcBorders>
          </w:tcPr>
          <w:p w14:paraId="3753378B"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(0.010)</w:t>
            </w:r>
          </w:p>
        </w:tc>
        <w:tc>
          <w:tcPr>
            <w:tcW w:w="1065" w:type="dxa"/>
            <w:tcBorders>
              <w:top w:val="nil"/>
              <w:left w:val="nil"/>
              <w:bottom w:val="nil"/>
              <w:right w:val="nil"/>
            </w:tcBorders>
          </w:tcPr>
          <w:p w14:paraId="3753378C"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(0.012)</w:t>
            </w:r>
          </w:p>
        </w:tc>
      </w:tr>
      <w:tr w:rsidR="00651C87" w14:paraId="37533793" w14:textId="77777777">
        <w:tc>
          <w:tcPr>
            <w:tcW w:w="4692" w:type="dxa"/>
            <w:tcBorders>
              <w:top w:val="nil"/>
              <w:left w:val="nil"/>
              <w:bottom w:val="nil"/>
              <w:right w:val="single" w:sz="4" w:space="0" w:color="000000"/>
            </w:tcBorders>
          </w:tcPr>
          <w:p w14:paraId="3753378E" w14:textId="77777777" w:rsidR="00651C87" w:rsidRDefault="00A439DA">
            <w:pPr>
              <w:widowControl w:val="0"/>
              <w:spacing w:line="240"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35-49 years; Secondary completed</w:t>
            </w:r>
          </w:p>
        </w:tc>
        <w:tc>
          <w:tcPr>
            <w:tcW w:w="1168" w:type="dxa"/>
            <w:tcBorders>
              <w:top w:val="nil"/>
              <w:left w:val="single" w:sz="4" w:space="0" w:color="000000"/>
              <w:bottom w:val="nil"/>
              <w:right w:val="nil"/>
            </w:tcBorders>
          </w:tcPr>
          <w:p w14:paraId="3753378F"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1.127***</w:t>
            </w:r>
          </w:p>
        </w:tc>
        <w:tc>
          <w:tcPr>
            <w:tcW w:w="1166" w:type="dxa"/>
            <w:tcBorders>
              <w:top w:val="nil"/>
              <w:left w:val="nil"/>
              <w:bottom w:val="nil"/>
              <w:right w:val="nil"/>
            </w:tcBorders>
          </w:tcPr>
          <w:p w14:paraId="37533790"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0.661***</w:t>
            </w:r>
          </w:p>
        </w:tc>
        <w:tc>
          <w:tcPr>
            <w:tcW w:w="1166" w:type="dxa"/>
            <w:tcBorders>
              <w:top w:val="nil"/>
              <w:left w:val="nil"/>
              <w:bottom w:val="nil"/>
              <w:right w:val="nil"/>
            </w:tcBorders>
          </w:tcPr>
          <w:p w14:paraId="37533791"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0.661***</w:t>
            </w:r>
          </w:p>
        </w:tc>
        <w:tc>
          <w:tcPr>
            <w:tcW w:w="1065" w:type="dxa"/>
            <w:tcBorders>
              <w:top w:val="nil"/>
              <w:left w:val="nil"/>
              <w:bottom w:val="nil"/>
              <w:right w:val="nil"/>
            </w:tcBorders>
          </w:tcPr>
          <w:p w14:paraId="37533792"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0.447***</w:t>
            </w:r>
          </w:p>
        </w:tc>
      </w:tr>
      <w:tr w:rsidR="00651C87" w14:paraId="37533799" w14:textId="77777777">
        <w:tc>
          <w:tcPr>
            <w:tcW w:w="4692" w:type="dxa"/>
            <w:tcBorders>
              <w:top w:val="nil"/>
              <w:left w:val="nil"/>
              <w:bottom w:val="nil"/>
              <w:right w:val="single" w:sz="4" w:space="0" w:color="000000"/>
            </w:tcBorders>
          </w:tcPr>
          <w:p w14:paraId="37533794" w14:textId="77777777" w:rsidR="00651C87" w:rsidRDefault="00651C87">
            <w:pPr>
              <w:widowControl w:val="0"/>
              <w:spacing w:line="240" w:lineRule="auto"/>
              <w:jc w:val="left"/>
              <w:rPr>
                <w:rFonts w:ascii="Times New Roman" w:eastAsia="Times New Roman" w:hAnsi="Times New Roman" w:cs="Times New Roman"/>
                <w:sz w:val="20"/>
                <w:szCs w:val="20"/>
              </w:rPr>
            </w:pPr>
          </w:p>
        </w:tc>
        <w:tc>
          <w:tcPr>
            <w:tcW w:w="1168" w:type="dxa"/>
            <w:tcBorders>
              <w:top w:val="nil"/>
              <w:left w:val="single" w:sz="4" w:space="0" w:color="000000"/>
              <w:bottom w:val="nil"/>
              <w:right w:val="nil"/>
            </w:tcBorders>
          </w:tcPr>
          <w:p w14:paraId="37533795"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(0.014)</w:t>
            </w:r>
          </w:p>
        </w:tc>
        <w:tc>
          <w:tcPr>
            <w:tcW w:w="1166" w:type="dxa"/>
            <w:tcBorders>
              <w:top w:val="nil"/>
              <w:left w:val="nil"/>
              <w:bottom w:val="nil"/>
              <w:right w:val="nil"/>
            </w:tcBorders>
          </w:tcPr>
          <w:p w14:paraId="37533796"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(0.014)</w:t>
            </w:r>
          </w:p>
        </w:tc>
        <w:tc>
          <w:tcPr>
            <w:tcW w:w="1166" w:type="dxa"/>
            <w:tcBorders>
              <w:top w:val="nil"/>
              <w:left w:val="nil"/>
              <w:bottom w:val="nil"/>
              <w:right w:val="nil"/>
            </w:tcBorders>
          </w:tcPr>
          <w:p w14:paraId="37533797"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(0.009)</w:t>
            </w:r>
          </w:p>
        </w:tc>
        <w:tc>
          <w:tcPr>
            <w:tcW w:w="1065" w:type="dxa"/>
            <w:tcBorders>
              <w:top w:val="nil"/>
              <w:left w:val="nil"/>
              <w:bottom w:val="nil"/>
              <w:right w:val="nil"/>
            </w:tcBorders>
          </w:tcPr>
          <w:p w14:paraId="37533798"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(0.009)</w:t>
            </w:r>
          </w:p>
        </w:tc>
      </w:tr>
      <w:tr w:rsidR="00651C87" w14:paraId="3753379F" w14:textId="77777777">
        <w:tc>
          <w:tcPr>
            <w:tcW w:w="4692" w:type="dxa"/>
            <w:tcBorders>
              <w:top w:val="nil"/>
              <w:left w:val="nil"/>
              <w:right w:val="single" w:sz="4" w:space="0" w:color="000000"/>
            </w:tcBorders>
          </w:tcPr>
          <w:p w14:paraId="3753379A" w14:textId="77777777" w:rsidR="00651C87" w:rsidRDefault="00A439DA">
            <w:pPr>
              <w:widowControl w:val="0"/>
              <w:spacing w:line="240"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35-49 years; University completed</w:t>
            </w:r>
          </w:p>
        </w:tc>
        <w:tc>
          <w:tcPr>
            <w:tcW w:w="1168" w:type="dxa"/>
            <w:tcBorders>
              <w:top w:val="nil"/>
              <w:left w:val="single" w:sz="4" w:space="0" w:color="000000"/>
              <w:right w:val="nil"/>
            </w:tcBorders>
          </w:tcPr>
          <w:p w14:paraId="3753379B"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1.563***</w:t>
            </w:r>
          </w:p>
        </w:tc>
        <w:tc>
          <w:tcPr>
            <w:tcW w:w="1166" w:type="dxa"/>
            <w:tcBorders>
              <w:top w:val="nil"/>
              <w:left w:val="nil"/>
              <w:right w:val="nil"/>
            </w:tcBorders>
          </w:tcPr>
          <w:p w14:paraId="3753379C"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1.193***</w:t>
            </w:r>
          </w:p>
        </w:tc>
        <w:tc>
          <w:tcPr>
            <w:tcW w:w="1166" w:type="dxa"/>
            <w:tcBorders>
              <w:top w:val="nil"/>
              <w:left w:val="nil"/>
              <w:right w:val="nil"/>
            </w:tcBorders>
          </w:tcPr>
          <w:p w14:paraId="3753379D"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1.252***</w:t>
            </w:r>
          </w:p>
        </w:tc>
        <w:tc>
          <w:tcPr>
            <w:tcW w:w="1065" w:type="dxa"/>
            <w:tcBorders>
              <w:top w:val="nil"/>
              <w:left w:val="nil"/>
              <w:right w:val="nil"/>
            </w:tcBorders>
          </w:tcPr>
          <w:p w14:paraId="3753379E"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1.032***</w:t>
            </w:r>
          </w:p>
        </w:tc>
      </w:tr>
      <w:tr w:rsidR="00651C87" w14:paraId="375337A5" w14:textId="77777777">
        <w:tc>
          <w:tcPr>
            <w:tcW w:w="4692" w:type="dxa"/>
            <w:tcBorders>
              <w:top w:val="nil"/>
              <w:left w:val="nil"/>
              <w:bottom w:val="single" w:sz="4" w:space="0" w:color="000000"/>
              <w:right w:val="single" w:sz="4" w:space="0" w:color="000000"/>
            </w:tcBorders>
          </w:tcPr>
          <w:p w14:paraId="375337A0" w14:textId="77777777" w:rsidR="00651C87" w:rsidRDefault="00651C87">
            <w:pPr>
              <w:widowControl w:val="0"/>
              <w:spacing w:line="240" w:lineRule="auto"/>
              <w:jc w:val="left"/>
              <w:rPr>
                <w:rFonts w:ascii="Times New Roman" w:eastAsia="Times New Roman" w:hAnsi="Times New Roman" w:cs="Times New Roman"/>
                <w:sz w:val="20"/>
                <w:szCs w:val="20"/>
              </w:rPr>
            </w:pPr>
          </w:p>
        </w:tc>
        <w:tc>
          <w:tcPr>
            <w:tcW w:w="1168" w:type="dxa"/>
            <w:tcBorders>
              <w:top w:val="nil"/>
              <w:left w:val="single" w:sz="4" w:space="0" w:color="000000"/>
              <w:bottom w:val="single" w:sz="4" w:space="0" w:color="000000"/>
              <w:right w:val="nil"/>
            </w:tcBorders>
          </w:tcPr>
          <w:p w14:paraId="375337A1"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(0.016)</w:t>
            </w:r>
          </w:p>
        </w:tc>
        <w:tc>
          <w:tcPr>
            <w:tcW w:w="1166" w:type="dxa"/>
            <w:tcBorders>
              <w:top w:val="nil"/>
              <w:left w:val="nil"/>
              <w:bottom w:val="single" w:sz="4" w:space="0" w:color="000000"/>
              <w:right w:val="nil"/>
            </w:tcBorders>
          </w:tcPr>
          <w:p w14:paraId="375337A2"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(0.020)</w:t>
            </w:r>
          </w:p>
        </w:tc>
        <w:tc>
          <w:tcPr>
            <w:tcW w:w="1166" w:type="dxa"/>
            <w:tcBorders>
              <w:top w:val="nil"/>
              <w:left w:val="nil"/>
              <w:bottom w:val="single" w:sz="4" w:space="0" w:color="000000"/>
              <w:right w:val="nil"/>
            </w:tcBorders>
          </w:tcPr>
          <w:p w14:paraId="375337A3"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(0.012)</w:t>
            </w:r>
          </w:p>
        </w:tc>
        <w:tc>
          <w:tcPr>
            <w:tcW w:w="1065" w:type="dxa"/>
            <w:tcBorders>
              <w:top w:val="nil"/>
              <w:left w:val="nil"/>
              <w:bottom w:val="single" w:sz="4" w:space="0" w:color="000000"/>
              <w:right w:val="nil"/>
            </w:tcBorders>
          </w:tcPr>
          <w:p w14:paraId="375337A4"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(0.013)</w:t>
            </w:r>
          </w:p>
        </w:tc>
      </w:tr>
      <w:tr w:rsidR="00651C87" w14:paraId="375337AB" w14:textId="77777777">
        <w:tc>
          <w:tcPr>
            <w:tcW w:w="4692" w:type="dxa"/>
            <w:tcBorders>
              <w:top w:val="single" w:sz="4" w:space="0" w:color="000000"/>
              <w:left w:val="nil"/>
              <w:bottom w:val="nil"/>
              <w:right w:val="single" w:sz="4" w:space="0" w:color="000000"/>
            </w:tcBorders>
          </w:tcPr>
          <w:p w14:paraId="375337A6" w14:textId="77777777" w:rsidR="00651C87" w:rsidRDefault="00A439DA">
            <w:pPr>
              <w:widowControl w:val="0"/>
              <w:spacing w:line="240"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50-64 years; Less than primary completed</w:t>
            </w:r>
          </w:p>
        </w:tc>
        <w:tc>
          <w:tcPr>
            <w:tcW w:w="1168" w:type="dxa"/>
            <w:tcBorders>
              <w:top w:val="single" w:sz="4" w:space="0" w:color="000000"/>
              <w:left w:val="single" w:sz="4" w:space="0" w:color="000000"/>
              <w:bottom w:val="nil"/>
              <w:right w:val="nil"/>
            </w:tcBorders>
          </w:tcPr>
          <w:p w14:paraId="375337A7"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0.469***</w:t>
            </w:r>
          </w:p>
        </w:tc>
        <w:tc>
          <w:tcPr>
            <w:tcW w:w="1166" w:type="dxa"/>
            <w:tcBorders>
              <w:top w:val="single" w:sz="4" w:space="0" w:color="000000"/>
              <w:left w:val="nil"/>
              <w:bottom w:val="nil"/>
              <w:right w:val="nil"/>
            </w:tcBorders>
          </w:tcPr>
          <w:p w14:paraId="375337A8"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0.523***</w:t>
            </w:r>
          </w:p>
        </w:tc>
        <w:tc>
          <w:tcPr>
            <w:tcW w:w="1166" w:type="dxa"/>
            <w:tcBorders>
              <w:top w:val="single" w:sz="4" w:space="0" w:color="000000"/>
              <w:left w:val="nil"/>
              <w:bottom w:val="nil"/>
              <w:right w:val="nil"/>
            </w:tcBorders>
          </w:tcPr>
          <w:p w14:paraId="375337A9"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0.688***</w:t>
            </w:r>
          </w:p>
        </w:tc>
        <w:tc>
          <w:tcPr>
            <w:tcW w:w="1065" w:type="dxa"/>
            <w:tcBorders>
              <w:top w:val="single" w:sz="4" w:space="0" w:color="000000"/>
              <w:left w:val="nil"/>
              <w:bottom w:val="nil"/>
              <w:right w:val="nil"/>
            </w:tcBorders>
          </w:tcPr>
          <w:p w14:paraId="375337AA"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0.521***</w:t>
            </w:r>
          </w:p>
        </w:tc>
      </w:tr>
      <w:tr w:rsidR="00651C87" w14:paraId="375337B1" w14:textId="77777777">
        <w:tc>
          <w:tcPr>
            <w:tcW w:w="4692" w:type="dxa"/>
            <w:tcBorders>
              <w:top w:val="nil"/>
              <w:left w:val="nil"/>
              <w:bottom w:val="nil"/>
              <w:right w:val="single" w:sz="4" w:space="0" w:color="000000"/>
            </w:tcBorders>
          </w:tcPr>
          <w:p w14:paraId="375337AC" w14:textId="77777777" w:rsidR="00651C87" w:rsidRDefault="00651C87">
            <w:pPr>
              <w:widowControl w:val="0"/>
              <w:spacing w:line="240" w:lineRule="auto"/>
              <w:jc w:val="left"/>
              <w:rPr>
                <w:rFonts w:ascii="Times New Roman" w:eastAsia="Times New Roman" w:hAnsi="Times New Roman" w:cs="Times New Roman"/>
                <w:sz w:val="20"/>
                <w:szCs w:val="20"/>
              </w:rPr>
            </w:pPr>
          </w:p>
        </w:tc>
        <w:tc>
          <w:tcPr>
            <w:tcW w:w="1168" w:type="dxa"/>
            <w:tcBorders>
              <w:top w:val="nil"/>
              <w:left w:val="single" w:sz="4" w:space="0" w:color="000000"/>
              <w:bottom w:val="nil"/>
              <w:right w:val="nil"/>
            </w:tcBorders>
          </w:tcPr>
          <w:p w14:paraId="375337AD"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(0.009)</w:t>
            </w:r>
          </w:p>
        </w:tc>
        <w:tc>
          <w:tcPr>
            <w:tcW w:w="1166" w:type="dxa"/>
            <w:tcBorders>
              <w:top w:val="nil"/>
              <w:left w:val="nil"/>
              <w:bottom w:val="nil"/>
              <w:right w:val="nil"/>
            </w:tcBorders>
          </w:tcPr>
          <w:p w14:paraId="375337AE"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(0.012)</w:t>
            </w:r>
          </w:p>
        </w:tc>
        <w:tc>
          <w:tcPr>
            <w:tcW w:w="1166" w:type="dxa"/>
            <w:tcBorders>
              <w:top w:val="nil"/>
              <w:left w:val="nil"/>
              <w:bottom w:val="nil"/>
              <w:right w:val="nil"/>
            </w:tcBorders>
          </w:tcPr>
          <w:p w14:paraId="375337AF"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(0.009)</w:t>
            </w:r>
          </w:p>
        </w:tc>
        <w:tc>
          <w:tcPr>
            <w:tcW w:w="1065" w:type="dxa"/>
            <w:tcBorders>
              <w:top w:val="nil"/>
              <w:left w:val="nil"/>
              <w:bottom w:val="nil"/>
              <w:right w:val="nil"/>
            </w:tcBorders>
          </w:tcPr>
          <w:p w14:paraId="375337B0"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(0.009)</w:t>
            </w:r>
          </w:p>
        </w:tc>
      </w:tr>
      <w:tr w:rsidR="00651C87" w14:paraId="375337B7" w14:textId="77777777">
        <w:tc>
          <w:tcPr>
            <w:tcW w:w="4692" w:type="dxa"/>
            <w:tcBorders>
              <w:top w:val="nil"/>
              <w:left w:val="nil"/>
              <w:bottom w:val="nil"/>
              <w:right w:val="single" w:sz="4" w:space="0" w:color="000000"/>
            </w:tcBorders>
          </w:tcPr>
          <w:p w14:paraId="375337B2" w14:textId="77777777" w:rsidR="00651C87" w:rsidRDefault="00A439DA">
            <w:pPr>
              <w:widowControl w:val="0"/>
              <w:spacing w:line="240"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50-64 years; Primary completed</w:t>
            </w:r>
          </w:p>
        </w:tc>
        <w:tc>
          <w:tcPr>
            <w:tcW w:w="1168" w:type="dxa"/>
            <w:tcBorders>
              <w:top w:val="nil"/>
              <w:left w:val="single" w:sz="4" w:space="0" w:color="000000"/>
              <w:bottom w:val="nil"/>
              <w:right w:val="nil"/>
            </w:tcBorders>
          </w:tcPr>
          <w:p w14:paraId="375337B3"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0.898***</w:t>
            </w:r>
          </w:p>
        </w:tc>
        <w:tc>
          <w:tcPr>
            <w:tcW w:w="1166" w:type="dxa"/>
            <w:tcBorders>
              <w:top w:val="nil"/>
              <w:left w:val="nil"/>
              <w:bottom w:val="nil"/>
              <w:right w:val="nil"/>
            </w:tcBorders>
          </w:tcPr>
          <w:p w14:paraId="375337B4"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0.547***</w:t>
            </w:r>
          </w:p>
        </w:tc>
        <w:tc>
          <w:tcPr>
            <w:tcW w:w="1166" w:type="dxa"/>
            <w:tcBorders>
              <w:top w:val="nil"/>
              <w:left w:val="nil"/>
              <w:bottom w:val="nil"/>
              <w:right w:val="nil"/>
            </w:tcBorders>
          </w:tcPr>
          <w:p w14:paraId="375337B5"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0.510***</w:t>
            </w:r>
          </w:p>
        </w:tc>
        <w:tc>
          <w:tcPr>
            <w:tcW w:w="1065" w:type="dxa"/>
            <w:tcBorders>
              <w:top w:val="nil"/>
              <w:left w:val="nil"/>
              <w:bottom w:val="nil"/>
              <w:right w:val="nil"/>
            </w:tcBorders>
          </w:tcPr>
          <w:p w14:paraId="375337B6"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0.433***</w:t>
            </w:r>
          </w:p>
        </w:tc>
      </w:tr>
      <w:tr w:rsidR="00651C87" w14:paraId="375337BD" w14:textId="77777777">
        <w:tc>
          <w:tcPr>
            <w:tcW w:w="4692" w:type="dxa"/>
            <w:tcBorders>
              <w:top w:val="nil"/>
              <w:left w:val="nil"/>
              <w:bottom w:val="nil"/>
              <w:right w:val="single" w:sz="4" w:space="0" w:color="000000"/>
            </w:tcBorders>
          </w:tcPr>
          <w:p w14:paraId="375337B8" w14:textId="77777777" w:rsidR="00651C87" w:rsidRDefault="00651C87">
            <w:pPr>
              <w:widowControl w:val="0"/>
              <w:spacing w:line="240" w:lineRule="auto"/>
              <w:jc w:val="left"/>
              <w:rPr>
                <w:rFonts w:ascii="Times New Roman" w:eastAsia="Times New Roman" w:hAnsi="Times New Roman" w:cs="Times New Roman"/>
                <w:sz w:val="20"/>
                <w:szCs w:val="20"/>
              </w:rPr>
            </w:pPr>
          </w:p>
        </w:tc>
        <w:tc>
          <w:tcPr>
            <w:tcW w:w="1168" w:type="dxa"/>
            <w:tcBorders>
              <w:top w:val="nil"/>
              <w:left w:val="single" w:sz="4" w:space="0" w:color="000000"/>
              <w:bottom w:val="nil"/>
              <w:right w:val="nil"/>
            </w:tcBorders>
          </w:tcPr>
          <w:p w14:paraId="375337B9"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(0.020)</w:t>
            </w:r>
          </w:p>
        </w:tc>
        <w:tc>
          <w:tcPr>
            <w:tcW w:w="1166" w:type="dxa"/>
            <w:tcBorders>
              <w:top w:val="nil"/>
              <w:left w:val="nil"/>
              <w:bottom w:val="nil"/>
              <w:right w:val="nil"/>
            </w:tcBorders>
          </w:tcPr>
          <w:p w14:paraId="375337BA"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(0.024)</w:t>
            </w:r>
          </w:p>
        </w:tc>
        <w:tc>
          <w:tcPr>
            <w:tcW w:w="1166" w:type="dxa"/>
            <w:tcBorders>
              <w:top w:val="nil"/>
              <w:left w:val="nil"/>
              <w:bottom w:val="nil"/>
              <w:right w:val="nil"/>
            </w:tcBorders>
          </w:tcPr>
          <w:p w14:paraId="375337BB"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(0.016)</w:t>
            </w:r>
          </w:p>
        </w:tc>
        <w:tc>
          <w:tcPr>
            <w:tcW w:w="1065" w:type="dxa"/>
            <w:tcBorders>
              <w:top w:val="nil"/>
              <w:left w:val="nil"/>
              <w:bottom w:val="nil"/>
              <w:right w:val="nil"/>
            </w:tcBorders>
          </w:tcPr>
          <w:p w14:paraId="375337BC"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(0.013)</w:t>
            </w:r>
          </w:p>
        </w:tc>
      </w:tr>
      <w:tr w:rsidR="00651C87" w14:paraId="375337C3" w14:textId="77777777">
        <w:tc>
          <w:tcPr>
            <w:tcW w:w="4692" w:type="dxa"/>
            <w:tcBorders>
              <w:top w:val="nil"/>
              <w:left w:val="nil"/>
              <w:bottom w:val="nil"/>
              <w:right w:val="single" w:sz="4" w:space="0" w:color="000000"/>
            </w:tcBorders>
          </w:tcPr>
          <w:p w14:paraId="375337BE" w14:textId="77777777" w:rsidR="00651C87" w:rsidRDefault="00A439DA">
            <w:pPr>
              <w:widowControl w:val="0"/>
              <w:spacing w:line="240"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50-64 years; Secondary completed</w:t>
            </w:r>
          </w:p>
        </w:tc>
        <w:tc>
          <w:tcPr>
            <w:tcW w:w="1168" w:type="dxa"/>
            <w:tcBorders>
              <w:top w:val="nil"/>
              <w:left w:val="single" w:sz="4" w:space="0" w:color="000000"/>
              <w:bottom w:val="nil"/>
              <w:right w:val="nil"/>
            </w:tcBorders>
          </w:tcPr>
          <w:p w14:paraId="375337BF"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1.148***</w:t>
            </w:r>
          </w:p>
        </w:tc>
        <w:tc>
          <w:tcPr>
            <w:tcW w:w="1166" w:type="dxa"/>
            <w:tcBorders>
              <w:top w:val="nil"/>
              <w:left w:val="nil"/>
              <w:bottom w:val="nil"/>
              <w:right w:val="nil"/>
            </w:tcBorders>
          </w:tcPr>
          <w:p w14:paraId="375337C0"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0.817***</w:t>
            </w:r>
          </w:p>
        </w:tc>
        <w:tc>
          <w:tcPr>
            <w:tcW w:w="1166" w:type="dxa"/>
            <w:tcBorders>
              <w:top w:val="nil"/>
              <w:left w:val="nil"/>
              <w:bottom w:val="nil"/>
              <w:right w:val="nil"/>
            </w:tcBorders>
          </w:tcPr>
          <w:p w14:paraId="375337C1"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0.874***</w:t>
            </w:r>
          </w:p>
        </w:tc>
        <w:tc>
          <w:tcPr>
            <w:tcW w:w="1065" w:type="dxa"/>
            <w:tcBorders>
              <w:top w:val="nil"/>
              <w:left w:val="nil"/>
              <w:bottom w:val="nil"/>
              <w:right w:val="nil"/>
            </w:tcBorders>
          </w:tcPr>
          <w:p w14:paraId="375337C2"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0.730***</w:t>
            </w:r>
          </w:p>
        </w:tc>
      </w:tr>
      <w:tr w:rsidR="00651C87" w14:paraId="375337C9" w14:textId="77777777">
        <w:tc>
          <w:tcPr>
            <w:tcW w:w="4692" w:type="dxa"/>
            <w:tcBorders>
              <w:top w:val="nil"/>
              <w:left w:val="nil"/>
              <w:right w:val="single" w:sz="4" w:space="0" w:color="000000"/>
            </w:tcBorders>
          </w:tcPr>
          <w:p w14:paraId="375337C4" w14:textId="77777777" w:rsidR="00651C87" w:rsidRDefault="00651C87">
            <w:pPr>
              <w:widowControl w:val="0"/>
              <w:spacing w:line="240" w:lineRule="auto"/>
              <w:jc w:val="left"/>
              <w:rPr>
                <w:rFonts w:ascii="Times New Roman" w:eastAsia="Times New Roman" w:hAnsi="Times New Roman" w:cs="Times New Roman"/>
                <w:sz w:val="20"/>
                <w:szCs w:val="20"/>
              </w:rPr>
            </w:pPr>
          </w:p>
        </w:tc>
        <w:tc>
          <w:tcPr>
            <w:tcW w:w="1168" w:type="dxa"/>
            <w:tcBorders>
              <w:top w:val="nil"/>
              <w:left w:val="single" w:sz="4" w:space="0" w:color="000000"/>
              <w:right w:val="nil"/>
            </w:tcBorders>
          </w:tcPr>
          <w:p w14:paraId="375337C5"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(0.025)</w:t>
            </w:r>
          </w:p>
        </w:tc>
        <w:tc>
          <w:tcPr>
            <w:tcW w:w="1166" w:type="dxa"/>
            <w:tcBorders>
              <w:top w:val="nil"/>
              <w:left w:val="nil"/>
              <w:right w:val="nil"/>
            </w:tcBorders>
          </w:tcPr>
          <w:p w14:paraId="375337C6"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(0.026)</w:t>
            </w:r>
          </w:p>
        </w:tc>
        <w:tc>
          <w:tcPr>
            <w:tcW w:w="1166" w:type="dxa"/>
            <w:tcBorders>
              <w:top w:val="nil"/>
              <w:left w:val="nil"/>
              <w:right w:val="nil"/>
            </w:tcBorders>
          </w:tcPr>
          <w:p w14:paraId="375337C7"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(0.016)</w:t>
            </w:r>
          </w:p>
        </w:tc>
        <w:tc>
          <w:tcPr>
            <w:tcW w:w="1065" w:type="dxa"/>
            <w:tcBorders>
              <w:top w:val="nil"/>
              <w:left w:val="nil"/>
              <w:right w:val="nil"/>
            </w:tcBorders>
          </w:tcPr>
          <w:p w14:paraId="375337C8"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(0.012)</w:t>
            </w:r>
          </w:p>
        </w:tc>
      </w:tr>
      <w:tr w:rsidR="00651C87" w14:paraId="375337CF" w14:textId="77777777">
        <w:tc>
          <w:tcPr>
            <w:tcW w:w="4692" w:type="dxa"/>
            <w:tcBorders>
              <w:top w:val="nil"/>
              <w:left w:val="nil"/>
              <w:bottom w:val="nil"/>
              <w:right w:val="single" w:sz="4" w:space="0" w:color="000000"/>
            </w:tcBorders>
          </w:tcPr>
          <w:p w14:paraId="375337CA" w14:textId="77777777" w:rsidR="00651C87" w:rsidRDefault="00A439DA">
            <w:pPr>
              <w:widowControl w:val="0"/>
              <w:spacing w:line="240"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50-64 years; University completed</w:t>
            </w:r>
          </w:p>
        </w:tc>
        <w:tc>
          <w:tcPr>
            <w:tcW w:w="1168" w:type="dxa"/>
            <w:tcBorders>
              <w:top w:val="nil"/>
              <w:left w:val="single" w:sz="4" w:space="0" w:color="000000"/>
              <w:bottom w:val="nil"/>
              <w:right w:val="nil"/>
            </w:tcBorders>
          </w:tcPr>
          <w:p w14:paraId="375337CB"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1.538***</w:t>
            </w:r>
          </w:p>
        </w:tc>
        <w:tc>
          <w:tcPr>
            <w:tcW w:w="1166" w:type="dxa"/>
            <w:tcBorders>
              <w:top w:val="nil"/>
              <w:left w:val="nil"/>
              <w:bottom w:val="nil"/>
              <w:right w:val="nil"/>
            </w:tcBorders>
          </w:tcPr>
          <w:p w14:paraId="375337CC"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1.267***</w:t>
            </w:r>
          </w:p>
        </w:tc>
        <w:tc>
          <w:tcPr>
            <w:tcW w:w="1166" w:type="dxa"/>
            <w:tcBorders>
              <w:top w:val="nil"/>
              <w:left w:val="nil"/>
              <w:bottom w:val="nil"/>
              <w:right w:val="nil"/>
            </w:tcBorders>
          </w:tcPr>
          <w:p w14:paraId="375337CD"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1.412***</w:t>
            </w:r>
          </w:p>
        </w:tc>
        <w:tc>
          <w:tcPr>
            <w:tcW w:w="1065" w:type="dxa"/>
            <w:tcBorders>
              <w:top w:val="nil"/>
              <w:left w:val="nil"/>
              <w:bottom w:val="nil"/>
              <w:right w:val="nil"/>
            </w:tcBorders>
          </w:tcPr>
          <w:p w14:paraId="375337CE"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1.206***</w:t>
            </w:r>
          </w:p>
        </w:tc>
      </w:tr>
      <w:tr w:rsidR="00651C87" w14:paraId="375337D5" w14:textId="77777777">
        <w:tc>
          <w:tcPr>
            <w:tcW w:w="4692" w:type="dxa"/>
            <w:tcBorders>
              <w:top w:val="nil"/>
              <w:left w:val="nil"/>
              <w:bottom w:val="single" w:sz="4" w:space="0" w:color="000000"/>
              <w:right w:val="single" w:sz="4" w:space="0" w:color="000000"/>
            </w:tcBorders>
          </w:tcPr>
          <w:p w14:paraId="375337D0" w14:textId="77777777" w:rsidR="00651C87" w:rsidRDefault="00651C87">
            <w:pPr>
              <w:widowControl w:val="0"/>
              <w:spacing w:line="240" w:lineRule="auto"/>
              <w:jc w:val="left"/>
              <w:rPr>
                <w:rFonts w:ascii="Times New Roman" w:eastAsia="Times New Roman" w:hAnsi="Times New Roman" w:cs="Times New Roman"/>
                <w:sz w:val="20"/>
                <w:szCs w:val="20"/>
              </w:rPr>
            </w:pPr>
          </w:p>
        </w:tc>
        <w:tc>
          <w:tcPr>
            <w:tcW w:w="1168" w:type="dxa"/>
            <w:tcBorders>
              <w:top w:val="nil"/>
              <w:left w:val="single" w:sz="4" w:space="0" w:color="000000"/>
              <w:bottom w:val="single" w:sz="4" w:space="0" w:color="000000"/>
              <w:right w:val="nil"/>
            </w:tcBorders>
          </w:tcPr>
          <w:p w14:paraId="375337D1"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(0.026)</w:t>
            </w:r>
          </w:p>
        </w:tc>
        <w:tc>
          <w:tcPr>
            <w:tcW w:w="1166" w:type="dxa"/>
            <w:tcBorders>
              <w:top w:val="nil"/>
              <w:left w:val="nil"/>
              <w:bottom w:val="single" w:sz="4" w:space="0" w:color="000000"/>
              <w:right w:val="nil"/>
            </w:tcBorders>
          </w:tcPr>
          <w:p w14:paraId="375337D2"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(0.030)</w:t>
            </w:r>
          </w:p>
        </w:tc>
        <w:tc>
          <w:tcPr>
            <w:tcW w:w="1166" w:type="dxa"/>
            <w:tcBorders>
              <w:top w:val="nil"/>
              <w:left w:val="nil"/>
              <w:bottom w:val="single" w:sz="4" w:space="0" w:color="000000"/>
              <w:right w:val="nil"/>
            </w:tcBorders>
          </w:tcPr>
          <w:p w14:paraId="375337D3"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(0.017)</w:t>
            </w:r>
          </w:p>
        </w:tc>
        <w:tc>
          <w:tcPr>
            <w:tcW w:w="1065" w:type="dxa"/>
            <w:tcBorders>
              <w:top w:val="nil"/>
              <w:left w:val="nil"/>
              <w:bottom w:val="single" w:sz="4" w:space="0" w:color="000000"/>
              <w:right w:val="nil"/>
            </w:tcBorders>
          </w:tcPr>
          <w:p w14:paraId="375337D4"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(0.016)</w:t>
            </w:r>
          </w:p>
        </w:tc>
      </w:tr>
    </w:tbl>
    <w:p w14:paraId="375337D6" w14:textId="77777777" w:rsidR="00651C87" w:rsidRDefault="00A439DA">
      <w:pPr>
        <w:spacing w:line="240" w:lineRule="auto"/>
        <w:jc w:val="left"/>
        <w:rPr>
          <w:sz w:val="16"/>
          <w:szCs w:val="16"/>
        </w:rPr>
      </w:pPr>
      <w:r>
        <w:rPr>
          <w:sz w:val="16"/>
          <w:szCs w:val="16"/>
        </w:rPr>
        <w:t>(continue)</w:t>
      </w:r>
    </w:p>
    <w:p w14:paraId="375337D7" w14:textId="77777777" w:rsidR="00651C87" w:rsidRDefault="00A439DA">
      <w:pPr>
        <w:rPr>
          <w:sz w:val="16"/>
          <w:szCs w:val="16"/>
        </w:rPr>
      </w:pPr>
      <w:r>
        <w:br w:type="page"/>
      </w:r>
    </w:p>
    <w:tbl>
      <w:tblPr>
        <w:tblStyle w:val="afff5"/>
        <w:tblW w:w="9257" w:type="dxa"/>
        <w:tblLayout w:type="fixed"/>
        <w:tblLook w:val="0000" w:firstRow="0" w:lastRow="0" w:firstColumn="0" w:lastColumn="0" w:noHBand="0" w:noVBand="0"/>
      </w:tblPr>
      <w:tblGrid>
        <w:gridCol w:w="4692"/>
        <w:gridCol w:w="1168"/>
        <w:gridCol w:w="1166"/>
        <w:gridCol w:w="1166"/>
        <w:gridCol w:w="1065"/>
      </w:tblGrid>
      <w:tr w:rsidR="00651C87" w14:paraId="375337DD" w14:textId="77777777">
        <w:tc>
          <w:tcPr>
            <w:tcW w:w="4692" w:type="dxa"/>
            <w:tcBorders>
              <w:top w:val="single" w:sz="4" w:space="0" w:color="000000"/>
              <w:left w:val="nil"/>
              <w:bottom w:val="nil"/>
              <w:right w:val="single" w:sz="4" w:space="0" w:color="000000"/>
            </w:tcBorders>
          </w:tcPr>
          <w:p w14:paraId="375337D8" w14:textId="77777777" w:rsidR="00651C87" w:rsidRDefault="00A439DA">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Independent variables</w:t>
            </w:r>
          </w:p>
        </w:tc>
        <w:tc>
          <w:tcPr>
            <w:tcW w:w="1168" w:type="dxa"/>
            <w:tcBorders>
              <w:top w:val="single" w:sz="4" w:space="0" w:color="000000"/>
              <w:left w:val="single" w:sz="4" w:space="0" w:color="000000"/>
              <w:bottom w:val="nil"/>
              <w:right w:val="nil"/>
            </w:tcBorders>
          </w:tcPr>
          <w:p w14:paraId="375337D9" w14:textId="77777777" w:rsidR="00651C87" w:rsidRDefault="00A439DA">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1980</w:t>
            </w:r>
          </w:p>
        </w:tc>
        <w:tc>
          <w:tcPr>
            <w:tcW w:w="1166" w:type="dxa"/>
            <w:tcBorders>
              <w:top w:val="single" w:sz="4" w:space="0" w:color="000000"/>
              <w:left w:val="nil"/>
              <w:bottom w:val="nil"/>
              <w:right w:val="nil"/>
            </w:tcBorders>
          </w:tcPr>
          <w:p w14:paraId="375337DA" w14:textId="77777777" w:rsidR="00651C87" w:rsidRDefault="00A439DA">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1991</w:t>
            </w:r>
          </w:p>
        </w:tc>
        <w:tc>
          <w:tcPr>
            <w:tcW w:w="1166" w:type="dxa"/>
            <w:tcBorders>
              <w:top w:val="single" w:sz="4" w:space="0" w:color="000000"/>
              <w:left w:val="nil"/>
              <w:bottom w:val="nil"/>
              <w:right w:val="nil"/>
            </w:tcBorders>
          </w:tcPr>
          <w:p w14:paraId="375337DB" w14:textId="77777777" w:rsidR="00651C87" w:rsidRDefault="00A439DA">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2000</w:t>
            </w:r>
          </w:p>
        </w:tc>
        <w:tc>
          <w:tcPr>
            <w:tcW w:w="1065" w:type="dxa"/>
            <w:tcBorders>
              <w:top w:val="single" w:sz="4" w:space="0" w:color="000000"/>
              <w:left w:val="nil"/>
              <w:bottom w:val="nil"/>
              <w:right w:val="nil"/>
            </w:tcBorders>
          </w:tcPr>
          <w:p w14:paraId="375337DC" w14:textId="77777777" w:rsidR="00651C87" w:rsidRDefault="00A439DA">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2010</w:t>
            </w:r>
          </w:p>
        </w:tc>
      </w:tr>
      <w:tr w:rsidR="00651C87" w14:paraId="375337E3" w14:textId="77777777">
        <w:tc>
          <w:tcPr>
            <w:tcW w:w="4692" w:type="dxa"/>
            <w:tcBorders>
              <w:top w:val="single" w:sz="4" w:space="0" w:color="000000"/>
              <w:left w:val="nil"/>
              <w:bottom w:val="nil"/>
              <w:right w:val="single" w:sz="4" w:space="0" w:color="000000"/>
            </w:tcBorders>
          </w:tcPr>
          <w:p w14:paraId="375337DE" w14:textId="77777777" w:rsidR="00651C87" w:rsidRDefault="00A439DA">
            <w:pPr>
              <w:widowControl w:val="0"/>
              <w:spacing w:line="240" w:lineRule="auto"/>
              <w:jc w:val="left"/>
              <w:rPr>
                <w:rFonts w:ascii="Times New Roman" w:eastAsia="Times New Roman" w:hAnsi="Times New Roman" w:cs="Times New Roman"/>
                <w:b/>
                <w:sz w:val="20"/>
                <w:szCs w:val="20"/>
              </w:rPr>
            </w:pPr>
            <w:r>
              <w:rPr>
                <w:rFonts w:ascii="Times New Roman" w:eastAsia="Times New Roman" w:hAnsi="Times New Roman" w:cs="Times New Roman"/>
                <w:b/>
                <w:sz w:val="20"/>
                <w:szCs w:val="20"/>
              </w:rPr>
              <w:t>Interactions of age-education indicators and formal/informal sector</w:t>
            </w:r>
          </w:p>
        </w:tc>
        <w:tc>
          <w:tcPr>
            <w:tcW w:w="1168" w:type="dxa"/>
            <w:tcBorders>
              <w:top w:val="single" w:sz="4" w:space="0" w:color="000000"/>
              <w:left w:val="single" w:sz="4" w:space="0" w:color="000000"/>
              <w:bottom w:val="nil"/>
              <w:right w:val="nil"/>
            </w:tcBorders>
          </w:tcPr>
          <w:p w14:paraId="375337DF"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166" w:type="dxa"/>
            <w:tcBorders>
              <w:top w:val="single" w:sz="4" w:space="0" w:color="000000"/>
              <w:left w:val="nil"/>
              <w:bottom w:val="nil"/>
              <w:right w:val="nil"/>
            </w:tcBorders>
          </w:tcPr>
          <w:p w14:paraId="375337E0"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166" w:type="dxa"/>
            <w:tcBorders>
              <w:top w:val="single" w:sz="4" w:space="0" w:color="000000"/>
              <w:left w:val="nil"/>
              <w:bottom w:val="nil"/>
              <w:right w:val="nil"/>
            </w:tcBorders>
          </w:tcPr>
          <w:p w14:paraId="375337E1"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065" w:type="dxa"/>
            <w:tcBorders>
              <w:top w:val="single" w:sz="4" w:space="0" w:color="000000"/>
              <w:left w:val="nil"/>
              <w:bottom w:val="nil"/>
              <w:right w:val="nil"/>
            </w:tcBorders>
          </w:tcPr>
          <w:p w14:paraId="375337E2" w14:textId="77777777" w:rsidR="00651C87" w:rsidRDefault="00651C87">
            <w:pPr>
              <w:widowControl w:val="0"/>
              <w:spacing w:line="240" w:lineRule="auto"/>
              <w:jc w:val="right"/>
              <w:rPr>
                <w:rFonts w:ascii="Times New Roman" w:eastAsia="Times New Roman" w:hAnsi="Times New Roman" w:cs="Times New Roman"/>
                <w:sz w:val="20"/>
                <w:szCs w:val="20"/>
              </w:rPr>
            </w:pPr>
          </w:p>
        </w:tc>
      </w:tr>
      <w:tr w:rsidR="00651C87" w14:paraId="375337E9" w14:textId="77777777">
        <w:tc>
          <w:tcPr>
            <w:tcW w:w="4692" w:type="dxa"/>
            <w:tcBorders>
              <w:top w:val="nil"/>
              <w:left w:val="nil"/>
              <w:bottom w:val="nil"/>
              <w:right w:val="single" w:sz="4" w:space="0" w:color="000000"/>
            </w:tcBorders>
          </w:tcPr>
          <w:p w14:paraId="375337E4" w14:textId="77777777" w:rsidR="00651C87" w:rsidRDefault="00A439DA">
            <w:pPr>
              <w:widowControl w:val="0"/>
              <w:spacing w:line="240"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15-24 years; Less than primary completed x</w:t>
            </w:r>
          </w:p>
        </w:tc>
        <w:tc>
          <w:tcPr>
            <w:tcW w:w="1168" w:type="dxa"/>
            <w:tcBorders>
              <w:top w:val="nil"/>
              <w:left w:val="single" w:sz="4" w:space="0" w:color="000000"/>
              <w:bottom w:val="nil"/>
              <w:right w:val="nil"/>
            </w:tcBorders>
          </w:tcPr>
          <w:p w14:paraId="375337E5"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ref.</w:t>
            </w:r>
          </w:p>
        </w:tc>
        <w:tc>
          <w:tcPr>
            <w:tcW w:w="1166" w:type="dxa"/>
            <w:tcBorders>
              <w:top w:val="nil"/>
              <w:left w:val="nil"/>
              <w:bottom w:val="nil"/>
              <w:right w:val="nil"/>
            </w:tcBorders>
          </w:tcPr>
          <w:p w14:paraId="375337E6"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ref.</w:t>
            </w:r>
          </w:p>
        </w:tc>
        <w:tc>
          <w:tcPr>
            <w:tcW w:w="1166" w:type="dxa"/>
            <w:tcBorders>
              <w:top w:val="nil"/>
              <w:left w:val="nil"/>
              <w:bottom w:val="nil"/>
              <w:right w:val="nil"/>
            </w:tcBorders>
          </w:tcPr>
          <w:p w14:paraId="375337E7"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ref.</w:t>
            </w:r>
          </w:p>
        </w:tc>
        <w:tc>
          <w:tcPr>
            <w:tcW w:w="1065" w:type="dxa"/>
            <w:tcBorders>
              <w:top w:val="nil"/>
              <w:left w:val="nil"/>
              <w:bottom w:val="nil"/>
              <w:right w:val="nil"/>
            </w:tcBorders>
          </w:tcPr>
          <w:p w14:paraId="375337E8"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ref.</w:t>
            </w:r>
          </w:p>
        </w:tc>
      </w:tr>
      <w:tr w:rsidR="00651C87" w14:paraId="375337EF" w14:textId="77777777">
        <w:tc>
          <w:tcPr>
            <w:tcW w:w="4692" w:type="dxa"/>
            <w:tcBorders>
              <w:top w:val="nil"/>
              <w:left w:val="nil"/>
              <w:bottom w:val="nil"/>
              <w:right w:val="single" w:sz="4" w:space="0" w:color="000000"/>
            </w:tcBorders>
          </w:tcPr>
          <w:p w14:paraId="375337EA" w14:textId="77777777" w:rsidR="00651C87" w:rsidRDefault="00A439DA">
            <w:pPr>
              <w:widowControl w:val="0"/>
              <w:spacing w:line="240" w:lineRule="auto"/>
              <w:ind w:left="36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Formal sector</w:t>
            </w:r>
          </w:p>
        </w:tc>
        <w:tc>
          <w:tcPr>
            <w:tcW w:w="1168" w:type="dxa"/>
            <w:tcBorders>
              <w:top w:val="nil"/>
              <w:left w:val="single" w:sz="4" w:space="0" w:color="000000"/>
              <w:bottom w:val="nil"/>
              <w:right w:val="nil"/>
            </w:tcBorders>
          </w:tcPr>
          <w:p w14:paraId="375337EB"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166" w:type="dxa"/>
            <w:tcBorders>
              <w:top w:val="nil"/>
              <w:left w:val="nil"/>
              <w:bottom w:val="nil"/>
              <w:right w:val="nil"/>
            </w:tcBorders>
          </w:tcPr>
          <w:p w14:paraId="375337EC"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166" w:type="dxa"/>
            <w:tcBorders>
              <w:top w:val="nil"/>
              <w:left w:val="nil"/>
              <w:bottom w:val="nil"/>
              <w:right w:val="nil"/>
            </w:tcBorders>
          </w:tcPr>
          <w:p w14:paraId="375337ED"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065" w:type="dxa"/>
            <w:tcBorders>
              <w:top w:val="nil"/>
              <w:left w:val="nil"/>
              <w:bottom w:val="nil"/>
              <w:right w:val="nil"/>
            </w:tcBorders>
          </w:tcPr>
          <w:p w14:paraId="375337EE" w14:textId="77777777" w:rsidR="00651C87" w:rsidRDefault="00651C87">
            <w:pPr>
              <w:widowControl w:val="0"/>
              <w:spacing w:line="240" w:lineRule="auto"/>
              <w:jc w:val="right"/>
              <w:rPr>
                <w:rFonts w:ascii="Times New Roman" w:eastAsia="Times New Roman" w:hAnsi="Times New Roman" w:cs="Times New Roman"/>
                <w:sz w:val="20"/>
                <w:szCs w:val="20"/>
              </w:rPr>
            </w:pPr>
          </w:p>
        </w:tc>
      </w:tr>
      <w:tr w:rsidR="00651C87" w14:paraId="375337F5" w14:textId="77777777">
        <w:tc>
          <w:tcPr>
            <w:tcW w:w="4692" w:type="dxa"/>
            <w:tcBorders>
              <w:top w:val="nil"/>
              <w:left w:val="nil"/>
              <w:bottom w:val="nil"/>
              <w:right w:val="single" w:sz="4" w:space="0" w:color="000000"/>
            </w:tcBorders>
          </w:tcPr>
          <w:p w14:paraId="375337F0" w14:textId="77777777" w:rsidR="00651C87" w:rsidRDefault="00A439DA">
            <w:pPr>
              <w:widowControl w:val="0"/>
              <w:spacing w:line="240"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15-24 years; Primary completed x</w:t>
            </w:r>
          </w:p>
        </w:tc>
        <w:tc>
          <w:tcPr>
            <w:tcW w:w="1168" w:type="dxa"/>
            <w:tcBorders>
              <w:top w:val="nil"/>
              <w:left w:val="single" w:sz="4" w:space="0" w:color="000000"/>
              <w:bottom w:val="nil"/>
              <w:right w:val="nil"/>
            </w:tcBorders>
          </w:tcPr>
          <w:p w14:paraId="375337F1"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0.062***</w:t>
            </w:r>
          </w:p>
        </w:tc>
        <w:tc>
          <w:tcPr>
            <w:tcW w:w="1166" w:type="dxa"/>
            <w:tcBorders>
              <w:top w:val="nil"/>
              <w:left w:val="nil"/>
              <w:bottom w:val="nil"/>
              <w:right w:val="nil"/>
            </w:tcBorders>
          </w:tcPr>
          <w:p w14:paraId="375337F2"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-0.020***</w:t>
            </w:r>
          </w:p>
        </w:tc>
        <w:tc>
          <w:tcPr>
            <w:tcW w:w="1166" w:type="dxa"/>
            <w:tcBorders>
              <w:top w:val="nil"/>
              <w:left w:val="nil"/>
              <w:bottom w:val="nil"/>
              <w:right w:val="nil"/>
            </w:tcBorders>
          </w:tcPr>
          <w:p w14:paraId="375337F3"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-0.011***</w:t>
            </w:r>
          </w:p>
        </w:tc>
        <w:tc>
          <w:tcPr>
            <w:tcW w:w="1065" w:type="dxa"/>
            <w:tcBorders>
              <w:top w:val="nil"/>
              <w:left w:val="nil"/>
              <w:bottom w:val="nil"/>
              <w:right w:val="nil"/>
            </w:tcBorders>
          </w:tcPr>
          <w:p w14:paraId="375337F4"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-0.040***</w:t>
            </w:r>
          </w:p>
        </w:tc>
      </w:tr>
      <w:tr w:rsidR="00651C87" w14:paraId="375337FB" w14:textId="77777777">
        <w:tc>
          <w:tcPr>
            <w:tcW w:w="4692" w:type="dxa"/>
            <w:tcBorders>
              <w:top w:val="nil"/>
              <w:left w:val="nil"/>
              <w:bottom w:val="nil"/>
              <w:right w:val="single" w:sz="4" w:space="0" w:color="000000"/>
            </w:tcBorders>
          </w:tcPr>
          <w:p w14:paraId="375337F6" w14:textId="77777777" w:rsidR="00651C87" w:rsidRDefault="00A439DA">
            <w:pPr>
              <w:widowControl w:val="0"/>
              <w:spacing w:line="240" w:lineRule="auto"/>
              <w:ind w:left="36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Formal sector</w:t>
            </w:r>
          </w:p>
        </w:tc>
        <w:tc>
          <w:tcPr>
            <w:tcW w:w="1168" w:type="dxa"/>
            <w:tcBorders>
              <w:top w:val="nil"/>
              <w:left w:val="single" w:sz="4" w:space="0" w:color="000000"/>
              <w:bottom w:val="nil"/>
              <w:right w:val="nil"/>
            </w:tcBorders>
          </w:tcPr>
          <w:p w14:paraId="375337F7"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(0.004)</w:t>
            </w:r>
          </w:p>
        </w:tc>
        <w:tc>
          <w:tcPr>
            <w:tcW w:w="1166" w:type="dxa"/>
            <w:tcBorders>
              <w:top w:val="nil"/>
              <w:left w:val="nil"/>
              <w:bottom w:val="nil"/>
              <w:right w:val="nil"/>
            </w:tcBorders>
          </w:tcPr>
          <w:p w14:paraId="375337F8"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(0.005)</w:t>
            </w:r>
          </w:p>
        </w:tc>
        <w:tc>
          <w:tcPr>
            <w:tcW w:w="1166" w:type="dxa"/>
            <w:tcBorders>
              <w:top w:val="nil"/>
              <w:left w:val="nil"/>
              <w:bottom w:val="nil"/>
              <w:right w:val="nil"/>
            </w:tcBorders>
          </w:tcPr>
          <w:p w14:paraId="375337F9"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(0.004)</w:t>
            </w:r>
          </w:p>
        </w:tc>
        <w:tc>
          <w:tcPr>
            <w:tcW w:w="1065" w:type="dxa"/>
            <w:tcBorders>
              <w:top w:val="nil"/>
              <w:left w:val="nil"/>
              <w:bottom w:val="nil"/>
              <w:right w:val="nil"/>
            </w:tcBorders>
          </w:tcPr>
          <w:p w14:paraId="375337FA"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(0.004)</w:t>
            </w:r>
          </w:p>
        </w:tc>
      </w:tr>
      <w:tr w:rsidR="00651C87" w14:paraId="37533801" w14:textId="77777777">
        <w:tc>
          <w:tcPr>
            <w:tcW w:w="4692" w:type="dxa"/>
            <w:tcBorders>
              <w:top w:val="nil"/>
              <w:left w:val="nil"/>
              <w:bottom w:val="nil"/>
              <w:right w:val="single" w:sz="4" w:space="0" w:color="000000"/>
            </w:tcBorders>
          </w:tcPr>
          <w:p w14:paraId="375337FC" w14:textId="77777777" w:rsidR="00651C87" w:rsidRDefault="00A439DA">
            <w:pPr>
              <w:widowControl w:val="0"/>
              <w:spacing w:line="240"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15-24 years; Secondary completed x</w:t>
            </w:r>
          </w:p>
        </w:tc>
        <w:tc>
          <w:tcPr>
            <w:tcW w:w="1168" w:type="dxa"/>
            <w:tcBorders>
              <w:top w:val="nil"/>
              <w:left w:val="single" w:sz="4" w:space="0" w:color="000000"/>
              <w:bottom w:val="nil"/>
              <w:right w:val="nil"/>
            </w:tcBorders>
          </w:tcPr>
          <w:p w14:paraId="375337FD"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0.051***</w:t>
            </w:r>
          </w:p>
        </w:tc>
        <w:tc>
          <w:tcPr>
            <w:tcW w:w="1166" w:type="dxa"/>
            <w:tcBorders>
              <w:top w:val="nil"/>
              <w:left w:val="nil"/>
              <w:bottom w:val="nil"/>
              <w:right w:val="nil"/>
            </w:tcBorders>
          </w:tcPr>
          <w:p w14:paraId="375337FE"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0.068***</w:t>
            </w:r>
          </w:p>
        </w:tc>
        <w:tc>
          <w:tcPr>
            <w:tcW w:w="1166" w:type="dxa"/>
            <w:tcBorders>
              <w:top w:val="nil"/>
              <w:left w:val="nil"/>
              <w:bottom w:val="nil"/>
              <w:right w:val="nil"/>
            </w:tcBorders>
          </w:tcPr>
          <w:p w14:paraId="375337FF"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-0.072***</w:t>
            </w:r>
          </w:p>
        </w:tc>
        <w:tc>
          <w:tcPr>
            <w:tcW w:w="1065" w:type="dxa"/>
            <w:tcBorders>
              <w:top w:val="nil"/>
              <w:left w:val="nil"/>
              <w:bottom w:val="nil"/>
              <w:right w:val="nil"/>
            </w:tcBorders>
          </w:tcPr>
          <w:p w14:paraId="37533800"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-0.148***</w:t>
            </w:r>
          </w:p>
        </w:tc>
      </w:tr>
      <w:tr w:rsidR="00651C87" w14:paraId="37533807" w14:textId="77777777">
        <w:tc>
          <w:tcPr>
            <w:tcW w:w="4692" w:type="dxa"/>
            <w:tcBorders>
              <w:top w:val="nil"/>
              <w:left w:val="nil"/>
              <w:bottom w:val="nil"/>
              <w:right w:val="single" w:sz="4" w:space="0" w:color="000000"/>
            </w:tcBorders>
          </w:tcPr>
          <w:p w14:paraId="37533802" w14:textId="77777777" w:rsidR="00651C87" w:rsidRDefault="00A439DA">
            <w:pPr>
              <w:widowControl w:val="0"/>
              <w:spacing w:line="240" w:lineRule="auto"/>
              <w:ind w:left="36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Formal sector</w:t>
            </w:r>
          </w:p>
        </w:tc>
        <w:tc>
          <w:tcPr>
            <w:tcW w:w="1168" w:type="dxa"/>
            <w:tcBorders>
              <w:top w:val="nil"/>
              <w:left w:val="single" w:sz="4" w:space="0" w:color="000000"/>
              <w:bottom w:val="nil"/>
              <w:right w:val="nil"/>
            </w:tcBorders>
          </w:tcPr>
          <w:p w14:paraId="37533803"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(0.007)</w:t>
            </w:r>
          </w:p>
        </w:tc>
        <w:tc>
          <w:tcPr>
            <w:tcW w:w="1166" w:type="dxa"/>
            <w:tcBorders>
              <w:top w:val="nil"/>
              <w:left w:val="nil"/>
              <w:bottom w:val="nil"/>
              <w:right w:val="nil"/>
            </w:tcBorders>
          </w:tcPr>
          <w:p w14:paraId="37533804"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(0.008)</w:t>
            </w:r>
          </w:p>
        </w:tc>
        <w:tc>
          <w:tcPr>
            <w:tcW w:w="1166" w:type="dxa"/>
            <w:tcBorders>
              <w:top w:val="nil"/>
              <w:left w:val="nil"/>
              <w:bottom w:val="nil"/>
              <w:right w:val="nil"/>
            </w:tcBorders>
          </w:tcPr>
          <w:p w14:paraId="37533805"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(0.004)</w:t>
            </w:r>
          </w:p>
        </w:tc>
        <w:tc>
          <w:tcPr>
            <w:tcW w:w="1065" w:type="dxa"/>
            <w:tcBorders>
              <w:top w:val="nil"/>
              <w:left w:val="nil"/>
              <w:bottom w:val="nil"/>
              <w:right w:val="nil"/>
            </w:tcBorders>
          </w:tcPr>
          <w:p w14:paraId="37533806"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(0.004)</w:t>
            </w:r>
          </w:p>
        </w:tc>
      </w:tr>
      <w:tr w:rsidR="00651C87" w14:paraId="3753380D" w14:textId="77777777">
        <w:tc>
          <w:tcPr>
            <w:tcW w:w="4692" w:type="dxa"/>
            <w:tcBorders>
              <w:top w:val="nil"/>
              <w:left w:val="nil"/>
              <w:right w:val="single" w:sz="4" w:space="0" w:color="000000"/>
            </w:tcBorders>
          </w:tcPr>
          <w:p w14:paraId="37533808" w14:textId="77777777" w:rsidR="00651C87" w:rsidRDefault="00A439DA">
            <w:pPr>
              <w:widowControl w:val="0"/>
              <w:spacing w:line="240"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15-24 years; University completed x</w:t>
            </w:r>
          </w:p>
        </w:tc>
        <w:tc>
          <w:tcPr>
            <w:tcW w:w="1168" w:type="dxa"/>
            <w:tcBorders>
              <w:top w:val="nil"/>
              <w:left w:val="single" w:sz="4" w:space="0" w:color="000000"/>
              <w:right w:val="nil"/>
            </w:tcBorders>
          </w:tcPr>
          <w:p w14:paraId="37533809"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0.350***</w:t>
            </w:r>
          </w:p>
        </w:tc>
        <w:tc>
          <w:tcPr>
            <w:tcW w:w="1166" w:type="dxa"/>
            <w:tcBorders>
              <w:top w:val="nil"/>
              <w:left w:val="nil"/>
              <w:right w:val="nil"/>
            </w:tcBorders>
          </w:tcPr>
          <w:p w14:paraId="3753380A"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0.280***</w:t>
            </w:r>
          </w:p>
        </w:tc>
        <w:tc>
          <w:tcPr>
            <w:tcW w:w="1166" w:type="dxa"/>
            <w:tcBorders>
              <w:top w:val="nil"/>
              <w:left w:val="nil"/>
              <w:right w:val="nil"/>
            </w:tcBorders>
          </w:tcPr>
          <w:p w14:paraId="3753380B"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0.124***</w:t>
            </w:r>
          </w:p>
        </w:tc>
        <w:tc>
          <w:tcPr>
            <w:tcW w:w="1065" w:type="dxa"/>
            <w:tcBorders>
              <w:top w:val="nil"/>
              <w:left w:val="nil"/>
              <w:right w:val="nil"/>
            </w:tcBorders>
          </w:tcPr>
          <w:p w14:paraId="3753380C"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-0.178***</w:t>
            </w:r>
          </w:p>
        </w:tc>
      </w:tr>
      <w:tr w:rsidR="00651C87" w14:paraId="37533813" w14:textId="77777777">
        <w:tc>
          <w:tcPr>
            <w:tcW w:w="4692" w:type="dxa"/>
            <w:tcBorders>
              <w:top w:val="nil"/>
              <w:left w:val="nil"/>
              <w:bottom w:val="single" w:sz="4" w:space="0" w:color="000000"/>
              <w:right w:val="single" w:sz="4" w:space="0" w:color="000000"/>
            </w:tcBorders>
          </w:tcPr>
          <w:p w14:paraId="3753380E" w14:textId="77777777" w:rsidR="00651C87" w:rsidRDefault="00A439DA">
            <w:pPr>
              <w:widowControl w:val="0"/>
              <w:spacing w:line="240" w:lineRule="auto"/>
              <w:ind w:left="36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Formal sector</w:t>
            </w:r>
          </w:p>
        </w:tc>
        <w:tc>
          <w:tcPr>
            <w:tcW w:w="1168" w:type="dxa"/>
            <w:tcBorders>
              <w:top w:val="nil"/>
              <w:left w:val="single" w:sz="4" w:space="0" w:color="000000"/>
              <w:bottom w:val="single" w:sz="4" w:space="0" w:color="000000"/>
              <w:right w:val="nil"/>
            </w:tcBorders>
          </w:tcPr>
          <w:p w14:paraId="3753380F"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(0.025)</w:t>
            </w:r>
          </w:p>
        </w:tc>
        <w:tc>
          <w:tcPr>
            <w:tcW w:w="1166" w:type="dxa"/>
            <w:tcBorders>
              <w:top w:val="nil"/>
              <w:left w:val="nil"/>
              <w:bottom w:val="single" w:sz="4" w:space="0" w:color="000000"/>
              <w:right w:val="nil"/>
            </w:tcBorders>
          </w:tcPr>
          <w:p w14:paraId="37533810"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(0.033)</w:t>
            </w:r>
          </w:p>
        </w:tc>
        <w:tc>
          <w:tcPr>
            <w:tcW w:w="1166" w:type="dxa"/>
            <w:tcBorders>
              <w:top w:val="nil"/>
              <w:left w:val="nil"/>
              <w:bottom w:val="single" w:sz="4" w:space="0" w:color="000000"/>
              <w:right w:val="nil"/>
            </w:tcBorders>
          </w:tcPr>
          <w:p w14:paraId="37533811"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(0.020)</w:t>
            </w:r>
          </w:p>
        </w:tc>
        <w:tc>
          <w:tcPr>
            <w:tcW w:w="1065" w:type="dxa"/>
            <w:tcBorders>
              <w:top w:val="nil"/>
              <w:left w:val="nil"/>
              <w:bottom w:val="single" w:sz="4" w:space="0" w:color="000000"/>
              <w:right w:val="nil"/>
            </w:tcBorders>
          </w:tcPr>
          <w:p w14:paraId="37533812"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(0.019)</w:t>
            </w:r>
          </w:p>
        </w:tc>
      </w:tr>
      <w:tr w:rsidR="00651C87" w14:paraId="37533819" w14:textId="77777777">
        <w:tc>
          <w:tcPr>
            <w:tcW w:w="4692" w:type="dxa"/>
            <w:tcBorders>
              <w:top w:val="single" w:sz="4" w:space="0" w:color="000000"/>
              <w:left w:val="nil"/>
              <w:bottom w:val="nil"/>
              <w:right w:val="single" w:sz="4" w:space="0" w:color="000000"/>
            </w:tcBorders>
          </w:tcPr>
          <w:p w14:paraId="37533814" w14:textId="77777777" w:rsidR="00651C87" w:rsidRDefault="00A439DA">
            <w:pPr>
              <w:widowControl w:val="0"/>
              <w:spacing w:line="240"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25-34 years; Less than primary completed x</w:t>
            </w:r>
          </w:p>
        </w:tc>
        <w:tc>
          <w:tcPr>
            <w:tcW w:w="1168" w:type="dxa"/>
            <w:tcBorders>
              <w:top w:val="single" w:sz="4" w:space="0" w:color="000000"/>
              <w:left w:val="single" w:sz="4" w:space="0" w:color="000000"/>
              <w:bottom w:val="nil"/>
              <w:right w:val="nil"/>
            </w:tcBorders>
          </w:tcPr>
          <w:p w14:paraId="37533815"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-0.049***</w:t>
            </w:r>
          </w:p>
        </w:tc>
        <w:tc>
          <w:tcPr>
            <w:tcW w:w="1166" w:type="dxa"/>
            <w:tcBorders>
              <w:top w:val="single" w:sz="4" w:space="0" w:color="000000"/>
              <w:left w:val="nil"/>
              <w:bottom w:val="nil"/>
              <w:right w:val="nil"/>
            </w:tcBorders>
          </w:tcPr>
          <w:p w14:paraId="37533816"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-0.004</w:t>
            </w:r>
          </w:p>
        </w:tc>
        <w:tc>
          <w:tcPr>
            <w:tcW w:w="1166" w:type="dxa"/>
            <w:tcBorders>
              <w:top w:val="single" w:sz="4" w:space="0" w:color="000000"/>
              <w:left w:val="nil"/>
              <w:bottom w:val="nil"/>
              <w:right w:val="nil"/>
            </w:tcBorders>
          </w:tcPr>
          <w:p w14:paraId="37533817"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-0.135***</w:t>
            </w:r>
          </w:p>
        </w:tc>
        <w:tc>
          <w:tcPr>
            <w:tcW w:w="1065" w:type="dxa"/>
            <w:tcBorders>
              <w:top w:val="single" w:sz="4" w:space="0" w:color="000000"/>
              <w:left w:val="nil"/>
              <w:bottom w:val="nil"/>
              <w:right w:val="nil"/>
            </w:tcBorders>
          </w:tcPr>
          <w:p w14:paraId="37533818"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-0.172***</w:t>
            </w:r>
          </w:p>
        </w:tc>
      </w:tr>
      <w:tr w:rsidR="00651C87" w14:paraId="3753381F" w14:textId="77777777">
        <w:tc>
          <w:tcPr>
            <w:tcW w:w="4692" w:type="dxa"/>
            <w:tcBorders>
              <w:top w:val="nil"/>
              <w:left w:val="nil"/>
              <w:bottom w:val="nil"/>
              <w:right w:val="single" w:sz="4" w:space="0" w:color="000000"/>
            </w:tcBorders>
          </w:tcPr>
          <w:p w14:paraId="3753381A" w14:textId="77777777" w:rsidR="00651C87" w:rsidRDefault="00A439DA">
            <w:pPr>
              <w:widowControl w:val="0"/>
              <w:spacing w:line="240" w:lineRule="auto"/>
              <w:ind w:left="36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Formal sector</w:t>
            </w:r>
          </w:p>
        </w:tc>
        <w:tc>
          <w:tcPr>
            <w:tcW w:w="1168" w:type="dxa"/>
            <w:tcBorders>
              <w:top w:val="nil"/>
              <w:left w:val="single" w:sz="4" w:space="0" w:color="000000"/>
              <w:bottom w:val="nil"/>
              <w:right w:val="nil"/>
            </w:tcBorders>
          </w:tcPr>
          <w:p w14:paraId="3753381B"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(0.002)</w:t>
            </w:r>
          </w:p>
        </w:tc>
        <w:tc>
          <w:tcPr>
            <w:tcW w:w="1166" w:type="dxa"/>
            <w:tcBorders>
              <w:top w:val="nil"/>
              <w:left w:val="nil"/>
              <w:bottom w:val="nil"/>
              <w:right w:val="nil"/>
            </w:tcBorders>
          </w:tcPr>
          <w:p w14:paraId="3753381C"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(0.003)</w:t>
            </w:r>
          </w:p>
        </w:tc>
        <w:tc>
          <w:tcPr>
            <w:tcW w:w="1166" w:type="dxa"/>
            <w:tcBorders>
              <w:top w:val="nil"/>
              <w:left w:val="nil"/>
              <w:bottom w:val="nil"/>
              <w:right w:val="nil"/>
            </w:tcBorders>
          </w:tcPr>
          <w:p w14:paraId="3753381D"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(0.003)</w:t>
            </w:r>
          </w:p>
        </w:tc>
        <w:tc>
          <w:tcPr>
            <w:tcW w:w="1065" w:type="dxa"/>
            <w:tcBorders>
              <w:top w:val="nil"/>
              <w:left w:val="nil"/>
              <w:bottom w:val="nil"/>
              <w:right w:val="nil"/>
            </w:tcBorders>
          </w:tcPr>
          <w:p w14:paraId="3753381E"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(0.004)</w:t>
            </w:r>
          </w:p>
        </w:tc>
      </w:tr>
      <w:tr w:rsidR="00651C87" w14:paraId="37533825" w14:textId="77777777">
        <w:tc>
          <w:tcPr>
            <w:tcW w:w="4692" w:type="dxa"/>
            <w:tcBorders>
              <w:top w:val="nil"/>
              <w:left w:val="nil"/>
              <w:bottom w:val="nil"/>
              <w:right w:val="single" w:sz="4" w:space="0" w:color="000000"/>
            </w:tcBorders>
          </w:tcPr>
          <w:p w14:paraId="37533820" w14:textId="77777777" w:rsidR="00651C87" w:rsidRDefault="00A439DA">
            <w:pPr>
              <w:widowControl w:val="0"/>
              <w:spacing w:line="240"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25-34 years; Primary completed x</w:t>
            </w:r>
          </w:p>
        </w:tc>
        <w:tc>
          <w:tcPr>
            <w:tcW w:w="1168" w:type="dxa"/>
            <w:tcBorders>
              <w:top w:val="nil"/>
              <w:left w:val="single" w:sz="4" w:space="0" w:color="000000"/>
              <w:bottom w:val="nil"/>
              <w:right w:val="nil"/>
            </w:tcBorders>
          </w:tcPr>
          <w:p w14:paraId="37533821"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-0.183***</w:t>
            </w:r>
          </w:p>
        </w:tc>
        <w:tc>
          <w:tcPr>
            <w:tcW w:w="1166" w:type="dxa"/>
            <w:tcBorders>
              <w:top w:val="nil"/>
              <w:left w:val="nil"/>
              <w:bottom w:val="nil"/>
              <w:right w:val="nil"/>
            </w:tcBorders>
          </w:tcPr>
          <w:p w14:paraId="37533822"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-0.065***</w:t>
            </w:r>
          </w:p>
        </w:tc>
        <w:tc>
          <w:tcPr>
            <w:tcW w:w="1166" w:type="dxa"/>
            <w:tcBorders>
              <w:top w:val="nil"/>
              <w:left w:val="nil"/>
              <w:bottom w:val="nil"/>
              <w:right w:val="nil"/>
            </w:tcBorders>
          </w:tcPr>
          <w:p w14:paraId="37533823"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-0.188***</w:t>
            </w:r>
          </w:p>
        </w:tc>
        <w:tc>
          <w:tcPr>
            <w:tcW w:w="1065" w:type="dxa"/>
            <w:tcBorders>
              <w:top w:val="nil"/>
              <w:left w:val="nil"/>
              <w:bottom w:val="nil"/>
              <w:right w:val="nil"/>
            </w:tcBorders>
          </w:tcPr>
          <w:p w14:paraId="37533824"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-0.252***</w:t>
            </w:r>
          </w:p>
        </w:tc>
      </w:tr>
      <w:tr w:rsidR="00651C87" w14:paraId="3753382B" w14:textId="77777777">
        <w:tc>
          <w:tcPr>
            <w:tcW w:w="4692" w:type="dxa"/>
            <w:tcBorders>
              <w:top w:val="nil"/>
              <w:left w:val="nil"/>
              <w:bottom w:val="nil"/>
              <w:right w:val="single" w:sz="4" w:space="0" w:color="000000"/>
            </w:tcBorders>
          </w:tcPr>
          <w:p w14:paraId="37533826" w14:textId="77777777" w:rsidR="00651C87" w:rsidRDefault="00A439DA">
            <w:pPr>
              <w:widowControl w:val="0"/>
              <w:spacing w:line="240" w:lineRule="auto"/>
              <w:ind w:left="36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Formal sector</w:t>
            </w:r>
          </w:p>
        </w:tc>
        <w:tc>
          <w:tcPr>
            <w:tcW w:w="1168" w:type="dxa"/>
            <w:tcBorders>
              <w:top w:val="nil"/>
              <w:left w:val="single" w:sz="4" w:space="0" w:color="000000"/>
              <w:bottom w:val="nil"/>
              <w:right w:val="nil"/>
            </w:tcBorders>
          </w:tcPr>
          <w:p w14:paraId="37533827"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(0.006)</w:t>
            </w:r>
          </w:p>
        </w:tc>
        <w:tc>
          <w:tcPr>
            <w:tcW w:w="1166" w:type="dxa"/>
            <w:tcBorders>
              <w:top w:val="nil"/>
              <w:left w:val="nil"/>
              <w:bottom w:val="nil"/>
              <w:right w:val="nil"/>
            </w:tcBorders>
          </w:tcPr>
          <w:p w14:paraId="37533828"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(0.006)</w:t>
            </w:r>
          </w:p>
        </w:tc>
        <w:tc>
          <w:tcPr>
            <w:tcW w:w="1166" w:type="dxa"/>
            <w:tcBorders>
              <w:top w:val="nil"/>
              <w:left w:val="nil"/>
              <w:bottom w:val="nil"/>
              <w:right w:val="nil"/>
            </w:tcBorders>
          </w:tcPr>
          <w:p w14:paraId="37533829"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(0.004)</w:t>
            </w:r>
          </w:p>
        </w:tc>
        <w:tc>
          <w:tcPr>
            <w:tcW w:w="1065" w:type="dxa"/>
            <w:tcBorders>
              <w:top w:val="nil"/>
              <w:left w:val="nil"/>
              <w:bottom w:val="nil"/>
              <w:right w:val="nil"/>
            </w:tcBorders>
          </w:tcPr>
          <w:p w14:paraId="3753382A"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(0.005)</w:t>
            </w:r>
          </w:p>
        </w:tc>
      </w:tr>
      <w:tr w:rsidR="00651C87" w14:paraId="37533831" w14:textId="77777777">
        <w:tc>
          <w:tcPr>
            <w:tcW w:w="4692" w:type="dxa"/>
            <w:tcBorders>
              <w:top w:val="nil"/>
              <w:left w:val="nil"/>
              <w:bottom w:val="nil"/>
              <w:right w:val="single" w:sz="4" w:space="0" w:color="000000"/>
            </w:tcBorders>
          </w:tcPr>
          <w:p w14:paraId="3753382C" w14:textId="77777777" w:rsidR="00651C87" w:rsidRDefault="00A439DA">
            <w:pPr>
              <w:widowControl w:val="0"/>
              <w:spacing w:line="240"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25-34 years; Secondary completed x</w:t>
            </w:r>
          </w:p>
        </w:tc>
        <w:tc>
          <w:tcPr>
            <w:tcW w:w="1168" w:type="dxa"/>
            <w:tcBorders>
              <w:top w:val="nil"/>
              <w:left w:val="single" w:sz="4" w:space="0" w:color="000000"/>
              <w:bottom w:val="nil"/>
              <w:right w:val="nil"/>
            </w:tcBorders>
          </w:tcPr>
          <w:p w14:paraId="3753382D"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-0.122***</w:t>
            </w:r>
          </w:p>
        </w:tc>
        <w:tc>
          <w:tcPr>
            <w:tcW w:w="1166" w:type="dxa"/>
            <w:tcBorders>
              <w:top w:val="nil"/>
              <w:left w:val="nil"/>
              <w:bottom w:val="nil"/>
              <w:right w:val="nil"/>
            </w:tcBorders>
          </w:tcPr>
          <w:p w14:paraId="3753382E"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0.006</w:t>
            </w:r>
          </w:p>
        </w:tc>
        <w:tc>
          <w:tcPr>
            <w:tcW w:w="1166" w:type="dxa"/>
            <w:tcBorders>
              <w:top w:val="nil"/>
              <w:left w:val="nil"/>
              <w:bottom w:val="nil"/>
              <w:right w:val="nil"/>
            </w:tcBorders>
          </w:tcPr>
          <w:p w14:paraId="3753382F"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-0.121***</w:t>
            </w:r>
          </w:p>
        </w:tc>
        <w:tc>
          <w:tcPr>
            <w:tcW w:w="1065" w:type="dxa"/>
            <w:tcBorders>
              <w:top w:val="nil"/>
              <w:left w:val="nil"/>
              <w:bottom w:val="nil"/>
              <w:right w:val="nil"/>
            </w:tcBorders>
          </w:tcPr>
          <w:p w14:paraId="37533830"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-0.247***</w:t>
            </w:r>
          </w:p>
        </w:tc>
      </w:tr>
      <w:tr w:rsidR="00651C87" w14:paraId="37533837" w14:textId="77777777">
        <w:tc>
          <w:tcPr>
            <w:tcW w:w="4692" w:type="dxa"/>
            <w:tcBorders>
              <w:top w:val="nil"/>
              <w:left w:val="nil"/>
              <w:bottom w:val="nil"/>
              <w:right w:val="single" w:sz="4" w:space="0" w:color="000000"/>
            </w:tcBorders>
          </w:tcPr>
          <w:p w14:paraId="37533832" w14:textId="77777777" w:rsidR="00651C87" w:rsidRDefault="00A439DA">
            <w:pPr>
              <w:widowControl w:val="0"/>
              <w:spacing w:line="240" w:lineRule="auto"/>
              <w:ind w:left="36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Formal sector</w:t>
            </w:r>
          </w:p>
        </w:tc>
        <w:tc>
          <w:tcPr>
            <w:tcW w:w="1168" w:type="dxa"/>
            <w:tcBorders>
              <w:top w:val="nil"/>
              <w:left w:val="single" w:sz="4" w:space="0" w:color="000000"/>
              <w:bottom w:val="nil"/>
              <w:right w:val="nil"/>
            </w:tcBorders>
          </w:tcPr>
          <w:p w14:paraId="37533833"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(0.008)</w:t>
            </w:r>
          </w:p>
        </w:tc>
        <w:tc>
          <w:tcPr>
            <w:tcW w:w="1166" w:type="dxa"/>
            <w:tcBorders>
              <w:top w:val="nil"/>
              <w:left w:val="nil"/>
              <w:bottom w:val="nil"/>
              <w:right w:val="nil"/>
            </w:tcBorders>
          </w:tcPr>
          <w:p w14:paraId="37533834"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(0.007)</w:t>
            </w:r>
          </w:p>
        </w:tc>
        <w:tc>
          <w:tcPr>
            <w:tcW w:w="1166" w:type="dxa"/>
            <w:tcBorders>
              <w:top w:val="nil"/>
              <w:left w:val="nil"/>
              <w:bottom w:val="nil"/>
              <w:right w:val="nil"/>
            </w:tcBorders>
          </w:tcPr>
          <w:p w14:paraId="37533835"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(0.005)</w:t>
            </w:r>
          </w:p>
        </w:tc>
        <w:tc>
          <w:tcPr>
            <w:tcW w:w="1065" w:type="dxa"/>
            <w:tcBorders>
              <w:top w:val="nil"/>
              <w:left w:val="nil"/>
              <w:bottom w:val="nil"/>
              <w:right w:val="nil"/>
            </w:tcBorders>
          </w:tcPr>
          <w:p w14:paraId="37533836"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(0.004)</w:t>
            </w:r>
          </w:p>
        </w:tc>
      </w:tr>
      <w:tr w:rsidR="00651C87" w14:paraId="3753383D" w14:textId="77777777">
        <w:tc>
          <w:tcPr>
            <w:tcW w:w="4692" w:type="dxa"/>
            <w:tcBorders>
              <w:top w:val="nil"/>
              <w:left w:val="nil"/>
              <w:right w:val="single" w:sz="4" w:space="0" w:color="000000"/>
            </w:tcBorders>
          </w:tcPr>
          <w:p w14:paraId="37533838" w14:textId="77777777" w:rsidR="00651C87" w:rsidRDefault="00A439DA">
            <w:pPr>
              <w:widowControl w:val="0"/>
              <w:spacing w:line="240"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25-34 years; University completed x</w:t>
            </w:r>
          </w:p>
        </w:tc>
        <w:tc>
          <w:tcPr>
            <w:tcW w:w="1168" w:type="dxa"/>
            <w:tcBorders>
              <w:top w:val="nil"/>
              <w:left w:val="single" w:sz="4" w:space="0" w:color="000000"/>
              <w:right w:val="nil"/>
            </w:tcBorders>
          </w:tcPr>
          <w:p w14:paraId="37533839"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0.116***</w:t>
            </w:r>
          </w:p>
        </w:tc>
        <w:tc>
          <w:tcPr>
            <w:tcW w:w="1166" w:type="dxa"/>
            <w:tcBorders>
              <w:top w:val="nil"/>
              <w:left w:val="nil"/>
              <w:right w:val="nil"/>
            </w:tcBorders>
          </w:tcPr>
          <w:p w14:paraId="3753383A"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0.078***</w:t>
            </w:r>
          </w:p>
        </w:tc>
        <w:tc>
          <w:tcPr>
            <w:tcW w:w="1166" w:type="dxa"/>
            <w:tcBorders>
              <w:top w:val="nil"/>
              <w:left w:val="nil"/>
              <w:right w:val="nil"/>
            </w:tcBorders>
          </w:tcPr>
          <w:p w14:paraId="3753383B"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0.033***</w:t>
            </w:r>
          </w:p>
        </w:tc>
        <w:tc>
          <w:tcPr>
            <w:tcW w:w="1065" w:type="dxa"/>
            <w:tcBorders>
              <w:top w:val="nil"/>
              <w:left w:val="nil"/>
              <w:right w:val="nil"/>
            </w:tcBorders>
          </w:tcPr>
          <w:p w14:paraId="3753383C"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-0.205***</w:t>
            </w:r>
          </w:p>
        </w:tc>
      </w:tr>
      <w:tr w:rsidR="00651C87" w14:paraId="37533843" w14:textId="77777777">
        <w:tc>
          <w:tcPr>
            <w:tcW w:w="4692" w:type="dxa"/>
            <w:tcBorders>
              <w:top w:val="nil"/>
              <w:left w:val="nil"/>
              <w:bottom w:val="single" w:sz="4" w:space="0" w:color="000000"/>
              <w:right w:val="single" w:sz="4" w:space="0" w:color="000000"/>
            </w:tcBorders>
          </w:tcPr>
          <w:p w14:paraId="3753383E" w14:textId="77777777" w:rsidR="00651C87" w:rsidRDefault="00A439DA">
            <w:pPr>
              <w:widowControl w:val="0"/>
              <w:spacing w:line="240" w:lineRule="auto"/>
              <w:ind w:left="36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Formal sector</w:t>
            </w:r>
          </w:p>
        </w:tc>
        <w:tc>
          <w:tcPr>
            <w:tcW w:w="1168" w:type="dxa"/>
            <w:tcBorders>
              <w:top w:val="nil"/>
              <w:left w:val="single" w:sz="4" w:space="0" w:color="000000"/>
              <w:bottom w:val="single" w:sz="4" w:space="0" w:color="000000"/>
              <w:right w:val="nil"/>
            </w:tcBorders>
          </w:tcPr>
          <w:p w14:paraId="3753383F"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(0.013)</w:t>
            </w:r>
          </w:p>
        </w:tc>
        <w:tc>
          <w:tcPr>
            <w:tcW w:w="1166" w:type="dxa"/>
            <w:tcBorders>
              <w:top w:val="nil"/>
              <w:left w:val="nil"/>
              <w:bottom w:val="single" w:sz="4" w:space="0" w:color="000000"/>
              <w:right w:val="nil"/>
            </w:tcBorders>
          </w:tcPr>
          <w:p w14:paraId="37533840"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(0.017)</w:t>
            </w:r>
          </w:p>
        </w:tc>
        <w:tc>
          <w:tcPr>
            <w:tcW w:w="1166" w:type="dxa"/>
            <w:tcBorders>
              <w:top w:val="nil"/>
              <w:left w:val="nil"/>
              <w:bottom w:val="single" w:sz="4" w:space="0" w:color="000000"/>
              <w:right w:val="nil"/>
            </w:tcBorders>
          </w:tcPr>
          <w:p w14:paraId="37533841"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(0.010)</w:t>
            </w:r>
          </w:p>
        </w:tc>
        <w:tc>
          <w:tcPr>
            <w:tcW w:w="1065" w:type="dxa"/>
            <w:tcBorders>
              <w:top w:val="nil"/>
              <w:left w:val="nil"/>
              <w:bottom w:val="single" w:sz="4" w:space="0" w:color="000000"/>
              <w:right w:val="nil"/>
            </w:tcBorders>
          </w:tcPr>
          <w:p w14:paraId="37533842"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(0.009)</w:t>
            </w:r>
          </w:p>
        </w:tc>
      </w:tr>
      <w:tr w:rsidR="00651C87" w14:paraId="37533849" w14:textId="77777777">
        <w:tc>
          <w:tcPr>
            <w:tcW w:w="4692" w:type="dxa"/>
            <w:tcBorders>
              <w:top w:val="single" w:sz="4" w:space="0" w:color="000000"/>
              <w:left w:val="nil"/>
              <w:bottom w:val="nil"/>
              <w:right w:val="single" w:sz="4" w:space="0" w:color="000000"/>
            </w:tcBorders>
          </w:tcPr>
          <w:p w14:paraId="37533844" w14:textId="77777777" w:rsidR="00651C87" w:rsidRDefault="00A439DA">
            <w:pPr>
              <w:widowControl w:val="0"/>
              <w:spacing w:line="240"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35-49 years; Less than primary completed x</w:t>
            </w:r>
          </w:p>
        </w:tc>
        <w:tc>
          <w:tcPr>
            <w:tcW w:w="1168" w:type="dxa"/>
            <w:tcBorders>
              <w:top w:val="single" w:sz="4" w:space="0" w:color="000000"/>
              <w:left w:val="single" w:sz="4" w:space="0" w:color="000000"/>
              <w:bottom w:val="nil"/>
              <w:right w:val="nil"/>
            </w:tcBorders>
          </w:tcPr>
          <w:p w14:paraId="37533845"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0.001</w:t>
            </w:r>
          </w:p>
        </w:tc>
        <w:tc>
          <w:tcPr>
            <w:tcW w:w="1166" w:type="dxa"/>
            <w:tcBorders>
              <w:top w:val="single" w:sz="4" w:space="0" w:color="000000"/>
              <w:left w:val="nil"/>
              <w:bottom w:val="nil"/>
              <w:right w:val="nil"/>
            </w:tcBorders>
          </w:tcPr>
          <w:p w14:paraId="37533846"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0.116***</w:t>
            </w:r>
          </w:p>
        </w:tc>
        <w:tc>
          <w:tcPr>
            <w:tcW w:w="1166" w:type="dxa"/>
            <w:tcBorders>
              <w:top w:val="single" w:sz="4" w:space="0" w:color="000000"/>
              <w:left w:val="nil"/>
              <w:bottom w:val="nil"/>
              <w:right w:val="nil"/>
            </w:tcBorders>
          </w:tcPr>
          <w:p w14:paraId="37533847"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-0.034***</w:t>
            </w:r>
          </w:p>
        </w:tc>
        <w:tc>
          <w:tcPr>
            <w:tcW w:w="1065" w:type="dxa"/>
            <w:tcBorders>
              <w:top w:val="single" w:sz="4" w:space="0" w:color="000000"/>
              <w:left w:val="nil"/>
              <w:bottom w:val="nil"/>
              <w:right w:val="nil"/>
            </w:tcBorders>
          </w:tcPr>
          <w:p w14:paraId="37533848"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-0.179***</w:t>
            </w:r>
          </w:p>
        </w:tc>
      </w:tr>
      <w:tr w:rsidR="00651C87" w14:paraId="3753384F" w14:textId="77777777">
        <w:tc>
          <w:tcPr>
            <w:tcW w:w="4692" w:type="dxa"/>
            <w:tcBorders>
              <w:top w:val="nil"/>
              <w:left w:val="nil"/>
              <w:bottom w:val="nil"/>
              <w:right w:val="single" w:sz="4" w:space="0" w:color="000000"/>
            </w:tcBorders>
          </w:tcPr>
          <w:p w14:paraId="3753384A" w14:textId="77777777" w:rsidR="00651C87" w:rsidRDefault="00A439DA">
            <w:pPr>
              <w:widowControl w:val="0"/>
              <w:spacing w:line="240" w:lineRule="auto"/>
              <w:ind w:left="36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Formal sector</w:t>
            </w:r>
          </w:p>
        </w:tc>
        <w:tc>
          <w:tcPr>
            <w:tcW w:w="1168" w:type="dxa"/>
            <w:tcBorders>
              <w:top w:val="nil"/>
              <w:left w:val="single" w:sz="4" w:space="0" w:color="000000"/>
              <w:bottom w:val="nil"/>
              <w:right w:val="nil"/>
            </w:tcBorders>
          </w:tcPr>
          <w:p w14:paraId="3753384B"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(0.002)</w:t>
            </w:r>
          </w:p>
        </w:tc>
        <w:tc>
          <w:tcPr>
            <w:tcW w:w="1166" w:type="dxa"/>
            <w:tcBorders>
              <w:top w:val="nil"/>
              <w:left w:val="nil"/>
              <w:bottom w:val="nil"/>
              <w:right w:val="nil"/>
            </w:tcBorders>
          </w:tcPr>
          <w:p w14:paraId="3753384C"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(0.003)</w:t>
            </w:r>
          </w:p>
        </w:tc>
        <w:tc>
          <w:tcPr>
            <w:tcW w:w="1166" w:type="dxa"/>
            <w:tcBorders>
              <w:top w:val="nil"/>
              <w:left w:val="nil"/>
              <w:bottom w:val="nil"/>
              <w:right w:val="nil"/>
            </w:tcBorders>
          </w:tcPr>
          <w:p w14:paraId="3753384D"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(0.003)</w:t>
            </w:r>
          </w:p>
        </w:tc>
        <w:tc>
          <w:tcPr>
            <w:tcW w:w="1065" w:type="dxa"/>
            <w:tcBorders>
              <w:top w:val="nil"/>
              <w:left w:val="nil"/>
              <w:bottom w:val="nil"/>
              <w:right w:val="nil"/>
            </w:tcBorders>
          </w:tcPr>
          <w:p w14:paraId="3753384E"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(0.004)</w:t>
            </w:r>
          </w:p>
        </w:tc>
      </w:tr>
      <w:tr w:rsidR="00651C87" w14:paraId="37533855" w14:textId="77777777">
        <w:tc>
          <w:tcPr>
            <w:tcW w:w="4692" w:type="dxa"/>
            <w:tcBorders>
              <w:top w:val="nil"/>
              <w:left w:val="nil"/>
              <w:bottom w:val="nil"/>
              <w:right w:val="single" w:sz="4" w:space="0" w:color="000000"/>
            </w:tcBorders>
          </w:tcPr>
          <w:p w14:paraId="37533850" w14:textId="77777777" w:rsidR="00651C87" w:rsidRDefault="00A439DA">
            <w:pPr>
              <w:widowControl w:val="0"/>
              <w:spacing w:line="240"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35-49 years; Primary completed x</w:t>
            </w:r>
          </w:p>
        </w:tc>
        <w:tc>
          <w:tcPr>
            <w:tcW w:w="1168" w:type="dxa"/>
            <w:tcBorders>
              <w:top w:val="nil"/>
              <w:left w:val="single" w:sz="4" w:space="0" w:color="000000"/>
              <w:bottom w:val="nil"/>
              <w:right w:val="nil"/>
            </w:tcBorders>
          </w:tcPr>
          <w:p w14:paraId="37533851"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-0.199***</w:t>
            </w:r>
          </w:p>
        </w:tc>
        <w:tc>
          <w:tcPr>
            <w:tcW w:w="1166" w:type="dxa"/>
            <w:tcBorders>
              <w:top w:val="nil"/>
              <w:left w:val="nil"/>
              <w:bottom w:val="nil"/>
              <w:right w:val="nil"/>
            </w:tcBorders>
          </w:tcPr>
          <w:p w14:paraId="37533852"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0.081***</w:t>
            </w:r>
          </w:p>
        </w:tc>
        <w:tc>
          <w:tcPr>
            <w:tcW w:w="1166" w:type="dxa"/>
            <w:tcBorders>
              <w:top w:val="nil"/>
              <w:left w:val="nil"/>
              <w:bottom w:val="nil"/>
              <w:right w:val="nil"/>
            </w:tcBorders>
          </w:tcPr>
          <w:p w14:paraId="37533853"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-0.060***</w:t>
            </w:r>
          </w:p>
        </w:tc>
        <w:tc>
          <w:tcPr>
            <w:tcW w:w="1065" w:type="dxa"/>
            <w:tcBorders>
              <w:top w:val="nil"/>
              <w:left w:val="nil"/>
              <w:bottom w:val="nil"/>
              <w:right w:val="nil"/>
            </w:tcBorders>
          </w:tcPr>
          <w:p w14:paraId="37533854"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-0.264***</w:t>
            </w:r>
          </w:p>
        </w:tc>
      </w:tr>
      <w:tr w:rsidR="00651C87" w14:paraId="3753385B" w14:textId="77777777">
        <w:tc>
          <w:tcPr>
            <w:tcW w:w="4692" w:type="dxa"/>
            <w:tcBorders>
              <w:top w:val="nil"/>
              <w:left w:val="nil"/>
              <w:bottom w:val="nil"/>
              <w:right w:val="single" w:sz="4" w:space="0" w:color="000000"/>
            </w:tcBorders>
          </w:tcPr>
          <w:p w14:paraId="37533856" w14:textId="77777777" w:rsidR="00651C87" w:rsidRDefault="00A439DA">
            <w:pPr>
              <w:widowControl w:val="0"/>
              <w:spacing w:line="240" w:lineRule="auto"/>
              <w:ind w:left="36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Formal sector</w:t>
            </w:r>
          </w:p>
        </w:tc>
        <w:tc>
          <w:tcPr>
            <w:tcW w:w="1168" w:type="dxa"/>
            <w:tcBorders>
              <w:top w:val="nil"/>
              <w:left w:val="single" w:sz="4" w:space="0" w:color="000000"/>
              <w:bottom w:val="nil"/>
              <w:right w:val="nil"/>
            </w:tcBorders>
          </w:tcPr>
          <w:p w14:paraId="37533857"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(0.009)</w:t>
            </w:r>
          </w:p>
        </w:tc>
        <w:tc>
          <w:tcPr>
            <w:tcW w:w="1166" w:type="dxa"/>
            <w:tcBorders>
              <w:top w:val="nil"/>
              <w:left w:val="nil"/>
              <w:bottom w:val="nil"/>
              <w:right w:val="nil"/>
            </w:tcBorders>
          </w:tcPr>
          <w:p w14:paraId="37533858"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(0.009)</w:t>
            </w:r>
          </w:p>
        </w:tc>
        <w:tc>
          <w:tcPr>
            <w:tcW w:w="1166" w:type="dxa"/>
            <w:tcBorders>
              <w:top w:val="nil"/>
              <w:left w:val="nil"/>
              <w:bottom w:val="nil"/>
              <w:right w:val="nil"/>
            </w:tcBorders>
          </w:tcPr>
          <w:p w14:paraId="37533859"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(0.005)</w:t>
            </w:r>
          </w:p>
        </w:tc>
        <w:tc>
          <w:tcPr>
            <w:tcW w:w="1065" w:type="dxa"/>
            <w:tcBorders>
              <w:top w:val="nil"/>
              <w:left w:val="nil"/>
              <w:bottom w:val="nil"/>
              <w:right w:val="nil"/>
            </w:tcBorders>
          </w:tcPr>
          <w:p w14:paraId="3753385A"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(0.005)</w:t>
            </w:r>
          </w:p>
        </w:tc>
      </w:tr>
      <w:tr w:rsidR="00651C87" w14:paraId="37533861" w14:textId="77777777">
        <w:tc>
          <w:tcPr>
            <w:tcW w:w="4692" w:type="dxa"/>
            <w:tcBorders>
              <w:top w:val="nil"/>
              <w:left w:val="nil"/>
              <w:bottom w:val="nil"/>
              <w:right w:val="single" w:sz="4" w:space="0" w:color="000000"/>
            </w:tcBorders>
          </w:tcPr>
          <w:p w14:paraId="3753385C" w14:textId="77777777" w:rsidR="00651C87" w:rsidRDefault="00A439DA">
            <w:pPr>
              <w:widowControl w:val="0"/>
              <w:spacing w:line="240"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35-49 years; Secondary completed x</w:t>
            </w:r>
          </w:p>
        </w:tc>
        <w:tc>
          <w:tcPr>
            <w:tcW w:w="1168" w:type="dxa"/>
            <w:tcBorders>
              <w:top w:val="nil"/>
              <w:left w:val="single" w:sz="4" w:space="0" w:color="000000"/>
              <w:bottom w:val="nil"/>
              <w:right w:val="nil"/>
            </w:tcBorders>
          </w:tcPr>
          <w:p w14:paraId="3753385D"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-0.215***</w:t>
            </w:r>
          </w:p>
        </w:tc>
        <w:tc>
          <w:tcPr>
            <w:tcW w:w="1166" w:type="dxa"/>
            <w:tcBorders>
              <w:top w:val="nil"/>
              <w:left w:val="nil"/>
              <w:bottom w:val="nil"/>
              <w:right w:val="nil"/>
            </w:tcBorders>
          </w:tcPr>
          <w:p w14:paraId="3753385E"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0.112***</w:t>
            </w:r>
          </w:p>
        </w:tc>
        <w:tc>
          <w:tcPr>
            <w:tcW w:w="1166" w:type="dxa"/>
            <w:tcBorders>
              <w:top w:val="nil"/>
              <w:left w:val="nil"/>
              <w:bottom w:val="nil"/>
              <w:right w:val="nil"/>
            </w:tcBorders>
          </w:tcPr>
          <w:p w14:paraId="3753385F"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0.023***</w:t>
            </w:r>
          </w:p>
        </w:tc>
        <w:tc>
          <w:tcPr>
            <w:tcW w:w="1065" w:type="dxa"/>
            <w:tcBorders>
              <w:top w:val="nil"/>
              <w:left w:val="nil"/>
              <w:bottom w:val="nil"/>
              <w:right w:val="nil"/>
            </w:tcBorders>
          </w:tcPr>
          <w:p w14:paraId="37533860"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-0.221***</w:t>
            </w:r>
          </w:p>
        </w:tc>
      </w:tr>
      <w:tr w:rsidR="00651C87" w14:paraId="37533867" w14:textId="77777777">
        <w:tc>
          <w:tcPr>
            <w:tcW w:w="4692" w:type="dxa"/>
            <w:tcBorders>
              <w:top w:val="nil"/>
              <w:left w:val="nil"/>
              <w:bottom w:val="nil"/>
              <w:right w:val="single" w:sz="4" w:space="0" w:color="000000"/>
            </w:tcBorders>
          </w:tcPr>
          <w:p w14:paraId="37533862" w14:textId="77777777" w:rsidR="00651C87" w:rsidRDefault="00A439DA">
            <w:pPr>
              <w:widowControl w:val="0"/>
              <w:spacing w:line="240" w:lineRule="auto"/>
              <w:ind w:left="36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Formal sector</w:t>
            </w:r>
          </w:p>
        </w:tc>
        <w:tc>
          <w:tcPr>
            <w:tcW w:w="1168" w:type="dxa"/>
            <w:tcBorders>
              <w:top w:val="nil"/>
              <w:left w:val="single" w:sz="4" w:space="0" w:color="000000"/>
              <w:bottom w:val="nil"/>
              <w:right w:val="nil"/>
            </w:tcBorders>
          </w:tcPr>
          <w:p w14:paraId="37533863"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(0.010)</w:t>
            </w:r>
          </w:p>
        </w:tc>
        <w:tc>
          <w:tcPr>
            <w:tcW w:w="1166" w:type="dxa"/>
            <w:tcBorders>
              <w:top w:val="nil"/>
              <w:left w:val="nil"/>
              <w:bottom w:val="nil"/>
              <w:right w:val="nil"/>
            </w:tcBorders>
          </w:tcPr>
          <w:p w14:paraId="37533864"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(0.010)</w:t>
            </w:r>
          </w:p>
        </w:tc>
        <w:tc>
          <w:tcPr>
            <w:tcW w:w="1166" w:type="dxa"/>
            <w:tcBorders>
              <w:top w:val="nil"/>
              <w:left w:val="nil"/>
              <w:bottom w:val="nil"/>
              <w:right w:val="nil"/>
            </w:tcBorders>
          </w:tcPr>
          <w:p w14:paraId="37533865"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(0.005)</w:t>
            </w:r>
          </w:p>
        </w:tc>
        <w:tc>
          <w:tcPr>
            <w:tcW w:w="1065" w:type="dxa"/>
            <w:tcBorders>
              <w:top w:val="nil"/>
              <w:left w:val="nil"/>
              <w:bottom w:val="nil"/>
              <w:right w:val="nil"/>
            </w:tcBorders>
          </w:tcPr>
          <w:p w14:paraId="37533866"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(0.005)</w:t>
            </w:r>
          </w:p>
        </w:tc>
      </w:tr>
      <w:tr w:rsidR="00651C87" w14:paraId="3753386D" w14:textId="77777777">
        <w:tc>
          <w:tcPr>
            <w:tcW w:w="4692" w:type="dxa"/>
            <w:tcBorders>
              <w:top w:val="nil"/>
              <w:left w:val="nil"/>
              <w:right w:val="single" w:sz="4" w:space="0" w:color="000000"/>
            </w:tcBorders>
          </w:tcPr>
          <w:p w14:paraId="37533868" w14:textId="77777777" w:rsidR="00651C87" w:rsidRDefault="00A439DA">
            <w:pPr>
              <w:widowControl w:val="0"/>
              <w:spacing w:line="240"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35-49 years; University completed x</w:t>
            </w:r>
          </w:p>
        </w:tc>
        <w:tc>
          <w:tcPr>
            <w:tcW w:w="1168" w:type="dxa"/>
            <w:tcBorders>
              <w:top w:val="nil"/>
              <w:left w:val="single" w:sz="4" w:space="0" w:color="000000"/>
              <w:right w:val="nil"/>
            </w:tcBorders>
          </w:tcPr>
          <w:p w14:paraId="37533869"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-0.164***</w:t>
            </w:r>
          </w:p>
        </w:tc>
        <w:tc>
          <w:tcPr>
            <w:tcW w:w="1166" w:type="dxa"/>
            <w:tcBorders>
              <w:top w:val="nil"/>
              <w:left w:val="nil"/>
              <w:right w:val="nil"/>
            </w:tcBorders>
          </w:tcPr>
          <w:p w14:paraId="3753386A"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0.051***</w:t>
            </w:r>
          </w:p>
        </w:tc>
        <w:tc>
          <w:tcPr>
            <w:tcW w:w="1166" w:type="dxa"/>
            <w:tcBorders>
              <w:top w:val="nil"/>
              <w:left w:val="nil"/>
              <w:right w:val="nil"/>
            </w:tcBorders>
          </w:tcPr>
          <w:p w14:paraId="3753386B"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0.086***</w:t>
            </w:r>
          </w:p>
        </w:tc>
        <w:tc>
          <w:tcPr>
            <w:tcW w:w="1065" w:type="dxa"/>
            <w:tcBorders>
              <w:top w:val="nil"/>
              <w:left w:val="nil"/>
              <w:right w:val="nil"/>
            </w:tcBorders>
          </w:tcPr>
          <w:p w14:paraId="3753386C"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-0.144***</w:t>
            </w:r>
          </w:p>
        </w:tc>
      </w:tr>
      <w:tr w:rsidR="00651C87" w14:paraId="37533873" w14:textId="77777777">
        <w:tc>
          <w:tcPr>
            <w:tcW w:w="4692" w:type="dxa"/>
            <w:tcBorders>
              <w:top w:val="nil"/>
              <w:left w:val="nil"/>
              <w:bottom w:val="single" w:sz="4" w:space="0" w:color="000000"/>
              <w:right w:val="single" w:sz="4" w:space="0" w:color="000000"/>
            </w:tcBorders>
          </w:tcPr>
          <w:p w14:paraId="3753386E" w14:textId="77777777" w:rsidR="00651C87" w:rsidRDefault="00A439DA">
            <w:pPr>
              <w:widowControl w:val="0"/>
              <w:spacing w:line="240" w:lineRule="auto"/>
              <w:ind w:left="36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Formal sector</w:t>
            </w:r>
          </w:p>
        </w:tc>
        <w:tc>
          <w:tcPr>
            <w:tcW w:w="1168" w:type="dxa"/>
            <w:tcBorders>
              <w:top w:val="nil"/>
              <w:left w:val="single" w:sz="4" w:space="0" w:color="000000"/>
              <w:bottom w:val="single" w:sz="4" w:space="0" w:color="000000"/>
              <w:right w:val="nil"/>
            </w:tcBorders>
          </w:tcPr>
          <w:p w14:paraId="3753386F"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(0.013)</w:t>
            </w:r>
          </w:p>
        </w:tc>
        <w:tc>
          <w:tcPr>
            <w:tcW w:w="1166" w:type="dxa"/>
            <w:tcBorders>
              <w:top w:val="nil"/>
              <w:left w:val="nil"/>
              <w:bottom w:val="single" w:sz="4" w:space="0" w:color="000000"/>
              <w:right w:val="nil"/>
            </w:tcBorders>
          </w:tcPr>
          <w:p w14:paraId="37533870"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(0.018)</w:t>
            </w:r>
          </w:p>
        </w:tc>
        <w:tc>
          <w:tcPr>
            <w:tcW w:w="1166" w:type="dxa"/>
            <w:tcBorders>
              <w:top w:val="nil"/>
              <w:left w:val="nil"/>
              <w:bottom w:val="single" w:sz="4" w:space="0" w:color="000000"/>
              <w:right w:val="nil"/>
            </w:tcBorders>
          </w:tcPr>
          <w:p w14:paraId="37533871"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(0.009)</w:t>
            </w:r>
          </w:p>
        </w:tc>
        <w:tc>
          <w:tcPr>
            <w:tcW w:w="1065" w:type="dxa"/>
            <w:tcBorders>
              <w:top w:val="nil"/>
              <w:left w:val="nil"/>
              <w:bottom w:val="single" w:sz="4" w:space="0" w:color="000000"/>
              <w:right w:val="nil"/>
            </w:tcBorders>
          </w:tcPr>
          <w:p w14:paraId="37533872"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(0.010)</w:t>
            </w:r>
          </w:p>
        </w:tc>
      </w:tr>
      <w:tr w:rsidR="00651C87" w14:paraId="37533879" w14:textId="77777777">
        <w:tc>
          <w:tcPr>
            <w:tcW w:w="4692" w:type="dxa"/>
            <w:tcBorders>
              <w:top w:val="single" w:sz="4" w:space="0" w:color="000000"/>
              <w:left w:val="nil"/>
              <w:bottom w:val="nil"/>
              <w:right w:val="single" w:sz="4" w:space="0" w:color="000000"/>
            </w:tcBorders>
          </w:tcPr>
          <w:p w14:paraId="37533874" w14:textId="77777777" w:rsidR="00651C87" w:rsidRDefault="00A439DA">
            <w:pPr>
              <w:widowControl w:val="0"/>
              <w:spacing w:line="240"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50-64 years; Less than primary completed x</w:t>
            </w:r>
          </w:p>
        </w:tc>
        <w:tc>
          <w:tcPr>
            <w:tcW w:w="1168" w:type="dxa"/>
            <w:tcBorders>
              <w:top w:val="single" w:sz="4" w:space="0" w:color="000000"/>
              <w:left w:val="single" w:sz="4" w:space="0" w:color="000000"/>
              <w:bottom w:val="nil"/>
              <w:right w:val="nil"/>
            </w:tcBorders>
          </w:tcPr>
          <w:p w14:paraId="37533875"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0.081***</w:t>
            </w:r>
          </w:p>
        </w:tc>
        <w:tc>
          <w:tcPr>
            <w:tcW w:w="1166" w:type="dxa"/>
            <w:tcBorders>
              <w:top w:val="single" w:sz="4" w:space="0" w:color="000000"/>
              <w:left w:val="nil"/>
              <w:bottom w:val="nil"/>
              <w:right w:val="nil"/>
            </w:tcBorders>
          </w:tcPr>
          <w:p w14:paraId="37533876"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0.160***</w:t>
            </w:r>
          </w:p>
        </w:tc>
        <w:tc>
          <w:tcPr>
            <w:tcW w:w="1166" w:type="dxa"/>
            <w:tcBorders>
              <w:top w:val="single" w:sz="4" w:space="0" w:color="000000"/>
              <w:left w:val="nil"/>
              <w:bottom w:val="nil"/>
              <w:right w:val="nil"/>
            </w:tcBorders>
          </w:tcPr>
          <w:p w14:paraId="37533877"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0.073***</w:t>
            </w:r>
          </w:p>
        </w:tc>
        <w:tc>
          <w:tcPr>
            <w:tcW w:w="1065" w:type="dxa"/>
            <w:tcBorders>
              <w:top w:val="single" w:sz="4" w:space="0" w:color="000000"/>
              <w:left w:val="nil"/>
              <w:bottom w:val="nil"/>
              <w:right w:val="nil"/>
            </w:tcBorders>
          </w:tcPr>
          <w:p w14:paraId="37533878"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-0.076***</w:t>
            </w:r>
          </w:p>
        </w:tc>
      </w:tr>
      <w:tr w:rsidR="00651C87" w14:paraId="3753387F" w14:textId="77777777">
        <w:tc>
          <w:tcPr>
            <w:tcW w:w="4692" w:type="dxa"/>
            <w:tcBorders>
              <w:top w:val="nil"/>
              <w:left w:val="nil"/>
              <w:bottom w:val="nil"/>
              <w:right w:val="single" w:sz="4" w:space="0" w:color="000000"/>
            </w:tcBorders>
          </w:tcPr>
          <w:p w14:paraId="3753387A" w14:textId="77777777" w:rsidR="00651C87" w:rsidRDefault="00A439DA">
            <w:pPr>
              <w:widowControl w:val="0"/>
              <w:spacing w:line="240" w:lineRule="auto"/>
              <w:ind w:left="36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Formal sector</w:t>
            </w:r>
          </w:p>
        </w:tc>
        <w:tc>
          <w:tcPr>
            <w:tcW w:w="1168" w:type="dxa"/>
            <w:tcBorders>
              <w:top w:val="nil"/>
              <w:left w:val="single" w:sz="4" w:space="0" w:color="000000"/>
              <w:bottom w:val="nil"/>
              <w:right w:val="nil"/>
            </w:tcBorders>
          </w:tcPr>
          <w:p w14:paraId="3753387B"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(0.003)</w:t>
            </w:r>
          </w:p>
        </w:tc>
        <w:tc>
          <w:tcPr>
            <w:tcW w:w="1166" w:type="dxa"/>
            <w:tcBorders>
              <w:top w:val="nil"/>
              <w:left w:val="nil"/>
              <w:bottom w:val="nil"/>
              <w:right w:val="nil"/>
            </w:tcBorders>
          </w:tcPr>
          <w:p w14:paraId="3753387C"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(0.004)</w:t>
            </w:r>
          </w:p>
        </w:tc>
        <w:tc>
          <w:tcPr>
            <w:tcW w:w="1166" w:type="dxa"/>
            <w:tcBorders>
              <w:top w:val="nil"/>
              <w:left w:val="nil"/>
              <w:bottom w:val="nil"/>
              <w:right w:val="nil"/>
            </w:tcBorders>
          </w:tcPr>
          <w:p w14:paraId="3753387D"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(0.004)</w:t>
            </w:r>
          </w:p>
        </w:tc>
        <w:tc>
          <w:tcPr>
            <w:tcW w:w="1065" w:type="dxa"/>
            <w:tcBorders>
              <w:top w:val="nil"/>
              <w:left w:val="nil"/>
              <w:bottom w:val="nil"/>
              <w:right w:val="nil"/>
            </w:tcBorders>
          </w:tcPr>
          <w:p w14:paraId="3753387E"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(0.004)</w:t>
            </w:r>
          </w:p>
        </w:tc>
      </w:tr>
      <w:tr w:rsidR="00651C87" w14:paraId="37533885" w14:textId="77777777">
        <w:tc>
          <w:tcPr>
            <w:tcW w:w="4692" w:type="dxa"/>
            <w:tcBorders>
              <w:top w:val="nil"/>
              <w:left w:val="nil"/>
              <w:bottom w:val="nil"/>
              <w:right w:val="single" w:sz="4" w:space="0" w:color="000000"/>
            </w:tcBorders>
          </w:tcPr>
          <w:p w14:paraId="37533880" w14:textId="77777777" w:rsidR="00651C87" w:rsidRDefault="00A439DA">
            <w:pPr>
              <w:widowControl w:val="0"/>
              <w:spacing w:line="240"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50-64 years; Primary completed x</w:t>
            </w:r>
          </w:p>
        </w:tc>
        <w:tc>
          <w:tcPr>
            <w:tcW w:w="1168" w:type="dxa"/>
            <w:tcBorders>
              <w:top w:val="nil"/>
              <w:left w:val="single" w:sz="4" w:space="0" w:color="000000"/>
              <w:bottom w:val="nil"/>
              <w:right w:val="nil"/>
            </w:tcBorders>
          </w:tcPr>
          <w:p w14:paraId="37533881"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-0.039**</w:t>
            </w:r>
          </w:p>
        </w:tc>
        <w:tc>
          <w:tcPr>
            <w:tcW w:w="1166" w:type="dxa"/>
            <w:tcBorders>
              <w:top w:val="nil"/>
              <w:left w:val="nil"/>
              <w:bottom w:val="nil"/>
              <w:right w:val="nil"/>
            </w:tcBorders>
          </w:tcPr>
          <w:p w14:paraId="37533882"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0.138***</w:t>
            </w:r>
          </w:p>
        </w:tc>
        <w:tc>
          <w:tcPr>
            <w:tcW w:w="1166" w:type="dxa"/>
            <w:tcBorders>
              <w:top w:val="nil"/>
              <w:left w:val="nil"/>
              <w:bottom w:val="nil"/>
              <w:right w:val="nil"/>
            </w:tcBorders>
          </w:tcPr>
          <w:p w14:paraId="37533883"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0.059***</w:t>
            </w:r>
          </w:p>
        </w:tc>
        <w:tc>
          <w:tcPr>
            <w:tcW w:w="1065" w:type="dxa"/>
            <w:tcBorders>
              <w:top w:val="nil"/>
              <w:left w:val="nil"/>
              <w:bottom w:val="nil"/>
              <w:right w:val="nil"/>
            </w:tcBorders>
          </w:tcPr>
          <w:p w14:paraId="37533884"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-0.153***</w:t>
            </w:r>
          </w:p>
        </w:tc>
      </w:tr>
      <w:tr w:rsidR="00651C87" w14:paraId="3753388B" w14:textId="77777777">
        <w:tc>
          <w:tcPr>
            <w:tcW w:w="4692" w:type="dxa"/>
            <w:tcBorders>
              <w:top w:val="nil"/>
              <w:left w:val="nil"/>
              <w:bottom w:val="nil"/>
              <w:right w:val="single" w:sz="4" w:space="0" w:color="000000"/>
            </w:tcBorders>
          </w:tcPr>
          <w:p w14:paraId="37533886" w14:textId="77777777" w:rsidR="00651C87" w:rsidRDefault="00A439DA">
            <w:pPr>
              <w:widowControl w:val="0"/>
              <w:spacing w:line="240" w:lineRule="auto"/>
              <w:ind w:left="36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Formal sector</w:t>
            </w:r>
          </w:p>
        </w:tc>
        <w:tc>
          <w:tcPr>
            <w:tcW w:w="1168" w:type="dxa"/>
            <w:tcBorders>
              <w:top w:val="nil"/>
              <w:left w:val="single" w:sz="4" w:space="0" w:color="000000"/>
              <w:bottom w:val="nil"/>
              <w:right w:val="nil"/>
            </w:tcBorders>
          </w:tcPr>
          <w:p w14:paraId="37533887"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(0.017)</w:t>
            </w:r>
          </w:p>
        </w:tc>
        <w:tc>
          <w:tcPr>
            <w:tcW w:w="1166" w:type="dxa"/>
            <w:tcBorders>
              <w:top w:val="nil"/>
              <w:left w:val="nil"/>
              <w:bottom w:val="nil"/>
              <w:right w:val="nil"/>
            </w:tcBorders>
          </w:tcPr>
          <w:p w14:paraId="37533888"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(0.020)</w:t>
            </w:r>
          </w:p>
        </w:tc>
        <w:tc>
          <w:tcPr>
            <w:tcW w:w="1166" w:type="dxa"/>
            <w:tcBorders>
              <w:top w:val="nil"/>
              <w:left w:val="nil"/>
              <w:bottom w:val="nil"/>
              <w:right w:val="nil"/>
            </w:tcBorders>
          </w:tcPr>
          <w:p w14:paraId="37533889"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(0.010)</w:t>
            </w:r>
          </w:p>
        </w:tc>
        <w:tc>
          <w:tcPr>
            <w:tcW w:w="1065" w:type="dxa"/>
            <w:tcBorders>
              <w:top w:val="nil"/>
              <w:left w:val="nil"/>
              <w:bottom w:val="nil"/>
              <w:right w:val="nil"/>
            </w:tcBorders>
          </w:tcPr>
          <w:p w14:paraId="3753388A"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(0.007)</w:t>
            </w:r>
          </w:p>
        </w:tc>
      </w:tr>
      <w:tr w:rsidR="00651C87" w14:paraId="37533891" w14:textId="77777777">
        <w:tc>
          <w:tcPr>
            <w:tcW w:w="4692" w:type="dxa"/>
            <w:tcBorders>
              <w:top w:val="nil"/>
              <w:left w:val="nil"/>
              <w:bottom w:val="nil"/>
              <w:right w:val="single" w:sz="4" w:space="0" w:color="000000"/>
            </w:tcBorders>
          </w:tcPr>
          <w:p w14:paraId="3753388C" w14:textId="77777777" w:rsidR="00651C87" w:rsidRDefault="00A439DA">
            <w:pPr>
              <w:widowControl w:val="0"/>
              <w:spacing w:line="240"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50-64 years; Secondary completed x</w:t>
            </w:r>
          </w:p>
        </w:tc>
        <w:tc>
          <w:tcPr>
            <w:tcW w:w="1168" w:type="dxa"/>
            <w:tcBorders>
              <w:top w:val="nil"/>
              <w:left w:val="single" w:sz="4" w:space="0" w:color="000000"/>
              <w:bottom w:val="nil"/>
              <w:right w:val="nil"/>
            </w:tcBorders>
          </w:tcPr>
          <w:p w14:paraId="3753388D"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-0.070***</w:t>
            </w:r>
          </w:p>
        </w:tc>
        <w:tc>
          <w:tcPr>
            <w:tcW w:w="1166" w:type="dxa"/>
            <w:tcBorders>
              <w:top w:val="nil"/>
              <w:left w:val="nil"/>
              <w:bottom w:val="nil"/>
              <w:right w:val="nil"/>
            </w:tcBorders>
          </w:tcPr>
          <w:p w14:paraId="3753388E"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0.177***</w:t>
            </w:r>
          </w:p>
        </w:tc>
        <w:tc>
          <w:tcPr>
            <w:tcW w:w="1166" w:type="dxa"/>
            <w:tcBorders>
              <w:top w:val="nil"/>
              <w:left w:val="nil"/>
              <w:bottom w:val="nil"/>
              <w:right w:val="nil"/>
            </w:tcBorders>
          </w:tcPr>
          <w:p w14:paraId="3753388F"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0.127***</w:t>
            </w:r>
          </w:p>
        </w:tc>
        <w:tc>
          <w:tcPr>
            <w:tcW w:w="1065" w:type="dxa"/>
            <w:tcBorders>
              <w:top w:val="nil"/>
              <w:left w:val="nil"/>
              <w:bottom w:val="nil"/>
              <w:right w:val="nil"/>
            </w:tcBorders>
          </w:tcPr>
          <w:p w14:paraId="37533890"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-0.097***</w:t>
            </w:r>
          </w:p>
        </w:tc>
      </w:tr>
      <w:tr w:rsidR="00651C87" w14:paraId="37533897" w14:textId="77777777">
        <w:tc>
          <w:tcPr>
            <w:tcW w:w="4692" w:type="dxa"/>
            <w:tcBorders>
              <w:top w:val="nil"/>
              <w:left w:val="nil"/>
              <w:right w:val="single" w:sz="4" w:space="0" w:color="000000"/>
            </w:tcBorders>
          </w:tcPr>
          <w:p w14:paraId="37533892" w14:textId="77777777" w:rsidR="00651C87" w:rsidRDefault="00A439DA">
            <w:pPr>
              <w:widowControl w:val="0"/>
              <w:spacing w:line="240" w:lineRule="auto"/>
              <w:ind w:left="36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Formal sector</w:t>
            </w:r>
          </w:p>
        </w:tc>
        <w:tc>
          <w:tcPr>
            <w:tcW w:w="1168" w:type="dxa"/>
            <w:tcBorders>
              <w:top w:val="nil"/>
              <w:left w:val="single" w:sz="4" w:space="0" w:color="000000"/>
              <w:right w:val="nil"/>
            </w:tcBorders>
          </w:tcPr>
          <w:p w14:paraId="37533893"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(0.021)</w:t>
            </w:r>
          </w:p>
        </w:tc>
        <w:tc>
          <w:tcPr>
            <w:tcW w:w="1166" w:type="dxa"/>
            <w:tcBorders>
              <w:top w:val="nil"/>
              <w:left w:val="nil"/>
              <w:right w:val="nil"/>
            </w:tcBorders>
          </w:tcPr>
          <w:p w14:paraId="37533894"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(0.022)</w:t>
            </w:r>
          </w:p>
        </w:tc>
        <w:tc>
          <w:tcPr>
            <w:tcW w:w="1166" w:type="dxa"/>
            <w:tcBorders>
              <w:top w:val="nil"/>
              <w:left w:val="nil"/>
              <w:right w:val="nil"/>
            </w:tcBorders>
          </w:tcPr>
          <w:p w14:paraId="37533895"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(0.010)</w:t>
            </w:r>
          </w:p>
        </w:tc>
        <w:tc>
          <w:tcPr>
            <w:tcW w:w="1065" w:type="dxa"/>
            <w:tcBorders>
              <w:top w:val="nil"/>
              <w:left w:val="nil"/>
              <w:right w:val="nil"/>
            </w:tcBorders>
          </w:tcPr>
          <w:p w14:paraId="37533896"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(0.007)</w:t>
            </w:r>
          </w:p>
        </w:tc>
      </w:tr>
      <w:tr w:rsidR="00651C87" w14:paraId="3753389D" w14:textId="77777777">
        <w:tc>
          <w:tcPr>
            <w:tcW w:w="4692" w:type="dxa"/>
            <w:tcBorders>
              <w:top w:val="nil"/>
              <w:left w:val="nil"/>
              <w:bottom w:val="nil"/>
              <w:right w:val="single" w:sz="4" w:space="0" w:color="000000"/>
            </w:tcBorders>
          </w:tcPr>
          <w:p w14:paraId="37533898" w14:textId="77777777" w:rsidR="00651C87" w:rsidRDefault="00A439DA">
            <w:pPr>
              <w:widowControl w:val="0"/>
              <w:spacing w:line="240"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50-64 years; University completed x</w:t>
            </w:r>
          </w:p>
        </w:tc>
        <w:tc>
          <w:tcPr>
            <w:tcW w:w="1168" w:type="dxa"/>
            <w:tcBorders>
              <w:top w:val="nil"/>
              <w:left w:val="single" w:sz="4" w:space="0" w:color="000000"/>
              <w:bottom w:val="nil"/>
              <w:right w:val="nil"/>
            </w:tcBorders>
          </w:tcPr>
          <w:p w14:paraId="37533899"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-0.070***</w:t>
            </w:r>
          </w:p>
        </w:tc>
        <w:tc>
          <w:tcPr>
            <w:tcW w:w="1166" w:type="dxa"/>
            <w:tcBorders>
              <w:top w:val="nil"/>
              <w:left w:val="nil"/>
              <w:bottom w:val="nil"/>
              <w:right w:val="nil"/>
            </w:tcBorders>
          </w:tcPr>
          <w:p w14:paraId="3753389A"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0.144***</w:t>
            </w:r>
          </w:p>
        </w:tc>
        <w:tc>
          <w:tcPr>
            <w:tcW w:w="1166" w:type="dxa"/>
            <w:tcBorders>
              <w:top w:val="nil"/>
              <w:left w:val="nil"/>
              <w:bottom w:val="nil"/>
              <w:right w:val="nil"/>
            </w:tcBorders>
          </w:tcPr>
          <w:p w14:paraId="3753389B"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0.125***</w:t>
            </w:r>
          </w:p>
        </w:tc>
        <w:tc>
          <w:tcPr>
            <w:tcW w:w="1065" w:type="dxa"/>
            <w:tcBorders>
              <w:top w:val="nil"/>
              <w:left w:val="nil"/>
              <w:bottom w:val="nil"/>
              <w:right w:val="nil"/>
            </w:tcBorders>
          </w:tcPr>
          <w:p w14:paraId="3753389C"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-0.002</w:t>
            </w:r>
          </w:p>
        </w:tc>
      </w:tr>
      <w:tr w:rsidR="00651C87" w14:paraId="375338A3" w14:textId="77777777">
        <w:tc>
          <w:tcPr>
            <w:tcW w:w="4692" w:type="dxa"/>
            <w:tcBorders>
              <w:top w:val="nil"/>
              <w:left w:val="nil"/>
              <w:bottom w:val="single" w:sz="4" w:space="0" w:color="000000"/>
              <w:right w:val="single" w:sz="4" w:space="0" w:color="000000"/>
            </w:tcBorders>
          </w:tcPr>
          <w:p w14:paraId="3753389E" w14:textId="77777777" w:rsidR="00651C87" w:rsidRDefault="00A439DA">
            <w:pPr>
              <w:widowControl w:val="0"/>
              <w:spacing w:line="240" w:lineRule="auto"/>
              <w:ind w:left="36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Formal sector</w:t>
            </w:r>
          </w:p>
        </w:tc>
        <w:tc>
          <w:tcPr>
            <w:tcW w:w="1168" w:type="dxa"/>
            <w:tcBorders>
              <w:top w:val="nil"/>
              <w:left w:val="single" w:sz="4" w:space="0" w:color="000000"/>
              <w:bottom w:val="single" w:sz="4" w:space="0" w:color="000000"/>
              <w:right w:val="nil"/>
            </w:tcBorders>
          </w:tcPr>
          <w:p w14:paraId="3753389F"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(0.023)</w:t>
            </w:r>
          </w:p>
        </w:tc>
        <w:tc>
          <w:tcPr>
            <w:tcW w:w="1166" w:type="dxa"/>
            <w:tcBorders>
              <w:top w:val="nil"/>
              <w:left w:val="nil"/>
              <w:bottom w:val="single" w:sz="4" w:space="0" w:color="000000"/>
              <w:right w:val="nil"/>
            </w:tcBorders>
          </w:tcPr>
          <w:p w14:paraId="375338A0"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(0.027)</w:t>
            </w:r>
          </w:p>
        </w:tc>
        <w:tc>
          <w:tcPr>
            <w:tcW w:w="1166" w:type="dxa"/>
            <w:tcBorders>
              <w:top w:val="nil"/>
              <w:left w:val="nil"/>
              <w:bottom w:val="single" w:sz="4" w:space="0" w:color="000000"/>
              <w:right w:val="nil"/>
            </w:tcBorders>
          </w:tcPr>
          <w:p w14:paraId="375338A1"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(0.012)</w:t>
            </w:r>
          </w:p>
        </w:tc>
        <w:tc>
          <w:tcPr>
            <w:tcW w:w="1065" w:type="dxa"/>
            <w:tcBorders>
              <w:top w:val="nil"/>
              <w:left w:val="nil"/>
              <w:bottom w:val="single" w:sz="4" w:space="0" w:color="000000"/>
              <w:right w:val="nil"/>
            </w:tcBorders>
          </w:tcPr>
          <w:p w14:paraId="375338A2"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(0.012)</w:t>
            </w:r>
          </w:p>
        </w:tc>
      </w:tr>
    </w:tbl>
    <w:p w14:paraId="375338A4" w14:textId="77777777" w:rsidR="00651C87" w:rsidRDefault="00A439DA">
      <w:pPr>
        <w:spacing w:line="240" w:lineRule="auto"/>
        <w:jc w:val="left"/>
        <w:rPr>
          <w:sz w:val="16"/>
          <w:szCs w:val="16"/>
        </w:rPr>
      </w:pPr>
      <w:r>
        <w:rPr>
          <w:sz w:val="16"/>
          <w:szCs w:val="16"/>
        </w:rPr>
        <w:t>(continue)</w:t>
      </w:r>
    </w:p>
    <w:p w14:paraId="375338A5" w14:textId="77777777" w:rsidR="00651C87" w:rsidRDefault="00A439DA">
      <w:pPr>
        <w:spacing w:line="240" w:lineRule="auto"/>
        <w:jc w:val="left"/>
        <w:rPr>
          <w:sz w:val="16"/>
          <w:szCs w:val="16"/>
        </w:rPr>
      </w:pPr>
      <w:r>
        <w:br w:type="page"/>
      </w:r>
    </w:p>
    <w:tbl>
      <w:tblPr>
        <w:tblStyle w:val="afff6"/>
        <w:tblW w:w="9257" w:type="dxa"/>
        <w:tblLayout w:type="fixed"/>
        <w:tblLook w:val="0000" w:firstRow="0" w:lastRow="0" w:firstColumn="0" w:lastColumn="0" w:noHBand="0" w:noVBand="0"/>
      </w:tblPr>
      <w:tblGrid>
        <w:gridCol w:w="4692"/>
        <w:gridCol w:w="1168"/>
        <w:gridCol w:w="1166"/>
        <w:gridCol w:w="1166"/>
        <w:gridCol w:w="1065"/>
      </w:tblGrid>
      <w:tr w:rsidR="00651C87" w14:paraId="375338AB" w14:textId="77777777">
        <w:tc>
          <w:tcPr>
            <w:tcW w:w="4692" w:type="dxa"/>
            <w:tcBorders>
              <w:top w:val="single" w:sz="4" w:space="0" w:color="000000"/>
              <w:left w:val="nil"/>
              <w:bottom w:val="single" w:sz="6" w:space="0" w:color="000000"/>
              <w:right w:val="single" w:sz="4" w:space="0" w:color="000000"/>
            </w:tcBorders>
          </w:tcPr>
          <w:p w14:paraId="375338A6" w14:textId="77777777" w:rsidR="00651C87" w:rsidRDefault="00A439DA">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Independent variables</w:t>
            </w:r>
          </w:p>
        </w:tc>
        <w:tc>
          <w:tcPr>
            <w:tcW w:w="1168" w:type="dxa"/>
            <w:tcBorders>
              <w:top w:val="single" w:sz="4" w:space="0" w:color="000000"/>
              <w:left w:val="single" w:sz="4" w:space="0" w:color="000000"/>
              <w:bottom w:val="single" w:sz="6" w:space="0" w:color="000000"/>
              <w:right w:val="nil"/>
            </w:tcBorders>
          </w:tcPr>
          <w:p w14:paraId="375338A7" w14:textId="77777777" w:rsidR="00651C87" w:rsidRDefault="00A439DA">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1980</w:t>
            </w:r>
          </w:p>
        </w:tc>
        <w:tc>
          <w:tcPr>
            <w:tcW w:w="1166" w:type="dxa"/>
            <w:tcBorders>
              <w:top w:val="single" w:sz="4" w:space="0" w:color="000000"/>
              <w:left w:val="nil"/>
              <w:bottom w:val="single" w:sz="6" w:space="0" w:color="000000"/>
              <w:right w:val="nil"/>
            </w:tcBorders>
          </w:tcPr>
          <w:p w14:paraId="375338A8" w14:textId="77777777" w:rsidR="00651C87" w:rsidRDefault="00A439DA">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1991</w:t>
            </w:r>
          </w:p>
        </w:tc>
        <w:tc>
          <w:tcPr>
            <w:tcW w:w="1166" w:type="dxa"/>
            <w:tcBorders>
              <w:top w:val="single" w:sz="4" w:space="0" w:color="000000"/>
              <w:left w:val="nil"/>
              <w:bottom w:val="single" w:sz="6" w:space="0" w:color="000000"/>
              <w:right w:val="nil"/>
            </w:tcBorders>
          </w:tcPr>
          <w:p w14:paraId="375338A9" w14:textId="77777777" w:rsidR="00651C87" w:rsidRDefault="00A439DA">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2000</w:t>
            </w:r>
          </w:p>
        </w:tc>
        <w:tc>
          <w:tcPr>
            <w:tcW w:w="1065" w:type="dxa"/>
            <w:tcBorders>
              <w:top w:val="single" w:sz="4" w:space="0" w:color="000000"/>
              <w:left w:val="nil"/>
              <w:bottom w:val="single" w:sz="6" w:space="0" w:color="000000"/>
              <w:right w:val="nil"/>
            </w:tcBorders>
          </w:tcPr>
          <w:p w14:paraId="375338AA" w14:textId="77777777" w:rsidR="00651C87" w:rsidRDefault="00A439DA">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2010</w:t>
            </w:r>
          </w:p>
        </w:tc>
      </w:tr>
      <w:tr w:rsidR="00651C87" w14:paraId="375338B1" w14:textId="77777777">
        <w:tc>
          <w:tcPr>
            <w:tcW w:w="4692" w:type="dxa"/>
            <w:tcBorders>
              <w:top w:val="single" w:sz="4" w:space="0" w:color="000000"/>
              <w:left w:val="nil"/>
              <w:bottom w:val="nil"/>
              <w:right w:val="single" w:sz="4" w:space="0" w:color="000000"/>
            </w:tcBorders>
          </w:tcPr>
          <w:p w14:paraId="375338AC" w14:textId="77777777" w:rsidR="00651C87" w:rsidRDefault="00A439DA">
            <w:pPr>
              <w:widowControl w:val="0"/>
              <w:spacing w:line="240" w:lineRule="auto"/>
              <w:jc w:val="left"/>
              <w:rPr>
                <w:rFonts w:ascii="Times New Roman" w:eastAsia="Times New Roman" w:hAnsi="Times New Roman" w:cs="Times New Roman"/>
                <w:b/>
                <w:sz w:val="20"/>
                <w:szCs w:val="20"/>
              </w:rPr>
            </w:pPr>
            <w:r>
              <w:rPr>
                <w:rFonts w:ascii="Times New Roman" w:eastAsia="Times New Roman" w:hAnsi="Times New Roman" w:cs="Times New Roman"/>
                <w:b/>
                <w:sz w:val="20"/>
                <w:szCs w:val="20"/>
              </w:rPr>
              <w:t>Proportions in age-education groups</w:t>
            </w:r>
          </w:p>
        </w:tc>
        <w:tc>
          <w:tcPr>
            <w:tcW w:w="1168" w:type="dxa"/>
            <w:tcBorders>
              <w:top w:val="single" w:sz="4" w:space="0" w:color="000000"/>
              <w:left w:val="single" w:sz="4" w:space="0" w:color="000000"/>
              <w:bottom w:val="nil"/>
              <w:right w:val="nil"/>
            </w:tcBorders>
          </w:tcPr>
          <w:p w14:paraId="375338AD"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166" w:type="dxa"/>
            <w:tcBorders>
              <w:top w:val="single" w:sz="4" w:space="0" w:color="000000"/>
              <w:left w:val="nil"/>
              <w:bottom w:val="nil"/>
              <w:right w:val="nil"/>
            </w:tcBorders>
          </w:tcPr>
          <w:p w14:paraId="375338AE"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166" w:type="dxa"/>
            <w:tcBorders>
              <w:top w:val="single" w:sz="4" w:space="0" w:color="000000"/>
              <w:left w:val="nil"/>
              <w:bottom w:val="nil"/>
              <w:right w:val="nil"/>
            </w:tcBorders>
          </w:tcPr>
          <w:p w14:paraId="375338AF"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065" w:type="dxa"/>
            <w:tcBorders>
              <w:top w:val="single" w:sz="4" w:space="0" w:color="000000"/>
              <w:left w:val="nil"/>
              <w:bottom w:val="nil"/>
              <w:right w:val="nil"/>
            </w:tcBorders>
          </w:tcPr>
          <w:p w14:paraId="375338B0" w14:textId="77777777" w:rsidR="00651C87" w:rsidRDefault="00651C87">
            <w:pPr>
              <w:widowControl w:val="0"/>
              <w:spacing w:line="240" w:lineRule="auto"/>
              <w:jc w:val="right"/>
              <w:rPr>
                <w:rFonts w:ascii="Times New Roman" w:eastAsia="Times New Roman" w:hAnsi="Times New Roman" w:cs="Times New Roman"/>
                <w:sz w:val="20"/>
                <w:szCs w:val="20"/>
              </w:rPr>
            </w:pPr>
          </w:p>
        </w:tc>
      </w:tr>
      <w:tr w:rsidR="00651C87" w14:paraId="375338B7" w14:textId="77777777">
        <w:tc>
          <w:tcPr>
            <w:tcW w:w="4692" w:type="dxa"/>
            <w:tcBorders>
              <w:top w:val="nil"/>
              <w:left w:val="nil"/>
              <w:bottom w:val="nil"/>
              <w:right w:val="single" w:sz="4" w:space="0" w:color="000000"/>
            </w:tcBorders>
          </w:tcPr>
          <w:p w14:paraId="375338B2" w14:textId="77777777" w:rsidR="00651C87" w:rsidRDefault="00A439DA">
            <w:pPr>
              <w:widowControl w:val="0"/>
              <w:spacing w:line="240"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15-24 years; Less than primary completed</w:t>
            </w:r>
          </w:p>
        </w:tc>
        <w:tc>
          <w:tcPr>
            <w:tcW w:w="1168" w:type="dxa"/>
            <w:tcBorders>
              <w:top w:val="nil"/>
              <w:left w:val="single" w:sz="4" w:space="0" w:color="000000"/>
              <w:bottom w:val="nil"/>
              <w:right w:val="nil"/>
            </w:tcBorders>
          </w:tcPr>
          <w:p w14:paraId="375338B3"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-1.119***</w:t>
            </w:r>
          </w:p>
        </w:tc>
        <w:tc>
          <w:tcPr>
            <w:tcW w:w="1166" w:type="dxa"/>
            <w:tcBorders>
              <w:top w:val="nil"/>
              <w:left w:val="nil"/>
              <w:bottom w:val="nil"/>
              <w:right w:val="nil"/>
            </w:tcBorders>
          </w:tcPr>
          <w:p w14:paraId="375338B4"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-1.776***</w:t>
            </w:r>
          </w:p>
        </w:tc>
        <w:tc>
          <w:tcPr>
            <w:tcW w:w="1166" w:type="dxa"/>
            <w:tcBorders>
              <w:top w:val="nil"/>
              <w:left w:val="nil"/>
              <w:bottom w:val="nil"/>
              <w:right w:val="nil"/>
            </w:tcBorders>
          </w:tcPr>
          <w:p w14:paraId="375338B5"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-1.669***</w:t>
            </w:r>
          </w:p>
        </w:tc>
        <w:tc>
          <w:tcPr>
            <w:tcW w:w="1065" w:type="dxa"/>
            <w:tcBorders>
              <w:top w:val="nil"/>
              <w:left w:val="nil"/>
              <w:bottom w:val="nil"/>
              <w:right w:val="nil"/>
            </w:tcBorders>
          </w:tcPr>
          <w:p w14:paraId="375338B6"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-2.761***</w:t>
            </w:r>
          </w:p>
        </w:tc>
      </w:tr>
      <w:tr w:rsidR="00651C87" w14:paraId="375338BD" w14:textId="77777777">
        <w:tc>
          <w:tcPr>
            <w:tcW w:w="4692" w:type="dxa"/>
            <w:tcBorders>
              <w:top w:val="nil"/>
              <w:left w:val="nil"/>
              <w:bottom w:val="nil"/>
              <w:right w:val="single" w:sz="4" w:space="0" w:color="000000"/>
            </w:tcBorders>
          </w:tcPr>
          <w:p w14:paraId="375338B8" w14:textId="77777777" w:rsidR="00651C87" w:rsidRDefault="00651C87">
            <w:pPr>
              <w:widowControl w:val="0"/>
              <w:spacing w:line="240" w:lineRule="auto"/>
              <w:jc w:val="left"/>
              <w:rPr>
                <w:rFonts w:ascii="Times New Roman" w:eastAsia="Times New Roman" w:hAnsi="Times New Roman" w:cs="Times New Roman"/>
                <w:sz w:val="20"/>
                <w:szCs w:val="20"/>
              </w:rPr>
            </w:pPr>
          </w:p>
        </w:tc>
        <w:tc>
          <w:tcPr>
            <w:tcW w:w="1168" w:type="dxa"/>
            <w:tcBorders>
              <w:top w:val="nil"/>
              <w:left w:val="single" w:sz="4" w:space="0" w:color="000000"/>
              <w:bottom w:val="nil"/>
              <w:right w:val="nil"/>
            </w:tcBorders>
          </w:tcPr>
          <w:p w14:paraId="375338B9"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(0.015)</w:t>
            </w:r>
          </w:p>
        </w:tc>
        <w:tc>
          <w:tcPr>
            <w:tcW w:w="1166" w:type="dxa"/>
            <w:tcBorders>
              <w:top w:val="nil"/>
              <w:left w:val="nil"/>
              <w:bottom w:val="nil"/>
              <w:right w:val="nil"/>
            </w:tcBorders>
          </w:tcPr>
          <w:p w14:paraId="375338BA"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(0.022)</w:t>
            </w:r>
          </w:p>
        </w:tc>
        <w:tc>
          <w:tcPr>
            <w:tcW w:w="1166" w:type="dxa"/>
            <w:tcBorders>
              <w:top w:val="nil"/>
              <w:left w:val="nil"/>
              <w:bottom w:val="nil"/>
              <w:right w:val="nil"/>
            </w:tcBorders>
          </w:tcPr>
          <w:p w14:paraId="375338BB"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(0.020)</w:t>
            </w:r>
          </w:p>
        </w:tc>
        <w:tc>
          <w:tcPr>
            <w:tcW w:w="1065" w:type="dxa"/>
            <w:tcBorders>
              <w:top w:val="nil"/>
              <w:left w:val="nil"/>
              <w:bottom w:val="nil"/>
              <w:right w:val="nil"/>
            </w:tcBorders>
          </w:tcPr>
          <w:p w14:paraId="375338BC"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(0.049)</w:t>
            </w:r>
          </w:p>
        </w:tc>
      </w:tr>
      <w:tr w:rsidR="00651C87" w14:paraId="375338C3" w14:textId="77777777">
        <w:tc>
          <w:tcPr>
            <w:tcW w:w="4692" w:type="dxa"/>
            <w:tcBorders>
              <w:top w:val="nil"/>
              <w:left w:val="nil"/>
              <w:bottom w:val="nil"/>
              <w:right w:val="single" w:sz="4" w:space="0" w:color="000000"/>
            </w:tcBorders>
          </w:tcPr>
          <w:p w14:paraId="375338BE" w14:textId="77777777" w:rsidR="00651C87" w:rsidRDefault="00A439DA">
            <w:pPr>
              <w:widowControl w:val="0"/>
              <w:spacing w:line="240"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15-24 years; Primary completed</w:t>
            </w:r>
          </w:p>
        </w:tc>
        <w:tc>
          <w:tcPr>
            <w:tcW w:w="1168" w:type="dxa"/>
            <w:tcBorders>
              <w:top w:val="nil"/>
              <w:left w:val="single" w:sz="4" w:space="0" w:color="000000"/>
              <w:bottom w:val="nil"/>
              <w:right w:val="nil"/>
            </w:tcBorders>
          </w:tcPr>
          <w:p w14:paraId="375338BF"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-0.719***</w:t>
            </w:r>
          </w:p>
        </w:tc>
        <w:tc>
          <w:tcPr>
            <w:tcW w:w="1166" w:type="dxa"/>
            <w:tcBorders>
              <w:top w:val="nil"/>
              <w:left w:val="nil"/>
              <w:bottom w:val="nil"/>
              <w:right w:val="nil"/>
            </w:tcBorders>
          </w:tcPr>
          <w:p w14:paraId="375338C0"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7.144***</w:t>
            </w:r>
          </w:p>
        </w:tc>
        <w:tc>
          <w:tcPr>
            <w:tcW w:w="1166" w:type="dxa"/>
            <w:tcBorders>
              <w:top w:val="nil"/>
              <w:left w:val="nil"/>
              <w:bottom w:val="nil"/>
              <w:right w:val="nil"/>
            </w:tcBorders>
          </w:tcPr>
          <w:p w14:paraId="375338C1"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2.076***</w:t>
            </w:r>
          </w:p>
        </w:tc>
        <w:tc>
          <w:tcPr>
            <w:tcW w:w="1065" w:type="dxa"/>
            <w:tcBorders>
              <w:top w:val="nil"/>
              <w:left w:val="nil"/>
              <w:bottom w:val="nil"/>
              <w:right w:val="nil"/>
            </w:tcBorders>
          </w:tcPr>
          <w:p w14:paraId="375338C2"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-3.127***</w:t>
            </w:r>
          </w:p>
        </w:tc>
      </w:tr>
      <w:tr w:rsidR="00651C87" w14:paraId="375338C9" w14:textId="77777777">
        <w:tc>
          <w:tcPr>
            <w:tcW w:w="4692" w:type="dxa"/>
            <w:tcBorders>
              <w:top w:val="nil"/>
              <w:left w:val="nil"/>
              <w:bottom w:val="nil"/>
              <w:right w:val="single" w:sz="4" w:space="0" w:color="000000"/>
            </w:tcBorders>
          </w:tcPr>
          <w:p w14:paraId="375338C4" w14:textId="77777777" w:rsidR="00651C87" w:rsidRDefault="00651C87">
            <w:pPr>
              <w:widowControl w:val="0"/>
              <w:spacing w:line="240" w:lineRule="auto"/>
              <w:jc w:val="left"/>
              <w:rPr>
                <w:rFonts w:ascii="Times New Roman" w:eastAsia="Times New Roman" w:hAnsi="Times New Roman" w:cs="Times New Roman"/>
                <w:sz w:val="20"/>
                <w:szCs w:val="20"/>
              </w:rPr>
            </w:pPr>
          </w:p>
        </w:tc>
        <w:tc>
          <w:tcPr>
            <w:tcW w:w="1168" w:type="dxa"/>
            <w:tcBorders>
              <w:top w:val="nil"/>
              <w:left w:val="single" w:sz="4" w:space="0" w:color="000000"/>
              <w:bottom w:val="nil"/>
              <w:right w:val="nil"/>
            </w:tcBorders>
          </w:tcPr>
          <w:p w14:paraId="375338C5"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(0.071)</w:t>
            </w:r>
          </w:p>
        </w:tc>
        <w:tc>
          <w:tcPr>
            <w:tcW w:w="1166" w:type="dxa"/>
            <w:tcBorders>
              <w:top w:val="nil"/>
              <w:left w:val="nil"/>
              <w:bottom w:val="nil"/>
              <w:right w:val="nil"/>
            </w:tcBorders>
          </w:tcPr>
          <w:p w14:paraId="375338C6"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(0.163)</w:t>
            </w:r>
          </w:p>
        </w:tc>
        <w:tc>
          <w:tcPr>
            <w:tcW w:w="1166" w:type="dxa"/>
            <w:tcBorders>
              <w:top w:val="nil"/>
              <w:left w:val="nil"/>
              <w:bottom w:val="nil"/>
              <w:right w:val="nil"/>
            </w:tcBorders>
          </w:tcPr>
          <w:p w14:paraId="375338C7"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(0.106)</w:t>
            </w:r>
          </w:p>
        </w:tc>
        <w:tc>
          <w:tcPr>
            <w:tcW w:w="1065" w:type="dxa"/>
            <w:tcBorders>
              <w:top w:val="nil"/>
              <w:left w:val="nil"/>
              <w:bottom w:val="nil"/>
              <w:right w:val="nil"/>
            </w:tcBorders>
          </w:tcPr>
          <w:p w14:paraId="375338C8"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(0.152)</w:t>
            </w:r>
          </w:p>
        </w:tc>
      </w:tr>
      <w:tr w:rsidR="00651C87" w14:paraId="375338CF" w14:textId="77777777">
        <w:tc>
          <w:tcPr>
            <w:tcW w:w="4692" w:type="dxa"/>
            <w:tcBorders>
              <w:top w:val="nil"/>
              <w:left w:val="nil"/>
              <w:bottom w:val="nil"/>
              <w:right w:val="single" w:sz="4" w:space="0" w:color="000000"/>
            </w:tcBorders>
          </w:tcPr>
          <w:p w14:paraId="375338CA" w14:textId="77777777" w:rsidR="00651C87" w:rsidRDefault="00A439DA">
            <w:pPr>
              <w:widowControl w:val="0"/>
              <w:spacing w:line="240"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15-24 years; Secondary completed</w:t>
            </w:r>
          </w:p>
        </w:tc>
        <w:tc>
          <w:tcPr>
            <w:tcW w:w="1168" w:type="dxa"/>
            <w:tcBorders>
              <w:top w:val="nil"/>
              <w:left w:val="single" w:sz="4" w:space="0" w:color="000000"/>
              <w:bottom w:val="nil"/>
              <w:right w:val="nil"/>
            </w:tcBorders>
          </w:tcPr>
          <w:p w14:paraId="375338CB"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-0.451***</w:t>
            </w:r>
          </w:p>
        </w:tc>
        <w:tc>
          <w:tcPr>
            <w:tcW w:w="1166" w:type="dxa"/>
            <w:tcBorders>
              <w:top w:val="nil"/>
              <w:left w:val="nil"/>
              <w:bottom w:val="nil"/>
              <w:right w:val="nil"/>
            </w:tcBorders>
          </w:tcPr>
          <w:p w14:paraId="375338CC"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8.347***</w:t>
            </w:r>
          </w:p>
        </w:tc>
        <w:tc>
          <w:tcPr>
            <w:tcW w:w="1166" w:type="dxa"/>
            <w:tcBorders>
              <w:top w:val="nil"/>
              <w:left w:val="nil"/>
              <w:bottom w:val="nil"/>
              <w:right w:val="nil"/>
            </w:tcBorders>
          </w:tcPr>
          <w:p w14:paraId="375338CD"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6.623***</w:t>
            </w:r>
          </w:p>
        </w:tc>
        <w:tc>
          <w:tcPr>
            <w:tcW w:w="1065" w:type="dxa"/>
            <w:tcBorders>
              <w:top w:val="nil"/>
              <w:left w:val="nil"/>
              <w:bottom w:val="nil"/>
              <w:right w:val="nil"/>
            </w:tcBorders>
          </w:tcPr>
          <w:p w14:paraId="375338CE"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3.490***</w:t>
            </w:r>
          </w:p>
        </w:tc>
      </w:tr>
      <w:tr w:rsidR="00651C87" w14:paraId="375338D5" w14:textId="77777777">
        <w:tc>
          <w:tcPr>
            <w:tcW w:w="4692" w:type="dxa"/>
            <w:tcBorders>
              <w:top w:val="nil"/>
              <w:left w:val="nil"/>
              <w:bottom w:val="nil"/>
              <w:right w:val="single" w:sz="4" w:space="0" w:color="000000"/>
            </w:tcBorders>
          </w:tcPr>
          <w:p w14:paraId="375338D0" w14:textId="77777777" w:rsidR="00651C87" w:rsidRDefault="00651C87">
            <w:pPr>
              <w:widowControl w:val="0"/>
              <w:spacing w:line="240" w:lineRule="auto"/>
              <w:jc w:val="left"/>
              <w:rPr>
                <w:rFonts w:ascii="Times New Roman" w:eastAsia="Times New Roman" w:hAnsi="Times New Roman" w:cs="Times New Roman"/>
                <w:sz w:val="20"/>
                <w:szCs w:val="20"/>
              </w:rPr>
            </w:pPr>
          </w:p>
        </w:tc>
        <w:tc>
          <w:tcPr>
            <w:tcW w:w="1168" w:type="dxa"/>
            <w:tcBorders>
              <w:top w:val="nil"/>
              <w:left w:val="single" w:sz="4" w:space="0" w:color="000000"/>
              <w:bottom w:val="nil"/>
              <w:right w:val="nil"/>
            </w:tcBorders>
          </w:tcPr>
          <w:p w14:paraId="375338D1"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(0.156)</w:t>
            </w:r>
          </w:p>
        </w:tc>
        <w:tc>
          <w:tcPr>
            <w:tcW w:w="1166" w:type="dxa"/>
            <w:tcBorders>
              <w:top w:val="nil"/>
              <w:left w:val="nil"/>
              <w:bottom w:val="nil"/>
              <w:right w:val="nil"/>
            </w:tcBorders>
          </w:tcPr>
          <w:p w14:paraId="375338D2"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(0.269)</w:t>
            </w:r>
          </w:p>
        </w:tc>
        <w:tc>
          <w:tcPr>
            <w:tcW w:w="1166" w:type="dxa"/>
            <w:tcBorders>
              <w:top w:val="nil"/>
              <w:left w:val="nil"/>
              <w:bottom w:val="nil"/>
              <w:right w:val="nil"/>
            </w:tcBorders>
          </w:tcPr>
          <w:p w14:paraId="375338D3"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(0.113)</w:t>
            </w:r>
          </w:p>
        </w:tc>
        <w:tc>
          <w:tcPr>
            <w:tcW w:w="1065" w:type="dxa"/>
            <w:tcBorders>
              <w:top w:val="nil"/>
              <w:left w:val="nil"/>
              <w:bottom w:val="nil"/>
              <w:right w:val="nil"/>
            </w:tcBorders>
          </w:tcPr>
          <w:p w14:paraId="375338D4"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(0.099)</w:t>
            </w:r>
          </w:p>
        </w:tc>
      </w:tr>
      <w:tr w:rsidR="00651C87" w14:paraId="375338DB" w14:textId="77777777">
        <w:tc>
          <w:tcPr>
            <w:tcW w:w="4692" w:type="dxa"/>
            <w:tcBorders>
              <w:top w:val="nil"/>
              <w:left w:val="nil"/>
              <w:right w:val="single" w:sz="4" w:space="0" w:color="000000"/>
            </w:tcBorders>
          </w:tcPr>
          <w:p w14:paraId="375338D6" w14:textId="77777777" w:rsidR="00651C87" w:rsidRDefault="00A439DA">
            <w:pPr>
              <w:widowControl w:val="0"/>
              <w:spacing w:line="240"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15-24 years; University completed</w:t>
            </w:r>
          </w:p>
        </w:tc>
        <w:tc>
          <w:tcPr>
            <w:tcW w:w="1168" w:type="dxa"/>
            <w:tcBorders>
              <w:top w:val="nil"/>
              <w:left w:val="single" w:sz="4" w:space="0" w:color="000000"/>
              <w:right w:val="nil"/>
            </w:tcBorders>
          </w:tcPr>
          <w:p w14:paraId="375338D7"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-27.537***</w:t>
            </w:r>
          </w:p>
        </w:tc>
        <w:tc>
          <w:tcPr>
            <w:tcW w:w="1166" w:type="dxa"/>
            <w:tcBorders>
              <w:top w:val="nil"/>
              <w:left w:val="nil"/>
              <w:right w:val="nil"/>
            </w:tcBorders>
          </w:tcPr>
          <w:p w14:paraId="375338D8"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67.314***</w:t>
            </w:r>
          </w:p>
        </w:tc>
        <w:tc>
          <w:tcPr>
            <w:tcW w:w="1166" w:type="dxa"/>
            <w:tcBorders>
              <w:top w:val="nil"/>
              <w:left w:val="nil"/>
              <w:right w:val="nil"/>
            </w:tcBorders>
          </w:tcPr>
          <w:p w14:paraId="375338D9"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70.429***</w:t>
            </w:r>
          </w:p>
        </w:tc>
        <w:tc>
          <w:tcPr>
            <w:tcW w:w="1065" w:type="dxa"/>
            <w:tcBorders>
              <w:top w:val="nil"/>
              <w:left w:val="nil"/>
              <w:right w:val="nil"/>
            </w:tcBorders>
          </w:tcPr>
          <w:p w14:paraId="375338DA"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6.441*</w:t>
            </w:r>
          </w:p>
        </w:tc>
      </w:tr>
      <w:tr w:rsidR="00651C87" w14:paraId="375338E1" w14:textId="77777777">
        <w:tc>
          <w:tcPr>
            <w:tcW w:w="4692" w:type="dxa"/>
            <w:tcBorders>
              <w:top w:val="nil"/>
              <w:left w:val="nil"/>
              <w:bottom w:val="single" w:sz="4" w:space="0" w:color="000000"/>
              <w:right w:val="single" w:sz="4" w:space="0" w:color="000000"/>
            </w:tcBorders>
          </w:tcPr>
          <w:p w14:paraId="375338DC" w14:textId="77777777" w:rsidR="00651C87" w:rsidRDefault="00651C87">
            <w:pPr>
              <w:widowControl w:val="0"/>
              <w:spacing w:line="240" w:lineRule="auto"/>
              <w:jc w:val="left"/>
              <w:rPr>
                <w:rFonts w:ascii="Times New Roman" w:eastAsia="Times New Roman" w:hAnsi="Times New Roman" w:cs="Times New Roman"/>
                <w:sz w:val="20"/>
                <w:szCs w:val="20"/>
              </w:rPr>
            </w:pPr>
          </w:p>
        </w:tc>
        <w:tc>
          <w:tcPr>
            <w:tcW w:w="1168" w:type="dxa"/>
            <w:tcBorders>
              <w:top w:val="nil"/>
              <w:left w:val="single" w:sz="4" w:space="0" w:color="000000"/>
              <w:bottom w:val="single" w:sz="4" w:space="0" w:color="000000"/>
              <w:right w:val="nil"/>
            </w:tcBorders>
          </w:tcPr>
          <w:p w14:paraId="375338DD"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(8.125)</w:t>
            </w:r>
          </w:p>
        </w:tc>
        <w:tc>
          <w:tcPr>
            <w:tcW w:w="1166" w:type="dxa"/>
            <w:tcBorders>
              <w:top w:val="nil"/>
              <w:left w:val="nil"/>
              <w:bottom w:val="single" w:sz="4" w:space="0" w:color="000000"/>
              <w:right w:val="nil"/>
            </w:tcBorders>
          </w:tcPr>
          <w:p w14:paraId="375338DE"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(7.956)</w:t>
            </w:r>
          </w:p>
        </w:tc>
        <w:tc>
          <w:tcPr>
            <w:tcW w:w="1166" w:type="dxa"/>
            <w:tcBorders>
              <w:top w:val="nil"/>
              <w:left w:val="nil"/>
              <w:bottom w:val="single" w:sz="4" w:space="0" w:color="000000"/>
              <w:right w:val="nil"/>
            </w:tcBorders>
          </w:tcPr>
          <w:p w14:paraId="375338DF"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(6.079)</w:t>
            </w:r>
          </w:p>
        </w:tc>
        <w:tc>
          <w:tcPr>
            <w:tcW w:w="1065" w:type="dxa"/>
            <w:tcBorders>
              <w:top w:val="nil"/>
              <w:left w:val="nil"/>
              <w:bottom w:val="single" w:sz="4" w:space="0" w:color="000000"/>
              <w:right w:val="nil"/>
            </w:tcBorders>
          </w:tcPr>
          <w:p w14:paraId="375338E0"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(3.491)</w:t>
            </w:r>
          </w:p>
        </w:tc>
      </w:tr>
      <w:tr w:rsidR="00651C87" w14:paraId="375338E7" w14:textId="77777777">
        <w:tc>
          <w:tcPr>
            <w:tcW w:w="4692" w:type="dxa"/>
            <w:tcBorders>
              <w:top w:val="single" w:sz="4" w:space="0" w:color="000000"/>
              <w:left w:val="nil"/>
              <w:bottom w:val="nil"/>
              <w:right w:val="single" w:sz="4" w:space="0" w:color="000000"/>
            </w:tcBorders>
          </w:tcPr>
          <w:p w14:paraId="375338E2" w14:textId="77777777" w:rsidR="00651C87" w:rsidRDefault="00A439DA">
            <w:pPr>
              <w:widowControl w:val="0"/>
              <w:spacing w:line="240"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25-34 years; Less than primary completed</w:t>
            </w:r>
          </w:p>
        </w:tc>
        <w:tc>
          <w:tcPr>
            <w:tcW w:w="1168" w:type="dxa"/>
            <w:tcBorders>
              <w:top w:val="single" w:sz="4" w:space="0" w:color="000000"/>
              <w:left w:val="single" w:sz="4" w:space="0" w:color="000000"/>
              <w:bottom w:val="nil"/>
              <w:right w:val="nil"/>
            </w:tcBorders>
          </w:tcPr>
          <w:p w14:paraId="375338E3"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2.036***</w:t>
            </w:r>
          </w:p>
        </w:tc>
        <w:tc>
          <w:tcPr>
            <w:tcW w:w="1166" w:type="dxa"/>
            <w:tcBorders>
              <w:top w:val="single" w:sz="4" w:space="0" w:color="000000"/>
              <w:left w:val="nil"/>
              <w:bottom w:val="nil"/>
              <w:right w:val="nil"/>
            </w:tcBorders>
          </w:tcPr>
          <w:p w14:paraId="375338E4"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-3.765***</w:t>
            </w:r>
          </w:p>
        </w:tc>
        <w:tc>
          <w:tcPr>
            <w:tcW w:w="1166" w:type="dxa"/>
            <w:tcBorders>
              <w:top w:val="single" w:sz="4" w:space="0" w:color="000000"/>
              <w:left w:val="nil"/>
              <w:bottom w:val="nil"/>
              <w:right w:val="nil"/>
            </w:tcBorders>
          </w:tcPr>
          <w:p w14:paraId="375338E5"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-4.000***</w:t>
            </w:r>
          </w:p>
        </w:tc>
        <w:tc>
          <w:tcPr>
            <w:tcW w:w="1065" w:type="dxa"/>
            <w:tcBorders>
              <w:top w:val="single" w:sz="4" w:space="0" w:color="000000"/>
              <w:left w:val="nil"/>
              <w:bottom w:val="nil"/>
              <w:right w:val="nil"/>
            </w:tcBorders>
          </w:tcPr>
          <w:p w14:paraId="375338E6"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-3.655***</w:t>
            </w:r>
          </w:p>
        </w:tc>
      </w:tr>
      <w:tr w:rsidR="00651C87" w14:paraId="375338ED" w14:textId="77777777">
        <w:tc>
          <w:tcPr>
            <w:tcW w:w="4692" w:type="dxa"/>
            <w:tcBorders>
              <w:top w:val="nil"/>
              <w:left w:val="nil"/>
              <w:bottom w:val="nil"/>
              <w:right w:val="single" w:sz="4" w:space="0" w:color="000000"/>
            </w:tcBorders>
          </w:tcPr>
          <w:p w14:paraId="375338E8" w14:textId="77777777" w:rsidR="00651C87" w:rsidRDefault="00651C87">
            <w:pPr>
              <w:widowControl w:val="0"/>
              <w:spacing w:line="240" w:lineRule="auto"/>
              <w:jc w:val="left"/>
              <w:rPr>
                <w:rFonts w:ascii="Times New Roman" w:eastAsia="Times New Roman" w:hAnsi="Times New Roman" w:cs="Times New Roman"/>
                <w:sz w:val="20"/>
                <w:szCs w:val="20"/>
              </w:rPr>
            </w:pPr>
          </w:p>
        </w:tc>
        <w:tc>
          <w:tcPr>
            <w:tcW w:w="1168" w:type="dxa"/>
            <w:tcBorders>
              <w:top w:val="nil"/>
              <w:left w:val="single" w:sz="4" w:space="0" w:color="000000"/>
              <w:bottom w:val="nil"/>
              <w:right w:val="nil"/>
            </w:tcBorders>
          </w:tcPr>
          <w:p w14:paraId="375338E9"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(0.032)</w:t>
            </w:r>
          </w:p>
        </w:tc>
        <w:tc>
          <w:tcPr>
            <w:tcW w:w="1166" w:type="dxa"/>
            <w:tcBorders>
              <w:top w:val="nil"/>
              <w:left w:val="nil"/>
              <w:bottom w:val="nil"/>
              <w:right w:val="nil"/>
            </w:tcBorders>
          </w:tcPr>
          <w:p w14:paraId="375338EA"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(0.050)</w:t>
            </w:r>
          </w:p>
        </w:tc>
        <w:tc>
          <w:tcPr>
            <w:tcW w:w="1166" w:type="dxa"/>
            <w:tcBorders>
              <w:top w:val="nil"/>
              <w:left w:val="nil"/>
              <w:bottom w:val="nil"/>
              <w:right w:val="nil"/>
            </w:tcBorders>
          </w:tcPr>
          <w:p w14:paraId="375338EB"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(0.040)</w:t>
            </w:r>
          </w:p>
        </w:tc>
        <w:tc>
          <w:tcPr>
            <w:tcW w:w="1065" w:type="dxa"/>
            <w:tcBorders>
              <w:top w:val="nil"/>
              <w:left w:val="nil"/>
              <w:bottom w:val="nil"/>
              <w:right w:val="nil"/>
            </w:tcBorders>
          </w:tcPr>
          <w:p w14:paraId="375338EC"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(0.045)</w:t>
            </w:r>
          </w:p>
        </w:tc>
      </w:tr>
      <w:tr w:rsidR="00651C87" w14:paraId="375338F3" w14:textId="77777777">
        <w:tc>
          <w:tcPr>
            <w:tcW w:w="4692" w:type="dxa"/>
            <w:tcBorders>
              <w:top w:val="nil"/>
              <w:left w:val="nil"/>
              <w:bottom w:val="nil"/>
              <w:right w:val="single" w:sz="4" w:space="0" w:color="000000"/>
            </w:tcBorders>
          </w:tcPr>
          <w:p w14:paraId="375338EE" w14:textId="77777777" w:rsidR="00651C87" w:rsidRDefault="00A439DA">
            <w:pPr>
              <w:widowControl w:val="0"/>
              <w:spacing w:line="240"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25-34 years; Primary completed</w:t>
            </w:r>
          </w:p>
        </w:tc>
        <w:tc>
          <w:tcPr>
            <w:tcW w:w="1168" w:type="dxa"/>
            <w:tcBorders>
              <w:top w:val="nil"/>
              <w:left w:val="single" w:sz="4" w:space="0" w:color="000000"/>
              <w:bottom w:val="nil"/>
              <w:right w:val="nil"/>
            </w:tcBorders>
          </w:tcPr>
          <w:p w14:paraId="375338EF"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5.050***</w:t>
            </w:r>
          </w:p>
        </w:tc>
        <w:tc>
          <w:tcPr>
            <w:tcW w:w="1166" w:type="dxa"/>
            <w:tcBorders>
              <w:top w:val="nil"/>
              <w:left w:val="nil"/>
              <w:bottom w:val="nil"/>
              <w:right w:val="nil"/>
            </w:tcBorders>
          </w:tcPr>
          <w:p w14:paraId="375338F0"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4.036***</w:t>
            </w:r>
          </w:p>
        </w:tc>
        <w:tc>
          <w:tcPr>
            <w:tcW w:w="1166" w:type="dxa"/>
            <w:tcBorders>
              <w:top w:val="nil"/>
              <w:left w:val="nil"/>
              <w:bottom w:val="nil"/>
              <w:right w:val="nil"/>
            </w:tcBorders>
          </w:tcPr>
          <w:p w14:paraId="375338F1"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7.840***</w:t>
            </w:r>
          </w:p>
        </w:tc>
        <w:tc>
          <w:tcPr>
            <w:tcW w:w="1065" w:type="dxa"/>
            <w:tcBorders>
              <w:top w:val="nil"/>
              <w:left w:val="nil"/>
              <w:bottom w:val="nil"/>
              <w:right w:val="nil"/>
            </w:tcBorders>
          </w:tcPr>
          <w:p w14:paraId="375338F2"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10.629***</w:t>
            </w:r>
          </w:p>
        </w:tc>
      </w:tr>
      <w:tr w:rsidR="00651C87" w14:paraId="375338F9" w14:textId="77777777">
        <w:tc>
          <w:tcPr>
            <w:tcW w:w="4692" w:type="dxa"/>
            <w:tcBorders>
              <w:top w:val="nil"/>
              <w:left w:val="nil"/>
              <w:bottom w:val="nil"/>
              <w:right w:val="single" w:sz="4" w:space="0" w:color="000000"/>
            </w:tcBorders>
          </w:tcPr>
          <w:p w14:paraId="375338F4" w14:textId="77777777" w:rsidR="00651C87" w:rsidRDefault="00651C87">
            <w:pPr>
              <w:widowControl w:val="0"/>
              <w:spacing w:line="240" w:lineRule="auto"/>
              <w:jc w:val="left"/>
              <w:rPr>
                <w:rFonts w:ascii="Times New Roman" w:eastAsia="Times New Roman" w:hAnsi="Times New Roman" w:cs="Times New Roman"/>
                <w:sz w:val="20"/>
                <w:szCs w:val="20"/>
              </w:rPr>
            </w:pPr>
          </w:p>
        </w:tc>
        <w:tc>
          <w:tcPr>
            <w:tcW w:w="1168" w:type="dxa"/>
            <w:tcBorders>
              <w:top w:val="nil"/>
              <w:left w:val="single" w:sz="4" w:space="0" w:color="000000"/>
              <w:bottom w:val="nil"/>
              <w:right w:val="nil"/>
            </w:tcBorders>
          </w:tcPr>
          <w:p w14:paraId="375338F5"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(0.197)</w:t>
            </w:r>
          </w:p>
        </w:tc>
        <w:tc>
          <w:tcPr>
            <w:tcW w:w="1166" w:type="dxa"/>
            <w:tcBorders>
              <w:top w:val="nil"/>
              <w:left w:val="nil"/>
              <w:bottom w:val="nil"/>
              <w:right w:val="nil"/>
            </w:tcBorders>
          </w:tcPr>
          <w:p w14:paraId="375338F6"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(0.206)</w:t>
            </w:r>
          </w:p>
        </w:tc>
        <w:tc>
          <w:tcPr>
            <w:tcW w:w="1166" w:type="dxa"/>
            <w:tcBorders>
              <w:top w:val="nil"/>
              <w:left w:val="nil"/>
              <w:bottom w:val="nil"/>
              <w:right w:val="nil"/>
            </w:tcBorders>
          </w:tcPr>
          <w:p w14:paraId="375338F7"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(0.203)</w:t>
            </w:r>
          </w:p>
        </w:tc>
        <w:tc>
          <w:tcPr>
            <w:tcW w:w="1065" w:type="dxa"/>
            <w:tcBorders>
              <w:top w:val="nil"/>
              <w:left w:val="nil"/>
              <w:bottom w:val="nil"/>
              <w:right w:val="nil"/>
            </w:tcBorders>
          </w:tcPr>
          <w:p w14:paraId="375338F8"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(0.286)</w:t>
            </w:r>
          </w:p>
        </w:tc>
      </w:tr>
      <w:tr w:rsidR="00651C87" w14:paraId="375338FF" w14:textId="77777777">
        <w:tc>
          <w:tcPr>
            <w:tcW w:w="4692" w:type="dxa"/>
            <w:tcBorders>
              <w:top w:val="nil"/>
              <w:left w:val="nil"/>
              <w:bottom w:val="nil"/>
              <w:right w:val="single" w:sz="4" w:space="0" w:color="000000"/>
            </w:tcBorders>
          </w:tcPr>
          <w:p w14:paraId="375338FA" w14:textId="77777777" w:rsidR="00651C87" w:rsidRDefault="00A439DA">
            <w:pPr>
              <w:widowControl w:val="0"/>
              <w:spacing w:line="240"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25-34 years; Secondary completed</w:t>
            </w:r>
          </w:p>
        </w:tc>
        <w:tc>
          <w:tcPr>
            <w:tcW w:w="1168" w:type="dxa"/>
            <w:tcBorders>
              <w:top w:val="nil"/>
              <w:left w:val="single" w:sz="4" w:space="0" w:color="000000"/>
              <w:bottom w:val="nil"/>
              <w:right w:val="nil"/>
            </w:tcBorders>
          </w:tcPr>
          <w:p w14:paraId="375338FB"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5.804***</w:t>
            </w:r>
          </w:p>
        </w:tc>
        <w:tc>
          <w:tcPr>
            <w:tcW w:w="1166" w:type="dxa"/>
            <w:tcBorders>
              <w:top w:val="nil"/>
              <w:left w:val="nil"/>
              <w:bottom w:val="nil"/>
              <w:right w:val="nil"/>
            </w:tcBorders>
          </w:tcPr>
          <w:p w14:paraId="375338FC"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5.735***</w:t>
            </w:r>
          </w:p>
        </w:tc>
        <w:tc>
          <w:tcPr>
            <w:tcW w:w="1166" w:type="dxa"/>
            <w:tcBorders>
              <w:top w:val="nil"/>
              <w:left w:val="nil"/>
              <w:bottom w:val="nil"/>
              <w:right w:val="nil"/>
            </w:tcBorders>
          </w:tcPr>
          <w:p w14:paraId="375338FD"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8.030***</w:t>
            </w:r>
          </w:p>
        </w:tc>
        <w:tc>
          <w:tcPr>
            <w:tcW w:w="1065" w:type="dxa"/>
            <w:tcBorders>
              <w:top w:val="nil"/>
              <w:left w:val="nil"/>
              <w:bottom w:val="nil"/>
              <w:right w:val="nil"/>
            </w:tcBorders>
          </w:tcPr>
          <w:p w14:paraId="375338FE"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4.317***</w:t>
            </w:r>
          </w:p>
        </w:tc>
      </w:tr>
      <w:tr w:rsidR="00651C87" w14:paraId="37533905" w14:textId="77777777">
        <w:tc>
          <w:tcPr>
            <w:tcW w:w="4692" w:type="dxa"/>
            <w:tcBorders>
              <w:top w:val="nil"/>
              <w:left w:val="nil"/>
              <w:bottom w:val="nil"/>
              <w:right w:val="single" w:sz="4" w:space="0" w:color="000000"/>
            </w:tcBorders>
          </w:tcPr>
          <w:p w14:paraId="37533900" w14:textId="77777777" w:rsidR="00651C87" w:rsidRDefault="00651C87">
            <w:pPr>
              <w:widowControl w:val="0"/>
              <w:spacing w:line="240" w:lineRule="auto"/>
              <w:jc w:val="left"/>
              <w:rPr>
                <w:rFonts w:ascii="Times New Roman" w:eastAsia="Times New Roman" w:hAnsi="Times New Roman" w:cs="Times New Roman"/>
                <w:sz w:val="20"/>
                <w:szCs w:val="20"/>
              </w:rPr>
            </w:pPr>
          </w:p>
        </w:tc>
        <w:tc>
          <w:tcPr>
            <w:tcW w:w="1168" w:type="dxa"/>
            <w:tcBorders>
              <w:top w:val="nil"/>
              <w:left w:val="single" w:sz="4" w:space="0" w:color="000000"/>
              <w:bottom w:val="nil"/>
              <w:right w:val="nil"/>
            </w:tcBorders>
          </w:tcPr>
          <w:p w14:paraId="37533901"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(0.166)</w:t>
            </w:r>
          </w:p>
        </w:tc>
        <w:tc>
          <w:tcPr>
            <w:tcW w:w="1166" w:type="dxa"/>
            <w:tcBorders>
              <w:top w:val="nil"/>
              <w:left w:val="nil"/>
              <w:bottom w:val="nil"/>
              <w:right w:val="nil"/>
            </w:tcBorders>
          </w:tcPr>
          <w:p w14:paraId="37533902"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(0.149)</w:t>
            </w:r>
          </w:p>
        </w:tc>
        <w:tc>
          <w:tcPr>
            <w:tcW w:w="1166" w:type="dxa"/>
            <w:tcBorders>
              <w:top w:val="nil"/>
              <w:left w:val="nil"/>
              <w:bottom w:val="nil"/>
              <w:right w:val="nil"/>
            </w:tcBorders>
          </w:tcPr>
          <w:p w14:paraId="37533903"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(0.112)</w:t>
            </w:r>
          </w:p>
        </w:tc>
        <w:tc>
          <w:tcPr>
            <w:tcW w:w="1065" w:type="dxa"/>
            <w:tcBorders>
              <w:top w:val="nil"/>
              <w:left w:val="nil"/>
              <w:bottom w:val="nil"/>
              <w:right w:val="nil"/>
            </w:tcBorders>
          </w:tcPr>
          <w:p w14:paraId="37533904"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(0.065)</w:t>
            </w:r>
          </w:p>
        </w:tc>
      </w:tr>
      <w:tr w:rsidR="00651C87" w14:paraId="3753390B" w14:textId="77777777">
        <w:tc>
          <w:tcPr>
            <w:tcW w:w="4692" w:type="dxa"/>
            <w:tcBorders>
              <w:top w:val="nil"/>
              <w:left w:val="nil"/>
              <w:right w:val="single" w:sz="4" w:space="0" w:color="000000"/>
            </w:tcBorders>
          </w:tcPr>
          <w:p w14:paraId="37533906" w14:textId="77777777" w:rsidR="00651C87" w:rsidRDefault="00A439DA">
            <w:pPr>
              <w:widowControl w:val="0"/>
              <w:spacing w:line="240"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25-34 years; University completed</w:t>
            </w:r>
          </w:p>
        </w:tc>
        <w:tc>
          <w:tcPr>
            <w:tcW w:w="1168" w:type="dxa"/>
            <w:tcBorders>
              <w:top w:val="nil"/>
              <w:left w:val="single" w:sz="4" w:space="0" w:color="000000"/>
              <w:right w:val="nil"/>
            </w:tcBorders>
          </w:tcPr>
          <w:p w14:paraId="37533907"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11.506***</w:t>
            </w:r>
          </w:p>
        </w:tc>
        <w:tc>
          <w:tcPr>
            <w:tcW w:w="1166" w:type="dxa"/>
            <w:tcBorders>
              <w:top w:val="nil"/>
              <w:left w:val="nil"/>
              <w:right w:val="nil"/>
            </w:tcBorders>
          </w:tcPr>
          <w:p w14:paraId="37533908"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14.727***</w:t>
            </w:r>
          </w:p>
        </w:tc>
        <w:tc>
          <w:tcPr>
            <w:tcW w:w="1166" w:type="dxa"/>
            <w:tcBorders>
              <w:top w:val="nil"/>
              <w:left w:val="nil"/>
              <w:right w:val="nil"/>
            </w:tcBorders>
          </w:tcPr>
          <w:p w14:paraId="37533909"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19.749***</w:t>
            </w:r>
          </w:p>
        </w:tc>
        <w:tc>
          <w:tcPr>
            <w:tcW w:w="1065" w:type="dxa"/>
            <w:tcBorders>
              <w:top w:val="nil"/>
              <w:left w:val="nil"/>
              <w:right w:val="nil"/>
            </w:tcBorders>
          </w:tcPr>
          <w:p w14:paraId="3753390A"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11.429***</w:t>
            </w:r>
          </w:p>
        </w:tc>
      </w:tr>
      <w:tr w:rsidR="00651C87" w14:paraId="37533911" w14:textId="77777777">
        <w:tc>
          <w:tcPr>
            <w:tcW w:w="4692" w:type="dxa"/>
            <w:tcBorders>
              <w:top w:val="nil"/>
              <w:left w:val="nil"/>
              <w:bottom w:val="single" w:sz="4" w:space="0" w:color="000000"/>
              <w:right w:val="single" w:sz="4" w:space="0" w:color="000000"/>
            </w:tcBorders>
          </w:tcPr>
          <w:p w14:paraId="3753390C" w14:textId="77777777" w:rsidR="00651C87" w:rsidRDefault="00651C87">
            <w:pPr>
              <w:widowControl w:val="0"/>
              <w:spacing w:line="240" w:lineRule="auto"/>
              <w:jc w:val="left"/>
              <w:rPr>
                <w:rFonts w:ascii="Times New Roman" w:eastAsia="Times New Roman" w:hAnsi="Times New Roman" w:cs="Times New Roman"/>
                <w:sz w:val="20"/>
                <w:szCs w:val="20"/>
              </w:rPr>
            </w:pPr>
          </w:p>
        </w:tc>
        <w:tc>
          <w:tcPr>
            <w:tcW w:w="1168" w:type="dxa"/>
            <w:tcBorders>
              <w:top w:val="nil"/>
              <w:left w:val="single" w:sz="4" w:space="0" w:color="000000"/>
              <w:bottom w:val="single" w:sz="4" w:space="0" w:color="000000"/>
              <w:right w:val="nil"/>
            </w:tcBorders>
          </w:tcPr>
          <w:p w14:paraId="3753390D"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(0.360)</w:t>
            </w:r>
          </w:p>
        </w:tc>
        <w:tc>
          <w:tcPr>
            <w:tcW w:w="1166" w:type="dxa"/>
            <w:tcBorders>
              <w:top w:val="nil"/>
              <w:left w:val="nil"/>
              <w:bottom w:val="single" w:sz="4" w:space="0" w:color="000000"/>
              <w:right w:val="nil"/>
            </w:tcBorders>
          </w:tcPr>
          <w:p w14:paraId="3753390E"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(0.477)</w:t>
            </w:r>
          </w:p>
        </w:tc>
        <w:tc>
          <w:tcPr>
            <w:tcW w:w="1166" w:type="dxa"/>
            <w:tcBorders>
              <w:top w:val="nil"/>
              <w:left w:val="nil"/>
              <w:bottom w:val="single" w:sz="4" w:space="0" w:color="000000"/>
              <w:right w:val="nil"/>
            </w:tcBorders>
          </w:tcPr>
          <w:p w14:paraId="3753390F"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(0.460)</w:t>
            </w:r>
          </w:p>
        </w:tc>
        <w:tc>
          <w:tcPr>
            <w:tcW w:w="1065" w:type="dxa"/>
            <w:tcBorders>
              <w:top w:val="nil"/>
              <w:left w:val="nil"/>
              <w:bottom w:val="single" w:sz="4" w:space="0" w:color="000000"/>
              <w:right w:val="nil"/>
            </w:tcBorders>
          </w:tcPr>
          <w:p w14:paraId="37533910"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(0.285)</w:t>
            </w:r>
          </w:p>
        </w:tc>
      </w:tr>
      <w:tr w:rsidR="00651C87" w14:paraId="37533917" w14:textId="77777777">
        <w:tc>
          <w:tcPr>
            <w:tcW w:w="4692" w:type="dxa"/>
            <w:tcBorders>
              <w:top w:val="single" w:sz="4" w:space="0" w:color="000000"/>
              <w:left w:val="nil"/>
              <w:bottom w:val="nil"/>
              <w:right w:val="single" w:sz="4" w:space="0" w:color="000000"/>
            </w:tcBorders>
          </w:tcPr>
          <w:p w14:paraId="37533912" w14:textId="77777777" w:rsidR="00651C87" w:rsidRDefault="00A439DA">
            <w:pPr>
              <w:widowControl w:val="0"/>
              <w:spacing w:line="240"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35-49 years; Less than primary completed</w:t>
            </w:r>
          </w:p>
        </w:tc>
        <w:tc>
          <w:tcPr>
            <w:tcW w:w="1168" w:type="dxa"/>
            <w:tcBorders>
              <w:top w:val="single" w:sz="4" w:space="0" w:color="000000"/>
              <w:left w:val="single" w:sz="4" w:space="0" w:color="000000"/>
              <w:bottom w:val="nil"/>
              <w:right w:val="nil"/>
            </w:tcBorders>
          </w:tcPr>
          <w:p w14:paraId="37533913"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-2.918***</w:t>
            </w:r>
          </w:p>
        </w:tc>
        <w:tc>
          <w:tcPr>
            <w:tcW w:w="1166" w:type="dxa"/>
            <w:tcBorders>
              <w:top w:val="single" w:sz="4" w:space="0" w:color="000000"/>
              <w:left w:val="nil"/>
              <w:bottom w:val="nil"/>
              <w:right w:val="nil"/>
            </w:tcBorders>
          </w:tcPr>
          <w:p w14:paraId="37533914"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-3.850***</w:t>
            </w:r>
          </w:p>
        </w:tc>
        <w:tc>
          <w:tcPr>
            <w:tcW w:w="1166" w:type="dxa"/>
            <w:tcBorders>
              <w:top w:val="single" w:sz="4" w:space="0" w:color="000000"/>
              <w:left w:val="nil"/>
              <w:bottom w:val="nil"/>
              <w:right w:val="nil"/>
            </w:tcBorders>
          </w:tcPr>
          <w:p w14:paraId="37533915"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-4.416***</w:t>
            </w:r>
          </w:p>
        </w:tc>
        <w:tc>
          <w:tcPr>
            <w:tcW w:w="1065" w:type="dxa"/>
            <w:tcBorders>
              <w:top w:val="single" w:sz="4" w:space="0" w:color="000000"/>
              <w:left w:val="nil"/>
              <w:bottom w:val="nil"/>
              <w:right w:val="nil"/>
            </w:tcBorders>
          </w:tcPr>
          <w:p w14:paraId="37533916"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-3.726***</w:t>
            </w:r>
          </w:p>
        </w:tc>
      </w:tr>
      <w:tr w:rsidR="00651C87" w14:paraId="3753391D" w14:textId="77777777">
        <w:tc>
          <w:tcPr>
            <w:tcW w:w="4692" w:type="dxa"/>
            <w:tcBorders>
              <w:top w:val="nil"/>
              <w:left w:val="nil"/>
              <w:bottom w:val="nil"/>
              <w:right w:val="single" w:sz="4" w:space="0" w:color="000000"/>
            </w:tcBorders>
          </w:tcPr>
          <w:p w14:paraId="37533918" w14:textId="77777777" w:rsidR="00651C87" w:rsidRDefault="00651C87">
            <w:pPr>
              <w:widowControl w:val="0"/>
              <w:spacing w:line="240" w:lineRule="auto"/>
              <w:jc w:val="left"/>
              <w:rPr>
                <w:rFonts w:ascii="Times New Roman" w:eastAsia="Times New Roman" w:hAnsi="Times New Roman" w:cs="Times New Roman"/>
                <w:sz w:val="20"/>
                <w:szCs w:val="20"/>
              </w:rPr>
            </w:pPr>
          </w:p>
        </w:tc>
        <w:tc>
          <w:tcPr>
            <w:tcW w:w="1168" w:type="dxa"/>
            <w:tcBorders>
              <w:top w:val="nil"/>
              <w:left w:val="single" w:sz="4" w:space="0" w:color="000000"/>
              <w:bottom w:val="nil"/>
              <w:right w:val="nil"/>
            </w:tcBorders>
          </w:tcPr>
          <w:p w14:paraId="37533919"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(0.033)</w:t>
            </w:r>
          </w:p>
        </w:tc>
        <w:tc>
          <w:tcPr>
            <w:tcW w:w="1166" w:type="dxa"/>
            <w:tcBorders>
              <w:top w:val="nil"/>
              <w:left w:val="nil"/>
              <w:bottom w:val="nil"/>
              <w:right w:val="nil"/>
            </w:tcBorders>
          </w:tcPr>
          <w:p w14:paraId="3753391A"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(0.045)</w:t>
            </w:r>
          </w:p>
        </w:tc>
        <w:tc>
          <w:tcPr>
            <w:tcW w:w="1166" w:type="dxa"/>
            <w:tcBorders>
              <w:top w:val="nil"/>
              <w:left w:val="nil"/>
              <w:bottom w:val="nil"/>
              <w:right w:val="nil"/>
            </w:tcBorders>
          </w:tcPr>
          <w:p w14:paraId="3753391B"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(0.035)</w:t>
            </w:r>
          </w:p>
        </w:tc>
        <w:tc>
          <w:tcPr>
            <w:tcW w:w="1065" w:type="dxa"/>
            <w:tcBorders>
              <w:top w:val="nil"/>
              <w:left w:val="nil"/>
              <w:bottom w:val="nil"/>
              <w:right w:val="nil"/>
            </w:tcBorders>
          </w:tcPr>
          <w:p w14:paraId="3753391C"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(0.034)</w:t>
            </w:r>
          </w:p>
        </w:tc>
      </w:tr>
      <w:tr w:rsidR="00651C87" w14:paraId="37533923" w14:textId="77777777">
        <w:tc>
          <w:tcPr>
            <w:tcW w:w="4692" w:type="dxa"/>
            <w:tcBorders>
              <w:top w:val="nil"/>
              <w:left w:val="nil"/>
              <w:bottom w:val="nil"/>
              <w:right w:val="single" w:sz="4" w:space="0" w:color="000000"/>
            </w:tcBorders>
          </w:tcPr>
          <w:p w14:paraId="3753391E" w14:textId="77777777" w:rsidR="00651C87" w:rsidRDefault="00A439DA">
            <w:pPr>
              <w:widowControl w:val="0"/>
              <w:spacing w:line="240"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35-49 years; Primary completed</w:t>
            </w:r>
          </w:p>
        </w:tc>
        <w:tc>
          <w:tcPr>
            <w:tcW w:w="1168" w:type="dxa"/>
            <w:tcBorders>
              <w:top w:val="nil"/>
              <w:left w:val="single" w:sz="4" w:space="0" w:color="000000"/>
              <w:bottom w:val="nil"/>
              <w:right w:val="nil"/>
            </w:tcBorders>
          </w:tcPr>
          <w:p w14:paraId="3753391F"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-0.502*</w:t>
            </w:r>
          </w:p>
        </w:tc>
        <w:tc>
          <w:tcPr>
            <w:tcW w:w="1166" w:type="dxa"/>
            <w:tcBorders>
              <w:top w:val="nil"/>
              <w:left w:val="nil"/>
              <w:bottom w:val="nil"/>
              <w:right w:val="nil"/>
            </w:tcBorders>
          </w:tcPr>
          <w:p w14:paraId="37533920"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0.784**</w:t>
            </w:r>
          </w:p>
        </w:tc>
        <w:tc>
          <w:tcPr>
            <w:tcW w:w="1166" w:type="dxa"/>
            <w:tcBorders>
              <w:top w:val="nil"/>
              <w:left w:val="nil"/>
              <w:bottom w:val="nil"/>
              <w:right w:val="nil"/>
            </w:tcBorders>
          </w:tcPr>
          <w:p w14:paraId="37533921"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1.384***</w:t>
            </w:r>
          </w:p>
        </w:tc>
        <w:tc>
          <w:tcPr>
            <w:tcW w:w="1065" w:type="dxa"/>
            <w:tcBorders>
              <w:top w:val="nil"/>
              <w:left w:val="nil"/>
              <w:bottom w:val="nil"/>
              <w:right w:val="nil"/>
            </w:tcBorders>
          </w:tcPr>
          <w:p w14:paraId="37533922"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5.115***</w:t>
            </w:r>
          </w:p>
        </w:tc>
      </w:tr>
      <w:tr w:rsidR="00651C87" w14:paraId="37533929" w14:textId="77777777">
        <w:tc>
          <w:tcPr>
            <w:tcW w:w="4692" w:type="dxa"/>
            <w:tcBorders>
              <w:top w:val="nil"/>
              <w:left w:val="nil"/>
              <w:bottom w:val="nil"/>
              <w:right w:val="single" w:sz="4" w:space="0" w:color="000000"/>
            </w:tcBorders>
          </w:tcPr>
          <w:p w14:paraId="37533924" w14:textId="77777777" w:rsidR="00651C87" w:rsidRDefault="00651C87">
            <w:pPr>
              <w:widowControl w:val="0"/>
              <w:spacing w:line="240" w:lineRule="auto"/>
              <w:jc w:val="left"/>
              <w:rPr>
                <w:rFonts w:ascii="Times New Roman" w:eastAsia="Times New Roman" w:hAnsi="Times New Roman" w:cs="Times New Roman"/>
                <w:sz w:val="20"/>
                <w:szCs w:val="20"/>
              </w:rPr>
            </w:pPr>
          </w:p>
        </w:tc>
        <w:tc>
          <w:tcPr>
            <w:tcW w:w="1168" w:type="dxa"/>
            <w:tcBorders>
              <w:top w:val="nil"/>
              <w:left w:val="single" w:sz="4" w:space="0" w:color="000000"/>
              <w:bottom w:val="nil"/>
              <w:right w:val="nil"/>
            </w:tcBorders>
          </w:tcPr>
          <w:p w14:paraId="37533925"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(0.294)</w:t>
            </w:r>
          </w:p>
        </w:tc>
        <w:tc>
          <w:tcPr>
            <w:tcW w:w="1166" w:type="dxa"/>
            <w:tcBorders>
              <w:top w:val="nil"/>
              <w:left w:val="nil"/>
              <w:bottom w:val="nil"/>
              <w:right w:val="nil"/>
            </w:tcBorders>
          </w:tcPr>
          <w:p w14:paraId="37533926"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(0.329)</w:t>
            </w:r>
          </w:p>
        </w:tc>
        <w:tc>
          <w:tcPr>
            <w:tcW w:w="1166" w:type="dxa"/>
            <w:tcBorders>
              <w:top w:val="nil"/>
              <w:left w:val="nil"/>
              <w:bottom w:val="nil"/>
              <w:right w:val="nil"/>
            </w:tcBorders>
          </w:tcPr>
          <w:p w14:paraId="37533927"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(0.180)</w:t>
            </w:r>
          </w:p>
        </w:tc>
        <w:tc>
          <w:tcPr>
            <w:tcW w:w="1065" w:type="dxa"/>
            <w:tcBorders>
              <w:top w:val="nil"/>
              <w:left w:val="nil"/>
              <w:bottom w:val="nil"/>
              <w:right w:val="nil"/>
            </w:tcBorders>
          </w:tcPr>
          <w:p w14:paraId="37533928"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(0.189)</w:t>
            </w:r>
          </w:p>
        </w:tc>
      </w:tr>
      <w:tr w:rsidR="00651C87" w14:paraId="3753392F" w14:textId="77777777">
        <w:tc>
          <w:tcPr>
            <w:tcW w:w="4692" w:type="dxa"/>
            <w:tcBorders>
              <w:top w:val="nil"/>
              <w:left w:val="nil"/>
              <w:bottom w:val="nil"/>
              <w:right w:val="single" w:sz="4" w:space="0" w:color="000000"/>
            </w:tcBorders>
          </w:tcPr>
          <w:p w14:paraId="3753392A" w14:textId="77777777" w:rsidR="00651C87" w:rsidRDefault="00A439DA">
            <w:pPr>
              <w:widowControl w:val="0"/>
              <w:spacing w:line="240"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35-49 years; Secondary completed</w:t>
            </w:r>
          </w:p>
        </w:tc>
        <w:tc>
          <w:tcPr>
            <w:tcW w:w="1168" w:type="dxa"/>
            <w:tcBorders>
              <w:top w:val="nil"/>
              <w:left w:val="single" w:sz="4" w:space="0" w:color="000000"/>
              <w:bottom w:val="nil"/>
              <w:right w:val="nil"/>
            </w:tcBorders>
          </w:tcPr>
          <w:p w14:paraId="3753392B"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9.252***</w:t>
            </w:r>
          </w:p>
        </w:tc>
        <w:tc>
          <w:tcPr>
            <w:tcW w:w="1166" w:type="dxa"/>
            <w:tcBorders>
              <w:top w:val="nil"/>
              <w:left w:val="nil"/>
              <w:bottom w:val="nil"/>
              <w:right w:val="nil"/>
            </w:tcBorders>
          </w:tcPr>
          <w:p w14:paraId="3753392C"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2.905***</w:t>
            </w:r>
          </w:p>
        </w:tc>
        <w:tc>
          <w:tcPr>
            <w:tcW w:w="1166" w:type="dxa"/>
            <w:tcBorders>
              <w:top w:val="nil"/>
              <w:left w:val="nil"/>
              <w:bottom w:val="nil"/>
              <w:right w:val="nil"/>
            </w:tcBorders>
          </w:tcPr>
          <w:p w14:paraId="3753392D"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3.795***</w:t>
            </w:r>
          </w:p>
        </w:tc>
        <w:tc>
          <w:tcPr>
            <w:tcW w:w="1065" w:type="dxa"/>
            <w:tcBorders>
              <w:top w:val="nil"/>
              <w:left w:val="nil"/>
              <w:bottom w:val="nil"/>
              <w:right w:val="nil"/>
            </w:tcBorders>
          </w:tcPr>
          <w:p w14:paraId="3753392E"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3.040***</w:t>
            </w:r>
          </w:p>
        </w:tc>
      </w:tr>
      <w:tr w:rsidR="00651C87" w14:paraId="37533935" w14:textId="77777777">
        <w:tc>
          <w:tcPr>
            <w:tcW w:w="4692" w:type="dxa"/>
            <w:tcBorders>
              <w:top w:val="nil"/>
              <w:left w:val="nil"/>
              <w:bottom w:val="nil"/>
              <w:right w:val="single" w:sz="4" w:space="0" w:color="000000"/>
            </w:tcBorders>
          </w:tcPr>
          <w:p w14:paraId="37533930" w14:textId="77777777" w:rsidR="00651C87" w:rsidRDefault="00651C87">
            <w:pPr>
              <w:widowControl w:val="0"/>
              <w:spacing w:line="240" w:lineRule="auto"/>
              <w:jc w:val="left"/>
              <w:rPr>
                <w:rFonts w:ascii="Times New Roman" w:eastAsia="Times New Roman" w:hAnsi="Times New Roman" w:cs="Times New Roman"/>
                <w:sz w:val="20"/>
                <w:szCs w:val="20"/>
              </w:rPr>
            </w:pPr>
          </w:p>
        </w:tc>
        <w:tc>
          <w:tcPr>
            <w:tcW w:w="1168" w:type="dxa"/>
            <w:tcBorders>
              <w:top w:val="nil"/>
              <w:left w:val="single" w:sz="4" w:space="0" w:color="000000"/>
              <w:bottom w:val="nil"/>
              <w:right w:val="nil"/>
            </w:tcBorders>
          </w:tcPr>
          <w:p w14:paraId="37533931"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(0.353)</w:t>
            </w:r>
          </w:p>
        </w:tc>
        <w:tc>
          <w:tcPr>
            <w:tcW w:w="1166" w:type="dxa"/>
            <w:tcBorders>
              <w:top w:val="nil"/>
              <w:left w:val="nil"/>
              <w:bottom w:val="nil"/>
              <w:right w:val="nil"/>
            </w:tcBorders>
          </w:tcPr>
          <w:p w14:paraId="37533932"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(0.238)</w:t>
            </w:r>
          </w:p>
        </w:tc>
        <w:tc>
          <w:tcPr>
            <w:tcW w:w="1166" w:type="dxa"/>
            <w:tcBorders>
              <w:top w:val="nil"/>
              <w:left w:val="nil"/>
              <w:bottom w:val="nil"/>
              <w:right w:val="nil"/>
            </w:tcBorders>
          </w:tcPr>
          <w:p w14:paraId="37533933"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(0.119)</w:t>
            </w:r>
          </w:p>
        </w:tc>
        <w:tc>
          <w:tcPr>
            <w:tcW w:w="1065" w:type="dxa"/>
            <w:tcBorders>
              <w:top w:val="nil"/>
              <w:left w:val="nil"/>
              <w:bottom w:val="nil"/>
              <w:right w:val="nil"/>
            </w:tcBorders>
          </w:tcPr>
          <w:p w14:paraId="37533934"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(0.080)</w:t>
            </w:r>
          </w:p>
        </w:tc>
      </w:tr>
      <w:tr w:rsidR="00651C87" w14:paraId="3753393B" w14:textId="77777777">
        <w:tc>
          <w:tcPr>
            <w:tcW w:w="4692" w:type="dxa"/>
            <w:tcBorders>
              <w:top w:val="nil"/>
              <w:left w:val="nil"/>
              <w:right w:val="single" w:sz="4" w:space="0" w:color="000000"/>
            </w:tcBorders>
          </w:tcPr>
          <w:p w14:paraId="37533936" w14:textId="77777777" w:rsidR="00651C87" w:rsidRDefault="00A439DA">
            <w:pPr>
              <w:widowControl w:val="0"/>
              <w:spacing w:line="240"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35-49 years; University completed</w:t>
            </w:r>
          </w:p>
        </w:tc>
        <w:tc>
          <w:tcPr>
            <w:tcW w:w="1168" w:type="dxa"/>
            <w:tcBorders>
              <w:top w:val="nil"/>
              <w:left w:val="single" w:sz="4" w:space="0" w:color="000000"/>
              <w:right w:val="nil"/>
            </w:tcBorders>
          </w:tcPr>
          <w:p w14:paraId="37533937"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16.797***</w:t>
            </w:r>
          </w:p>
        </w:tc>
        <w:tc>
          <w:tcPr>
            <w:tcW w:w="1166" w:type="dxa"/>
            <w:tcBorders>
              <w:top w:val="nil"/>
              <w:left w:val="nil"/>
              <w:right w:val="nil"/>
            </w:tcBorders>
          </w:tcPr>
          <w:p w14:paraId="37533938"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10.267***</w:t>
            </w:r>
          </w:p>
        </w:tc>
        <w:tc>
          <w:tcPr>
            <w:tcW w:w="1166" w:type="dxa"/>
            <w:tcBorders>
              <w:top w:val="nil"/>
              <w:left w:val="nil"/>
              <w:right w:val="nil"/>
            </w:tcBorders>
          </w:tcPr>
          <w:p w14:paraId="37533939"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10.753***</w:t>
            </w:r>
          </w:p>
        </w:tc>
        <w:tc>
          <w:tcPr>
            <w:tcW w:w="1065" w:type="dxa"/>
            <w:tcBorders>
              <w:top w:val="nil"/>
              <w:left w:val="nil"/>
              <w:right w:val="nil"/>
            </w:tcBorders>
          </w:tcPr>
          <w:p w14:paraId="3753393A"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11.967***</w:t>
            </w:r>
          </w:p>
        </w:tc>
      </w:tr>
      <w:tr w:rsidR="00651C87" w14:paraId="37533941" w14:textId="77777777">
        <w:tc>
          <w:tcPr>
            <w:tcW w:w="4692" w:type="dxa"/>
            <w:tcBorders>
              <w:top w:val="nil"/>
              <w:left w:val="nil"/>
              <w:bottom w:val="single" w:sz="4" w:space="0" w:color="000000"/>
              <w:right w:val="single" w:sz="4" w:space="0" w:color="000000"/>
            </w:tcBorders>
          </w:tcPr>
          <w:p w14:paraId="3753393C" w14:textId="77777777" w:rsidR="00651C87" w:rsidRDefault="00651C87">
            <w:pPr>
              <w:widowControl w:val="0"/>
              <w:spacing w:line="240" w:lineRule="auto"/>
              <w:jc w:val="left"/>
              <w:rPr>
                <w:rFonts w:ascii="Times New Roman" w:eastAsia="Times New Roman" w:hAnsi="Times New Roman" w:cs="Times New Roman"/>
                <w:sz w:val="20"/>
                <w:szCs w:val="20"/>
              </w:rPr>
            </w:pPr>
          </w:p>
        </w:tc>
        <w:tc>
          <w:tcPr>
            <w:tcW w:w="1168" w:type="dxa"/>
            <w:tcBorders>
              <w:top w:val="nil"/>
              <w:left w:val="single" w:sz="4" w:space="0" w:color="000000"/>
              <w:bottom w:val="single" w:sz="4" w:space="0" w:color="000000"/>
              <w:right w:val="nil"/>
            </w:tcBorders>
          </w:tcPr>
          <w:p w14:paraId="3753393D"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(0.371)</w:t>
            </w:r>
          </w:p>
        </w:tc>
        <w:tc>
          <w:tcPr>
            <w:tcW w:w="1166" w:type="dxa"/>
            <w:tcBorders>
              <w:top w:val="nil"/>
              <w:left w:val="nil"/>
              <w:bottom w:val="single" w:sz="4" w:space="0" w:color="000000"/>
              <w:right w:val="nil"/>
            </w:tcBorders>
          </w:tcPr>
          <w:p w14:paraId="3753393E"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(0.283)</w:t>
            </w:r>
          </w:p>
        </w:tc>
        <w:tc>
          <w:tcPr>
            <w:tcW w:w="1166" w:type="dxa"/>
            <w:tcBorders>
              <w:top w:val="nil"/>
              <w:left w:val="nil"/>
              <w:bottom w:val="single" w:sz="4" w:space="0" w:color="000000"/>
              <w:right w:val="nil"/>
            </w:tcBorders>
          </w:tcPr>
          <w:p w14:paraId="3753393F"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(0.229)</w:t>
            </w:r>
          </w:p>
        </w:tc>
        <w:tc>
          <w:tcPr>
            <w:tcW w:w="1065" w:type="dxa"/>
            <w:tcBorders>
              <w:top w:val="nil"/>
              <w:left w:val="nil"/>
              <w:bottom w:val="single" w:sz="4" w:space="0" w:color="000000"/>
              <w:right w:val="nil"/>
            </w:tcBorders>
          </w:tcPr>
          <w:p w14:paraId="37533940"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(0.245)</w:t>
            </w:r>
          </w:p>
        </w:tc>
      </w:tr>
      <w:tr w:rsidR="00651C87" w14:paraId="37533947" w14:textId="77777777">
        <w:tc>
          <w:tcPr>
            <w:tcW w:w="4692" w:type="dxa"/>
            <w:tcBorders>
              <w:top w:val="single" w:sz="4" w:space="0" w:color="000000"/>
              <w:left w:val="nil"/>
              <w:bottom w:val="nil"/>
              <w:right w:val="single" w:sz="4" w:space="0" w:color="000000"/>
            </w:tcBorders>
          </w:tcPr>
          <w:p w14:paraId="37533942" w14:textId="77777777" w:rsidR="00651C87" w:rsidRDefault="00A439DA">
            <w:pPr>
              <w:widowControl w:val="0"/>
              <w:spacing w:line="240"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50-64 years; Less than primary completed</w:t>
            </w:r>
          </w:p>
        </w:tc>
        <w:tc>
          <w:tcPr>
            <w:tcW w:w="1168" w:type="dxa"/>
            <w:tcBorders>
              <w:top w:val="single" w:sz="4" w:space="0" w:color="000000"/>
              <w:left w:val="single" w:sz="4" w:space="0" w:color="000000"/>
              <w:bottom w:val="nil"/>
              <w:right w:val="nil"/>
            </w:tcBorders>
          </w:tcPr>
          <w:p w14:paraId="37533943"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-4.555***</w:t>
            </w:r>
          </w:p>
        </w:tc>
        <w:tc>
          <w:tcPr>
            <w:tcW w:w="1166" w:type="dxa"/>
            <w:tcBorders>
              <w:top w:val="single" w:sz="4" w:space="0" w:color="000000"/>
              <w:left w:val="nil"/>
              <w:bottom w:val="nil"/>
              <w:right w:val="nil"/>
            </w:tcBorders>
          </w:tcPr>
          <w:p w14:paraId="37533944"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-6.982***</w:t>
            </w:r>
          </w:p>
        </w:tc>
        <w:tc>
          <w:tcPr>
            <w:tcW w:w="1166" w:type="dxa"/>
            <w:tcBorders>
              <w:top w:val="single" w:sz="4" w:space="0" w:color="000000"/>
              <w:left w:val="nil"/>
              <w:bottom w:val="nil"/>
              <w:right w:val="nil"/>
            </w:tcBorders>
          </w:tcPr>
          <w:p w14:paraId="37533945"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-6.389***</w:t>
            </w:r>
          </w:p>
        </w:tc>
        <w:tc>
          <w:tcPr>
            <w:tcW w:w="1065" w:type="dxa"/>
            <w:tcBorders>
              <w:top w:val="single" w:sz="4" w:space="0" w:color="000000"/>
              <w:left w:val="nil"/>
              <w:bottom w:val="nil"/>
              <w:right w:val="nil"/>
            </w:tcBorders>
          </w:tcPr>
          <w:p w14:paraId="37533946"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-4.404***</w:t>
            </w:r>
          </w:p>
        </w:tc>
      </w:tr>
      <w:tr w:rsidR="00651C87" w14:paraId="3753394D" w14:textId="77777777">
        <w:tc>
          <w:tcPr>
            <w:tcW w:w="4692" w:type="dxa"/>
            <w:tcBorders>
              <w:top w:val="nil"/>
              <w:left w:val="nil"/>
              <w:bottom w:val="nil"/>
              <w:right w:val="single" w:sz="4" w:space="0" w:color="000000"/>
            </w:tcBorders>
          </w:tcPr>
          <w:p w14:paraId="37533948" w14:textId="77777777" w:rsidR="00651C87" w:rsidRDefault="00651C87">
            <w:pPr>
              <w:widowControl w:val="0"/>
              <w:spacing w:line="240" w:lineRule="auto"/>
              <w:jc w:val="left"/>
              <w:rPr>
                <w:rFonts w:ascii="Times New Roman" w:eastAsia="Times New Roman" w:hAnsi="Times New Roman" w:cs="Times New Roman"/>
                <w:sz w:val="20"/>
                <w:szCs w:val="20"/>
              </w:rPr>
            </w:pPr>
          </w:p>
        </w:tc>
        <w:tc>
          <w:tcPr>
            <w:tcW w:w="1168" w:type="dxa"/>
            <w:tcBorders>
              <w:top w:val="nil"/>
              <w:left w:val="single" w:sz="4" w:space="0" w:color="000000"/>
              <w:bottom w:val="nil"/>
              <w:right w:val="nil"/>
            </w:tcBorders>
          </w:tcPr>
          <w:p w14:paraId="37533949"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(0.058)</w:t>
            </w:r>
          </w:p>
        </w:tc>
        <w:tc>
          <w:tcPr>
            <w:tcW w:w="1166" w:type="dxa"/>
            <w:tcBorders>
              <w:top w:val="nil"/>
              <w:left w:val="nil"/>
              <w:bottom w:val="nil"/>
              <w:right w:val="nil"/>
            </w:tcBorders>
          </w:tcPr>
          <w:p w14:paraId="3753394A"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(0.080)</w:t>
            </w:r>
          </w:p>
        </w:tc>
        <w:tc>
          <w:tcPr>
            <w:tcW w:w="1166" w:type="dxa"/>
            <w:tcBorders>
              <w:top w:val="nil"/>
              <w:left w:val="nil"/>
              <w:bottom w:val="nil"/>
              <w:right w:val="nil"/>
            </w:tcBorders>
          </w:tcPr>
          <w:p w14:paraId="3753394B"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(0.070)</w:t>
            </w:r>
          </w:p>
        </w:tc>
        <w:tc>
          <w:tcPr>
            <w:tcW w:w="1065" w:type="dxa"/>
            <w:tcBorders>
              <w:top w:val="nil"/>
              <w:left w:val="nil"/>
              <w:bottom w:val="nil"/>
              <w:right w:val="nil"/>
            </w:tcBorders>
          </w:tcPr>
          <w:p w14:paraId="3753394C"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(0.059)</w:t>
            </w:r>
          </w:p>
        </w:tc>
      </w:tr>
      <w:tr w:rsidR="00651C87" w14:paraId="37533953" w14:textId="77777777">
        <w:tc>
          <w:tcPr>
            <w:tcW w:w="4692" w:type="dxa"/>
            <w:tcBorders>
              <w:top w:val="nil"/>
              <w:left w:val="nil"/>
              <w:bottom w:val="nil"/>
              <w:right w:val="single" w:sz="4" w:space="0" w:color="000000"/>
            </w:tcBorders>
          </w:tcPr>
          <w:p w14:paraId="3753394E" w14:textId="77777777" w:rsidR="00651C87" w:rsidRDefault="00A439DA">
            <w:pPr>
              <w:widowControl w:val="0"/>
              <w:spacing w:line="240"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50-64 years; Primary completed</w:t>
            </w:r>
          </w:p>
        </w:tc>
        <w:tc>
          <w:tcPr>
            <w:tcW w:w="1168" w:type="dxa"/>
            <w:tcBorders>
              <w:top w:val="nil"/>
              <w:left w:val="single" w:sz="4" w:space="0" w:color="000000"/>
              <w:bottom w:val="nil"/>
              <w:right w:val="nil"/>
            </w:tcBorders>
          </w:tcPr>
          <w:p w14:paraId="3753394F"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-7.350***</w:t>
            </w:r>
          </w:p>
        </w:tc>
        <w:tc>
          <w:tcPr>
            <w:tcW w:w="1166" w:type="dxa"/>
            <w:tcBorders>
              <w:top w:val="nil"/>
              <w:left w:val="nil"/>
              <w:bottom w:val="nil"/>
              <w:right w:val="nil"/>
            </w:tcBorders>
          </w:tcPr>
          <w:p w14:paraId="37533950"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-9.715***</w:t>
            </w:r>
          </w:p>
        </w:tc>
        <w:tc>
          <w:tcPr>
            <w:tcW w:w="1166" w:type="dxa"/>
            <w:tcBorders>
              <w:top w:val="nil"/>
              <w:left w:val="nil"/>
              <w:bottom w:val="nil"/>
              <w:right w:val="nil"/>
            </w:tcBorders>
          </w:tcPr>
          <w:p w14:paraId="37533951"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2.053**</w:t>
            </w:r>
          </w:p>
        </w:tc>
        <w:tc>
          <w:tcPr>
            <w:tcW w:w="1065" w:type="dxa"/>
            <w:tcBorders>
              <w:top w:val="nil"/>
              <w:left w:val="nil"/>
              <w:bottom w:val="nil"/>
              <w:right w:val="nil"/>
            </w:tcBorders>
          </w:tcPr>
          <w:p w14:paraId="37533952"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-0.247</w:t>
            </w:r>
          </w:p>
        </w:tc>
      </w:tr>
      <w:tr w:rsidR="00651C87" w14:paraId="37533959" w14:textId="77777777">
        <w:tc>
          <w:tcPr>
            <w:tcW w:w="4692" w:type="dxa"/>
            <w:tcBorders>
              <w:top w:val="nil"/>
              <w:left w:val="nil"/>
              <w:bottom w:val="nil"/>
              <w:right w:val="single" w:sz="4" w:space="0" w:color="000000"/>
            </w:tcBorders>
          </w:tcPr>
          <w:p w14:paraId="37533954" w14:textId="77777777" w:rsidR="00651C87" w:rsidRDefault="00651C87">
            <w:pPr>
              <w:widowControl w:val="0"/>
              <w:spacing w:line="240" w:lineRule="auto"/>
              <w:jc w:val="left"/>
              <w:rPr>
                <w:rFonts w:ascii="Times New Roman" w:eastAsia="Times New Roman" w:hAnsi="Times New Roman" w:cs="Times New Roman"/>
                <w:sz w:val="20"/>
                <w:szCs w:val="20"/>
              </w:rPr>
            </w:pPr>
          </w:p>
        </w:tc>
        <w:tc>
          <w:tcPr>
            <w:tcW w:w="1168" w:type="dxa"/>
            <w:tcBorders>
              <w:top w:val="nil"/>
              <w:left w:val="single" w:sz="4" w:space="0" w:color="000000"/>
              <w:bottom w:val="nil"/>
              <w:right w:val="nil"/>
            </w:tcBorders>
          </w:tcPr>
          <w:p w14:paraId="37533955"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(0.876)</w:t>
            </w:r>
          </w:p>
        </w:tc>
        <w:tc>
          <w:tcPr>
            <w:tcW w:w="1166" w:type="dxa"/>
            <w:tcBorders>
              <w:top w:val="nil"/>
              <w:left w:val="nil"/>
              <w:bottom w:val="nil"/>
              <w:right w:val="nil"/>
            </w:tcBorders>
          </w:tcPr>
          <w:p w14:paraId="37533956"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(1.251)</w:t>
            </w:r>
          </w:p>
        </w:tc>
        <w:tc>
          <w:tcPr>
            <w:tcW w:w="1166" w:type="dxa"/>
            <w:tcBorders>
              <w:top w:val="nil"/>
              <w:left w:val="nil"/>
              <w:bottom w:val="nil"/>
              <w:right w:val="nil"/>
            </w:tcBorders>
          </w:tcPr>
          <w:p w14:paraId="37533957"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(0.848)</w:t>
            </w:r>
          </w:p>
        </w:tc>
        <w:tc>
          <w:tcPr>
            <w:tcW w:w="1065" w:type="dxa"/>
            <w:tcBorders>
              <w:top w:val="nil"/>
              <w:left w:val="nil"/>
              <w:bottom w:val="nil"/>
              <w:right w:val="nil"/>
            </w:tcBorders>
          </w:tcPr>
          <w:p w14:paraId="37533958"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(0.387)</w:t>
            </w:r>
          </w:p>
        </w:tc>
      </w:tr>
      <w:tr w:rsidR="00651C87" w14:paraId="3753395F" w14:textId="77777777">
        <w:tc>
          <w:tcPr>
            <w:tcW w:w="4692" w:type="dxa"/>
            <w:tcBorders>
              <w:top w:val="nil"/>
              <w:left w:val="nil"/>
              <w:bottom w:val="nil"/>
              <w:right w:val="single" w:sz="4" w:space="0" w:color="000000"/>
            </w:tcBorders>
          </w:tcPr>
          <w:p w14:paraId="3753395A" w14:textId="77777777" w:rsidR="00651C87" w:rsidRDefault="00A439DA">
            <w:pPr>
              <w:widowControl w:val="0"/>
              <w:spacing w:line="240"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50-64 years; Secondary completed</w:t>
            </w:r>
          </w:p>
        </w:tc>
        <w:tc>
          <w:tcPr>
            <w:tcW w:w="1168" w:type="dxa"/>
            <w:tcBorders>
              <w:top w:val="nil"/>
              <w:left w:val="single" w:sz="4" w:space="0" w:color="000000"/>
              <w:bottom w:val="nil"/>
              <w:right w:val="nil"/>
            </w:tcBorders>
          </w:tcPr>
          <w:p w14:paraId="3753395B"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10.827***</w:t>
            </w:r>
          </w:p>
        </w:tc>
        <w:tc>
          <w:tcPr>
            <w:tcW w:w="1166" w:type="dxa"/>
            <w:tcBorders>
              <w:top w:val="nil"/>
              <w:left w:val="nil"/>
              <w:bottom w:val="nil"/>
              <w:right w:val="nil"/>
            </w:tcBorders>
          </w:tcPr>
          <w:p w14:paraId="3753395C"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1.030</w:t>
            </w:r>
          </w:p>
        </w:tc>
        <w:tc>
          <w:tcPr>
            <w:tcW w:w="1166" w:type="dxa"/>
            <w:tcBorders>
              <w:top w:val="nil"/>
              <w:left w:val="nil"/>
              <w:bottom w:val="nil"/>
              <w:right w:val="nil"/>
            </w:tcBorders>
          </w:tcPr>
          <w:p w14:paraId="3753395D"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4.060***</w:t>
            </w:r>
          </w:p>
        </w:tc>
        <w:tc>
          <w:tcPr>
            <w:tcW w:w="1065" w:type="dxa"/>
            <w:tcBorders>
              <w:top w:val="nil"/>
              <w:left w:val="nil"/>
              <w:bottom w:val="nil"/>
              <w:right w:val="nil"/>
            </w:tcBorders>
          </w:tcPr>
          <w:p w14:paraId="3753395E"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0.688***</w:t>
            </w:r>
          </w:p>
        </w:tc>
      </w:tr>
      <w:tr w:rsidR="00651C87" w14:paraId="37533965" w14:textId="77777777">
        <w:tc>
          <w:tcPr>
            <w:tcW w:w="4692" w:type="dxa"/>
            <w:tcBorders>
              <w:top w:val="nil"/>
              <w:left w:val="nil"/>
              <w:right w:val="single" w:sz="4" w:space="0" w:color="000000"/>
            </w:tcBorders>
          </w:tcPr>
          <w:p w14:paraId="37533960" w14:textId="77777777" w:rsidR="00651C87" w:rsidRDefault="00651C87">
            <w:pPr>
              <w:widowControl w:val="0"/>
              <w:spacing w:line="240" w:lineRule="auto"/>
              <w:jc w:val="left"/>
              <w:rPr>
                <w:rFonts w:ascii="Times New Roman" w:eastAsia="Times New Roman" w:hAnsi="Times New Roman" w:cs="Times New Roman"/>
                <w:sz w:val="20"/>
                <w:szCs w:val="20"/>
              </w:rPr>
            </w:pPr>
          </w:p>
        </w:tc>
        <w:tc>
          <w:tcPr>
            <w:tcW w:w="1168" w:type="dxa"/>
            <w:tcBorders>
              <w:top w:val="nil"/>
              <w:left w:val="single" w:sz="4" w:space="0" w:color="000000"/>
              <w:right w:val="nil"/>
            </w:tcBorders>
          </w:tcPr>
          <w:p w14:paraId="37533961"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(1.274)</w:t>
            </w:r>
          </w:p>
        </w:tc>
        <w:tc>
          <w:tcPr>
            <w:tcW w:w="1166" w:type="dxa"/>
            <w:tcBorders>
              <w:top w:val="nil"/>
              <w:left w:val="nil"/>
              <w:right w:val="nil"/>
            </w:tcBorders>
          </w:tcPr>
          <w:p w14:paraId="37533962"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(1.121)</w:t>
            </w:r>
          </w:p>
        </w:tc>
        <w:tc>
          <w:tcPr>
            <w:tcW w:w="1166" w:type="dxa"/>
            <w:tcBorders>
              <w:top w:val="nil"/>
              <w:left w:val="nil"/>
              <w:right w:val="nil"/>
            </w:tcBorders>
          </w:tcPr>
          <w:p w14:paraId="37533963"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(0.631)</w:t>
            </w:r>
          </w:p>
        </w:tc>
        <w:tc>
          <w:tcPr>
            <w:tcW w:w="1065" w:type="dxa"/>
            <w:tcBorders>
              <w:top w:val="nil"/>
              <w:left w:val="nil"/>
              <w:right w:val="nil"/>
            </w:tcBorders>
          </w:tcPr>
          <w:p w14:paraId="37533964"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(0.236)</w:t>
            </w:r>
          </w:p>
        </w:tc>
      </w:tr>
      <w:tr w:rsidR="00651C87" w14:paraId="3753396B" w14:textId="77777777">
        <w:tc>
          <w:tcPr>
            <w:tcW w:w="4692" w:type="dxa"/>
            <w:tcBorders>
              <w:top w:val="nil"/>
              <w:left w:val="nil"/>
              <w:bottom w:val="nil"/>
              <w:right w:val="single" w:sz="4" w:space="0" w:color="000000"/>
            </w:tcBorders>
          </w:tcPr>
          <w:p w14:paraId="37533966" w14:textId="77777777" w:rsidR="00651C87" w:rsidRDefault="00A439DA">
            <w:pPr>
              <w:widowControl w:val="0"/>
              <w:spacing w:line="240"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50-64 years; University completed</w:t>
            </w:r>
          </w:p>
        </w:tc>
        <w:tc>
          <w:tcPr>
            <w:tcW w:w="1168" w:type="dxa"/>
            <w:tcBorders>
              <w:top w:val="nil"/>
              <w:left w:val="single" w:sz="4" w:space="0" w:color="000000"/>
              <w:bottom w:val="nil"/>
              <w:right w:val="nil"/>
            </w:tcBorders>
          </w:tcPr>
          <w:p w14:paraId="37533967"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26.025***</w:t>
            </w:r>
          </w:p>
        </w:tc>
        <w:tc>
          <w:tcPr>
            <w:tcW w:w="1166" w:type="dxa"/>
            <w:tcBorders>
              <w:top w:val="nil"/>
              <w:left w:val="nil"/>
              <w:bottom w:val="nil"/>
              <w:right w:val="nil"/>
            </w:tcBorders>
          </w:tcPr>
          <w:p w14:paraId="37533968"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18.642***</w:t>
            </w:r>
          </w:p>
        </w:tc>
        <w:tc>
          <w:tcPr>
            <w:tcW w:w="1166" w:type="dxa"/>
            <w:tcBorders>
              <w:top w:val="nil"/>
              <w:left w:val="nil"/>
              <w:bottom w:val="nil"/>
              <w:right w:val="nil"/>
            </w:tcBorders>
          </w:tcPr>
          <w:p w14:paraId="37533969"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18.657***</w:t>
            </w:r>
          </w:p>
        </w:tc>
        <w:tc>
          <w:tcPr>
            <w:tcW w:w="1065" w:type="dxa"/>
            <w:tcBorders>
              <w:top w:val="nil"/>
              <w:left w:val="nil"/>
              <w:bottom w:val="nil"/>
              <w:right w:val="nil"/>
            </w:tcBorders>
          </w:tcPr>
          <w:p w14:paraId="3753396A"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12.621***</w:t>
            </w:r>
          </w:p>
        </w:tc>
      </w:tr>
      <w:tr w:rsidR="00651C87" w14:paraId="37533971" w14:textId="77777777">
        <w:tc>
          <w:tcPr>
            <w:tcW w:w="4692" w:type="dxa"/>
            <w:tcBorders>
              <w:top w:val="nil"/>
              <w:left w:val="nil"/>
              <w:bottom w:val="single" w:sz="4" w:space="0" w:color="000000"/>
              <w:right w:val="single" w:sz="4" w:space="0" w:color="000000"/>
            </w:tcBorders>
          </w:tcPr>
          <w:p w14:paraId="3753396C" w14:textId="77777777" w:rsidR="00651C87" w:rsidRDefault="00651C87">
            <w:pPr>
              <w:widowControl w:val="0"/>
              <w:spacing w:line="240" w:lineRule="auto"/>
              <w:jc w:val="left"/>
              <w:rPr>
                <w:rFonts w:ascii="Times New Roman" w:eastAsia="Times New Roman" w:hAnsi="Times New Roman" w:cs="Times New Roman"/>
                <w:sz w:val="20"/>
                <w:szCs w:val="20"/>
              </w:rPr>
            </w:pPr>
          </w:p>
        </w:tc>
        <w:tc>
          <w:tcPr>
            <w:tcW w:w="1168" w:type="dxa"/>
            <w:tcBorders>
              <w:top w:val="nil"/>
              <w:left w:val="single" w:sz="4" w:space="0" w:color="000000"/>
              <w:bottom w:val="single" w:sz="4" w:space="0" w:color="000000"/>
              <w:right w:val="nil"/>
            </w:tcBorders>
          </w:tcPr>
          <w:p w14:paraId="3753396D"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(1.363)</w:t>
            </w:r>
          </w:p>
        </w:tc>
        <w:tc>
          <w:tcPr>
            <w:tcW w:w="1166" w:type="dxa"/>
            <w:tcBorders>
              <w:top w:val="nil"/>
              <w:left w:val="nil"/>
              <w:bottom w:val="single" w:sz="4" w:space="0" w:color="000000"/>
              <w:right w:val="nil"/>
            </w:tcBorders>
          </w:tcPr>
          <w:p w14:paraId="3753396E"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(1.252)</w:t>
            </w:r>
          </w:p>
        </w:tc>
        <w:tc>
          <w:tcPr>
            <w:tcW w:w="1166" w:type="dxa"/>
            <w:tcBorders>
              <w:top w:val="nil"/>
              <w:left w:val="nil"/>
              <w:bottom w:val="single" w:sz="4" w:space="0" w:color="000000"/>
              <w:right w:val="nil"/>
            </w:tcBorders>
          </w:tcPr>
          <w:p w14:paraId="3753396F"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(0.685)</w:t>
            </w:r>
          </w:p>
        </w:tc>
        <w:tc>
          <w:tcPr>
            <w:tcW w:w="1065" w:type="dxa"/>
            <w:tcBorders>
              <w:top w:val="nil"/>
              <w:left w:val="nil"/>
              <w:bottom w:val="single" w:sz="4" w:space="0" w:color="000000"/>
              <w:right w:val="nil"/>
            </w:tcBorders>
          </w:tcPr>
          <w:p w14:paraId="37533970"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(0.461)</w:t>
            </w:r>
          </w:p>
        </w:tc>
      </w:tr>
    </w:tbl>
    <w:p w14:paraId="37533972" w14:textId="77777777" w:rsidR="00651C87" w:rsidRDefault="00A439DA">
      <w:pPr>
        <w:spacing w:line="240" w:lineRule="auto"/>
        <w:jc w:val="left"/>
        <w:rPr>
          <w:sz w:val="16"/>
          <w:szCs w:val="16"/>
        </w:rPr>
      </w:pPr>
      <w:r>
        <w:rPr>
          <w:sz w:val="16"/>
          <w:szCs w:val="16"/>
        </w:rPr>
        <w:t>(continue)</w:t>
      </w:r>
    </w:p>
    <w:p w14:paraId="37533973" w14:textId="77777777" w:rsidR="00651C87" w:rsidRDefault="00A439DA">
      <w:pPr>
        <w:spacing w:line="240" w:lineRule="auto"/>
        <w:jc w:val="left"/>
        <w:rPr>
          <w:sz w:val="16"/>
          <w:szCs w:val="16"/>
        </w:rPr>
      </w:pPr>
      <w:r>
        <w:br w:type="page"/>
      </w:r>
    </w:p>
    <w:tbl>
      <w:tblPr>
        <w:tblStyle w:val="afff7"/>
        <w:tblW w:w="9257" w:type="dxa"/>
        <w:tblLayout w:type="fixed"/>
        <w:tblLook w:val="0000" w:firstRow="0" w:lastRow="0" w:firstColumn="0" w:lastColumn="0" w:noHBand="0" w:noVBand="0"/>
      </w:tblPr>
      <w:tblGrid>
        <w:gridCol w:w="4692"/>
        <w:gridCol w:w="1168"/>
        <w:gridCol w:w="1166"/>
        <w:gridCol w:w="1166"/>
        <w:gridCol w:w="1065"/>
      </w:tblGrid>
      <w:tr w:rsidR="00651C87" w14:paraId="37533979" w14:textId="77777777">
        <w:tc>
          <w:tcPr>
            <w:tcW w:w="4692" w:type="dxa"/>
            <w:tcBorders>
              <w:top w:val="single" w:sz="4" w:space="0" w:color="000000"/>
              <w:left w:val="nil"/>
              <w:bottom w:val="single" w:sz="6" w:space="0" w:color="000000"/>
              <w:right w:val="single" w:sz="4" w:space="0" w:color="000000"/>
            </w:tcBorders>
          </w:tcPr>
          <w:p w14:paraId="37533974" w14:textId="77777777" w:rsidR="00651C87" w:rsidRDefault="00A439DA">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Independent variables</w:t>
            </w:r>
          </w:p>
        </w:tc>
        <w:tc>
          <w:tcPr>
            <w:tcW w:w="1168" w:type="dxa"/>
            <w:tcBorders>
              <w:top w:val="single" w:sz="4" w:space="0" w:color="000000"/>
              <w:left w:val="single" w:sz="4" w:space="0" w:color="000000"/>
              <w:bottom w:val="single" w:sz="6" w:space="0" w:color="000000"/>
              <w:right w:val="nil"/>
            </w:tcBorders>
          </w:tcPr>
          <w:p w14:paraId="37533975" w14:textId="77777777" w:rsidR="00651C87" w:rsidRDefault="00A439DA">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1980</w:t>
            </w:r>
          </w:p>
        </w:tc>
        <w:tc>
          <w:tcPr>
            <w:tcW w:w="1166" w:type="dxa"/>
            <w:tcBorders>
              <w:top w:val="single" w:sz="4" w:space="0" w:color="000000"/>
              <w:left w:val="nil"/>
              <w:bottom w:val="single" w:sz="6" w:space="0" w:color="000000"/>
              <w:right w:val="nil"/>
            </w:tcBorders>
          </w:tcPr>
          <w:p w14:paraId="37533976" w14:textId="77777777" w:rsidR="00651C87" w:rsidRDefault="00A439DA">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1991</w:t>
            </w:r>
          </w:p>
        </w:tc>
        <w:tc>
          <w:tcPr>
            <w:tcW w:w="1166" w:type="dxa"/>
            <w:tcBorders>
              <w:top w:val="single" w:sz="4" w:space="0" w:color="000000"/>
              <w:left w:val="nil"/>
              <w:bottom w:val="single" w:sz="6" w:space="0" w:color="000000"/>
              <w:right w:val="nil"/>
            </w:tcBorders>
          </w:tcPr>
          <w:p w14:paraId="37533977" w14:textId="77777777" w:rsidR="00651C87" w:rsidRDefault="00A439DA">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2000</w:t>
            </w:r>
          </w:p>
        </w:tc>
        <w:tc>
          <w:tcPr>
            <w:tcW w:w="1065" w:type="dxa"/>
            <w:tcBorders>
              <w:top w:val="single" w:sz="4" w:space="0" w:color="000000"/>
              <w:left w:val="nil"/>
              <w:bottom w:val="single" w:sz="6" w:space="0" w:color="000000"/>
              <w:right w:val="nil"/>
            </w:tcBorders>
          </w:tcPr>
          <w:p w14:paraId="37533978" w14:textId="77777777" w:rsidR="00651C87" w:rsidRDefault="00A439DA">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2010</w:t>
            </w:r>
          </w:p>
        </w:tc>
      </w:tr>
      <w:tr w:rsidR="00651C87" w14:paraId="3753397F" w14:textId="77777777">
        <w:tc>
          <w:tcPr>
            <w:tcW w:w="4692" w:type="dxa"/>
            <w:tcBorders>
              <w:top w:val="single" w:sz="4" w:space="0" w:color="000000"/>
              <w:left w:val="nil"/>
              <w:bottom w:val="nil"/>
              <w:right w:val="single" w:sz="4" w:space="0" w:color="000000"/>
            </w:tcBorders>
          </w:tcPr>
          <w:p w14:paraId="3753397A" w14:textId="77777777" w:rsidR="00651C87" w:rsidRDefault="00A439DA">
            <w:pPr>
              <w:widowControl w:val="0"/>
              <w:spacing w:line="240" w:lineRule="auto"/>
              <w:jc w:val="left"/>
              <w:rPr>
                <w:rFonts w:ascii="Times New Roman" w:eastAsia="Times New Roman" w:hAnsi="Times New Roman" w:cs="Times New Roman"/>
                <w:b/>
                <w:sz w:val="20"/>
                <w:szCs w:val="20"/>
              </w:rPr>
            </w:pPr>
            <w:r>
              <w:rPr>
                <w:rFonts w:ascii="Times New Roman" w:eastAsia="Times New Roman" w:hAnsi="Times New Roman" w:cs="Times New Roman"/>
                <w:b/>
                <w:sz w:val="20"/>
                <w:szCs w:val="20"/>
              </w:rPr>
              <w:t>Race/color</w:t>
            </w:r>
          </w:p>
        </w:tc>
        <w:tc>
          <w:tcPr>
            <w:tcW w:w="1168" w:type="dxa"/>
            <w:tcBorders>
              <w:top w:val="single" w:sz="4" w:space="0" w:color="000000"/>
              <w:left w:val="single" w:sz="4" w:space="0" w:color="000000"/>
              <w:bottom w:val="nil"/>
              <w:right w:val="nil"/>
            </w:tcBorders>
          </w:tcPr>
          <w:p w14:paraId="3753397B"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166" w:type="dxa"/>
            <w:tcBorders>
              <w:top w:val="single" w:sz="4" w:space="0" w:color="000000"/>
              <w:left w:val="nil"/>
              <w:bottom w:val="nil"/>
              <w:right w:val="nil"/>
            </w:tcBorders>
          </w:tcPr>
          <w:p w14:paraId="3753397C"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166" w:type="dxa"/>
            <w:tcBorders>
              <w:top w:val="single" w:sz="4" w:space="0" w:color="000000"/>
              <w:left w:val="nil"/>
              <w:bottom w:val="nil"/>
              <w:right w:val="nil"/>
            </w:tcBorders>
          </w:tcPr>
          <w:p w14:paraId="3753397D"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065" w:type="dxa"/>
            <w:tcBorders>
              <w:top w:val="single" w:sz="4" w:space="0" w:color="000000"/>
              <w:left w:val="nil"/>
              <w:bottom w:val="nil"/>
              <w:right w:val="nil"/>
            </w:tcBorders>
          </w:tcPr>
          <w:p w14:paraId="3753397E" w14:textId="77777777" w:rsidR="00651C87" w:rsidRDefault="00651C87">
            <w:pPr>
              <w:widowControl w:val="0"/>
              <w:spacing w:line="240" w:lineRule="auto"/>
              <w:jc w:val="right"/>
              <w:rPr>
                <w:rFonts w:ascii="Times New Roman" w:eastAsia="Times New Roman" w:hAnsi="Times New Roman" w:cs="Times New Roman"/>
                <w:sz w:val="20"/>
                <w:szCs w:val="20"/>
              </w:rPr>
            </w:pPr>
          </w:p>
        </w:tc>
      </w:tr>
      <w:tr w:rsidR="00651C87" w14:paraId="37533985" w14:textId="77777777">
        <w:tc>
          <w:tcPr>
            <w:tcW w:w="4692" w:type="dxa"/>
            <w:tcBorders>
              <w:top w:val="nil"/>
              <w:left w:val="nil"/>
              <w:bottom w:val="nil"/>
              <w:right w:val="single" w:sz="4" w:space="0" w:color="000000"/>
            </w:tcBorders>
          </w:tcPr>
          <w:p w14:paraId="37533980" w14:textId="77777777" w:rsidR="00651C87" w:rsidRDefault="00A439DA">
            <w:pPr>
              <w:widowControl w:val="0"/>
              <w:spacing w:line="240"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Non-white</w:t>
            </w:r>
          </w:p>
        </w:tc>
        <w:tc>
          <w:tcPr>
            <w:tcW w:w="1168" w:type="dxa"/>
            <w:tcBorders>
              <w:top w:val="nil"/>
              <w:left w:val="single" w:sz="4" w:space="0" w:color="000000"/>
              <w:bottom w:val="nil"/>
              <w:right w:val="nil"/>
            </w:tcBorders>
          </w:tcPr>
          <w:p w14:paraId="37533981"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ref.</w:t>
            </w:r>
          </w:p>
        </w:tc>
        <w:tc>
          <w:tcPr>
            <w:tcW w:w="1166" w:type="dxa"/>
            <w:tcBorders>
              <w:top w:val="nil"/>
              <w:left w:val="nil"/>
              <w:bottom w:val="nil"/>
              <w:right w:val="nil"/>
            </w:tcBorders>
          </w:tcPr>
          <w:p w14:paraId="37533982"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ref.</w:t>
            </w:r>
          </w:p>
        </w:tc>
        <w:tc>
          <w:tcPr>
            <w:tcW w:w="1166" w:type="dxa"/>
            <w:tcBorders>
              <w:top w:val="nil"/>
              <w:left w:val="nil"/>
              <w:bottom w:val="nil"/>
              <w:right w:val="nil"/>
            </w:tcBorders>
          </w:tcPr>
          <w:p w14:paraId="37533983"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ref.</w:t>
            </w:r>
          </w:p>
        </w:tc>
        <w:tc>
          <w:tcPr>
            <w:tcW w:w="1065" w:type="dxa"/>
            <w:tcBorders>
              <w:top w:val="nil"/>
              <w:left w:val="nil"/>
              <w:bottom w:val="nil"/>
              <w:right w:val="nil"/>
            </w:tcBorders>
          </w:tcPr>
          <w:p w14:paraId="37533984"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ref.</w:t>
            </w:r>
          </w:p>
        </w:tc>
      </w:tr>
      <w:tr w:rsidR="00651C87" w14:paraId="3753398B" w14:textId="77777777">
        <w:tc>
          <w:tcPr>
            <w:tcW w:w="4692" w:type="dxa"/>
            <w:tcBorders>
              <w:top w:val="nil"/>
              <w:left w:val="nil"/>
              <w:right w:val="single" w:sz="4" w:space="0" w:color="000000"/>
            </w:tcBorders>
          </w:tcPr>
          <w:p w14:paraId="37533986" w14:textId="77777777" w:rsidR="00651C87" w:rsidRDefault="00651C87">
            <w:pPr>
              <w:widowControl w:val="0"/>
              <w:spacing w:line="240" w:lineRule="auto"/>
              <w:jc w:val="left"/>
              <w:rPr>
                <w:rFonts w:ascii="Times New Roman" w:eastAsia="Times New Roman" w:hAnsi="Times New Roman" w:cs="Times New Roman"/>
                <w:sz w:val="20"/>
                <w:szCs w:val="20"/>
              </w:rPr>
            </w:pPr>
          </w:p>
        </w:tc>
        <w:tc>
          <w:tcPr>
            <w:tcW w:w="1168" w:type="dxa"/>
            <w:tcBorders>
              <w:top w:val="nil"/>
              <w:left w:val="single" w:sz="4" w:space="0" w:color="000000"/>
              <w:right w:val="nil"/>
            </w:tcBorders>
          </w:tcPr>
          <w:p w14:paraId="37533987"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166" w:type="dxa"/>
            <w:tcBorders>
              <w:top w:val="nil"/>
              <w:left w:val="nil"/>
              <w:right w:val="nil"/>
            </w:tcBorders>
          </w:tcPr>
          <w:p w14:paraId="37533988"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166" w:type="dxa"/>
            <w:tcBorders>
              <w:top w:val="nil"/>
              <w:left w:val="nil"/>
              <w:right w:val="nil"/>
            </w:tcBorders>
          </w:tcPr>
          <w:p w14:paraId="37533989"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065" w:type="dxa"/>
            <w:tcBorders>
              <w:top w:val="nil"/>
              <w:left w:val="nil"/>
              <w:right w:val="nil"/>
            </w:tcBorders>
          </w:tcPr>
          <w:p w14:paraId="3753398A" w14:textId="77777777" w:rsidR="00651C87" w:rsidRDefault="00651C87">
            <w:pPr>
              <w:widowControl w:val="0"/>
              <w:spacing w:line="240" w:lineRule="auto"/>
              <w:jc w:val="right"/>
              <w:rPr>
                <w:rFonts w:ascii="Times New Roman" w:eastAsia="Times New Roman" w:hAnsi="Times New Roman" w:cs="Times New Roman"/>
                <w:sz w:val="20"/>
                <w:szCs w:val="20"/>
              </w:rPr>
            </w:pPr>
          </w:p>
        </w:tc>
      </w:tr>
      <w:tr w:rsidR="00651C87" w14:paraId="37533991" w14:textId="77777777">
        <w:tc>
          <w:tcPr>
            <w:tcW w:w="4692" w:type="dxa"/>
            <w:tcBorders>
              <w:top w:val="nil"/>
              <w:left w:val="nil"/>
              <w:bottom w:val="nil"/>
              <w:right w:val="single" w:sz="4" w:space="0" w:color="000000"/>
            </w:tcBorders>
          </w:tcPr>
          <w:p w14:paraId="3753398C" w14:textId="77777777" w:rsidR="00651C87" w:rsidRDefault="00A439DA">
            <w:pPr>
              <w:widowControl w:val="0"/>
              <w:spacing w:line="240"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White</w:t>
            </w:r>
          </w:p>
        </w:tc>
        <w:tc>
          <w:tcPr>
            <w:tcW w:w="1168" w:type="dxa"/>
            <w:tcBorders>
              <w:top w:val="nil"/>
              <w:left w:val="single" w:sz="4" w:space="0" w:color="000000"/>
              <w:bottom w:val="nil"/>
              <w:right w:val="nil"/>
            </w:tcBorders>
          </w:tcPr>
          <w:p w14:paraId="3753398D"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0.190***</w:t>
            </w:r>
          </w:p>
        </w:tc>
        <w:tc>
          <w:tcPr>
            <w:tcW w:w="1166" w:type="dxa"/>
            <w:tcBorders>
              <w:top w:val="nil"/>
              <w:left w:val="nil"/>
              <w:bottom w:val="nil"/>
              <w:right w:val="nil"/>
            </w:tcBorders>
          </w:tcPr>
          <w:p w14:paraId="3753398E"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0.237***</w:t>
            </w:r>
          </w:p>
        </w:tc>
        <w:tc>
          <w:tcPr>
            <w:tcW w:w="1166" w:type="dxa"/>
            <w:tcBorders>
              <w:top w:val="nil"/>
              <w:left w:val="nil"/>
              <w:bottom w:val="nil"/>
              <w:right w:val="nil"/>
            </w:tcBorders>
          </w:tcPr>
          <w:p w14:paraId="3753398F"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0.203***</w:t>
            </w:r>
          </w:p>
        </w:tc>
        <w:tc>
          <w:tcPr>
            <w:tcW w:w="1065" w:type="dxa"/>
            <w:tcBorders>
              <w:top w:val="nil"/>
              <w:left w:val="nil"/>
              <w:bottom w:val="nil"/>
              <w:right w:val="nil"/>
            </w:tcBorders>
          </w:tcPr>
          <w:p w14:paraId="37533990"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0.159***</w:t>
            </w:r>
          </w:p>
        </w:tc>
      </w:tr>
      <w:tr w:rsidR="00651C87" w14:paraId="37533997" w14:textId="77777777">
        <w:tc>
          <w:tcPr>
            <w:tcW w:w="4692" w:type="dxa"/>
            <w:tcBorders>
              <w:top w:val="nil"/>
              <w:left w:val="nil"/>
              <w:bottom w:val="single" w:sz="4" w:space="0" w:color="000000"/>
              <w:right w:val="single" w:sz="4" w:space="0" w:color="000000"/>
            </w:tcBorders>
          </w:tcPr>
          <w:p w14:paraId="37533992" w14:textId="77777777" w:rsidR="00651C87" w:rsidRDefault="00651C87">
            <w:pPr>
              <w:widowControl w:val="0"/>
              <w:spacing w:line="240" w:lineRule="auto"/>
              <w:jc w:val="left"/>
              <w:rPr>
                <w:rFonts w:ascii="Times New Roman" w:eastAsia="Times New Roman" w:hAnsi="Times New Roman" w:cs="Times New Roman"/>
                <w:sz w:val="20"/>
                <w:szCs w:val="20"/>
              </w:rPr>
            </w:pPr>
          </w:p>
        </w:tc>
        <w:tc>
          <w:tcPr>
            <w:tcW w:w="1168" w:type="dxa"/>
            <w:tcBorders>
              <w:top w:val="nil"/>
              <w:left w:val="single" w:sz="4" w:space="0" w:color="000000"/>
              <w:bottom w:val="single" w:sz="4" w:space="0" w:color="000000"/>
              <w:right w:val="nil"/>
            </w:tcBorders>
          </w:tcPr>
          <w:p w14:paraId="37533993"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(0.001)</w:t>
            </w:r>
          </w:p>
        </w:tc>
        <w:tc>
          <w:tcPr>
            <w:tcW w:w="1166" w:type="dxa"/>
            <w:tcBorders>
              <w:top w:val="nil"/>
              <w:left w:val="nil"/>
              <w:bottom w:val="single" w:sz="4" w:space="0" w:color="000000"/>
              <w:right w:val="nil"/>
            </w:tcBorders>
          </w:tcPr>
          <w:p w14:paraId="37533994"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(0.001)</w:t>
            </w:r>
          </w:p>
        </w:tc>
        <w:tc>
          <w:tcPr>
            <w:tcW w:w="1166" w:type="dxa"/>
            <w:tcBorders>
              <w:top w:val="nil"/>
              <w:left w:val="nil"/>
              <w:bottom w:val="single" w:sz="4" w:space="0" w:color="000000"/>
              <w:right w:val="nil"/>
            </w:tcBorders>
          </w:tcPr>
          <w:p w14:paraId="37533995"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(0.001)</w:t>
            </w:r>
          </w:p>
        </w:tc>
        <w:tc>
          <w:tcPr>
            <w:tcW w:w="1065" w:type="dxa"/>
            <w:tcBorders>
              <w:top w:val="nil"/>
              <w:left w:val="nil"/>
              <w:bottom w:val="single" w:sz="4" w:space="0" w:color="000000"/>
              <w:right w:val="nil"/>
            </w:tcBorders>
          </w:tcPr>
          <w:p w14:paraId="37533996"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(0.001)</w:t>
            </w:r>
          </w:p>
        </w:tc>
      </w:tr>
      <w:tr w:rsidR="00651C87" w14:paraId="3753399D" w14:textId="77777777">
        <w:tc>
          <w:tcPr>
            <w:tcW w:w="4692" w:type="dxa"/>
            <w:tcBorders>
              <w:top w:val="single" w:sz="4" w:space="0" w:color="000000"/>
              <w:left w:val="nil"/>
              <w:bottom w:val="nil"/>
              <w:right w:val="single" w:sz="4" w:space="0" w:color="000000"/>
            </w:tcBorders>
          </w:tcPr>
          <w:p w14:paraId="37533998" w14:textId="77777777" w:rsidR="00651C87" w:rsidRDefault="00A439DA">
            <w:pPr>
              <w:widowControl w:val="0"/>
              <w:spacing w:line="240" w:lineRule="auto"/>
              <w:jc w:val="left"/>
              <w:rPr>
                <w:rFonts w:ascii="Times New Roman" w:eastAsia="Times New Roman" w:hAnsi="Times New Roman" w:cs="Times New Roman"/>
                <w:b/>
                <w:sz w:val="20"/>
                <w:szCs w:val="20"/>
              </w:rPr>
            </w:pPr>
            <w:r>
              <w:rPr>
                <w:rFonts w:ascii="Times New Roman" w:eastAsia="Times New Roman" w:hAnsi="Times New Roman" w:cs="Times New Roman"/>
                <w:b/>
                <w:sz w:val="20"/>
                <w:szCs w:val="20"/>
              </w:rPr>
              <w:t>Marital status</w:t>
            </w:r>
          </w:p>
        </w:tc>
        <w:tc>
          <w:tcPr>
            <w:tcW w:w="1168" w:type="dxa"/>
            <w:tcBorders>
              <w:top w:val="single" w:sz="4" w:space="0" w:color="000000"/>
              <w:left w:val="single" w:sz="4" w:space="0" w:color="000000"/>
              <w:bottom w:val="nil"/>
              <w:right w:val="nil"/>
            </w:tcBorders>
          </w:tcPr>
          <w:p w14:paraId="37533999"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166" w:type="dxa"/>
            <w:tcBorders>
              <w:top w:val="single" w:sz="4" w:space="0" w:color="000000"/>
              <w:left w:val="nil"/>
              <w:bottom w:val="nil"/>
              <w:right w:val="nil"/>
            </w:tcBorders>
          </w:tcPr>
          <w:p w14:paraId="3753399A"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166" w:type="dxa"/>
            <w:tcBorders>
              <w:top w:val="single" w:sz="4" w:space="0" w:color="000000"/>
              <w:left w:val="nil"/>
              <w:bottom w:val="nil"/>
              <w:right w:val="nil"/>
            </w:tcBorders>
          </w:tcPr>
          <w:p w14:paraId="3753399B"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065" w:type="dxa"/>
            <w:tcBorders>
              <w:top w:val="single" w:sz="4" w:space="0" w:color="000000"/>
              <w:left w:val="nil"/>
              <w:bottom w:val="nil"/>
              <w:right w:val="nil"/>
            </w:tcBorders>
          </w:tcPr>
          <w:p w14:paraId="3753399C" w14:textId="77777777" w:rsidR="00651C87" w:rsidRDefault="00651C87">
            <w:pPr>
              <w:widowControl w:val="0"/>
              <w:spacing w:line="240" w:lineRule="auto"/>
              <w:jc w:val="right"/>
              <w:rPr>
                <w:rFonts w:ascii="Times New Roman" w:eastAsia="Times New Roman" w:hAnsi="Times New Roman" w:cs="Times New Roman"/>
                <w:sz w:val="20"/>
                <w:szCs w:val="20"/>
              </w:rPr>
            </w:pPr>
          </w:p>
        </w:tc>
      </w:tr>
      <w:tr w:rsidR="00651C87" w14:paraId="375339A3" w14:textId="77777777">
        <w:tc>
          <w:tcPr>
            <w:tcW w:w="4692" w:type="dxa"/>
            <w:tcBorders>
              <w:top w:val="nil"/>
              <w:left w:val="nil"/>
              <w:bottom w:val="nil"/>
              <w:right w:val="single" w:sz="4" w:space="0" w:color="000000"/>
            </w:tcBorders>
          </w:tcPr>
          <w:p w14:paraId="3753399E" w14:textId="77777777" w:rsidR="00651C87" w:rsidRDefault="00A439DA">
            <w:pPr>
              <w:widowControl w:val="0"/>
              <w:spacing w:line="240"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Non-married</w:t>
            </w:r>
          </w:p>
        </w:tc>
        <w:tc>
          <w:tcPr>
            <w:tcW w:w="1168" w:type="dxa"/>
            <w:tcBorders>
              <w:top w:val="nil"/>
              <w:left w:val="single" w:sz="4" w:space="0" w:color="000000"/>
              <w:bottom w:val="nil"/>
              <w:right w:val="nil"/>
            </w:tcBorders>
          </w:tcPr>
          <w:p w14:paraId="3753399F"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ref.</w:t>
            </w:r>
          </w:p>
        </w:tc>
        <w:tc>
          <w:tcPr>
            <w:tcW w:w="1166" w:type="dxa"/>
            <w:tcBorders>
              <w:top w:val="nil"/>
              <w:left w:val="nil"/>
              <w:bottom w:val="nil"/>
              <w:right w:val="nil"/>
            </w:tcBorders>
          </w:tcPr>
          <w:p w14:paraId="375339A0"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ref.</w:t>
            </w:r>
          </w:p>
        </w:tc>
        <w:tc>
          <w:tcPr>
            <w:tcW w:w="1166" w:type="dxa"/>
            <w:tcBorders>
              <w:top w:val="nil"/>
              <w:left w:val="nil"/>
              <w:bottom w:val="nil"/>
              <w:right w:val="nil"/>
            </w:tcBorders>
          </w:tcPr>
          <w:p w14:paraId="375339A1"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ref.</w:t>
            </w:r>
          </w:p>
        </w:tc>
        <w:tc>
          <w:tcPr>
            <w:tcW w:w="1065" w:type="dxa"/>
            <w:tcBorders>
              <w:top w:val="nil"/>
              <w:left w:val="nil"/>
              <w:bottom w:val="nil"/>
              <w:right w:val="nil"/>
            </w:tcBorders>
          </w:tcPr>
          <w:p w14:paraId="375339A2"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ref.</w:t>
            </w:r>
          </w:p>
        </w:tc>
      </w:tr>
      <w:tr w:rsidR="00651C87" w14:paraId="375339A9" w14:textId="77777777">
        <w:tc>
          <w:tcPr>
            <w:tcW w:w="4692" w:type="dxa"/>
            <w:tcBorders>
              <w:top w:val="nil"/>
              <w:left w:val="nil"/>
              <w:right w:val="single" w:sz="4" w:space="0" w:color="000000"/>
            </w:tcBorders>
          </w:tcPr>
          <w:p w14:paraId="375339A4" w14:textId="77777777" w:rsidR="00651C87" w:rsidRDefault="00651C87">
            <w:pPr>
              <w:widowControl w:val="0"/>
              <w:spacing w:line="240" w:lineRule="auto"/>
              <w:jc w:val="left"/>
              <w:rPr>
                <w:rFonts w:ascii="Times New Roman" w:eastAsia="Times New Roman" w:hAnsi="Times New Roman" w:cs="Times New Roman"/>
                <w:sz w:val="20"/>
                <w:szCs w:val="20"/>
              </w:rPr>
            </w:pPr>
          </w:p>
        </w:tc>
        <w:tc>
          <w:tcPr>
            <w:tcW w:w="1168" w:type="dxa"/>
            <w:tcBorders>
              <w:top w:val="nil"/>
              <w:left w:val="single" w:sz="4" w:space="0" w:color="000000"/>
              <w:right w:val="nil"/>
            </w:tcBorders>
          </w:tcPr>
          <w:p w14:paraId="375339A5"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166" w:type="dxa"/>
            <w:tcBorders>
              <w:top w:val="nil"/>
              <w:left w:val="nil"/>
              <w:right w:val="nil"/>
            </w:tcBorders>
          </w:tcPr>
          <w:p w14:paraId="375339A6"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166" w:type="dxa"/>
            <w:tcBorders>
              <w:top w:val="nil"/>
              <w:left w:val="nil"/>
              <w:right w:val="nil"/>
            </w:tcBorders>
          </w:tcPr>
          <w:p w14:paraId="375339A7"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065" w:type="dxa"/>
            <w:tcBorders>
              <w:top w:val="nil"/>
              <w:left w:val="nil"/>
              <w:right w:val="nil"/>
            </w:tcBorders>
          </w:tcPr>
          <w:p w14:paraId="375339A8" w14:textId="77777777" w:rsidR="00651C87" w:rsidRDefault="00651C87">
            <w:pPr>
              <w:widowControl w:val="0"/>
              <w:spacing w:line="240" w:lineRule="auto"/>
              <w:jc w:val="right"/>
              <w:rPr>
                <w:rFonts w:ascii="Times New Roman" w:eastAsia="Times New Roman" w:hAnsi="Times New Roman" w:cs="Times New Roman"/>
                <w:sz w:val="20"/>
                <w:szCs w:val="20"/>
              </w:rPr>
            </w:pPr>
          </w:p>
        </w:tc>
      </w:tr>
      <w:tr w:rsidR="00651C87" w14:paraId="375339AF" w14:textId="77777777">
        <w:tc>
          <w:tcPr>
            <w:tcW w:w="4692" w:type="dxa"/>
            <w:tcBorders>
              <w:top w:val="nil"/>
              <w:left w:val="nil"/>
              <w:bottom w:val="nil"/>
              <w:right w:val="single" w:sz="4" w:space="0" w:color="000000"/>
            </w:tcBorders>
          </w:tcPr>
          <w:p w14:paraId="375339AA" w14:textId="77777777" w:rsidR="00651C87" w:rsidRDefault="00A439DA">
            <w:pPr>
              <w:widowControl w:val="0"/>
              <w:spacing w:line="240"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Married</w:t>
            </w:r>
          </w:p>
        </w:tc>
        <w:tc>
          <w:tcPr>
            <w:tcW w:w="1168" w:type="dxa"/>
            <w:tcBorders>
              <w:top w:val="nil"/>
              <w:left w:val="single" w:sz="4" w:space="0" w:color="000000"/>
              <w:bottom w:val="nil"/>
              <w:right w:val="nil"/>
            </w:tcBorders>
          </w:tcPr>
          <w:p w14:paraId="375339AB"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0.292***</w:t>
            </w:r>
          </w:p>
        </w:tc>
        <w:tc>
          <w:tcPr>
            <w:tcW w:w="1166" w:type="dxa"/>
            <w:tcBorders>
              <w:top w:val="nil"/>
              <w:left w:val="nil"/>
              <w:bottom w:val="nil"/>
              <w:right w:val="nil"/>
            </w:tcBorders>
          </w:tcPr>
          <w:p w14:paraId="375339AC"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0.326***</w:t>
            </w:r>
          </w:p>
        </w:tc>
        <w:tc>
          <w:tcPr>
            <w:tcW w:w="1166" w:type="dxa"/>
            <w:tcBorders>
              <w:top w:val="nil"/>
              <w:left w:val="nil"/>
              <w:bottom w:val="nil"/>
              <w:right w:val="nil"/>
            </w:tcBorders>
          </w:tcPr>
          <w:p w14:paraId="375339AD"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0.257***</w:t>
            </w:r>
          </w:p>
        </w:tc>
        <w:tc>
          <w:tcPr>
            <w:tcW w:w="1065" w:type="dxa"/>
            <w:tcBorders>
              <w:top w:val="nil"/>
              <w:left w:val="nil"/>
              <w:bottom w:val="nil"/>
              <w:right w:val="nil"/>
            </w:tcBorders>
          </w:tcPr>
          <w:p w14:paraId="375339AE"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0.201***</w:t>
            </w:r>
          </w:p>
        </w:tc>
      </w:tr>
      <w:tr w:rsidR="00651C87" w14:paraId="375339B5" w14:textId="77777777">
        <w:tc>
          <w:tcPr>
            <w:tcW w:w="4692" w:type="dxa"/>
            <w:tcBorders>
              <w:top w:val="nil"/>
              <w:left w:val="nil"/>
              <w:bottom w:val="single" w:sz="4" w:space="0" w:color="000000"/>
              <w:right w:val="single" w:sz="4" w:space="0" w:color="000000"/>
            </w:tcBorders>
          </w:tcPr>
          <w:p w14:paraId="375339B0" w14:textId="77777777" w:rsidR="00651C87" w:rsidRDefault="00651C87">
            <w:pPr>
              <w:widowControl w:val="0"/>
              <w:spacing w:line="240" w:lineRule="auto"/>
              <w:jc w:val="left"/>
              <w:rPr>
                <w:rFonts w:ascii="Times New Roman" w:eastAsia="Times New Roman" w:hAnsi="Times New Roman" w:cs="Times New Roman"/>
                <w:sz w:val="20"/>
                <w:szCs w:val="20"/>
              </w:rPr>
            </w:pPr>
          </w:p>
        </w:tc>
        <w:tc>
          <w:tcPr>
            <w:tcW w:w="1168" w:type="dxa"/>
            <w:tcBorders>
              <w:top w:val="nil"/>
              <w:left w:val="single" w:sz="4" w:space="0" w:color="000000"/>
              <w:bottom w:val="single" w:sz="4" w:space="0" w:color="000000"/>
              <w:right w:val="nil"/>
            </w:tcBorders>
          </w:tcPr>
          <w:p w14:paraId="375339B1"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(0.001)</w:t>
            </w:r>
          </w:p>
        </w:tc>
        <w:tc>
          <w:tcPr>
            <w:tcW w:w="1166" w:type="dxa"/>
            <w:tcBorders>
              <w:top w:val="nil"/>
              <w:left w:val="nil"/>
              <w:bottom w:val="single" w:sz="4" w:space="0" w:color="000000"/>
              <w:right w:val="nil"/>
            </w:tcBorders>
          </w:tcPr>
          <w:p w14:paraId="375339B2"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(0.001)</w:t>
            </w:r>
          </w:p>
        </w:tc>
        <w:tc>
          <w:tcPr>
            <w:tcW w:w="1166" w:type="dxa"/>
            <w:tcBorders>
              <w:top w:val="nil"/>
              <w:left w:val="nil"/>
              <w:bottom w:val="single" w:sz="4" w:space="0" w:color="000000"/>
              <w:right w:val="nil"/>
            </w:tcBorders>
          </w:tcPr>
          <w:p w14:paraId="375339B3"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(0.001)</w:t>
            </w:r>
          </w:p>
        </w:tc>
        <w:tc>
          <w:tcPr>
            <w:tcW w:w="1065" w:type="dxa"/>
            <w:tcBorders>
              <w:top w:val="nil"/>
              <w:left w:val="nil"/>
              <w:bottom w:val="single" w:sz="4" w:space="0" w:color="000000"/>
              <w:right w:val="nil"/>
            </w:tcBorders>
          </w:tcPr>
          <w:p w14:paraId="375339B4"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(0.001)</w:t>
            </w:r>
          </w:p>
        </w:tc>
      </w:tr>
      <w:tr w:rsidR="00651C87" w14:paraId="375339BB" w14:textId="77777777">
        <w:tc>
          <w:tcPr>
            <w:tcW w:w="4692" w:type="dxa"/>
            <w:tcBorders>
              <w:top w:val="single" w:sz="4" w:space="0" w:color="000000"/>
              <w:left w:val="nil"/>
              <w:bottom w:val="nil"/>
              <w:right w:val="single" w:sz="4" w:space="0" w:color="000000"/>
            </w:tcBorders>
          </w:tcPr>
          <w:p w14:paraId="375339B6" w14:textId="77777777" w:rsidR="00651C87" w:rsidRDefault="00A439DA">
            <w:pPr>
              <w:widowControl w:val="0"/>
              <w:spacing w:line="240" w:lineRule="auto"/>
              <w:jc w:val="left"/>
              <w:rPr>
                <w:rFonts w:ascii="Times New Roman" w:eastAsia="Times New Roman" w:hAnsi="Times New Roman" w:cs="Times New Roman"/>
                <w:b/>
                <w:sz w:val="20"/>
                <w:szCs w:val="20"/>
              </w:rPr>
            </w:pPr>
            <w:r>
              <w:rPr>
                <w:rFonts w:ascii="Times New Roman" w:eastAsia="Times New Roman" w:hAnsi="Times New Roman" w:cs="Times New Roman"/>
                <w:b/>
                <w:sz w:val="20"/>
                <w:szCs w:val="20"/>
              </w:rPr>
              <w:t>Religion</w:t>
            </w:r>
          </w:p>
        </w:tc>
        <w:tc>
          <w:tcPr>
            <w:tcW w:w="1168" w:type="dxa"/>
            <w:tcBorders>
              <w:top w:val="single" w:sz="4" w:space="0" w:color="000000"/>
              <w:left w:val="single" w:sz="4" w:space="0" w:color="000000"/>
              <w:bottom w:val="nil"/>
              <w:right w:val="nil"/>
            </w:tcBorders>
          </w:tcPr>
          <w:p w14:paraId="375339B7"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166" w:type="dxa"/>
            <w:tcBorders>
              <w:top w:val="single" w:sz="4" w:space="0" w:color="000000"/>
              <w:left w:val="nil"/>
              <w:bottom w:val="nil"/>
              <w:right w:val="nil"/>
            </w:tcBorders>
          </w:tcPr>
          <w:p w14:paraId="375339B8"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166" w:type="dxa"/>
            <w:tcBorders>
              <w:top w:val="single" w:sz="4" w:space="0" w:color="000000"/>
              <w:left w:val="nil"/>
              <w:bottom w:val="nil"/>
              <w:right w:val="nil"/>
            </w:tcBorders>
          </w:tcPr>
          <w:p w14:paraId="375339B9"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065" w:type="dxa"/>
            <w:tcBorders>
              <w:top w:val="single" w:sz="4" w:space="0" w:color="000000"/>
              <w:left w:val="nil"/>
              <w:bottom w:val="nil"/>
              <w:right w:val="nil"/>
            </w:tcBorders>
          </w:tcPr>
          <w:p w14:paraId="375339BA" w14:textId="77777777" w:rsidR="00651C87" w:rsidRDefault="00651C87">
            <w:pPr>
              <w:widowControl w:val="0"/>
              <w:spacing w:line="240" w:lineRule="auto"/>
              <w:jc w:val="right"/>
              <w:rPr>
                <w:rFonts w:ascii="Times New Roman" w:eastAsia="Times New Roman" w:hAnsi="Times New Roman" w:cs="Times New Roman"/>
                <w:sz w:val="20"/>
                <w:szCs w:val="20"/>
              </w:rPr>
            </w:pPr>
          </w:p>
        </w:tc>
      </w:tr>
      <w:tr w:rsidR="00651C87" w14:paraId="375339C1" w14:textId="77777777">
        <w:tc>
          <w:tcPr>
            <w:tcW w:w="4692" w:type="dxa"/>
            <w:tcBorders>
              <w:top w:val="nil"/>
              <w:left w:val="nil"/>
              <w:bottom w:val="nil"/>
              <w:right w:val="single" w:sz="4" w:space="0" w:color="000000"/>
            </w:tcBorders>
          </w:tcPr>
          <w:p w14:paraId="375339BC" w14:textId="77777777" w:rsidR="00651C87" w:rsidRDefault="00A439DA">
            <w:pPr>
              <w:widowControl w:val="0"/>
              <w:spacing w:line="240"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Non-protestant</w:t>
            </w:r>
          </w:p>
        </w:tc>
        <w:tc>
          <w:tcPr>
            <w:tcW w:w="1168" w:type="dxa"/>
            <w:tcBorders>
              <w:top w:val="nil"/>
              <w:left w:val="single" w:sz="4" w:space="0" w:color="000000"/>
              <w:bottom w:val="nil"/>
              <w:right w:val="nil"/>
            </w:tcBorders>
          </w:tcPr>
          <w:p w14:paraId="375339BD"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ref.</w:t>
            </w:r>
          </w:p>
        </w:tc>
        <w:tc>
          <w:tcPr>
            <w:tcW w:w="1166" w:type="dxa"/>
            <w:tcBorders>
              <w:top w:val="nil"/>
              <w:left w:val="nil"/>
              <w:bottom w:val="nil"/>
              <w:right w:val="nil"/>
            </w:tcBorders>
          </w:tcPr>
          <w:p w14:paraId="375339BE"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ref.</w:t>
            </w:r>
          </w:p>
        </w:tc>
        <w:tc>
          <w:tcPr>
            <w:tcW w:w="1166" w:type="dxa"/>
            <w:tcBorders>
              <w:top w:val="nil"/>
              <w:left w:val="nil"/>
              <w:bottom w:val="nil"/>
              <w:right w:val="nil"/>
            </w:tcBorders>
          </w:tcPr>
          <w:p w14:paraId="375339BF"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ref.</w:t>
            </w:r>
          </w:p>
        </w:tc>
        <w:tc>
          <w:tcPr>
            <w:tcW w:w="1065" w:type="dxa"/>
            <w:tcBorders>
              <w:top w:val="nil"/>
              <w:left w:val="nil"/>
              <w:bottom w:val="nil"/>
              <w:right w:val="nil"/>
            </w:tcBorders>
          </w:tcPr>
          <w:p w14:paraId="375339C0"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ref.</w:t>
            </w:r>
          </w:p>
        </w:tc>
      </w:tr>
      <w:tr w:rsidR="00651C87" w14:paraId="375339C7" w14:textId="77777777">
        <w:tc>
          <w:tcPr>
            <w:tcW w:w="4692" w:type="dxa"/>
            <w:tcBorders>
              <w:top w:val="nil"/>
              <w:left w:val="nil"/>
              <w:right w:val="single" w:sz="4" w:space="0" w:color="000000"/>
            </w:tcBorders>
          </w:tcPr>
          <w:p w14:paraId="375339C2" w14:textId="77777777" w:rsidR="00651C87" w:rsidRDefault="00651C87">
            <w:pPr>
              <w:widowControl w:val="0"/>
              <w:spacing w:line="240" w:lineRule="auto"/>
              <w:jc w:val="left"/>
              <w:rPr>
                <w:rFonts w:ascii="Times New Roman" w:eastAsia="Times New Roman" w:hAnsi="Times New Roman" w:cs="Times New Roman"/>
                <w:sz w:val="20"/>
                <w:szCs w:val="20"/>
              </w:rPr>
            </w:pPr>
          </w:p>
        </w:tc>
        <w:tc>
          <w:tcPr>
            <w:tcW w:w="1168" w:type="dxa"/>
            <w:tcBorders>
              <w:top w:val="nil"/>
              <w:left w:val="single" w:sz="4" w:space="0" w:color="000000"/>
              <w:right w:val="nil"/>
            </w:tcBorders>
          </w:tcPr>
          <w:p w14:paraId="375339C3"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166" w:type="dxa"/>
            <w:tcBorders>
              <w:top w:val="nil"/>
              <w:left w:val="nil"/>
              <w:right w:val="nil"/>
            </w:tcBorders>
          </w:tcPr>
          <w:p w14:paraId="375339C4"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166" w:type="dxa"/>
            <w:tcBorders>
              <w:top w:val="nil"/>
              <w:left w:val="nil"/>
              <w:right w:val="nil"/>
            </w:tcBorders>
          </w:tcPr>
          <w:p w14:paraId="375339C5"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065" w:type="dxa"/>
            <w:tcBorders>
              <w:top w:val="nil"/>
              <w:left w:val="nil"/>
              <w:right w:val="nil"/>
            </w:tcBorders>
          </w:tcPr>
          <w:p w14:paraId="375339C6" w14:textId="77777777" w:rsidR="00651C87" w:rsidRDefault="00651C87">
            <w:pPr>
              <w:widowControl w:val="0"/>
              <w:spacing w:line="240" w:lineRule="auto"/>
              <w:jc w:val="right"/>
              <w:rPr>
                <w:rFonts w:ascii="Times New Roman" w:eastAsia="Times New Roman" w:hAnsi="Times New Roman" w:cs="Times New Roman"/>
                <w:sz w:val="20"/>
                <w:szCs w:val="20"/>
              </w:rPr>
            </w:pPr>
          </w:p>
        </w:tc>
      </w:tr>
      <w:tr w:rsidR="00651C87" w14:paraId="375339CD" w14:textId="77777777">
        <w:tc>
          <w:tcPr>
            <w:tcW w:w="4692" w:type="dxa"/>
            <w:tcBorders>
              <w:top w:val="nil"/>
              <w:left w:val="nil"/>
              <w:bottom w:val="nil"/>
              <w:right w:val="single" w:sz="4" w:space="0" w:color="000000"/>
            </w:tcBorders>
          </w:tcPr>
          <w:p w14:paraId="375339C8" w14:textId="77777777" w:rsidR="00651C87" w:rsidRDefault="00A439DA">
            <w:pPr>
              <w:widowControl w:val="0"/>
              <w:spacing w:line="240"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Protestant</w:t>
            </w:r>
          </w:p>
        </w:tc>
        <w:tc>
          <w:tcPr>
            <w:tcW w:w="1168" w:type="dxa"/>
            <w:tcBorders>
              <w:top w:val="nil"/>
              <w:left w:val="single" w:sz="4" w:space="0" w:color="000000"/>
              <w:bottom w:val="nil"/>
              <w:right w:val="nil"/>
            </w:tcBorders>
          </w:tcPr>
          <w:p w14:paraId="375339C9"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-0.031***</w:t>
            </w:r>
          </w:p>
        </w:tc>
        <w:tc>
          <w:tcPr>
            <w:tcW w:w="1166" w:type="dxa"/>
            <w:tcBorders>
              <w:top w:val="nil"/>
              <w:left w:val="nil"/>
              <w:bottom w:val="nil"/>
              <w:right w:val="nil"/>
            </w:tcBorders>
          </w:tcPr>
          <w:p w14:paraId="375339CA"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-0.021***</w:t>
            </w:r>
          </w:p>
        </w:tc>
        <w:tc>
          <w:tcPr>
            <w:tcW w:w="1166" w:type="dxa"/>
            <w:tcBorders>
              <w:top w:val="nil"/>
              <w:left w:val="nil"/>
              <w:bottom w:val="nil"/>
              <w:right w:val="nil"/>
            </w:tcBorders>
          </w:tcPr>
          <w:p w14:paraId="375339CB"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-0.034***</w:t>
            </w:r>
          </w:p>
        </w:tc>
        <w:tc>
          <w:tcPr>
            <w:tcW w:w="1065" w:type="dxa"/>
            <w:tcBorders>
              <w:top w:val="nil"/>
              <w:left w:val="nil"/>
              <w:bottom w:val="nil"/>
              <w:right w:val="nil"/>
            </w:tcBorders>
          </w:tcPr>
          <w:p w14:paraId="375339CC"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-0.047***</w:t>
            </w:r>
          </w:p>
        </w:tc>
      </w:tr>
      <w:tr w:rsidR="00651C87" w14:paraId="375339D3" w14:textId="77777777">
        <w:tc>
          <w:tcPr>
            <w:tcW w:w="4692" w:type="dxa"/>
            <w:tcBorders>
              <w:top w:val="nil"/>
              <w:left w:val="nil"/>
              <w:bottom w:val="single" w:sz="4" w:space="0" w:color="000000"/>
              <w:right w:val="single" w:sz="4" w:space="0" w:color="000000"/>
            </w:tcBorders>
          </w:tcPr>
          <w:p w14:paraId="375339CE" w14:textId="77777777" w:rsidR="00651C87" w:rsidRDefault="00651C87">
            <w:pPr>
              <w:widowControl w:val="0"/>
              <w:spacing w:line="240" w:lineRule="auto"/>
              <w:jc w:val="left"/>
              <w:rPr>
                <w:rFonts w:ascii="Times New Roman" w:eastAsia="Times New Roman" w:hAnsi="Times New Roman" w:cs="Times New Roman"/>
                <w:sz w:val="20"/>
                <w:szCs w:val="20"/>
              </w:rPr>
            </w:pPr>
          </w:p>
        </w:tc>
        <w:tc>
          <w:tcPr>
            <w:tcW w:w="1168" w:type="dxa"/>
            <w:tcBorders>
              <w:top w:val="nil"/>
              <w:left w:val="single" w:sz="4" w:space="0" w:color="000000"/>
              <w:bottom w:val="single" w:sz="4" w:space="0" w:color="000000"/>
              <w:right w:val="nil"/>
            </w:tcBorders>
          </w:tcPr>
          <w:p w14:paraId="375339CF"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(0.001)</w:t>
            </w:r>
          </w:p>
        </w:tc>
        <w:tc>
          <w:tcPr>
            <w:tcW w:w="1166" w:type="dxa"/>
            <w:tcBorders>
              <w:top w:val="nil"/>
              <w:left w:val="nil"/>
              <w:bottom w:val="single" w:sz="4" w:space="0" w:color="000000"/>
              <w:right w:val="nil"/>
            </w:tcBorders>
          </w:tcPr>
          <w:p w14:paraId="375339D0"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(0.002)</w:t>
            </w:r>
          </w:p>
        </w:tc>
        <w:tc>
          <w:tcPr>
            <w:tcW w:w="1166" w:type="dxa"/>
            <w:tcBorders>
              <w:top w:val="nil"/>
              <w:left w:val="nil"/>
              <w:bottom w:val="single" w:sz="4" w:space="0" w:color="000000"/>
              <w:right w:val="nil"/>
            </w:tcBorders>
          </w:tcPr>
          <w:p w14:paraId="375339D1"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(0.001)</w:t>
            </w:r>
          </w:p>
        </w:tc>
        <w:tc>
          <w:tcPr>
            <w:tcW w:w="1065" w:type="dxa"/>
            <w:tcBorders>
              <w:top w:val="nil"/>
              <w:left w:val="nil"/>
              <w:bottom w:val="single" w:sz="4" w:space="0" w:color="000000"/>
              <w:right w:val="nil"/>
            </w:tcBorders>
          </w:tcPr>
          <w:p w14:paraId="375339D2"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(0.001)</w:t>
            </w:r>
          </w:p>
        </w:tc>
      </w:tr>
      <w:tr w:rsidR="00651C87" w14:paraId="375339D9" w14:textId="77777777">
        <w:tc>
          <w:tcPr>
            <w:tcW w:w="4692" w:type="dxa"/>
            <w:tcBorders>
              <w:top w:val="single" w:sz="4" w:space="0" w:color="000000"/>
              <w:left w:val="nil"/>
              <w:bottom w:val="nil"/>
              <w:right w:val="single" w:sz="4" w:space="0" w:color="000000"/>
            </w:tcBorders>
          </w:tcPr>
          <w:p w14:paraId="375339D4" w14:textId="77777777" w:rsidR="00651C87" w:rsidRDefault="00A439DA">
            <w:pPr>
              <w:widowControl w:val="0"/>
              <w:spacing w:line="240" w:lineRule="auto"/>
              <w:jc w:val="left"/>
              <w:rPr>
                <w:rFonts w:ascii="Times New Roman" w:eastAsia="Times New Roman" w:hAnsi="Times New Roman" w:cs="Times New Roman"/>
                <w:b/>
                <w:sz w:val="20"/>
                <w:szCs w:val="20"/>
              </w:rPr>
            </w:pPr>
            <w:r>
              <w:rPr>
                <w:rFonts w:ascii="Times New Roman" w:eastAsia="Times New Roman" w:hAnsi="Times New Roman" w:cs="Times New Roman"/>
                <w:b/>
                <w:sz w:val="20"/>
                <w:szCs w:val="20"/>
              </w:rPr>
              <w:t>Region</w:t>
            </w:r>
          </w:p>
        </w:tc>
        <w:tc>
          <w:tcPr>
            <w:tcW w:w="1168" w:type="dxa"/>
            <w:tcBorders>
              <w:top w:val="single" w:sz="4" w:space="0" w:color="000000"/>
              <w:left w:val="single" w:sz="4" w:space="0" w:color="000000"/>
              <w:bottom w:val="nil"/>
              <w:right w:val="nil"/>
            </w:tcBorders>
          </w:tcPr>
          <w:p w14:paraId="375339D5"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166" w:type="dxa"/>
            <w:tcBorders>
              <w:top w:val="single" w:sz="4" w:space="0" w:color="000000"/>
              <w:left w:val="nil"/>
              <w:bottom w:val="nil"/>
              <w:right w:val="nil"/>
            </w:tcBorders>
          </w:tcPr>
          <w:p w14:paraId="375339D6"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166" w:type="dxa"/>
            <w:tcBorders>
              <w:top w:val="single" w:sz="4" w:space="0" w:color="000000"/>
              <w:left w:val="nil"/>
              <w:bottom w:val="nil"/>
              <w:right w:val="nil"/>
            </w:tcBorders>
          </w:tcPr>
          <w:p w14:paraId="375339D7"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065" w:type="dxa"/>
            <w:tcBorders>
              <w:top w:val="single" w:sz="4" w:space="0" w:color="000000"/>
              <w:left w:val="nil"/>
              <w:bottom w:val="nil"/>
              <w:right w:val="nil"/>
            </w:tcBorders>
          </w:tcPr>
          <w:p w14:paraId="375339D8" w14:textId="77777777" w:rsidR="00651C87" w:rsidRDefault="00651C87">
            <w:pPr>
              <w:widowControl w:val="0"/>
              <w:spacing w:line="240" w:lineRule="auto"/>
              <w:jc w:val="right"/>
              <w:rPr>
                <w:rFonts w:ascii="Times New Roman" w:eastAsia="Times New Roman" w:hAnsi="Times New Roman" w:cs="Times New Roman"/>
                <w:sz w:val="20"/>
                <w:szCs w:val="20"/>
              </w:rPr>
            </w:pPr>
          </w:p>
        </w:tc>
      </w:tr>
      <w:tr w:rsidR="00651C87" w14:paraId="375339DF" w14:textId="77777777">
        <w:tc>
          <w:tcPr>
            <w:tcW w:w="4692" w:type="dxa"/>
            <w:tcBorders>
              <w:top w:val="nil"/>
              <w:left w:val="nil"/>
              <w:bottom w:val="nil"/>
              <w:right w:val="single" w:sz="4" w:space="0" w:color="000000"/>
            </w:tcBorders>
          </w:tcPr>
          <w:p w14:paraId="375339DA" w14:textId="77777777" w:rsidR="00651C87" w:rsidRDefault="00A439DA">
            <w:pPr>
              <w:widowControl w:val="0"/>
              <w:spacing w:line="240"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North</w:t>
            </w:r>
          </w:p>
        </w:tc>
        <w:tc>
          <w:tcPr>
            <w:tcW w:w="1168" w:type="dxa"/>
            <w:tcBorders>
              <w:top w:val="nil"/>
              <w:left w:val="single" w:sz="4" w:space="0" w:color="000000"/>
              <w:bottom w:val="nil"/>
              <w:right w:val="nil"/>
            </w:tcBorders>
          </w:tcPr>
          <w:p w14:paraId="375339DB"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-0.027***</w:t>
            </w:r>
          </w:p>
        </w:tc>
        <w:tc>
          <w:tcPr>
            <w:tcW w:w="1166" w:type="dxa"/>
            <w:tcBorders>
              <w:top w:val="nil"/>
              <w:left w:val="nil"/>
              <w:bottom w:val="nil"/>
              <w:right w:val="nil"/>
            </w:tcBorders>
          </w:tcPr>
          <w:p w14:paraId="375339DC"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0.010***</w:t>
            </w:r>
          </w:p>
        </w:tc>
        <w:tc>
          <w:tcPr>
            <w:tcW w:w="1166" w:type="dxa"/>
            <w:tcBorders>
              <w:top w:val="nil"/>
              <w:left w:val="nil"/>
              <w:bottom w:val="nil"/>
              <w:right w:val="nil"/>
            </w:tcBorders>
          </w:tcPr>
          <w:p w14:paraId="375339DD"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-0.105***</w:t>
            </w:r>
          </w:p>
        </w:tc>
        <w:tc>
          <w:tcPr>
            <w:tcW w:w="1065" w:type="dxa"/>
            <w:tcBorders>
              <w:top w:val="nil"/>
              <w:left w:val="nil"/>
              <w:bottom w:val="nil"/>
              <w:right w:val="nil"/>
            </w:tcBorders>
          </w:tcPr>
          <w:p w14:paraId="375339DE"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-0.068***</w:t>
            </w:r>
          </w:p>
        </w:tc>
      </w:tr>
      <w:tr w:rsidR="00651C87" w14:paraId="375339E5" w14:textId="77777777">
        <w:tc>
          <w:tcPr>
            <w:tcW w:w="4692" w:type="dxa"/>
            <w:tcBorders>
              <w:top w:val="nil"/>
              <w:left w:val="nil"/>
              <w:bottom w:val="nil"/>
              <w:right w:val="single" w:sz="4" w:space="0" w:color="000000"/>
            </w:tcBorders>
          </w:tcPr>
          <w:p w14:paraId="375339E0" w14:textId="77777777" w:rsidR="00651C87" w:rsidRDefault="00651C87">
            <w:pPr>
              <w:widowControl w:val="0"/>
              <w:spacing w:line="240" w:lineRule="auto"/>
              <w:jc w:val="left"/>
              <w:rPr>
                <w:rFonts w:ascii="Times New Roman" w:eastAsia="Times New Roman" w:hAnsi="Times New Roman" w:cs="Times New Roman"/>
                <w:sz w:val="20"/>
                <w:szCs w:val="20"/>
              </w:rPr>
            </w:pPr>
          </w:p>
        </w:tc>
        <w:tc>
          <w:tcPr>
            <w:tcW w:w="1168" w:type="dxa"/>
            <w:tcBorders>
              <w:top w:val="nil"/>
              <w:left w:val="single" w:sz="4" w:space="0" w:color="000000"/>
              <w:bottom w:val="nil"/>
              <w:right w:val="nil"/>
            </w:tcBorders>
          </w:tcPr>
          <w:p w14:paraId="375339E1"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(0.002)</w:t>
            </w:r>
          </w:p>
        </w:tc>
        <w:tc>
          <w:tcPr>
            <w:tcW w:w="1166" w:type="dxa"/>
            <w:tcBorders>
              <w:top w:val="nil"/>
              <w:left w:val="nil"/>
              <w:bottom w:val="nil"/>
              <w:right w:val="nil"/>
            </w:tcBorders>
          </w:tcPr>
          <w:p w14:paraId="375339E2"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(0.003)</w:t>
            </w:r>
          </w:p>
        </w:tc>
        <w:tc>
          <w:tcPr>
            <w:tcW w:w="1166" w:type="dxa"/>
            <w:tcBorders>
              <w:top w:val="nil"/>
              <w:left w:val="nil"/>
              <w:bottom w:val="nil"/>
              <w:right w:val="nil"/>
            </w:tcBorders>
          </w:tcPr>
          <w:p w14:paraId="375339E3"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(0.002)</w:t>
            </w:r>
          </w:p>
        </w:tc>
        <w:tc>
          <w:tcPr>
            <w:tcW w:w="1065" w:type="dxa"/>
            <w:tcBorders>
              <w:top w:val="nil"/>
              <w:left w:val="nil"/>
              <w:bottom w:val="nil"/>
              <w:right w:val="nil"/>
            </w:tcBorders>
          </w:tcPr>
          <w:p w14:paraId="375339E4"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(0.002)</w:t>
            </w:r>
          </w:p>
        </w:tc>
      </w:tr>
      <w:tr w:rsidR="00651C87" w14:paraId="375339EB" w14:textId="77777777">
        <w:tc>
          <w:tcPr>
            <w:tcW w:w="4692" w:type="dxa"/>
            <w:tcBorders>
              <w:top w:val="nil"/>
              <w:left w:val="nil"/>
              <w:bottom w:val="nil"/>
              <w:right w:val="single" w:sz="4" w:space="0" w:color="000000"/>
            </w:tcBorders>
          </w:tcPr>
          <w:p w14:paraId="375339E6" w14:textId="77777777" w:rsidR="00651C87" w:rsidRDefault="00A439DA">
            <w:pPr>
              <w:widowControl w:val="0"/>
              <w:spacing w:line="240"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Northeast</w:t>
            </w:r>
          </w:p>
        </w:tc>
        <w:tc>
          <w:tcPr>
            <w:tcW w:w="1168" w:type="dxa"/>
            <w:tcBorders>
              <w:top w:val="nil"/>
              <w:left w:val="single" w:sz="4" w:space="0" w:color="000000"/>
              <w:bottom w:val="nil"/>
              <w:right w:val="nil"/>
            </w:tcBorders>
          </w:tcPr>
          <w:p w14:paraId="375339E7"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-0.309***</w:t>
            </w:r>
          </w:p>
        </w:tc>
        <w:tc>
          <w:tcPr>
            <w:tcW w:w="1166" w:type="dxa"/>
            <w:tcBorders>
              <w:top w:val="nil"/>
              <w:left w:val="nil"/>
              <w:bottom w:val="nil"/>
              <w:right w:val="nil"/>
            </w:tcBorders>
          </w:tcPr>
          <w:p w14:paraId="375339E8"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-0.401***</w:t>
            </w:r>
          </w:p>
        </w:tc>
        <w:tc>
          <w:tcPr>
            <w:tcW w:w="1166" w:type="dxa"/>
            <w:tcBorders>
              <w:top w:val="nil"/>
              <w:left w:val="nil"/>
              <w:bottom w:val="nil"/>
              <w:right w:val="nil"/>
            </w:tcBorders>
          </w:tcPr>
          <w:p w14:paraId="375339E9"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-0.346***</w:t>
            </w:r>
          </w:p>
        </w:tc>
        <w:tc>
          <w:tcPr>
            <w:tcW w:w="1065" w:type="dxa"/>
            <w:tcBorders>
              <w:top w:val="nil"/>
              <w:left w:val="nil"/>
              <w:bottom w:val="nil"/>
              <w:right w:val="nil"/>
            </w:tcBorders>
          </w:tcPr>
          <w:p w14:paraId="375339EA"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-0.270***</w:t>
            </w:r>
          </w:p>
        </w:tc>
      </w:tr>
      <w:tr w:rsidR="00651C87" w14:paraId="375339F1" w14:textId="77777777">
        <w:tc>
          <w:tcPr>
            <w:tcW w:w="4692" w:type="dxa"/>
            <w:tcBorders>
              <w:top w:val="nil"/>
              <w:left w:val="nil"/>
              <w:bottom w:val="nil"/>
              <w:right w:val="single" w:sz="4" w:space="0" w:color="000000"/>
            </w:tcBorders>
          </w:tcPr>
          <w:p w14:paraId="375339EC" w14:textId="77777777" w:rsidR="00651C87" w:rsidRDefault="00651C87">
            <w:pPr>
              <w:widowControl w:val="0"/>
              <w:spacing w:line="240" w:lineRule="auto"/>
              <w:jc w:val="left"/>
              <w:rPr>
                <w:rFonts w:ascii="Times New Roman" w:eastAsia="Times New Roman" w:hAnsi="Times New Roman" w:cs="Times New Roman"/>
                <w:sz w:val="20"/>
                <w:szCs w:val="20"/>
              </w:rPr>
            </w:pPr>
          </w:p>
        </w:tc>
        <w:tc>
          <w:tcPr>
            <w:tcW w:w="1168" w:type="dxa"/>
            <w:tcBorders>
              <w:top w:val="nil"/>
              <w:left w:val="single" w:sz="4" w:space="0" w:color="000000"/>
              <w:bottom w:val="nil"/>
              <w:right w:val="nil"/>
            </w:tcBorders>
          </w:tcPr>
          <w:p w14:paraId="375339ED"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(0.001)</w:t>
            </w:r>
          </w:p>
        </w:tc>
        <w:tc>
          <w:tcPr>
            <w:tcW w:w="1166" w:type="dxa"/>
            <w:tcBorders>
              <w:top w:val="nil"/>
              <w:left w:val="nil"/>
              <w:bottom w:val="nil"/>
              <w:right w:val="nil"/>
            </w:tcBorders>
          </w:tcPr>
          <w:p w14:paraId="375339EE"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(0.002)</w:t>
            </w:r>
          </w:p>
        </w:tc>
        <w:tc>
          <w:tcPr>
            <w:tcW w:w="1166" w:type="dxa"/>
            <w:tcBorders>
              <w:top w:val="nil"/>
              <w:left w:val="nil"/>
              <w:bottom w:val="nil"/>
              <w:right w:val="nil"/>
            </w:tcBorders>
          </w:tcPr>
          <w:p w14:paraId="375339EF"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(0.001)</w:t>
            </w:r>
          </w:p>
        </w:tc>
        <w:tc>
          <w:tcPr>
            <w:tcW w:w="1065" w:type="dxa"/>
            <w:tcBorders>
              <w:top w:val="nil"/>
              <w:left w:val="nil"/>
              <w:bottom w:val="nil"/>
              <w:right w:val="nil"/>
            </w:tcBorders>
          </w:tcPr>
          <w:p w14:paraId="375339F0"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(0.001)</w:t>
            </w:r>
          </w:p>
        </w:tc>
      </w:tr>
      <w:tr w:rsidR="00651C87" w14:paraId="375339F7" w14:textId="77777777">
        <w:tc>
          <w:tcPr>
            <w:tcW w:w="4692" w:type="dxa"/>
            <w:tcBorders>
              <w:top w:val="nil"/>
              <w:left w:val="nil"/>
              <w:bottom w:val="nil"/>
              <w:right w:val="single" w:sz="4" w:space="0" w:color="000000"/>
            </w:tcBorders>
          </w:tcPr>
          <w:p w14:paraId="375339F2" w14:textId="77777777" w:rsidR="00651C87" w:rsidRDefault="00A439DA">
            <w:pPr>
              <w:widowControl w:val="0"/>
              <w:spacing w:line="240"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South</w:t>
            </w:r>
          </w:p>
        </w:tc>
        <w:tc>
          <w:tcPr>
            <w:tcW w:w="1168" w:type="dxa"/>
            <w:tcBorders>
              <w:top w:val="nil"/>
              <w:left w:val="single" w:sz="4" w:space="0" w:color="000000"/>
              <w:bottom w:val="nil"/>
              <w:right w:val="nil"/>
            </w:tcBorders>
          </w:tcPr>
          <w:p w14:paraId="375339F3"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-0.163***</w:t>
            </w:r>
          </w:p>
        </w:tc>
        <w:tc>
          <w:tcPr>
            <w:tcW w:w="1166" w:type="dxa"/>
            <w:tcBorders>
              <w:top w:val="nil"/>
              <w:left w:val="nil"/>
              <w:bottom w:val="nil"/>
              <w:right w:val="nil"/>
            </w:tcBorders>
          </w:tcPr>
          <w:p w14:paraId="375339F4"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-0.168***</w:t>
            </w:r>
          </w:p>
        </w:tc>
        <w:tc>
          <w:tcPr>
            <w:tcW w:w="1166" w:type="dxa"/>
            <w:tcBorders>
              <w:top w:val="nil"/>
              <w:left w:val="nil"/>
              <w:bottom w:val="nil"/>
              <w:right w:val="nil"/>
            </w:tcBorders>
          </w:tcPr>
          <w:p w14:paraId="375339F5"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-0.101***</w:t>
            </w:r>
          </w:p>
        </w:tc>
        <w:tc>
          <w:tcPr>
            <w:tcW w:w="1065" w:type="dxa"/>
            <w:tcBorders>
              <w:top w:val="nil"/>
              <w:left w:val="nil"/>
              <w:bottom w:val="nil"/>
              <w:right w:val="nil"/>
            </w:tcBorders>
          </w:tcPr>
          <w:p w14:paraId="375339F6"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0.001</w:t>
            </w:r>
          </w:p>
        </w:tc>
      </w:tr>
      <w:tr w:rsidR="00651C87" w14:paraId="375339FD" w14:textId="77777777">
        <w:tc>
          <w:tcPr>
            <w:tcW w:w="4692" w:type="dxa"/>
            <w:tcBorders>
              <w:top w:val="nil"/>
              <w:left w:val="nil"/>
              <w:right w:val="single" w:sz="4" w:space="0" w:color="000000"/>
            </w:tcBorders>
          </w:tcPr>
          <w:p w14:paraId="375339F8" w14:textId="77777777" w:rsidR="00651C87" w:rsidRDefault="00651C87">
            <w:pPr>
              <w:widowControl w:val="0"/>
              <w:spacing w:line="240" w:lineRule="auto"/>
              <w:jc w:val="left"/>
              <w:rPr>
                <w:rFonts w:ascii="Times New Roman" w:eastAsia="Times New Roman" w:hAnsi="Times New Roman" w:cs="Times New Roman"/>
                <w:sz w:val="20"/>
                <w:szCs w:val="20"/>
              </w:rPr>
            </w:pPr>
          </w:p>
        </w:tc>
        <w:tc>
          <w:tcPr>
            <w:tcW w:w="1168" w:type="dxa"/>
            <w:tcBorders>
              <w:top w:val="nil"/>
              <w:left w:val="single" w:sz="4" w:space="0" w:color="000000"/>
              <w:right w:val="nil"/>
            </w:tcBorders>
          </w:tcPr>
          <w:p w14:paraId="375339F9"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(0.001)</w:t>
            </w:r>
          </w:p>
        </w:tc>
        <w:tc>
          <w:tcPr>
            <w:tcW w:w="1166" w:type="dxa"/>
            <w:tcBorders>
              <w:top w:val="nil"/>
              <w:left w:val="nil"/>
              <w:right w:val="nil"/>
            </w:tcBorders>
          </w:tcPr>
          <w:p w14:paraId="375339FA"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(0.001)</w:t>
            </w:r>
          </w:p>
        </w:tc>
        <w:tc>
          <w:tcPr>
            <w:tcW w:w="1166" w:type="dxa"/>
            <w:tcBorders>
              <w:top w:val="nil"/>
              <w:left w:val="nil"/>
              <w:right w:val="nil"/>
            </w:tcBorders>
          </w:tcPr>
          <w:p w14:paraId="375339FB"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(0.001)</w:t>
            </w:r>
          </w:p>
        </w:tc>
        <w:tc>
          <w:tcPr>
            <w:tcW w:w="1065" w:type="dxa"/>
            <w:tcBorders>
              <w:top w:val="nil"/>
              <w:left w:val="nil"/>
              <w:right w:val="nil"/>
            </w:tcBorders>
          </w:tcPr>
          <w:p w14:paraId="375339FC"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(0.001)</w:t>
            </w:r>
          </w:p>
        </w:tc>
      </w:tr>
      <w:tr w:rsidR="00651C87" w14:paraId="37533A03" w14:textId="77777777">
        <w:tc>
          <w:tcPr>
            <w:tcW w:w="4692" w:type="dxa"/>
            <w:tcBorders>
              <w:top w:val="nil"/>
              <w:left w:val="nil"/>
              <w:bottom w:val="nil"/>
              <w:right w:val="single" w:sz="4" w:space="0" w:color="000000"/>
            </w:tcBorders>
          </w:tcPr>
          <w:p w14:paraId="375339FE" w14:textId="77777777" w:rsidR="00651C87" w:rsidRDefault="00A439DA">
            <w:pPr>
              <w:widowControl w:val="0"/>
              <w:spacing w:line="240"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Southeast</w:t>
            </w:r>
          </w:p>
        </w:tc>
        <w:tc>
          <w:tcPr>
            <w:tcW w:w="1168" w:type="dxa"/>
            <w:tcBorders>
              <w:top w:val="nil"/>
              <w:left w:val="single" w:sz="4" w:space="0" w:color="000000"/>
              <w:bottom w:val="nil"/>
              <w:right w:val="nil"/>
            </w:tcBorders>
          </w:tcPr>
          <w:p w14:paraId="375339FF"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ref.</w:t>
            </w:r>
          </w:p>
        </w:tc>
        <w:tc>
          <w:tcPr>
            <w:tcW w:w="1166" w:type="dxa"/>
            <w:tcBorders>
              <w:top w:val="nil"/>
              <w:left w:val="nil"/>
              <w:bottom w:val="nil"/>
              <w:right w:val="nil"/>
            </w:tcBorders>
          </w:tcPr>
          <w:p w14:paraId="37533A00"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ref.</w:t>
            </w:r>
          </w:p>
        </w:tc>
        <w:tc>
          <w:tcPr>
            <w:tcW w:w="1166" w:type="dxa"/>
            <w:tcBorders>
              <w:top w:val="nil"/>
              <w:left w:val="nil"/>
              <w:bottom w:val="nil"/>
              <w:right w:val="nil"/>
            </w:tcBorders>
          </w:tcPr>
          <w:p w14:paraId="37533A01"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ref.</w:t>
            </w:r>
          </w:p>
        </w:tc>
        <w:tc>
          <w:tcPr>
            <w:tcW w:w="1065" w:type="dxa"/>
            <w:tcBorders>
              <w:top w:val="nil"/>
              <w:left w:val="nil"/>
              <w:bottom w:val="nil"/>
              <w:right w:val="nil"/>
            </w:tcBorders>
          </w:tcPr>
          <w:p w14:paraId="37533A02"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ref.</w:t>
            </w:r>
          </w:p>
        </w:tc>
      </w:tr>
      <w:tr w:rsidR="00651C87" w14:paraId="37533A09" w14:textId="77777777">
        <w:tc>
          <w:tcPr>
            <w:tcW w:w="4692" w:type="dxa"/>
            <w:tcBorders>
              <w:top w:val="nil"/>
              <w:left w:val="nil"/>
              <w:bottom w:val="nil"/>
              <w:right w:val="single" w:sz="4" w:space="0" w:color="000000"/>
            </w:tcBorders>
          </w:tcPr>
          <w:p w14:paraId="37533A04" w14:textId="77777777" w:rsidR="00651C87" w:rsidRDefault="00651C87">
            <w:pPr>
              <w:widowControl w:val="0"/>
              <w:spacing w:line="240" w:lineRule="auto"/>
              <w:jc w:val="left"/>
              <w:rPr>
                <w:rFonts w:ascii="Times New Roman" w:eastAsia="Times New Roman" w:hAnsi="Times New Roman" w:cs="Times New Roman"/>
                <w:sz w:val="20"/>
                <w:szCs w:val="20"/>
              </w:rPr>
            </w:pPr>
          </w:p>
        </w:tc>
        <w:tc>
          <w:tcPr>
            <w:tcW w:w="1168" w:type="dxa"/>
            <w:tcBorders>
              <w:top w:val="nil"/>
              <w:left w:val="single" w:sz="4" w:space="0" w:color="000000"/>
              <w:bottom w:val="nil"/>
              <w:right w:val="nil"/>
            </w:tcBorders>
          </w:tcPr>
          <w:p w14:paraId="37533A05"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166" w:type="dxa"/>
            <w:tcBorders>
              <w:top w:val="nil"/>
              <w:left w:val="nil"/>
              <w:bottom w:val="nil"/>
              <w:right w:val="nil"/>
            </w:tcBorders>
          </w:tcPr>
          <w:p w14:paraId="37533A06"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166" w:type="dxa"/>
            <w:tcBorders>
              <w:top w:val="nil"/>
              <w:left w:val="nil"/>
              <w:bottom w:val="nil"/>
              <w:right w:val="nil"/>
            </w:tcBorders>
          </w:tcPr>
          <w:p w14:paraId="37533A07"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065" w:type="dxa"/>
            <w:tcBorders>
              <w:top w:val="nil"/>
              <w:left w:val="nil"/>
              <w:bottom w:val="nil"/>
              <w:right w:val="nil"/>
            </w:tcBorders>
          </w:tcPr>
          <w:p w14:paraId="37533A08" w14:textId="77777777" w:rsidR="00651C87" w:rsidRDefault="00651C87">
            <w:pPr>
              <w:widowControl w:val="0"/>
              <w:spacing w:line="240" w:lineRule="auto"/>
              <w:jc w:val="right"/>
              <w:rPr>
                <w:rFonts w:ascii="Times New Roman" w:eastAsia="Times New Roman" w:hAnsi="Times New Roman" w:cs="Times New Roman"/>
                <w:sz w:val="20"/>
                <w:szCs w:val="20"/>
              </w:rPr>
            </w:pPr>
          </w:p>
        </w:tc>
      </w:tr>
      <w:tr w:rsidR="00651C87" w14:paraId="37533A0F" w14:textId="77777777">
        <w:tc>
          <w:tcPr>
            <w:tcW w:w="4692" w:type="dxa"/>
            <w:tcBorders>
              <w:top w:val="nil"/>
              <w:left w:val="nil"/>
              <w:bottom w:val="nil"/>
              <w:right w:val="single" w:sz="4" w:space="0" w:color="000000"/>
            </w:tcBorders>
          </w:tcPr>
          <w:p w14:paraId="37533A0A" w14:textId="77777777" w:rsidR="00651C87" w:rsidRDefault="00A439DA">
            <w:pPr>
              <w:widowControl w:val="0"/>
              <w:spacing w:line="240"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Center-West</w:t>
            </w:r>
          </w:p>
        </w:tc>
        <w:tc>
          <w:tcPr>
            <w:tcW w:w="1168" w:type="dxa"/>
            <w:tcBorders>
              <w:top w:val="nil"/>
              <w:left w:val="single" w:sz="4" w:space="0" w:color="000000"/>
              <w:bottom w:val="nil"/>
              <w:right w:val="nil"/>
            </w:tcBorders>
          </w:tcPr>
          <w:p w14:paraId="37533A0B"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-0.070***</w:t>
            </w:r>
          </w:p>
        </w:tc>
        <w:tc>
          <w:tcPr>
            <w:tcW w:w="1166" w:type="dxa"/>
            <w:tcBorders>
              <w:top w:val="nil"/>
              <w:left w:val="nil"/>
              <w:bottom w:val="nil"/>
              <w:right w:val="nil"/>
            </w:tcBorders>
          </w:tcPr>
          <w:p w14:paraId="37533A0C"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-0.022***</w:t>
            </w:r>
          </w:p>
        </w:tc>
        <w:tc>
          <w:tcPr>
            <w:tcW w:w="1166" w:type="dxa"/>
            <w:tcBorders>
              <w:top w:val="nil"/>
              <w:left w:val="nil"/>
              <w:bottom w:val="nil"/>
              <w:right w:val="nil"/>
            </w:tcBorders>
          </w:tcPr>
          <w:p w14:paraId="37533A0D"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0.012***</w:t>
            </w:r>
          </w:p>
        </w:tc>
        <w:tc>
          <w:tcPr>
            <w:tcW w:w="1065" w:type="dxa"/>
            <w:tcBorders>
              <w:top w:val="nil"/>
              <w:left w:val="nil"/>
              <w:bottom w:val="nil"/>
              <w:right w:val="nil"/>
            </w:tcBorders>
          </w:tcPr>
          <w:p w14:paraId="37533A0E"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0.097***</w:t>
            </w:r>
          </w:p>
        </w:tc>
      </w:tr>
      <w:tr w:rsidR="00651C87" w14:paraId="37533A15" w14:textId="77777777">
        <w:tc>
          <w:tcPr>
            <w:tcW w:w="4692" w:type="dxa"/>
            <w:tcBorders>
              <w:top w:val="nil"/>
              <w:left w:val="nil"/>
              <w:bottom w:val="single" w:sz="4" w:space="0" w:color="000000"/>
              <w:right w:val="single" w:sz="4" w:space="0" w:color="000000"/>
            </w:tcBorders>
          </w:tcPr>
          <w:p w14:paraId="37533A10" w14:textId="77777777" w:rsidR="00651C87" w:rsidRDefault="00651C87">
            <w:pPr>
              <w:widowControl w:val="0"/>
              <w:spacing w:line="240" w:lineRule="auto"/>
              <w:jc w:val="left"/>
              <w:rPr>
                <w:rFonts w:ascii="Times New Roman" w:eastAsia="Times New Roman" w:hAnsi="Times New Roman" w:cs="Times New Roman"/>
                <w:sz w:val="20"/>
                <w:szCs w:val="20"/>
              </w:rPr>
            </w:pPr>
          </w:p>
        </w:tc>
        <w:tc>
          <w:tcPr>
            <w:tcW w:w="1168" w:type="dxa"/>
            <w:tcBorders>
              <w:top w:val="nil"/>
              <w:left w:val="single" w:sz="4" w:space="0" w:color="000000"/>
              <w:bottom w:val="single" w:sz="4" w:space="0" w:color="000000"/>
              <w:right w:val="nil"/>
            </w:tcBorders>
          </w:tcPr>
          <w:p w14:paraId="37533A11"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(0.001)</w:t>
            </w:r>
          </w:p>
        </w:tc>
        <w:tc>
          <w:tcPr>
            <w:tcW w:w="1166" w:type="dxa"/>
            <w:tcBorders>
              <w:top w:val="nil"/>
              <w:left w:val="nil"/>
              <w:bottom w:val="single" w:sz="4" w:space="0" w:color="000000"/>
              <w:right w:val="nil"/>
            </w:tcBorders>
          </w:tcPr>
          <w:p w14:paraId="37533A12"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(0.002)</w:t>
            </w:r>
          </w:p>
        </w:tc>
        <w:tc>
          <w:tcPr>
            <w:tcW w:w="1166" w:type="dxa"/>
            <w:tcBorders>
              <w:top w:val="nil"/>
              <w:left w:val="nil"/>
              <w:bottom w:val="single" w:sz="4" w:space="0" w:color="000000"/>
              <w:right w:val="nil"/>
            </w:tcBorders>
          </w:tcPr>
          <w:p w14:paraId="37533A13"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(0.002)</w:t>
            </w:r>
          </w:p>
        </w:tc>
        <w:tc>
          <w:tcPr>
            <w:tcW w:w="1065" w:type="dxa"/>
            <w:tcBorders>
              <w:top w:val="nil"/>
              <w:left w:val="nil"/>
              <w:bottom w:val="single" w:sz="4" w:space="0" w:color="000000"/>
              <w:right w:val="nil"/>
            </w:tcBorders>
          </w:tcPr>
          <w:p w14:paraId="37533A14"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(0.002)</w:t>
            </w:r>
          </w:p>
        </w:tc>
      </w:tr>
      <w:tr w:rsidR="00651C87" w14:paraId="37533A1B" w14:textId="77777777">
        <w:tc>
          <w:tcPr>
            <w:tcW w:w="4692" w:type="dxa"/>
            <w:tcBorders>
              <w:top w:val="single" w:sz="4" w:space="0" w:color="000000"/>
              <w:left w:val="nil"/>
              <w:bottom w:val="nil"/>
              <w:right w:val="single" w:sz="4" w:space="0" w:color="000000"/>
            </w:tcBorders>
          </w:tcPr>
          <w:p w14:paraId="37533A16" w14:textId="77777777" w:rsidR="00651C87" w:rsidRDefault="00A439DA">
            <w:pPr>
              <w:widowControl w:val="0"/>
              <w:spacing w:line="240"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Constant</w:t>
            </w:r>
          </w:p>
        </w:tc>
        <w:tc>
          <w:tcPr>
            <w:tcW w:w="1168" w:type="dxa"/>
            <w:tcBorders>
              <w:top w:val="single" w:sz="4" w:space="0" w:color="000000"/>
              <w:left w:val="single" w:sz="4" w:space="0" w:color="000000"/>
              <w:bottom w:val="nil"/>
              <w:right w:val="nil"/>
            </w:tcBorders>
          </w:tcPr>
          <w:p w14:paraId="37533A17"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8.482***</w:t>
            </w:r>
          </w:p>
        </w:tc>
        <w:tc>
          <w:tcPr>
            <w:tcW w:w="1166" w:type="dxa"/>
            <w:tcBorders>
              <w:top w:val="single" w:sz="4" w:space="0" w:color="000000"/>
              <w:left w:val="nil"/>
              <w:bottom w:val="nil"/>
              <w:right w:val="nil"/>
            </w:tcBorders>
          </w:tcPr>
          <w:p w14:paraId="37533A18"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10.786***</w:t>
            </w:r>
          </w:p>
        </w:tc>
        <w:tc>
          <w:tcPr>
            <w:tcW w:w="1166" w:type="dxa"/>
            <w:tcBorders>
              <w:top w:val="single" w:sz="4" w:space="0" w:color="000000"/>
              <w:left w:val="nil"/>
              <w:bottom w:val="nil"/>
              <w:right w:val="nil"/>
            </w:tcBorders>
          </w:tcPr>
          <w:p w14:paraId="37533A19"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5.428***</w:t>
            </w:r>
          </w:p>
        </w:tc>
        <w:tc>
          <w:tcPr>
            <w:tcW w:w="1065" w:type="dxa"/>
            <w:tcBorders>
              <w:top w:val="single" w:sz="4" w:space="0" w:color="000000"/>
              <w:left w:val="nil"/>
              <w:bottom w:val="nil"/>
              <w:right w:val="nil"/>
            </w:tcBorders>
          </w:tcPr>
          <w:p w14:paraId="37533A1A"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6.224***</w:t>
            </w:r>
          </w:p>
        </w:tc>
      </w:tr>
      <w:tr w:rsidR="00651C87" w14:paraId="37533A21" w14:textId="77777777">
        <w:tc>
          <w:tcPr>
            <w:tcW w:w="4692" w:type="dxa"/>
            <w:tcBorders>
              <w:top w:val="nil"/>
              <w:left w:val="nil"/>
              <w:bottom w:val="single" w:sz="4" w:space="0" w:color="000000"/>
              <w:right w:val="single" w:sz="4" w:space="0" w:color="000000"/>
            </w:tcBorders>
          </w:tcPr>
          <w:p w14:paraId="37533A1C" w14:textId="77777777" w:rsidR="00651C87" w:rsidRDefault="00651C87">
            <w:pPr>
              <w:widowControl w:val="0"/>
              <w:spacing w:line="240" w:lineRule="auto"/>
              <w:jc w:val="left"/>
              <w:rPr>
                <w:rFonts w:ascii="Times New Roman" w:eastAsia="Times New Roman" w:hAnsi="Times New Roman" w:cs="Times New Roman"/>
                <w:sz w:val="20"/>
                <w:szCs w:val="20"/>
              </w:rPr>
            </w:pPr>
          </w:p>
        </w:tc>
        <w:tc>
          <w:tcPr>
            <w:tcW w:w="1168" w:type="dxa"/>
            <w:tcBorders>
              <w:top w:val="nil"/>
              <w:left w:val="single" w:sz="4" w:space="0" w:color="000000"/>
              <w:bottom w:val="single" w:sz="4" w:space="0" w:color="000000"/>
              <w:right w:val="nil"/>
            </w:tcBorders>
          </w:tcPr>
          <w:p w14:paraId="37533A1D"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(0.004)</w:t>
            </w:r>
          </w:p>
        </w:tc>
        <w:tc>
          <w:tcPr>
            <w:tcW w:w="1166" w:type="dxa"/>
            <w:tcBorders>
              <w:top w:val="nil"/>
              <w:left w:val="nil"/>
              <w:bottom w:val="single" w:sz="4" w:space="0" w:color="000000"/>
              <w:right w:val="nil"/>
            </w:tcBorders>
          </w:tcPr>
          <w:p w14:paraId="37533A1E"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(0.005)</w:t>
            </w:r>
          </w:p>
        </w:tc>
        <w:tc>
          <w:tcPr>
            <w:tcW w:w="1166" w:type="dxa"/>
            <w:tcBorders>
              <w:top w:val="nil"/>
              <w:left w:val="nil"/>
              <w:bottom w:val="single" w:sz="4" w:space="0" w:color="000000"/>
              <w:right w:val="nil"/>
            </w:tcBorders>
          </w:tcPr>
          <w:p w14:paraId="37533A1F"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(0.004)</w:t>
            </w:r>
          </w:p>
        </w:tc>
        <w:tc>
          <w:tcPr>
            <w:tcW w:w="1065" w:type="dxa"/>
            <w:tcBorders>
              <w:top w:val="nil"/>
              <w:left w:val="nil"/>
              <w:bottom w:val="single" w:sz="4" w:space="0" w:color="000000"/>
              <w:right w:val="nil"/>
            </w:tcBorders>
          </w:tcPr>
          <w:p w14:paraId="37533A20"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(0.006)</w:t>
            </w:r>
          </w:p>
        </w:tc>
      </w:tr>
      <w:tr w:rsidR="00651C87" w14:paraId="37533A27" w14:textId="77777777">
        <w:tc>
          <w:tcPr>
            <w:tcW w:w="4692" w:type="dxa"/>
            <w:tcBorders>
              <w:top w:val="nil"/>
              <w:left w:val="nil"/>
              <w:bottom w:val="single" w:sz="4" w:space="0" w:color="000000"/>
              <w:right w:val="single" w:sz="4" w:space="0" w:color="000000"/>
            </w:tcBorders>
          </w:tcPr>
          <w:p w14:paraId="37533A22" w14:textId="77777777" w:rsidR="00651C87" w:rsidRDefault="00A439DA">
            <w:pPr>
              <w:widowControl w:val="0"/>
              <w:spacing w:line="240"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R²</w:t>
            </w:r>
          </w:p>
        </w:tc>
        <w:tc>
          <w:tcPr>
            <w:tcW w:w="1168" w:type="dxa"/>
            <w:tcBorders>
              <w:top w:val="nil"/>
              <w:left w:val="single" w:sz="4" w:space="0" w:color="000000"/>
              <w:bottom w:val="single" w:sz="4" w:space="0" w:color="000000"/>
              <w:right w:val="nil"/>
            </w:tcBorders>
          </w:tcPr>
          <w:p w14:paraId="37533A23"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0.479</w:t>
            </w:r>
          </w:p>
        </w:tc>
        <w:tc>
          <w:tcPr>
            <w:tcW w:w="1166" w:type="dxa"/>
            <w:tcBorders>
              <w:top w:val="nil"/>
              <w:left w:val="nil"/>
              <w:bottom w:val="single" w:sz="4" w:space="0" w:color="000000"/>
              <w:right w:val="nil"/>
            </w:tcBorders>
          </w:tcPr>
          <w:p w14:paraId="37533A24"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0.434</w:t>
            </w:r>
          </w:p>
        </w:tc>
        <w:tc>
          <w:tcPr>
            <w:tcW w:w="1166" w:type="dxa"/>
            <w:tcBorders>
              <w:top w:val="nil"/>
              <w:left w:val="nil"/>
              <w:bottom w:val="single" w:sz="4" w:space="0" w:color="000000"/>
              <w:right w:val="nil"/>
            </w:tcBorders>
          </w:tcPr>
          <w:p w14:paraId="37533A25"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0.471</w:t>
            </w:r>
          </w:p>
        </w:tc>
        <w:tc>
          <w:tcPr>
            <w:tcW w:w="1065" w:type="dxa"/>
            <w:tcBorders>
              <w:top w:val="nil"/>
              <w:left w:val="nil"/>
              <w:bottom w:val="single" w:sz="4" w:space="0" w:color="000000"/>
              <w:right w:val="nil"/>
            </w:tcBorders>
          </w:tcPr>
          <w:p w14:paraId="37533A26"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0.424</w:t>
            </w:r>
          </w:p>
        </w:tc>
      </w:tr>
      <w:tr w:rsidR="00651C87" w14:paraId="37533A2D" w14:textId="77777777">
        <w:tc>
          <w:tcPr>
            <w:tcW w:w="4692" w:type="dxa"/>
            <w:tcBorders>
              <w:top w:val="nil"/>
              <w:left w:val="nil"/>
              <w:bottom w:val="single" w:sz="4" w:space="0" w:color="000000"/>
              <w:right w:val="single" w:sz="4" w:space="0" w:color="000000"/>
            </w:tcBorders>
          </w:tcPr>
          <w:p w14:paraId="37533A28" w14:textId="77777777" w:rsidR="00651C87" w:rsidRDefault="00A439DA">
            <w:pPr>
              <w:widowControl w:val="0"/>
              <w:spacing w:line="240"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Sample size</w:t>
            </w:r>
          </w:p>
        </w:tc>
        <w:tc>
          <w:tcPr>
            <w:tcW w:w="1168" w:type="dxa"/>
            <w:tcBorders>
              <w:top w:val="nil"/>
              <w:left w:val="single" w:sz="4" w:space="0" w:color="000000"/>
              <w:bottom w:val="single" w:sz="4" w:space="0" w:color="000000"/>
              <w:right w:val="nil"/>
            </w:tcBorders>
          </w:tcPr>
          <w:p w14:paraId="37533A29"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4,309,104</w:t>
            </w:r>
          </w:p>
        </w:tc>
        <w:tc>
          <w:tcPr>
            <w:tcW w:w="1166" w:type="dxa"/>
            <w:tcBorders>
              <w:top w:val="nil"/>
              <w:left w:val="nil"/>
              <w:bottom w:val="single" w:sz="4" w:space="0" w:color="000000"/>
              <w:right w:val="nil"/>
            </w:tcBorders>
          </w:tcPr>
          <w:p w14:paraId="37533A2A"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2,775,824</w:t>
            </w:r>
          </w:p>
        </w:tc>
        <w:tc>
          <w:tcPr>
            <w:tcW w:w="1166" w:type="dxa"/>
            <w:tcBorders>
              <w:top w:val="nil"/>
              <w:left w:val="nil"/>
              <w:bottom w:val="single" w:sz="4" w:space="0" w:color="000000"/>
              <w:right w:val="nil"/>
            </w:tcBorders>
          </w:tcPr>
          <w:p w14:paraId="37533A2B"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3,305,805</w:t>
            </w:r>
          </w:p>
        </w:tc>
        <w:tc>
          <w:tcPr>
            <w:tcW w:w="1065" w:type="dxa"/>
            <w:tcBorders>
              <w:top w:val="nil"/>
              <w:left w:val="nil"/>
              <w:bottom w:val="single" w:sz="4" w:space="0" w:color="000000"/>
              <w:right w:val="nil"/>
            </w:tcBorders>
          </w:tcPr>
          <w:p w14:paraId="37533A2C"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3,708,484</w:t>
            </w:r>
          </w:p>
        </w:tc>
      </w:tr>
    </w:tbl>
    <w:p w14:paraId="37533A2E" w14:textId="77777777" w:rsidR="00651C87" w:rsidRDefault="00A439DA">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Note: Robust standard errors are reported in parentheses. * Significant at p&lt;0.1, ** Significant at p&lt;0.05, *** Significant at p&lt;0.01.</w:t>
      </w:r>
    </w:p>
    <w:p w14:paraId="37533A2F" w14:textId="77777777" w:rsidR="00651C87" w:rsidRDefault="00A439DA">
      <w:pP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Source: 1980, 1991, 2000, and 2010 Brazilian Demographic Censuses (Brazilian Institute of Geography and Statistics – IBGE).</w:t>
      </w:r>
    </w:p>
    <w:p w14:paraId="37533A30" w14:textId="77777777" w:rsidR="00651C87" w:rsidRDefault="00A439DA">
      <w:pPr>
        <w:spacing w:line="240" w:lineRule="auto"/>
        <w:rPr>
          <w:b/>
        </w:rPr>
      </w:pPr>
      <w:r>
        <w:br w:type="page"/>
      </w:r>
    </w:p>
    <w:p w14:paraId="37533A31" w14:textId="77777777" w:rsidR="00651C87" w:rsidRDefault="00A439DA">
      <w:pPr>
        <w:spacing w:line="240" w:lineRule="auto"/>
        <w:jc w:val="left"/>
        <w:rPr>
          <w:rFonts w:ascii="Times New Roman" w:eastAsia="Times New Roman" w:hAnsi="Times New Roman" w:cs="Times New Roman"/>
          <w:b/>
          <w:sz w:val="24"/>
          <w:szCs w:val="24"/>
        </w:rPr>
      </w:pPr>
      <w:bookmarkStart w:id="4" w:name="bookmark=id.2et92p0" w:colFirst="0" w:colLast="0"/>
      <w:bookmarkStart w:id="5" w:name="bookmark=id.tyjcwt" w:colFirst="0" w:colLast="0"/>
      <w:bookmarkEnd w:id="4"/>
      <w:bookmarkEnd w:id="5"/>
      <w:r>
        <w:rPr>
          <w:rFonts w:ascii="Times New Roman" w:eastAsia="Times New Roman" w:hAnsi="Times New Roman" w:cs="Times New Roman"/>
          <w:b/>
          <w:sz w:val="24"/>
          <w:szCs w:val="24"/>
        </w:rPr>
        <w:lastRenderedPageBreak/>
        <w:t xml:space="preserve">Table A5. Coefficients and standard errors estimated with </w:t>
      </w:r>
      <w:r>
        <w:rPr>
          <w:b/>
          <w:sz w:val="24"/>
          <w:szCs w:val="24"/>
        </w:rPr>
        <w:t xml:space="preserve">ordinary least squares regression </w:t>
      </w:r>
      <w:r>
        <w:rPr>
          <w:rFonts w:ascii="Times New Roman" w:eastAsia="Times New Roman" w:hAnsi="Times New Roman" w:cs="Times New Roman"/>
          <w:b/>
          <w:sz w:val="24"/>
          <w:szCs w:val="24"/>
        </w:rPr>
        <w:t>from Equation (3) for the logarithm of individual earnings as the dependent variable, urban male workers, Brazil, 1980–2010</w:t>
      </w:r>
    </w:p>
    <w:tbl>
      <w:tblPr>
        <w:tblStyle w:val="afff8"/>
        <w:tblW w:w="8908" w:type="dxa"/>
        <w:tblLayout w:type="fixed"/>
        <w:tblLook w:val="0000" w:firstRow="0" w:lastRow="0" w:firstColumn="0" w:lastColumn="0" w:noHBand="0" w:noVBand="0"/>
      </w:tblPr>
      <w:tblGrid>
        <w:gridCol w:w="4508"/>
        <w:gridCol w:w="1167"/>
        <w:gridCol w:w="1033"/>
        <w:gridCol w:w="1167"/>
        <w:gridCol w:w="1033"/>
      </w:tblGrid>
      <w:tr w:rsidR="00651C87" w14:paraId="37533A37" w14:textId="77777777">
        <w:tc>
          <w:tcPr>
            <w:tcW w:w="4508" w:type="dxa"/>
            <w:tcBorders>
              <w:top w:val="single" w:sz="4" w:space="0" w:color="000000"/>
              <w:left w:val="nil"/>
              <w:bottom w:val="single" w:sz="6" w:space="0" w:color="000000"/>
              <w:right w:val="single" w:sz="4" w:space="0" w:color="000000"/>
            </w:tcBorders>
          </w:tcPr>
          <w:p w14:paraId="37533A32" w14:textId="77777777" w:rsidR="00651C87" w:rsidRDefault="00A439DA">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Independent variables</w:t>
            </w:r>
          </w:p>
        </w:tc>
        <w:tc>
          <w:tcPr>
            <w:tcW w:w="1167" w:type="dxa"/>
            <w:tcBorders>
              <w:top w:val="single" w:sz="4" w:space="0" w:color="000000"/>
              <w:left w:val="single" w:sz="4" w:space="0" w:color="000000"/>
              <w:bottom w:val="single" w:sz="6" w:space="0" w:color="000000"/>
              <w:right w:val="nil"/>
            </w:tcBorders>
          </w:tcPr>
          <w:p w14:paraId="37533A33" w14:textId="77777777" w:rsidR="00651C87" w:rsidRDefault="00A439DA">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1980</w:t>
            </w:r>
          </w:p>
        </w:tc>
        <w:tc>
          <w:tcPr>
            <w:tcW w:w="1033" w:type="dxa"/>
            <w:tcBorders>
              <w:top w:val="single" w:sz="4" w:space="0" w:color="000000"/>
              <w:left w:val="nil"/>
              <w:bottom w:val="single" w:sz="6" w:space="0" w:color="000000"/>
              <w:right w:val="nil"/>
            </w:tcBorders>
          </w:tcPr>
          <w:p w14:paraId="37533A34" w14:textId="77777777" w:rsidR="00651C87" w:rsidRDefault="00A439DA">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1991</w:t>
            </w:r>
          </w:p>
        </w:tc>
        <w:tc>
          <w:tcPr>
            <w:tcW w:w="1167" w:type="dxa"/>
            <w:tcBorders>
              <w:top w:val="single" w:sz="4" w:space="0" w:color="000000"/>
              <w:left w:val="nil"/>
              <w:bottom w:val="single" w:sz="6" w:space="0" w:color="000000"/>
              <w:right w:val="nil"/>
            </w:tcBorders>
          </w:tcPr>
          <w:p w14:paraId="37533A35" w14:textId="77777777" w:rsidR="00651C87" w:rsidRDefault="00A439DA">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2000</w:t>
            </w:r>
          </w:p>
        </w:tc>
        <w:tc>
          <w:tcPr>
            <w:tcW w:w="1033" w:type="dxa"/>
            <w:tcBorders>
              <w:top w:val="single" w:sz="4" w:space="0" w:color="000000"/>
              <w:left w:val="nil"/>
              <w:bottom w:val="single" w:sz="6" w:space="0" w:color="000000"/>
              <w:right w:val="nil"/>
            </w:tcBorders>
          </w:tcPr>
          <w:p w14:paraId="37533A36" w14:textId="77777777" w:rsidR="00651C87" w:rsidRDefault="00A439DA">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2010</w:t>
            </w:r>
          </w:p>
        </w:tc>
      </w:tr>
      <w:tr w:rsidR="00651C87" w14:paraId="37533A3D" w14:textId="77777777">
        <w:tc>
          <w:tcPr>
            <w:tcW w:w="4508" w:type="dxa"/>
            <w:tcBorders>
              <w:top w:val="single" w:sz="6" w:space="0" w:color="000000"/>
              <w:left w:val="nil"/>
              <w:right w:val="single" w:sz="4" w:space="0" w:color="000000"/>
            </w:tcBorders>
          </w:tcPr>
          <w:p w14:paraId="37533A38" w14:textId="77777777" w:rsidR="00651C87" w:rsidRDefault="00A439DA">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Formal/informal sector</w:t>
            </w:r>
          </w:p>
        </w:tc>
        <w:tc>
          <w:tcPr>
            <w:tcW w:w="1167" w:type="dxa"/>
            <w:tcBorders>
              <w:top w:val="single" w:sz="6" w:space="0" w:color="000000"/>
              <w:left w:val="single" w:sz="4" w:space="0" w:color="000000"/>
              <w:right w:val="nil"/>
            </w:tcBorders>
          </w:tcPr>
          <w:p w14:paraId="37533A39"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033" w:type="dxa"/>
            <w:tcBorders>
              <w:top w:val="single" w:sz="6" w:space="0" w:color="000000"/>
              <w:left w:val="nil"/>
              <w:right w:val="nil"/>
            </w:tcBorders>
          </w:tcPr>
          <w:p w14:paraId="37533A3A"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167" w:type="dxa"/>
            <w:tcBorders>
              <w:top w:val="single" w:sz="6" w:space="0" w:color="000000"/>
              <w:left w:val="nil"/>
              <w:right w:val="nil"/>
            </w:tcBorders>
          </w:tcPr>
          <w:p w14:paraId="37533A3B"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033" w:type="dxa"/>
            <w:tcBorders>
              <w:top w:val="single" w:sz="6" w:space="0" w:color="000000"/>
              <w:left w:val="nil"/>
              <w:right w:val="nil"/>
            </w:tcBorders>
          </w:tcPr>
          <w:p w14:paraId="37533A3C" w14:textId="77777777" w:rsidR="00651C87" w:rsidRDefault="00651C87">
            <w:pPr>
              <w:widowControl w:val="0"/>
              <w:spacing w:line="240" w:lineRule="auto"/>
              <w:jc w:val="right"/>
              <w:rPr>
                <w:rFonts w:ascii="Times New Roman" w:eastAsia="Times New Roman" w:hAnsi="Times New Roman" w:cs="Times New Roman"/>
                <w:sz w:val="20"/>
                <w:szCs w:val="20"/>
              </w:rPr>
            </w:pPr>
          </w:p>
        </w:tc>
      </w:tr>
      <w:tr w:rsidR="00651C87" w14:paraId="37533A43" w14:textId="77777777">
        <w:tc>
          <w:tcPr>
            <w:tcW w:w="4508" w:type="dxa"/>
            <w:tcBorders>
              <w:left w:val="nil"/>
              <w:bottom w:val="nil"/>
              <w:right w:val="single" w:sz="4" w:space="0" w:color="000000"/>
            </w:tcBorders>
          </w:tcPr>
          <w:p w14:paraId="37533A3E"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Proportion of male workers in the formal sector</w:t>
            </w:r>
          </w:p>
        </w:tc>
        <w:tc>
          <w:tcPr>
            <w:tcW w:w="1167" w:type="dxa"/>
            <w:tcBorders>
              <w:left w:val="single" w:sz="4" w:space="0" w:color="000000"/>
              <w:bottom w:val="nil"/>
              <w:right w:val="nil"/>
            </w:tcBorders>
          </w:tcPr>
          <w:p w14:paraId="37533A3F"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1.381***</w:t>
            </w:r>
          </w:p>
        </w:tc>
        <w:tc>
          <w:tcPr>
            <w:tcW w:w="1033" w:type="dxa"/>
            <w:tcBorders>
              <w:left w:val="nil"/>
              <w:bottom w:val="nil"/>
              <w:right w:val="nil"/>
            </w:tcBorders>
          </w:tcPr>
          <w:p w14:paraId="37533A40"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1.921***</w:t>
            </w:r>
          </w:p>
        </w:tc>
        <w:tc>
          <w:tcPr>
            <w:tcW w:w="1167" w:type="dxa"/>
            <w:tcBorders>
              <w:left w:val="nil"/>
              <w:bottom w:val="nil"/>
              <w:right w:val="nil"/>
            </w:tcBorders>
          </w:tcPr>
          <w:p w14:paraId="37533A41"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1.610***</w:t>
            </w:r>
          </w:p>
        </w:tc>
        <w:tc>
          <w:tcPr>
            <w:tcW w:w="1033" w:type="dxa"/>
            <w:tcBorders>
              <w:left w:val="nil"/>
              <w:bottom w:val="nil"/>
              <w:right w:val="nil"/>
            </w:tcBorders>
          </w:tcPr>
          <w:p w14:paraId="37533A42"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1.442***</w:t>
            </w:r>
          </w:p>
        </w:tc>
      </w:tr>
      <w:tr w:rsidR="00651C87" w14:paraId="37533A49" w14:textId="77777777">
        <w:tc>
          <w:tcPr>
            <w:tcW w:w="4508" w:type="dxa"/>
            <w:tcBorders>
              <w:top w:val="nil"/>
              <w:left w:val="nil"/>
              <w:bottom w:val="single" w:sz="4" w:space="0" w:color="000000"/>
              <w:right w:val="single" w:sz="4" w:space="0" w:color="000000"/>
            </w:tcBorders>
          </w:tcPr>
          <w:p w14:paraId="37533A44" w14:textId="77777777" w:rsidR="00651C87" w:rsidRDefault="00651C87">
            <w:pPr>
              <w:widowControl w:val="0"/>
              <w:spacing w:line="240" w:lineRule="auto"/>
              <w:rPr>
                <w:rFonts w:ascii="Times New Roman" w:eastAsia="Times New Roman" w:hAnsi="Times New Roman" w:cs="Times New Roman"/>
                <w:sz w:val="20"/>
                <w:szCs w:val="20"/>
              </w:rPr>
            </w:pPr>
          </w:p>
        </w:tc>
        <w:tc>
          <w:tcPr>
            <w:tcW w:w="1167" w:type="dxa"/>
            <w:tcBorders>
              <w:top w:val="nil"/>
              <w:left w:val="single" w:sz="4" w:space="0" w:color="000000"/>
              <w:bottom w:val="single" w:sz="4" w:space="0" w:color="000000"/>
              <w:right w:val="nil"/>
            </w:tcBorders>
          </w:tcPr>
          <w:p w14:paraId="37533A45"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(0.004)</w:t>
            </w:r>
          </w:p>
        </w:tc>
        <w:tc>
          <w:tcPr>
            <w:tcW w:w="1033" w:type="dxa"/>
            <w:tcBorders>
              <w:top w:val="nil"/>
              <w:left w:val="nil"/>
              <w:bottom w:val="single" w:sz="4" w:space="0" w:color="000000"/>
              <w:right w:val="nil"/>
            </w:tcBorders>
          </w:tcPr>
          <w:p w14:paraId="37533A46"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(0.006)</w:t>
            </w:r>
          </w:p>
        </w:tc>
        <w:tc>
          <w:tcPr>
            <w:tcW w:w="1167" w:type="dxa"/>
            <w:tcBorders>
              <w:top w:val="nil"/>
              <w:left w:val="nil"/>
              <w:bottom w:val="single" w:sz="4" w:space="0" w:color="000000"/>
              <w:right w:val="nil"/>
            </w:tcBorders>
          </w:tcPr>
          <w:p w14:paraId="37533A47"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(0.008)</w:t>
            </w:r>
          </w:p>
        </w:tc>
        <w:tc>
          <w:tcPr>
            <w:tcW w:w="1033" w:type="dxa"/>
            <w:tcBorders>
              <w:top w:val="nil"/>
              <w:left w:val="nil"/>
              <w:bottom w:val="single" w:sz="4" w:space="0" w:color="000000"/>
              <w:right w:val="nil"/>
            </w:tcBorders>
          </w:tcPr>
          <w:p w14:paraId="37533A48"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(0.006)</w:t>
            </w:r>
          </w:p>
        </w:tc>
      </w:tr>
      <w:tr w:rsidR="00651C87" w14:paraId="37533A4F" w14:textId="77777777">
        <w:tc>
          <w:tcPr>
            <w:tcW w:w="4508" w:type="dxa"/>
            <w:tcBorders>
              <w:top w:val="single" w:sz="4" w:space="0" w:color="000000"/>
              <w:left w:val="nil"/>
              <w:bottom w:val="nil"/>
              <w:right w:val="single" w:sz="4" w:space="0" w:color="000000"/>
            </w:tcBorders>
          </w:tcPr>
          <w:p w14:paraId="37533A4A" w14:textId="77777777" w:rsidR="00651C87" w:rsidRDefault="00A439DA">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Age-education indicators</w:t>
            </w:r>
          </w:p>
        </w:tc>
        <w:tc>
          <w:tcPr>
            <w:tcW w:w="1167" w:type="dxa"/>
            <w:tcBorders>
              <w:top w:val="single" w:sz="4" w:space="0" w:color="000000"/>
              <w:left w:val="single" w:sz="4" w:space="0" w:color="000000"/>
              <w:bottom w:val="nil"/>
              <w:right w:val="nil"/>
            </w:tcBorders>
          </w:tcPr>
          <w:p w14:paraId="37533A4B"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033" w:type="dxa"/>
            <w:tcBorders>
              <w:top w:val="single" w:sz="4" w:space="0" w:color="000000"/>
              <w:left w:val="nil"/>
              <w:bottom w:val="nil"/>
              <w:right w:val="nil"/>
            </w:tcBorders>
          </w:tcPr>
          <w:p w14:paraId="37533A4C"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167" w:type="dxa"/>
            <w:tcBorders>
              <w:top w:val="single" w:sz="4" w:space="0" w:color="000000"/>
              <w:left w:val="nil"/>
              <w:bottom w:val="nil"/>
              <w:right w:val="nil"/>
            </w:tcBorders>
          </w:tcPr>
          <w:p w14:paraId="37533A4D"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033" w:type="dxa"/>
            <w:tcBorders>
              <w:top w:val="single" w:sz="4" w:space="0" w:color="000000"/>
              <w:left w:val="nil"/>
              <w:bottom w:val="nil"/>
              <w:right w:val="nil"/>
            </w:tcBorders>
          </w:tcPr>
          <w:p w14:paraId="37533A4E" w14:textId="77777777" w:rsidR="00651C87" w:rsidRDefault="00651C87">
            <w:pPr>
              <w:widowControl w:val="0"/>
              <w:spacing w:line="240" w:lineRule="auto"/>
              <w:jc w:val="right"/>
              <w:rPr>
                <w:rFonts w:ascii="Times New Roman" w:eastAsia="Times New Roman" w:hAnsi="Times New Roman" w:cs="Times New Roman"/>
                <w:sz w:val="20"/>
                <w:szCs w:val="20"/>
              </w:rPr>
            </w:pPr>
          </w:p>
        </w:tc>
      </w:tr>
      <w:tr w:rsidR="00651C87" w14:paraId="37533A55" w14:textId="77777777">
        <w:tc>
          <w:tcPr>
            <w:tcW w:w="4508" w:type="dxa"/>
            <w:tcBorders>
              <w:top w:val="nil"/>
              <w:left w:val="nil"/>
              <w:bottom w:val="nil"/>
              <w:right w:val="single" w:sz="4" w:space="0" w:color="000000"/>
            </w:tcBorders>
          </w:tcPr>
          <w:p w14:paraId="37533A50"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15-24 years; Less than primary completed</w:t>
            </w:r>
          </w:p>
        </w:tc>
        <w:tc>
          <w:tcPr>
            <w:tcW w:w="1167" w:type="dxa"/>
            <w:tcBorders>
              <w:top w:val="nil"/>
              <w:left w:val="single" w:sz="4" w:space="0" w:color="000000"/>
              <w:bottom w:val="nil"/>
              <w:right w:val="nil"/>
            </w:tcBorders>
          </w:tcPr>
          <w:p w14:paraId="37533A51"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ref.</w:t>
            </w:r>
          </w:p>
        </w:tc>
        <w:tc>
          <w:tcPr>
            <w:tcW w:w="1033" w:type="dxa"/>
            <w:tcBorders>
              <w:top w:val="nil"/>
              <w:left w:val="nil"/>
              <w:bottom w:val="nil"/>
              <w:right w:val="nil"/>
            </w:tcBorders>
          </w:tcPr>
          <w:p w14:paraId="37533A52"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ref.</w:t>
            </w:r>
          </w:p>
        </w:tc>
        <w:tc>
          <w:tcPr>
            <w:tcW w:w="1167" w:type="dxa"/>
            <w:tcBorders>
              <w:top w:val="nil"/>
              <w:left w:val="nil"/>
              <w:bottom w:val="nil"/>
              <w:right w:val="nil"/>
            </w:tcBorders>
          </w:tcPr>
          <w:p w14:paraId="37533A53"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ref.</w:t>
            </w:r>
          </w:p>
        </w:tc>
        <w:tc>
          <w:tcPr>
            <w:tcW w:w="1033" w:type="dxa"/>
            <w:tcBorders>
              <w:top w:val="nil"/>
              <w:left w:val="nil"/>
              <w:bottom w:val="nil"/>
              <w:right w:val="nil"/>
            </w:tcBorders>
          </w:tcPr>
          <w:p w14:paraId="37533A54"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ref.</w:t>
            </w:r>
          </w:p>
        </w:tc>
      </w:tr>
      <w:tr w:rsidR="00651C87" w14:paraId="37533A5B" w14:textId="77777777">
        <w:tc>
          <w:tcPr>
            <w:tcW w:w="4508" w:type="dxa"/>
            <w:tcBorders>
              <w:top w:val="nil"/>
              <w:left w:val="nil"/>
              <w:bottom w:val="nil"/>
              <w:right w:val="single" w:sz="4" w:space="0" w:color="000000"/>
            </w:tcBorders>
          </w:tcPr>
          <w:p w14:paraId="37533A56" w14:textId="77777777" w:rsidR="00651C87" w:rsidRDefault="00651C87">
            <w:pPr>
              <w:widowControl w:val="0"/>
              <w:spacing w:line="240" w:lineRule="auto"/>
              <w:rPr>
                <w:rFonts w:ascii="Times New Roman" w:eastAsia="Times New Roman" w:hAnsi="Times New Roman" w:cs="Times New Roman"/>
                <w:sz w:val="20"/>
                <w:szCs w:val="20"/>
              </w:rPr>
            </w:pPr>
          </w:p>
        </w:tc>
        <w:tc>
          <w:tcPr>
            <w:tcW w:w="1167" w:type="dxa"/>
            <w:tcBorders>
              <w:top w:val="nil"/>
              <w:left w:val="single" w:sz="4" w:space="0" w:color="000000"/>
              <w:bottom w:val="nil"/>
              <w:right w:val="nil"/>
            </w:tcBorders>
          </w:tcPr>
          <w:p w14:paraId="37533A57"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033" w:type="dxa"/>
            <w:tcBorders>
              <w:top w:val="nil"/>
              <w:left w:val="nil"/>
              <w:bottom w:val="nil"/>
              <w:right w:val="nil"/>
            </w:tcBorders>
          </w:tcPr>
          <w:p w14:paraId="37533A58"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167" w:type="dxa"/>
            <w:tcBorders>
              <w:top w:val="nil"/>
              <w:left w:val="nil"/>
              <w:bottom w:val="nil"/>
              <w:right w:val="nil"/>
            </w:tcBorders>
          </w:tcPr>
          <w:p w14:paraId="37533A59"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033" w:type="dxa"/>
            <w:tcBorders>
              <w:top w:val="nil"/>
              <w:left w:val="nil"/>
              <w:bottom w:val="nil"/>
              <w:right w:val="nil"/>
            </w:tcBorders>
          </w:tcPr>
          <w:p w14:paraId="37533A5A" w14:textId="77777777" w:rsidR="00651C87" w:rsidRDefault="00651C87">
            <w:pPr>
              <w:widowControl w:val="0"/>
              <w:spacing w:line="240" w:lineRule="auto"/>
              <w:jc w:val="right"/>
              <w:rPr>
                <w:rFonts w:ascii="Times New Roman" w:eastAsia="Times New Roman" w:hAnsi="Times New Roman" w:cs="Times New Roman"/>
                <w:sz w:val="20"/>
                <w:szCs w:val="20"/>
              </w:rPr>
            </w:pPr>
          </w:p>
        </w:tc>
      </w:tr>
      <w:tr w:rsidR="00651C87" w14:paraId="37533A61" w14:textId="77777777">
        <w:tc>
          <w:tcPr>
            <w:tcW w:w="4508" w:type="dxa"/>
            <w:tcBorders>
              <w:top w:val="nil"/>
              <w:left w:val="nil"/>
              <w:bottom w:val="nil"/>
              <w:right w:val="single" w:sz="4" w:space="0" w:color="000000"/>
            </w:tcBorders>
          </w:tcPr>
          <w:p w14:paraId="37533A5C"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15-24 years; Primary completed</w:t>
            </w:r>
          </w:p>
        </w:tc>
        <w:tc>
          <w:tcPr>
            <w:tcW w:w="1167" w:type="dxa"/>
            <w:tcBorders>
              <w:top w:val="nil"/>
              <w:left w:val="single" w:sz="4" w:space="0" w:color="000000"/>
              <w:bottom w:val="nil"/>
              <w:right w:val="nil"/>
            </w:tcBorders>
          </w:tcPr>
          <w:p w14:paraId="37533A5D"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0.483***</w:t>
            </w:r>
          </w:p>
        </w:tc>
        <w:tc>
          <w:tcPr>
            <w:tcW w:w="1033" w:type="dxa"/>
            <w:tcBorders>
              <w:top w:val="nil"/>
              <w:left w:val="nil"/>
              <w:bottom w:val="nil"/>
              <w:right w:val="nil"/>
            </w:tcBorders>
          </w:tcPr>
          <w:p w14:paraId="37533A5E"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0.286***</w:t>
            </w:r>
          </w:p>
        </w:tc>
        <w:tc>
          <w:tcPr>
            <w:tcW w:w="1167" w:type="dxa"/>
            <w:tcBorders>
              <w:top w:val="nil"/>
              <w:left w:val="nil"/>
              <w:bottom w:val="nil"/>
              <w:right w:val="nil"/>
            </w:tcBorders>
          </w:tcPr>
          <w:p w14:paraId="37533A5F"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0.045***</w:t>
            </w:r>
          </w:p>
        </w:tc>
        <w:tc>
          <w:tcPr>
            <w:tcW w:w="1033" w:type="dxa"/>
            <w:tcBorders>
              <w:top w:val="nil"/>
              <w:left w:val="nil"/>
              <w:bottom w:val="nil"/>
              <w:right w:val="nil"/>
            </w:tcBorders>
          </w:tcPr>
          <w:p w14:paraId="37533A60"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0.107***</w:t>
            </w:r>
          </w:p>
        </w:tc>
      </w:tr>
      <w:tr w:rsidR="00651C87" w14:paraId="37533A67" w14:textId="77777777">
        <w:tc>
          <w:tcPr>
            <w:tcW w:w="4508" w:type="dxa"/>
            <w:tcBorders>
              <w:top w:val="nil"/>
              <w:left w:val="nil"/>
              <w:bottom w:val="nil"/>
              <w:right w:val="single" w:sz="4" w:space="0" w:color="000000"/>
            </w:tcBorders>
          </w:tcPr>
          <w:p w14:paraId="37533A62" w14:textId="77777777" w:rsidR="00651C87" w:rsidRDefault="00651C87">
            <w:pPr>
              <w:widowControl w:val="0"/>
              <w:spacing w:line="240" w:lineRule="auto"/>
              <w:rPr>
                <w:rFonts w:ascii="Times New Roman" w:eastAsia="Times New Roman" w:hAnsi="Times New Roman" w:cs="Times New Roman"/>
                <w:sz w:val="20"/>
                <w:szCs w:val="20"/>
              </w:rPr>
            </w:pPr>
          </w:p>
        </w:tc>
        <w:tc>
          <w:tcPr>
            <w:tcW w:w="1167" w:type="dxa"/>
            <w:tcBorders>
              <w:top w:val="nil"/>
              <w:left w:val="single" w:sz="4" w:space="0" w:color="000000"/>
              <w:bottom w:val="nil"/>
              <w:right w:val="nil"/>
            </w:tcBorders>
          </w:tcPr>
          <w:p w14:paraId="37533A63"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(0.008)</w:t>
            </w:r>
          </w:p>
        </w:tc>
        <w:tc>
          <w:tcPr>
            <w:tcW w:w="1033" w:type="dxa"/>
            <w:tcBorders>
              <w:top w:val="nil"/>
              <w:left w:val="nil"/>
              <w:bottom w:val="nil"/>
              <w:right w:val="nil"/>
            </w:tcBorders>
          </w:tcPr>
          <w:p w14:paraId="37533A64"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(0.013)</w:t>
            </w:r>
          </w:p>
        </w:tc>
        <w:tc>
          <w:tcPr>
            <w:tcW w:w="1167" w:type="dxa"/>
            <w:tcBorders>
              <w:top w:val="nil"/>
              <w:left w:val="nil"/>
              <w:bottom w:val="nil"/>
              <w:right w:val="nil"/>
            </w:tcBorders>
          </w:tcPr>
          <w:p w14:paraId="37533A65"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(0.012)</w:t>
            </w:r>
          </w:p>
        </w:tc>
        <w:tc>
          <w:tcPr>
            <w:tcW w:w="1033" w:type="dxa"/>
            <w:tcBorders>
              <w:top w:val="nil"/>
              <w:left w:val="nil"/>
              <w:bottom w:val="nil"/>
              <w:right w:val="nil"/>
            </w:tcBorders>
          </w:tcPr>
          <w:p w14:paraId="37533A66"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(0.016)</w:t>
            </w:r>
          </w:p>
        </w:tc>
      </w:tr>
      <w:tr w:rsidR="00651C87" w14:paraId="37533A6D" w14:textId="77777777">
        <w:tc>
          <w:tcPr>
            <w:tcW w:w="4508" w:type="dxa"/>
            <w:tcBorders>
              <w:top w:val="nil"/>
              <w:left w:val="nil"/>
              <w:bottom w:val="nil"/>
              <w:right w:val="single" w:sz="4" w:space="0" w:color="000000"/>
            </w:tcBorders>
          </w:tcPr>
          <w:p w14:paraId="37533A68"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15-24 years; Secondary completed</w:t>
            </w:r>
          </w:p>
        </w:tc>
        <w:tc>
          <w:tcPr>
            <w:tcW w:w="1167" w:type="dxa"/>
            <w:tcBorders>
              <w:top w:val="nil"/>
              <w:left w:val="single" w:sz="4" w:space="0" w:color="000000"/>
              <w:bottom w:val="nil"/>
              <w:right w:val="nil"/>
            </w:tcBorders>
          </w:tcPr>
          <w:p w14:paraId="37533A69"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0.887***</w:t>
            </w:r>
          </w:p>
        </w:tc>
        <w:tc>
          <w:tcPr>
            <w:tcW w:w="1033" w:type="dxa"/>
            <w:tcBorders>
              <w:top w:val="nil"/>
              <w:left w:val="nil"/>
              <w:bottom w:val="nil"/>
              <w:right w:val="nil"/>
            </w:tcBorders>
          </w:tcPr>
          <w:p w14:paraId="37533A6A"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0.667***</w:t>
            </w:r>
          </w:p>
        </w:tc>
        <w:tc>
          <w:tcPr>
            <w:tcW w:w="1167" w:type="dxa"/>
            <w:tcBorders>
              <w:top w:val="nil"/>
              <w:left w:val="nil"/>
              <w:bottom w:val="nil"/>
              <w:right w:val="nil"/>
            </w:tcBorders>
          </w:tcPr>
          <w:p w14:paraId="37533A6B"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0.189***</w:t>
            </w:r>
          </w:p>
        </w:tc>
        <w:tc>
          <w:tcPr>
            <w:tcW w:w="1033" w:type="dxa"/>
            <w:tcBorders>
              <w:top w:val="nil"/>
              <w:left w:val="nil"/>
              <w:bottom w:val="nil"/>
              <w:right w:val="nil"/>
            </w:tcBorders>
          </w:tcPr>
          <w:p w14:paraId="37533A6C"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0.252***</w:t>
            </w:r>
          </w:p>
        </w:tc>
      </w:tr>
      <w:tr w:rsidR="00651C87" w14:paraId="37533A73" w14:textId="77777777">
        <w:tc>
          <w:tcPr>
            <w:tcW w:w="4508" w:type="dxa"/>
            <w:tcBorders>
              <w:top w:val="nil"/>
              <w:left w:val="nil"/>
              <w:bottom w:val="nil"/>
              <w:right w:val="single" w:sz="4" w:space="0" w:color="000000"/>
            </w:tcBorders>
          </w:tcPr>
          <w:p w14:paraId="37533A6E" w14:textId="77777777" w:rsidR="00651C87" w:rsidRDefault="00651C87">
            <w:pPr>
              <w:widowControl w:val="0"/>
              <w:spacing w:line="240" w:lineRule="auto"/>
              <w:rPr>
                <w:rFonts w:ascii="Times New Roman" w:eastAsia="Times New Roman" w:hAnsi="Times New Roman" w:cs="Times New Roman"/>
                <w:sz w:val="20"/>
                <w:szCs w:val="20"/>
              </w:rPr>
            </w:pPr>
          </w:p>
        </w:tc>
        <w:tc>
          <w:tcPr>
            <w:tcW w:w="1167" w:type="dxa"/>
            <w:tcBorders>
              <w:top w:val="nil"/>
              <w:left w:val="single" w:sz="4" w:space="0" w:color="000000"/>
              <w:bottom w:val="nil"/>
              <w:right w:val="nil"/>
            </w:tcBorders>
          </w:tcPr>
          <w:p w14:paraId="37533A6F"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(0.008)</w:t>
            </w:r>
          </w:p>
        </w:tc>
        <w:tc>
          <w:tcPr>
            <w:tcW w:w="1033" w:type="dxa"/>
            <w:tcBorders>
              <w:top w:val="nil"/>
              <w:left w:val="nil"/>
              <w:bottom w:val="nil"/>
              <w:right w:val="nil"/>
            </w:tcBorders>
          </w:tcPr>
          <w:p w14:paraId="37533A70"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(0.012)</w:t>
            </w:r>
          </w:p>
        </w:tc>
        <w:tc>
          <w:tcPr>
            <w:tcW w:w="1167" w:type="dxa"/>
            <w:tcBorders>
              <w:top w:val="nil"/>
              <w:left w:val="nil"/>
              <w:bottom w:val="nil"/>
              <w:right w:val="nil"/>
            </w:tcBorders>
          </w:tcPr>
          <w:p w14:paraId="37533A71"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(0.009)</w:t>
            </w:r>
          </w:p>
        </w:tc>
        <w:tc>
          <w:tcPr>
            <w:tcW w:w="1033" w:type="dxa"/>
            <w:tcBorders>
              <w:top w:val="nil"/>
              <w:left w:val="nil"/>
              <w:bottom w:val="nil"/>
              <w:right w:val="nil"/>
            </w:tcBorders>
          </w:tcPr>
          <w:p w14:paraId="37533A72"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(0.010)</w:t>
            </w:r>
          </w:p>
        </w:tc>
      </w:tr>
      <w:tr w:rsidR="00651C87" w14:paraId="37533A79" w14:textId="77777777">
        <w:tc>
          <w:tcPr>
            <w:tcW w:w="4508" w:type="dxa"/>
            <w:tcBorders>
              <w:top w:val="nil"/>
              <w:left w:val="nil"/>
              <w:right w:val="single" w:sz="4" w:space="0" w:color="000000"/>
            </w:tcBorders>
          </w:tcPr>
          <w:p w14:paraId="37533A74"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15-24 years; University completed</w:t>
            </w:r>
          </w:p>
        </w:tc>
        <w:tc>
          <w:tcPr>
            <w:tcW w:w="1167" w:type="dxa"/>
            <w:tcBorders>
              <w:top w:val="nil"/>
              <w:left w:val="single" w:sz="4" w:space="0" w:color="000000"/>
              <w:right w:val="nil"/>
            </w:tcBorders>
          </w:tcPr>
          <w:p w14:paraId="37533A75"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1.464***</w:t>
            </w:r>
          </w:p>
        </w:tc>
        <w:tc>
          <w:tcPr>
            <w:tcW w:w="1033" w:type="dxa"/>
            <w:tcBorders>
              <w:top w:val="nil"/>
              <w:left w:val="nil"/>
              <w:right w:val="nil"/>
            </w:tcBorders>
          </w:tcPr>
          <w:p w14:paraId="37533A76"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0.912***</w:t>
            </w:r>
          </w:p>
        </w:tc>
        <w:tc>
          <w:tcPr>
            <w:tcW w:w="1167" w:type="dxa"/>
            <w:tcBorders>
              <w:top w:val="nil"/>
              <w:left w:val="nil"/>
              <w:right w:val="nil"/>
            </w:tcBorders>
          </w:tcPr>
          <w:p w14:paraId="37533A77"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0.862***</w:t>
            </w:r>
          </w:p>
        </w:tc>
        <w:tc>
          <w:tcPr>
            <w:tcW w:w="1033" w:type="dxa"/>
            <w:tcBorders>
              <w:top w:val="nil"/>
              <w:left w:val="nil"/>
              <w:right w:val="nil"/>
            </w:tcBorders>
          </w:tcPr>
          <w:p w14:paraId="37533A78"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0.778***</w:t>
            </w:r>
          </w:p>
        </w:tc>
      </w:tr>
      <w:tr w:rsidR="00651C87" w14:paraId="37533A7F" w14:textId="77777777">
        <w:tc>
          <w:tcPr>
            <w:tcW w:w="4508" w:type="dxa"/>
            <w:tcBorders>
              <w:top w:val="nil"/>
              <w:left w:val="nil"/>
              <w:bottom w:val="single" w:sz="4" w:space="0" w:color="000000"/>
              <w:right w:val="single" w:sz="4" w:space="0" w:color="000000"/>
            </w:tcBorders>
          </w:tcPr>
          <w:p w14:paraId="37533A7A" w14:textId="77777777" w:rsidR="00651C87" w:rsidRDefault="00651C87">
            <w:pPr>
              <w:widowControl w:val="0"/>
              <w:spacing w:line="240" w:lineRule="auto"/>
              <w:rPr>
                <w:rFonts w:ascii="Times New Roman" w:eastAsia="Times New Roman" w:hAnsi="Times New Roman" w:cs="Times New Roman"/>
                <w:sz w:val="20"/>
                <w:szCs w:val="20"/>
              </w:rPr>
            </w:pPr>
          </w:p>
        </w:tc>
        <w:tc>
          <w:tcPr>
            <w:tcW w:w="1167" w:type="dxa"/>
            <w:tcBorders>
              <w:top w:val="nil"/>
              <w:left w:val="single" w:sz="4" w:space="0" w:color="000000"/>
              <w:bottom w:val="single" w:sz="4" w:space="0" w:color="000000"/>
              <w:right w:val="nil"/>
            </w:tcBorders>
          </w:tcPr>
          <w:p w14:paraId="37533A7B"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(0.028)</w:t>
            </w:r>
          </w:p>
        </w:tc>
        <w:tc>
          <w:tcPr>
            <w:tcW w:w="1033" w:type="dxa"/>
            <w:tcBorders>
              <w:top w:val="nil"/>
              <w:left w:val="nil"/>
              <w:bottom w:val="single" w:sz="4" w:space="0" w:color="000000"/>
              <w:right w:val="nil"/>
            </w:tcBorders>
          </w:tcPr>
          <w:p w14:paraId="37533A7C"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(0.034)</w:t>
            </w:r>
          </w:p>
        </w:tc>
        <w:tc>
          <w:tcPr>
            <w:tcW w:w="1167" w:type="dxa"/>
            <w:tcBorders>
              <w:top w:val="nil"/>
              <w:left w:val="nil"/>
              <w:bottom w:val="single" w:sz="4" w:space="0" w:color="000000"/>
              <w:right w:val="nil"/>
            </w:tcBorders>
          </w:tcPr>
          <w:p w14:paraId="37533A7D"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(0.026)</w:t>
            </w:r>
          </w:p>
        </w:tc>
        <w:tc>
          <w:tcPr>
            <w:tcW w:w="1033" w:type="dxa"/>
            <w:tcBorders>
              <w:top w:val="nil"/>
              <w:left w:val="nil"/>
              <w:bottom w:val="single" w:sz="4" w:space="0" w:color="000000"/>
              <w:right w:val="nil"/>
            </w:tcBorders>
          </w:tcPr>
          <w:p w14:paraId="37533A7E"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(0.020)</w:t>
            </w:r>
          </w:p>
        </w:tc>
      </w:tr>
      <w:tr w:rsidR="00651C87" w14:paraId="37533A85" w14:textId="77777777">
        <w:tc>
          <w:tcPr>
            <w:tcW w:w="4508" w:type="dxa"/>
            <w:tcBorders>
              <w:top w:val="single" w:sz="4" w:space="0" w:color="000000"/>
              <w:left w:val="nil"/>
              <w:bottom w:val="nil"/>
              <w:right w:val="single" w:sz="4" w:space="0" w:color="000000"/>
            </w:tcBorders>
          </w:tcPr>
          <w:p w14:paraId="37533A80"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25-34 years; Less than primary completed</w:t>
            </w:r>
          </w:p>
        </w:tc>
        <w:tc>
          <w:tcPr>
            <w:tcW w:w="1167" w:type="dxa"/>
            <w:tcBorders>
              <w:top w:val="single" w:sz="4" w:space="0" w:color="000000"/>
              <w:left w:val="single" w:sz="4" w:space="0" w:color="000000"/>
              <w:bottom w:val="nil"/>
              <w:right w:val="nil"/>
            </w:tcBorders>
          </w:tcPr>
          <w:p w14:paraId="37533A81"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-0.079***</w:t>
            </w:r>
          </w:p>
        </w:tc>
        <w:tc>
          <w:tcPr>
            <w:tcW w:w="1033" w:type="dxa"/>
            <w:tcBorders>
              <w:top w:val="single" w:sz="4" w:space="0" w:color="000000"/>
              <w:left w:val="nil"/>
              <w:bottom w:val="nil"/>
              <w:right w:val="nil"/>
            </w:tcBorders>
          </w:tcPr>
          <w:p w14:paraId="37533A82"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0.259***</w:t>
            </w:r>
          </w:p>
        </w:tc>
        <w:tc>
          <w:tcPr>
            <w:tcW w:w="1167" w:type="dxa"/>
            <w:tcBorders>
              <w:top w:val="single" w:sz="4" w:space="0" w:color="000000"/>
              <w:left w:val="nil"/>
              <w:bottom w:val="nil"/>
              <w:right w:val="nil"/>
            </w:tcBorders>
          </w:tcPr>
          <w:p w14:paraId="37533A83"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0.402***</w:t>
            </w:r>
          </w:p>
        </w:tc>
        <w:tc>
          <w:tcPr>
            <w:tcW w:w="1033" w:type="dxa"/>
            <w:tcBorders>
              <w:top w:val="single" w:sz="4" w:space="0" w:color="000000"/>
              <w:left w:val="nil"/>
              <w:bottom w:val="nil"/>
              <w:right w:val="nil"/>
            </w:tcBorders>
          </w:tcPr>
          <w:p w14:paraId="37533A84"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0.231***</w:t>
            </w:r>
          </w:p>
        </w:tc>
      </w:tr>
      <w:tr w:rsidR="00651C87" w14:paraId="37533A8B" w14:textId="77777777">
        <w:tc>
          <w:tcPr>
            <w:tcW w:w="4508" w:type="dxa"/>
            <w:tcBorders>
              <w:top w:val="nil"/>
              <w:left w:val="nil"/>
              <w:bottom w:val="nil"/>
              <w:right w:val="single" w:sz="4" w:space="0" w:color="000000"/>
            </w:tcBorders>
          </w:tcPr>
          <w:p w14:paraId="37533A86" w14:textId="77777777" w:rsidR="00651C87" w:rsidRDefault="00651C87">
            <w:pPr>
              <w:widowControl w:val="0"/>
              <w:spacing w:line="240" w:lineRule="auto"/>
              <w:rPr>
                <w:rFonts w:ascii="Times New Roman" w:eastAsia="Times New Roman" w:hAnsi="Times New Roman" w:cs="Times New Roman"/>
                <w:sz w:val="20"/>
                <w:szCs w:val="20"/>
              </w:rPr>
            </w:pPr>
          </w:p>
        </w:tc>
        <w:tc>
          <w:tcPr>
            <w:tcW w:w="1167" w:type="dxa"/>
            <w:tcBorders>
              <w:top w:val="nil"/>
              <w:left w:val="single" w:sz="4" w:space="0" w:color="000000"/>
              <w:bottom w:val="nil"/>
              <w:right w:val="nil"/>
            </w:tcBorders>
          </w:tcPr>
          <w:p w14:paraId="37533A87"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(0.007)</w:t>
            </w:r>
          </w:p>
        </w:tc>
        <w:tc>
          <w:tcPr>
            <w:tcW w:w="1033" w:type="dxa"/>
            <w:tcBorders>
              <w:top w:val="nil"/>
              <w:left w:val="nil"/>
              <w:bottom w:val="nil"/>
              <w:right w:val="nil"/>
            </w:tcBorders>
          </w:tcPr>
          <w:p w14:paraId="37533A88"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(0.009)</w:t>
            </w:r>
          </w:p>
        </w:tc>
        <w:tc>
          <w:tcPr>
            <w:tcW w:w="1167" w:type="dxa"/>
            <w:tcBorders>
              <w:top w:val="nil"/>
              <w:left w:val="nil"/>
              <w:bottom w:val="nil"/>
              <w:right w:val="nil"/>
            </w:tcBorders>
          </w:tcPr>
          <w:p w14:paraId="37533A89"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(0.006)</w:t>
            </w:r>
          </w:p>
        </w:tc>
        <w:tc>
          <w:tcPr>
            <w:tcW w:w="1033" w:type="dxa"/>
            <w:tcBorders>
              <w:top w:val="nil"/>
              <w:left w:val="nil"/>
              <w:bottom w:val="nil"/>
              <w:right w:val="nil"/>
            </w:tcBorders>
          </w:tcPr>
          <w:p w14:paraId="37533A8A"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(0.006)</w:t>
            </w:r>
          </w:p>
        </w:tc>
      </w:tr>
      <w:tr w:rsidR="00651C87" w14:paraId="37533A91" w14:textId="77777777">
        <w:tc>
          <w:tcPr>
            <w:tcW w:w="4508" w:type="dxa"/>
            <w:tcBorders>
              <w:top w:val="nil"/>
              <w:left w:val="nil"/>
              <w:bottom w:val="nil"/>
              <w:right w:val="single" w:sz="4" w:space="0" w:color="000000"/>
            </w:tcBorders>
          </w:tcPr>
          <w:p w14:paraId="37533A8C"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25-34 years; Primary completed</w:t>
            </w:r>
          </w:p>
        </w:tc>
        <w:tc>
          <w:tcPr>
            <w:tcW w:w="1167" w:type="dxa"/>
            <w:tcBorders>
              <w:top w:val="nil"/>
              <w:left w:val="single" w:sz="4" w:space="0" w:color="000000"/>
              <w:bottom w:val="nil"/>
              <w:right w:val="nil"/>
            </w:tcBorders>
          </w:tcPr>
          <w:p w14:paraId="37533A8D"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0.880***</w:t>
            </w:r>
          </w:p>
        </w:tc>
        <w:tc>
          <w:tcPr>
            <w:tcW w:w="1033" w:type="dxa"/>
            <w:tcBorders>
              <w:top w:val="nil"/>
              <w:left w:val="nil"/>
              <w:bottom w:val="nil"/>
              <w:right w:val="nil"/>
            </w:tcBorders>
          </w:tcPr>
          <w:p w14:paraId="37533A8E"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0.869***</w:t>
            </w:r>
          </w:p>
        </w:tc>
        <w:tc>
          <w:tcPr>
            <w:tcW w:w="1167" w:type="dxa"/>
            <w:tcBorders>
              <w:top w:val="nil"/>
              <w:left w:val="nil"/>
              <w:bottom w:val="nil"/>
              <w:right w:val="nil"/>
            </w:tcBorders>
          </w:tcPr>
          <w:p w14:paraId="37533A8F"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0.443***</w:t>
            </w:r>
          </w:p>
        </w:tc>
        <w:tc>
          <w:tcPr>
            <w:tcW w:w="1033" w:type="dxa"/>
            <w:tcBorders>
              <w:top w:val="nil"/>
              <w:left w:val="nil"/>
              <w:bottom w:val="nil"/>
              <w:right w:val="nil"/>
            </w:tcBorders>
          </w:tcPr>
          <w:p w14:paraId="37533A90"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0.071***</w:t>
            </w:r>
          </w:p>
        </w:tc>
      </w:tr>
      <w:tr w:rsidR="00651C87" w14:paraId="37533A97" w14:textId="77777777">
        <w:tc>
          <w:tcPr>
            <w:tcW w:w="4508" w:type="dxa"/>
            <w:tcBorders>
              <w:top w:val="nil"/>
              <w:left w:val="nil"/>
              <w:bottom w:val="nil"/>
              <w:right w:val="single" w:sz="4" w:space="0" w:color="000000"/>
            </w:tcBorders>
          </w:tcPr>
          <w:p w14:paraId="37533A92" w14:textId="77777777" w:rsidR="00651C87" w:rsidRDefault="00651C87">
            <w:pPr>
              <w:widowControl w:val="0"/>
              <w:spacing w:line="240" w:lineRule="auto"/>
              <w:rPr>
                <w:rFonts w:ascii="Times New Roman" w:eastAsia="Times New Roman" w:hAnsi="Times New Roman" w:cs="Times New Roman"/>
                <w:sz w:val="20"/>
                <w:szCs w:val="20"/>
              </w:rPr>
            </w:pPr>
          </w:p>
        </w:tc>
        <w:tc>
          <w:tcPr>
            <w:tcW w:w="1167" w:type="dxa"/>
            <w:tcBorders>
              <w:top w:val="nil"/>
              <w:left w:val="single" w:sz="4" w:space="0" w:color="000000"/>
              <w:bottom w:val="nil"/>
              <w:right w:val="nil"/>
            </w:tcBorders>
          </w:tcPr>
          <w:p w14:paraId="37533A93"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(0.009)</w:t>
            </w:r>
          </w:p>
        </w:tc>
        <w:tc>
          <w:tcPr>
            <w:tcW w:w="1033" w:type="dxa"/>
            <w:tcBorders>
              <w:top w:val="nil"/>
              <w:left w:val="nil"/>
              <w:bottom w:val="nil"/>
              <w:right w:val="nil"/>
            </w:tcBorders>
          </w:tcPr>
          <w:p w14:paraId="37533A94"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(0.012)</w:t>
            </w:r>
          </w:p>
        </w:tc>
        <w:tc>
          <w:tcPr>
            <w:tcW w:w="1167" w:type="dxa"/>
            <w:tcBorders>
              <w:top w:val="nil"/>
              <w:left w:val="nil"/>
              <w:bottom w:val="nil"/>
              <w:right w:val="nil"/>
            </w:tcBorders>
          </w:tcPr>
          <w:p w14:paraId="37533A95"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(0.011)</w:t>
            </w:r>
          </w:p>
        </w:tc>
        <w:tc>
          <w:tcPr>
            <w:tcW w:w="1033" w:type="dxa"/>
            <w:tcBorders>
              <w:top w:val="nil"/>
              <w:left w:val="nil"/>
              <w:bottom w:val="nil"/>
              <w:right w:val="nil"/>
            </w:tcBorders>
          </w:tcPr>
          <w:p w14:paraId="37533A96"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(0.015)</w:t>
            </w:r>
          </w:p>
        </w:tc>
      </w:tr>
      <w:tr w:rsidR="00651C87" w14:paraId="37533A9D" w14:textId="77777777">
        <w:tc>
          <w:tcPr>
            <w:tcW w:w="4508" w:type="dxa"/>
            <w:tcBorders>
              <w:top w:val="nil"/>
              <w:left w:val="nil"/>
              <w:bottom w:val="nil"/>
              <w:right w:val="single" w:sz="4" w:space="0" w:color="000000"/>
            </w:tcBorders>
          </w:tcPr>
          <w:p w14:paraId="37533A98"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25-34 years; Secondary completed</w:t>
            </w:r>
          </w:p>
        </w:tc>
        <w:tc>
          <w:tcPr>
            <w:tcW w:w="1167" w:type="dxa"/>
            <w:tcBorders>
              <w:top w:val="nil"/>
              <w:left w:val="single" w:sz="4" w:space="0" w:color="000000"/>
              <w:bottom w:val="nil"/>
              <w:right w:val="nil"/>
            </w:tcBorders>
          </w:tcPr>
          <w:p w14:paraId="37533A99"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1.202***</w:t>
            </w:r>
          </w:p>
        </w:tc>
        <w:tc>
          <w:tcPr>
            <w:tcW w:w="1033" w:type="dxa"/>
            <w:tcBorders>
              <w:top w:val="nil"/>
              <w:left w:val="nil"/>
              <w:bottom w:val="nil"/>
              <w:right w:val="nil"/>
            </w:tcBorders>
          </w:tcPr>
          <w:p w14:paraId="37533A9A"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1.106***</w:t>
            </w:r>
          </w:p>
        </w:tc>
        <w:tc>
          <w:tcPr>
            <w:tcW w:w="1167" w:type="dxa"/>
            <w:tcBorders>
              <w:top w:val="nil"/>
              <w:left w:val="nil"/>
              <w:bottom w:val="nil"/>
              <w:right w:val="nil"/>
            </w:tcBorders>
          </w:tcPr>
          <w:p w14:paraId="37533A9B"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0.579***</w:t>
            </w:r>
          </w:p>
        </w:tc>
        <w:tc>
          <w:tcPr>
            <w:tcW w:w="1033" w:type="dxa"/>
            <w:tcBorders>
              <w:top w:val="nil"/>
              <w:left w:val="nil"/>
              <w:bottom w:val="nil"/>
              <w:right w:val="nil"/>
            </w:tcBorders>
          </w:tcPr>
          <w:p w14:paraId="37533A9C"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0.413***</w:t>
            </w:r>
          </w:p>
        </w:tc>
      </w:tr>
      <w:tr w:rsidR="00651C87" w14:paraId="37533AA3" w14:textId="77777777">
        <w:tc>
          <w:tcPr>
            <w:tcW w:w="4508" w:type="dxa"/>
            <w:tcBorders>
              <w:top w:val="nil"/>
              <w:left w:val="nil"/>
              <w:bottom w:val="nil"/>
              <w:right w:val="single" w:sz="4" w:space="0" w:color="000000"/>
            </w:tcBorders>
          </w:tcPr>
          <w:p w14:paraId="37533A9E" w14:textId="77777777" w:rsidR="00651C87" w:rsidRDefault="00651C87">
            <w:pPr>
              <w:widowControl w:val="0"/>
              <w:spacing w:line="240" w:lineRule="auto"/>
              <w:rPr>
                <w:rFonts w:ascii="Times New Roman" w:eastAsia="Times New Roman" w:hAnsi="Times New Roman" w:cs="Times New Roman"/>
                <w:sz w:val="20"/>
                <w:szCs w:val="20"/>
              </w:rPr>
            </w:pPr>
          </w:p>
        </w:tc>
        <w:tc>
          <w:tcPr>
            <w:tcW w:w="1167" w:type="dxa"/>
            <w:tcBorders>
              <w:top w:val="nil"/>
              <w:left w:val="single" w:sz="4" w:space="0" w:color="000000"/>
              <w:bottom w:val="nil"/>
              <w:right w:val="nil"/>
            </w:tcBorders>
          </w:tcPr>
          <w:p w14:paraId="37533A9F"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(0.008)</w:t>
            </w:r>
          </w:p>
        </w:tc>
        <w:tc>
          <w:tcPr>
            <w:tcW w:w="1033" w:type="dxa"/>
            <w:tcBorders>
              <w:top w:val="nil"/>
              <w:left w:val="nil"/>
              <w:bottom w:val="nil"/>
              <w:right w:val="nil"/>
            </w:tcBorders>
          </w:tcPr>
          <w:p w14:paraId="37533AA0"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(0.011)</w:t>
            </w:r>
          </w:p>
        </w:tc>
        <w:tc>
          <w:tcPr>
            <w:tcW w:w="1167" w:type="dxa"/>
            <w:tcBorders>
              <w:top w:val="nil"/>
              <w:left w:val="nil"/>
              <w:bottom w:val="nil"/>
              <w:right w:val="nil"/>
            </w:tcBorders>
          </w:tcPr>
          <w:p w14:paraId="37533AA1"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(0.008)</w:t>
            </w:r>
          </w:p>
        </w:tc>
        <w:tc>
          <w:tcPr>
            <w:tcW w:w="1033" w:type="dxa"/>
            <w:tcBorders>
              <w:top w:val="nil"/>
              <w:left w:val="nil"/>
              <w:bottom w:val="nil"/>
              <w:right w:val="nil"/>
            </w:tcBorders>
          </w:tcPr>
          <w:p w14:paraId="37533AA2"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(0.008)</w:t>
            </w:r>
          </w:p>
        </w:tc>
      </w:tr>
      <w:tr w:rsidR="00651C87" w14:paraId="37533AA9" w14:textId="77777777">
        <w:tc>
          <w:tcPr>
            <w:tcW w:w="4508" w:type="dxa"/>
            <w:tcBorders>
              <w:top w:val="nil"/>
              <w:left w:val="nil"/>
              <w:right w:val="single" w:sz="4" w:space="0" w:color="000000"/>
            </w:tcBorders>
          </w:tcPr>
          <w:p w14:paraId="37533AA4"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25-34 years; University completed</w:t>
            </w:r>
          </w:p>
        </w:tc>
        <w:tc>
          <w:tcPr>
            <w:tcW w:w="1167" w:type="dxa"/>
            <w:tcBorders>
              <w:top w:val="nil"/>
              <w:left w:val="single" w:sz="4" w:space="0" w:color="000000"/>
              <w:right w:val="nil"/>
            </w:tcBorders>
          </w:tcPr>
          <w:p w14:paraId="37533AA5"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1.736***</w:t>
            </w:r>
          </w:p>
        </w:tc>
        <w:tc>
          <w:tcPr>
            <w:tcW w:w="1033" w:type="dxa"/>
            <w:tcBorders>
              <w:top w:val="nil"/>
              <w:left w:val="nil"/>
              <w:right w:val="nil"/>
            </w:tcBorders>
          </w:tcPr>
          <w:p w14:paraId="37533AA6"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1.529***</w:t>
            </w:r>
          </w:p>
        </w:tc>
        <w:tc>
          <w:tcPr>
            <w:tcW w:w="1167" w:type="dxa"/>
            <w:tcBorders>
              <w:top w:val="nil"/>
              <w:left w:val="nil"/>
              <w:right w:val="nil"/>
            </w:tcBorders>
          </w:tcPr>
          <w:p w14:paraId="37533AA7"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1.290***</w:t>
            </w:r>
          </w:p>
        </w:tc>
        <w:tc>
          <w:tcPr>
            <w:tcW w:w="1033" w:type="dxa"/>
            <w:tcBorders>
              <w:top w:val="nil"/>
              <w:left w:val="nil"/>
              <w:right w:val="nil"/>
            </w:tcBorders>
          </w:tcPr>
          <w:p w14:paraId="37533AA8"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0.982***</w:t>
            </w:r>
          </w:p>
        </w:tc>
      </w:tr>
      <w:tr w:rsidR="00651C87" w14:paraId="37533AAF" w14:textId="77777777">
        <w:tc>
          <w:tcPr>
            <w:tcW w:w="4508" w:type="dxa"/>
            <w:tcBorders>
              <w:top w:val="nil"/>
              <w:left w:val="nil"/>
              <w:bottom w:val="single" w:sz="4" w:space="0" w:color="000000"/>
              <w:right w:val="single" w:sz="4" w:space="0" w:color="000000"/>
            </w:tcBorders>
          </w:tcPr>
          <w:p w14:paraId="37533AAA" w14:textId="77777777" w:rsidR="00651C87" w:rsidRDefault="00651C87">
            <w:pPr>
              <w:widowControl w:val="0"/>
              <w:spacing w:line="240" w:lineRule="auto"/>
              <w:rPr>
                <w:rFonts w:ascii="Times New Roman" w:eastAsia="Times New Roman" w:hAnsi="Times New Roman" w:cs="Times New Roman"/>
                <w:sz w:val="20"/>
                <w:szCs w:val="20"/>
              </w:rPr>
            </w:pPr>
          </w:p>
        </w:tc>
        <w:tc>
          <w:tcPr>
            <w:tcW w:w="1167" w:type="dxa"/>
            <w:tcBorders>
              <w:top w:val="nil"/>
              <w:left w:val="single" w:sz="4" w:space="0" w:color="000000"/>
              <w:bottom w:val="single" w:sz="4" w:space="0" w:color="000000"/>
              <w:right w:val="nil"/>
            </w:tcBorders>
          </w:tcPr>
          <w:p w14:paraId="37533AAB"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(0.009)</w:t>
            </w:r>
          </w:p>
        </w:tc>
        <w:tc>
          <w:tcPr>
            <w:tcW w:w="1033" w:type="dxa"/>
            <w:tcBorders>
              <w:top w:val="nil"/>
              <w:left w:val="nil"/>
              <w:bottom w:val="single" w:sz="4" w:space="0" w:color="000000"/>
              <w:right w:val="nil"/>
            </w:tcBorders>
          </w:tcPr>
          <w:p w14:paraId="37533AAC"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(0.013)</w:t>
            </w:r>
          </w:p>
        </w:tc>
        <w:tc>
          <w:tcPr>
            <w:tcW w:w="1167" w:type="dxa"/>
            <w:tcBorders>
              <w:top w:val="nil"/>
              <w:left w:val="nil"/>
              <w:bottom w:val="single" w:sz="4" w:space="0" w:color="000000"/>
              <w:right w:val="nil"/>
            </w:tcBorders>
          </w:tcPr>
          <w:p w14:paraId="37533AAD"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(0.010)</w:t>
            </w:r>
          </w:p>
        </w:tc>
        <w:tc>
          <w:tcPr>
            <w:tcW w:w="1033" w:type="dxa"/>
            <w:tcBorders>
              <w:top w:val="nil"/>
              <w:left w:val="nil"/>
              <w:bottom w:val="single" w:sz="4" w:space="0" w:color="000000"/>
              <w:right w:val="nil"/>
            </w:tcBorders>
          </w:tcPr>
          <w:p w14:paraId="37533AAE"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(0.010)</w:t>
            </w:r>
          </w:p>
        </w:tc>
      </w:tr>
      <w:tr w:rsidR="00651C87" w14:paraId="37533AB5" w14:textId="77777777">
        <w:tc>
          <w:tcPr>
            <w:tcW w:w="4508" w:type="dxa"/>
            <w:tcBorders>
              <w:top w:val="single" w:sz="4" w:space="0" w:color="000000"/>
              <w:left w:val="nil"/>
              <w:bottom w:val="nil"/>
              <w:right w:val="single" w:sz="4" w:space="0" w:color="000000"/>
            </w:tcBorders>
          </w:tcPr>
          <w:p w14:paraId="37533AB0"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35-49 years; Less than primary completed</w:t>
            </w:r>
          </w:p>
        </w:tc>
        <w:tc>
          <w:tcPr>
            <w:tcW w:w="1167" w:type="dxa"/>
            <w:tcBorders>
              <w:top w:val="single" w:sz="4" w:space="0" w:color="000000"/>
              <w:left w:val="single" w:sz="4" w:space="0" w:color="000000"/>
              <w:bottom w:val="nil"/>
              <w:right w:val="nil"/>
            </w:tcBorders>
          </w:tcPr>
          <w:p w14:paraId="37533AB1"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0.374***</w:t>
            </w:r>
          </w:p>
        </w:tc>
        <w:tc>
          <w:tcPr>
            <w:tcW w:w="1033" w:type="dxa"/>
            <w:tcBorders>
              <w:top w:val="single" w:sz="4" w:space="0" w:color="000000"/>
              <w:left w:val="nil"/>
              <w:bottom w:val="nil"/>
              <w:right w:val="nil"/>
            </w:tcBorders>
          </w:tcPr>
          <w:p w14:paraId="37533AB2"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0.453***</w:t>
            </w:r>
          </w:p>
        </w:tc>
        <w:tc>
          <w:tcPr>
            <w:tcW w:w="1167" w:type="dxa"/>
            <w:tcBorders>
              <w:top w:val="single" w:sz="4" w:space="0" w:color="000000"/>
              <w:left w:val="nil"/>
              <w:bottom w:val="nil"/>
              <w:right w:val="nil"/>
            </w:tcBorders>
          </w:tcPr>
          <w:p w14:paraId="37533AB3"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0.687***</w:t>
            </w:r>
          </w:p>
        </w:tc>
        <w:tc>
          <w:tcPr>
            <w:tcW w:w="1033" w:type="dxa"/>
            <w:tcBorders>
              <w:top w:val="single" w:sz="4" w:space="0" w:color="000000"/>
              <w:left w:val="nil"/>
              <w:bottom w:val="nil"/>
              <w:right w:val="nil"/>
            </w:tcBorders>
          </w:tcPr>
          <w:p w14:paraId="37533AB4"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0.395***</w:t>
            </w:r>
          </w:p>
        </w:tc>
      </w:tr>
      <w:tr w:rsidR="00651C87" w14:paraId="37533ABB" w14:textId="77777777">
        <w:tc>
          <w:tcPr>
            <w:tcW w:w="4508" w:type="dxa"/>
            <w:tcBorders>
              <w:top w:val="nil"/>
              <w:left w:val="nil"/>
              <w:bottom w:val="nil"/>
              <w:right w:val="single" w:sz="4" w:space="0" w:color="000000"/>
            </w:tcBorders>
          </w:tcPr>
          <w:p w14:paraId="37533AB6" w14:textId="77777777" w:rsidR="00651C87" w:rsidRDefault="00651C87">
            <w:pPr>
              <w:widowControl w:val="0"/>
              <w:spacing w:line="240" w:lineRule="auto"/>
              <w:rPr>
                <w:rFonts w:ascii="Times New Roman" w:eastAsia="Times New Roman" w:hAnsi="Times New Roman" w:cs="Times New Roman"/>
                <w:sz w:val="20"/>
                <w:szCs w:val="20"/>
              </w:rPr>
            </w:pPr>
          </w:p>
        </w:tc>
        <w:tc>
          <w:tcPr>
            <w:tcW w:w="1167" w:type="dxa"/>
            <w:tcBorders>
              <w:top w:val="nil"/>
              <w:left w:val="single" w:sz="4" w:space="0" w:color="000000"/>
              <w:bottom w:val="nil"/>
              <w:right w:val="nil"/>
            </w:tcBorders>
          </w:tcPr>
          <w:p w14:paraId="37533AB7"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(0.007)</w:t>
            </w:r>
          </w:p>
        </w:tc>
        <w:tc>
          <w:tcPr>
            <w:tcW w:w="1033" w:type="dxa"/>
            <w:tcBorders>
              <w:top w:val="nil"/>
              <w:left w:val="nil"/>
              <w:bottom w:val="nil"/>
              <w:right w:val="nil"/>
            </w:tcBorders>
          </w:tcPr>
          <w:p w14:paraId="37533AB8"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(0.009)</w:t>
            </w:r>
          </w:p>
        </w:tc>
        <w:tc>
          <w:tcPr>
            <w:tcW w:w="1167" w:type="dxa"/>
            <w:tcBorders>
              <w:top w:val="nil"/>
              <w:left w:val="nil"/>
              <w:bottom w:val="nil"/>
              <w:right w:val="nil"/>
            </w:tcBorders>
          </w:tcPr>
          <w:p w14:paraId="37533AB9"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(0.007)</w:t>
            </w:r>
          </w:p>
        </w:tc>
        <w:tc>
          <w:tcPr>
            <w:tcW w:w="1033" w:type="dxa"/>
            <w:tcBorders>
              <w:top w:val="nil"/>
              <w:left w:val="nil"/>
              <w:bottom w:val="nil"/>
              <w:right w:val="nil"/>
            </w:tcBorders>
          </w:tcPr>
          <w:p w14:paraId="37533ABA"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(0.007)</w:t>
            </w:r>
          </w:p>
        </w:tc>
      </w:tr>
      <w:tr w:rsidR="00651C87" w14:paraId="37533AC1" w14:textId="77777777">
        <w:tc>
          <w:tcPr>
            <w:tcW w:w="4508" w:type="dxa"/>
            <w:tcBorders>
              <w:top w:val="nil"/>
              <w:left w:val="nil"/>
              <w:bottom w:val="nil"/>
              <w:right w:val="single" w:sz="4" w:space="0" w:color="000000"/>
            </w:tcBorders>
          </w:tcPr>
          <w:p w14:paraId="37533ABC"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35-49 years; Primary completed</w:t>
            </w:r>
          </w:p>
        </w:tc>
        <w:tc>
          <w:tcPr>
            <w:tcW w:w="1167" w:type="dxa"/>
            <w:tcBorders>
              <w:top w:val="nil"/>
              <w:left w:val="single" w:sz="4" w:space="0" w:color="000000"/>
              <w:bottom w:val="nil"/>
              <w:right w:val="nil"/>
            </w:tcBorders>
          </w:tcPr>
          <w:p w14:paraId="37533ABD"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1.183***</w:t>
            </w:r>
          </w:p>
        </w:tc>
        <w:tc>
          <w:tcPr>
            <w:tcW w:w="1033" w:type="dxa"/>
            <w:tcBorders>
              <w:top w:val="nil"/>
              <w:left w:val="nil"/>
              <w:bottom w:val="nil"/>
              <w:right w:val="nil"/>
            </w:tcBorders>
          </w:tcPr>
          <w:p w14:paraId="37533ABE"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1.099***</w:t>
            </w:r>
          </w:p>
        </w:tc>
        <w:tc>
          <w:tcPr>
            <w:tcW w:w="1167" w:type="dxa"/>
            <w:tcBorders>
              <w:top w:val="nil"/>
              <w:left w:val="nil"/>
              <w:bottom w:val="nil"/>
              <w:right w:val="nil"/>
            </w:tcBorders>
          </w:tcPr>
          <w:p w14:paraId="37533ABF"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0.793***</w:t>
            </w:r>
          </w:p>
        </w:tc>
        <w:tc>
          <w:tcPr>
            <w:tcW w:w="1033" w:type="dxa"/>
            <w:tcBorders>
              <w:top w:val="nil"/>
              <w:left w:val="nil"/>
              <w:bottom w:val="nil"/>
              <w:right w:val="nil"/>
            </w:tcBorders>
          </w:tcPr>
          <w:p w14:paraId="37533AC0"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0.438***</w:t>
            </w:r>
          </w:p>
        </w:tc>
      </w:tr>
      <w:tr w:rsidR="00651C87" w14:paraId="37533AC7" w14:textId="77777777">
        <w:tc>
          <w:tcPr>
            <w:tcW w:w="4508" w:type="dxa"/>
            <w:tcBorders>
              <w:top w:val="nil"/>
              <w:left w:val="nil"/>
              <w:bottom w:val="nil"/>
              <w:right w:val="single" w:sz="4" w:space="0" w:color="000000"/>
            </w:tcBorders>
          </w:tcPr>
          <w:p w14:paraId="37533AC2" w14:textId="77777777" w:rsidR="00651C87" w:rsidRDefault="00651C87">
            <w:pPr>
              <w:widowControl w:val="0"/>
              <w:spacing w:line="240" w:lineRule="auto"/>
              <w:rPr>
                <w:rFonts w:ascii="Times New Roman" w:eastAsia="Times New Roman" w:hAnsi="Times New Roman" w:cs="Times New Roman"/>
                <w:sz w:val="20"/>
                <w:szCs w:val="20"/>
              </w:rPr>
            </w:pPr>
          </w:p>
        </w:tc>
        <w:tc>
          <w:tcPr>
            <w:tcW w:w="1167" w:type="dxa"/>
            <w:tcBorders>
              <w:top w:val="nil"/>
              <w:left w:val="single" w:sz="4" w:space="0" w:color="000000"/>
              <w:bottom w:val="nil"/>
              <w:right w:val="nil"/>
            </w:tcBorders>
          </w:tcPr>
          <w:p w14:paraId="37533AC3"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(0.009)</w:t>
            </w:r>
          </w:p>
        </w:tc>
        <w:tc>
          <w:tcPr>
            <w:tcW w:w="1033" w:type="dxa"/>
            <w:tcBorders>
              <w:top w:val="nil"/>
              <w:left w:val="nil"/>
              <w:bottom w:val="nil"/>
              <w:right w:val="nil"/>
            </w:tcBorders>
          </w:tcPr>
          <w:p w14:paraId="37533AC4"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(0.013)</w:t>
            </w:r>
          </w:p>
        </w:tc>
        <w:tc>
          <w:tcPr>
            <w:tcW w:w="1167" w:type="dxa"/>
            <w:tcBorders>
              <w:top w:val="nil"/>
              <w:left w:val="nil"/>
              <w:bottom w:val="nil"/>
              <w:right w:val="nil"/>
            </w:tcBorders>
          </w:tcPr>
          <w:p w14:paraId="37533AC5"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(0.010)</w:t>
            </w:r>
          </w:p>
        </w:tc>
        <w:tc>
          <w:tcPr>
            <w:tcW w:w="1033" w:type="dxa"/>
            <w:tcBorders>
              <w:top w:val="nil"/>
              <w:left w:val="nil"/>
              <w:bottom w:val="nil"/>
              <w:right w:val="nil"/>
            </w:tcBorders>
          </w:tcPr>
          <w:p w14:paraId="37533AC6"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(0.012)</w:t>
            </w:r>
          </w:p>
        </w:tc>
      </w:tr>
      <w:tr w:rsidR="00651C87" w14:paraId="37533ACD" w14:textId="77777777">
        <w:tc>
          <w:tcPr>
            <w:tcW w:w="4508" w:type="dxa"/>
            <w:tcBorders>
              <w:top w:val="nil"/>
              <w:left w:val="nil"/>
              <w:bottom w:val="nil"/>
              <w:right w:val="single" w:sz="4" w:space="0" w:color="000000"/>
            </w:tcBorders>
          </w:tcPr>
          <w:p w14:paraId="37533AC8"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35-49 years; Secondary completed</w:t>
            </w:r>
          </w:p>
        </w:tc>
        <w:tc>
          <w:tcPr>
            <w:tcW w:w="1167" w:type="dxa"/>
            <w:tcBorders>
              <w:top w:val="nil"/>
              <w:left w:val="single" w:sz="4" w:space="0" w:color="000000"/>
              <w:bottom w:val="nil"/>
              <w:right w:val="nil"/>
            </w:tcBorders>
          </w:tcPr>
          <w:p w14:paraId="37533AC9"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1.434***</w:t>
            </w:r>
          </w:p>
        </w:tc>
        <w:tc>
          <w:tcPr>
            <w:tcW w:w="1033" w:type="dxa"/>
            <w:tcBorders>
              <w:top w:val="nil"/>
              <w:left w:val="nil"/>
              <w:bottom w:val="nil"/>
              <w:right w:val="nil"/>
            </w:tcBorders>
          </w:tcPr>
          <w:p w14:paraId="37533ACA"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1.479***</w:t>
            </w:r>
          </w:p>
        </w:tc>
        <w:tc>
          <w:tcPr>
            <w:tcW w:w="1167" w:type="dxa"/>
            <w:tcBorders>
              <w:top w:val="nil"/>
              <w:left w:val="nil"/>
              <w:bottom w:val="nil"/>
              <w:right w:val="nil"/>
            </w:tcBorders>
          </w:tcPr>
          <w:p w14:paraId="37533ACB"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1.107***</w:t>
            </w:r>
          </w:p>
        </w:tc>
        <w:tc>
          <w:tcPr>
            <w:tcW w:w="1033" w:type="dxa"/>
            <w:tcBorders>
              <w:top w:val="nil"/>
              <w:left w:val="nil"/>
              <w:bottom w:val="nil"/>
              <w:right w:val="nil"/>
            </w:tcBorders>
          </w:tcPr>
          <w:p w14:paraId="37533ACC"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0.718***</w:t>
            </w:r>
          </w:p>
        </w:tc>
      </w:tr>
      <w:tr w:rsidR="00651C87" w14:paraId="37533AD3" w14:textId="77777777">
        <w:tc>
          <w:tcPr>
            <w:tcW w:w="4508" w:type="dxa"/>
            <w:tcBorders>
              <w:top w:val="nil"/>
              <w:left w:val="nil"/>
              <w:bottom w:val="nil"/>
              <w:right w:val="single" w:sz="4" w:space="0" w:color="000000"/>
            </w:tcBorders>
          </w:tcPr>
          <w:p w14:paraId="37533ACE" w14:textId="77777777" w:rsidR="00651C87" w:rsidRDefault="00651C87">
            <w:pPr>
              <w:widowControl w:val="0"/>
              <w:spacing w:line="240" w:lineRule="auto"/>
              <w:rPr>
                <w:rFonts w:ascii="Times New Roman" w:eastAsia="Times New Roman" w:hAnsi="Times New Roman" w:cs="Times New Roman"/>
                <w:sz w:val="20"/>
                <w:szCs w:val="20"/>
              </w:rPr>
            </w:pPr>
          </w:p>
        </w:tc>
        <w:tc>
          <w:tcPr>
            <w:tcW w:w="1167" w:type="dxa"/>
            <w:tcBorders>
              <w:top w:val="nil"/>
              <w:left w:val="single" w:sz="4" w:space="0" w:color="000000"/>
              <w:bottom w:val="nil"/>
              <w:right w:val="nil"/>
            </w:tcBorders>
          </w:tcPr>
          <w:p w14:paraId="37533ACF"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(0.010)</w:t>
            </w:r>
          </w:p>
        </w:tc>
        <w:tc>
          <w:tcPr>
            <w:tcW w:w="1033" w:type="dxa"/>
            <w:tcBorders>
              <w:top w:val="nil"/>
              <w:left w:val="nil"/>
              <w:bottom w:val="nil"/>
              <w:right w:val="nil"/>
            </w:tcBorders>
          </w:tcPr>
          <w:p w14:paraId="37533AD0"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(0.011)</w:t>
            </w:r>
          </w:p>
        </w:tc>
        <w:tc>
          <w:tcPr>
            <w:tcW w:w="1167" w:type="dxa"/>
            <w:tcBorders>
              <w:top w:val="nil"/>
              <w:left w:val="nil"/>
              <w:bottom w:val="nil"/>
              <w:right w:val="nil"/>
            </w:tcBorders>
          </w:tcPr>
          <w:p w14:paraId="37533AD1"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(0.009)</w:t>
            </w:r>
          </w:p>
        </w:tc>
        <w:tc>
          <w:tcPr>
            <w:tcW w:w="1033" w:type="dxa"/>
            <w:tcBorders>
              <w:top w:val="nil"/>
              <w:left w:val="nil"/>
              <w:bottom w:val="nil"/>
              <w:right w:val="nil"/>
            </w:tcBorders>
          </w:tcPr>
          <w:p w14:paraId="37533AD2"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(0.009)</w:t>
            </w:r>
          </w:p>
        </w:tc>
      </w:tr>
      <w:tr w:rsidR="00651C87" w14:paraId="37533AD9" w14:textId="77777777">
        <w:tc>
          <w:tcPr>
            <w:tcW w:w="4508" w:type="dxa"/>
            <w:tcBorders>
              <w:top w:val="nil"/>
              <w:left w:val="nil"/>
              <w:right w:val="single" w:sz="4" w:space="0" w:color="000000"/>
            </w:tcBorders>
          </w:tcPr>
          <w:p w14:paraId="37533AD4"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35-49 years; University completed</w:t>
            </w:r>
          </w:p>
        </w:tc>
        <w:tc>
          <w:tcPr>
            <w:tcW w:w="1167" w:type="dxa"/>
            <w:tcBorders>
              <w:top w:val="nil"/>
              <w:left w:val="single" w:sz="4" w:space="0" w:color="000000"/>
              <w:right w:val="nil"/>
            </w:tcBorders>
          </w:tcPr>
          <w:p w14:paraId="37533AD5"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1.854***</w:t>
            </w:r>
          </w:p>
        </w:tc>
        <w:tc>
          <w:tcPr>
            <w:tcW w:w="1033" w:type="dxa"/>
            <w:tcBorders>
              <w:top w:val="nil"/>
              <w:left w:val="nil"/>
              <w:right w:val="nil"/>
            </w:tcBorders>
          </w:tcPr>
          <w:p w14:paraId="37533AD6"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1.866***</w:t>
            </w:r>
          </w:p>
        </w:tc>
        <w:tc>
          <w:tcPr>
            <w:tcW w:w="1167" w:type="dxa"/>
            <w:tcBorders>
              <w:top w:val="nil"/>
              <w:left w:val="nil"/>
              <w:right w:val="nil"/>
            </w:tcBorders>
          </w:tcPr>
          <w:p w14:paraId="37533AD7"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1.676***</w:t>
            </w:r>
          </w:p>
        </w:tc>
        <w:tc>
          <w:tcPr>
            <w:tcW w:w="1033" w:type="dxa"/>
            <w:tcBorders>
              <w:top w:val="nil"/>
              <w:left w:val="nil"/>
              <w:right w:val="nil"/>
            </w:tcBorders>
          </w:tcPr>
          <w:p w14:paraId="37533AD8"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1.236***</w:t>
            </w:r>
          </w:p>
        </w:tc>
      </w:tr>
      <w:tr w:rsidR="00651C87" w14:paraId="37533ADF" w14:textId="77777777">
        <w:tc>
          <w:tcPr>
            <w:tcW w:w="4508" w:type="dxa"/>
            <w:tcBorders>
              <w:top w:val="nil"/>
              <w:left w:val="nil"/>
              <w:bottom w:val="single" w:sz="4" w:space="0" w:color="000000"/>
              <w:right w:val="single" w:sz="4" w:space="0" w:color="000000"/>
            </w:tcBorders>
          </w:tcPr>
          <w:p w14:paraId="37533ADA" w14:textId="77777777" w:rsidR="00651C87" w:rsidRDefault="00651C87">
            <w:pPr>
              <w:widowControl w:val="0"/>
              <w:spacing w:line="240" w:lineRule="auto"/>
              <w:rPr>
                <w:rFonts w:ascii="Times New Roman" w:eastAsia="Times New Roman" w:hAnsi="Times New Roman" w:cs="Times New Roman"/>
                <w:sz w:val="20"/>
                <w:szCs w:val="20"/>
              </w:rPr>
            </w:pPr>
          </w:p>
        </w:tc>
        <w:tc>
          <w:tcPr>
            <w:tcW w:w="1167" w:type="dxa"/>
            <w:tcBorders>
              <w:top w:val="nil"/>
              <w:left w:val="single" w:sz="4" w:space="0" w:color="000000"/>
              <w:bottom w:val="single" w:sz="4" w:space="0" w:color="000000"/>
              <w:right w:val="nil"/>
            </w:tcBorders>
          </w:tcPr>
          <w:p w14:paraId="37533ADB"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(0.009)</w:t>
            </w:r>
          </w:p>
        </w:tc>
        <w:tc>
          <w:tcPr>
            <w:tcW w:w="1033" w:type="dxa"/>
            <w:tcBorders>
              <w:top w:val="nil"/>
              <w:left w:val="nil"/>
              <w:bottom w:val="single" w:sz="4" w:space="0" w:color="000000"/>
              <w:right w:val="nil"/>
            </w:tcBorders>
          </w:tcPr>
          <w:p w14:paraId="37533ADC"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(0.011)</w:t>
            </w:r>
          </w:p>
        </w:tc>
        <w:tc>
          <w:tcPr>
            <w:tcW w:w="1167" w:type="dxa"/>
            <w:tcBorders>
              <w:top w:val="nil"/>
              <w:left w:val="nil"/>
              <w:bottom w:val="single" w:sz="4" w:space="0" w:color="000000"/>
              <w:right w:val="nil"/>
            </w:tcBorders>
          </w:tcPr>
          <w:p w14:paraId="37533ADD"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(0.009)</w:t>
            </w:r>
          </w:p>
        </w:tc>
        <w:tc>
          <w:tcPr>
            <w:tcW w:w="1033" w:type="dxa"/>
            <w:tcBorders>
              <w:top w:val="nil"/>
              <w:left w:val="nil"/>
              <w:bottom w:val="single" w:sz="4" w:space="0" w:color="000000"/>
              <w:right w:val="nil"/>
            </w:tcBorders>
          </w:tcPr>
          <w:p w14:paraId="37533ADE"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(0.010)</w:t>
            </w:r>
          </w:p>
        </w:tc>
      </w:tr>
      <w:tr w:rsidR="00651C87" w14:paraId="37533AE5" w14:textId="77777777">
        <w:tc>
          <w:tcPr>
            <w:tcW w:w="4508" w:type="dxa"/>
            <w:tcBorders>
              <w:top w:val="single" w:sz="4" w:space="0" w:color="000000"/>
              <w:left w:val="nil"/>
              <w:bottom w:val="nil"/>
              <w:right w:val="single" w:sz="4" w:space="0" w:color="000000"/>
            </w:tcBorders>
          </w:tcPr>
          <w:p w14:paraId="37533AE0"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50-64 years; Less than primary completed</w:t>
            </w:r>
          </w:p>
        </w:tc>
        <w:tc>
          <w:tcPr>
            <w:tcW w:w="1167" w:type="dxa"/>
            <w:tcBorders>
              <w:top w:val="single" w:sz="4" w:space="0" w:color="000000"/>
              <w:left w:val="single" w:sz="4" w:space="0" w:color="000000"/>
              <w:bottom w:val="nil"/>
              <w:right w:val="nil"/>
            </w:tcBorders>
          </w:tcPr>
          <w:p w14:paraId="37533AE1"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0.462***</w:t>
            </w:r>
          </w:p>
        </w:tc>
        <w:tc>
          <w:tcPr>
            <w:tcW w:w="1033" w:type="dxa"/>
            <w:tcBorders>
              <w:top w:val="single" w:sz="4" w:space="0" w:color="000000"/>
              <w:left w:val="nil"/>
              <w:bottom w:val="nil"/>
              <w:right w:val="nil"/>
            </w:tcBorders>
          </w:tcPr>
          <w:p w14:paraId="37533AE2"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0.595***</w:t>
            </w:r>
          </w:p>
        </w:tc>
        <w:tc>
          <w:tcPr>
            <w:tcW w:w="1167" w:type="dxa"/>
            <w:tcBorders>
              <w:top w:val="single" w:sz="4" w:space="0" w:color="000000"/>
              <w:left w:val="nil"/>
              <w:bottom w:val="nil"/>
              <w:right w:val="nil"/>
            </w:tcBorders>
          </w:tcPr>
          <w:p w14:paraId="37533AE3"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0.659***</w:t>
            </w:r>
          </w:p>
        </w:tc>
        <w:tc>
          <w:tcPr>
            <w:tcW w:w="1033" w:type="dxa"/>
            <w:tcBorders>
              <w:top w:val="single" w:sz="4" w:space="0" w:color="000000"/>
              <w:left w:val="nil"/>
              <w:bottom w:val="nil"/>
              <w:right w:val="nil"/>
            </w:tcBorders>
          </w:tcPr>
          <w:p w14:paraId="37533AE4"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0.382***</w:t>
            </w:r>
          </w:p>
        </w:tc>
      </w:tr>
      <w:tr w:rsidR="00651C87" w14:paraId="37533AEB" w14:textId="77777777">
        <w:tc>
          <w:tcPr>
            <w:tcW w:w="4508" w:type="dxa"/>
            <w:tcBorders>
              <w:top w:val="nil"/>
              <w:left w:val="nil"/>
              <w:bottom w:val="nil"/>
              <w:right w:val="single" w:sz="4" w:space="0" w:color="000000"/>
            </w:tcBorders>
          </w:tcPr>
          <w:p w14:paraId="37533AE6" w14:textId="77777777" w:rsidR="00651C87" w:rsidRDefault="00651C87">
            <w:pPr>
              <w:widowControl w:val="0"/>
              <w:spacing w:line="240" w:lineRule="auto"/>
              <w:rPr>
                <w:rFonts w:ascii="Times New Roman" w:eastAsia="Times New Roman" w:hAnsi="Times New Roman" w:cs="Times New Roman"/>
                <w:sz w:val="20"/>
                <w:szCs w:val="20"/>
              </w:rPr>
            </w:pPr>
          </w:p>
        </w:tc>
        <w:tc>
          <w:tcPr>
            <w:tcW w:w="1167" w:type="dxa"/>
            <w:tcBorders>
              <w:top w:val="nil"/>
              <w:left w:val="single" w:sz="4" w:space="0" w:color="000000"/>
              <w:bottom w:val="nil"/>
              <w:right w:val="nil"/>
            </w:tcBorders>
          </w:tcPr>
          <w:p w14:paraId="37533AE7"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(0.008)</w:t>
            </w:r>
          </w:p>
        </w:tc>
        <w:tc>
          <w:tcPr>
            <w:tcW w:w="1033" w:type="dxa"/>
            <w:tcBorders>
              <w:top w:val="nil"/>
              <w:left w:val="nil"/>
              <w:bottom w:val="nil"/>
              <w:right w:val="nil"/>
            </w:tcBorders>
          </w:tcPr>
          <w:p w14:paraId="37533AE8"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(0.011)</w:t>
            </w:r>
          </w:p>
        </w:tc>
        <w:tc>
          <w:tcPr>
            <w:tcW w:w="1167" w:type="dxa"/>
            <w:tcBorders>
              <w:top w:val="nil"/>
              <w:left w:val="nil"/>
              <w:bottom w:val="nil"/>
              <w:right w:val="nil"/>
            </w:tcBorders>
          </w:tcPr>
          <w:p w14:paraId="37533AE9"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(0.009)</w:t>
            </w:r>
          </w:p>
        </w:tc>
        <w:tc>
          <w:tcPr>
            <w:tcW w:w="1033" w:type="dxa"/>
            <w:tcBorders>
              <w:top w:val="nil"/>
              <w:left w:val="nil"/>
              <w:bottom w:val="nil"/>
              <w:right w:val="nil"/>
            </w:tcBorders>
          </w:tcPr>
          <w:p w14:paraId="37533AEA"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(0.008)</w:t>
            </w:r>
          </w:p>
        </w:tc>
      </w:tr>
      <w:tr w:rsidR="00651C87" w14:paraId="37533AF1" w14:textId="77777777">
        <w:tc>
          <w:tcPr>
            <w:tcW w:w="4508" w:type="dxa"/>
            <w:tcBorders>
              <w:top w:val="nil"/>
              <w:left w:val="nil"/>
              <w:bottom w:val="nil"/>
              <w:right w:val="single" w:sz="4" w:space="0" w:color="000000"/>
            </w:tcBorders>
          </w:tcPr>
          <w:p w14:paraId="37533AEC"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50-64 years; Primary completed</w:t>
            </w:r>
          </w:p>
        </w:tc>
        <w:tc>
          <w:tcPr>
            <w:tcW w:w="1167" w:type="dxa"/>
            <w:tcBorders>
              <w:top w:val="nil"/>
              <w:left w:val="single" w:sz="4" w:space="0" w:color="000000"/>
              <w:bottom w:val="nil"/>
              <w:right w:val="nil"/>
            </w:tcBorders>
          </w:tcPr>
          <w:p w14:paraId="37533AED"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1.188***</w:t>
            </w:r>
          </w:p>
        </w:tc>
        <w:tc>
          <w:tcPr>
            <w:tcW w:w="1033" w:type="dxa"/>
            <w:tcBorders>
              <w:top w:val="nil"/>
              <w:left w:val="nil"/>
              <w:bottom w:val="nil"/>
              <w:right w:val="nil"/>
            </w:tcBorders>
          </w:tcPr>
          <w:p w14:paraId="37533AEE"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1.157***</w:t>
            </w:r>
          </w:p>
        </w:tc>
        <w:tc>
          <w:tcPr>
            <w:tcW w:w="1167" w:type="dxa"/>
            <w:tcBorders>
              <w:top w:val="nil"/>
              <w:left w:val="nil"/>
              <w:bottom w:val="nil"/>
              <w:right w:val="nil"/>
            </w:tcBorders>
          </w:tcPr>
          <w:p w14:paraId="37533AEF"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0.798***</w:t>
            </w:r>
          </w:p>
        </w:tc>
        <w:tc>
          <w:tcPr>
            <w:tcW w:w="1033" w:type="dxa"/>
            <w:tcBorders>
              <w:top w:val="nil"/>
              <w:left w:val="nil"/>
              <w:bottom w:val="nil"/>
              <w:right w:val="nil"/>
            </w:tcBorders>
          </w:tcPr>
          <w:p w14:paraId="37533AF0"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0.541***</w:t>
            </w:r>
          </w:p>
        </w:tc>
      </w:tr>
      <w:tr w:rsidR="00651C87" w14:paraId="37533AF7" w14:textId="77777777">
        <w:tc>
          <w:tcPr>
            <w:tcW w:w="4508" w:type="dxa"/>
            <w:tcBorders>
              <w:top w:val="nil"/>
              <w:left w:val="nil"/>
              <w:bottom w:val="nil"/>
              <w:right w:val="single" w:sz="4" w:space="0" w:color="000000"/>
            </w:tcBorders>
          </w:tcPr>
          <w:p w14:paraId="37533AF2" w14:textId="77777777" w:rsidR="00651C87" w:rsidRDefault="00651C87">
            <w:pPr>
              <w:widowControl w:val="0"/>
              <w:spacing w:line="240" w:lineRule="auto"/>
              <w:rPr>
                <w:rFonts w:ascii="Times New Roman" w:eastAsia="Times New Roman" w:hAnsi="Times New Roman" w:cs="Times New Roman"/>
                <w:sz w:val="20"/>
                <w:szCs w:val="20"/>
              </w:rPr>
            </w:pPr>
          </w:p>
        </w:tc>
        <w:tc>
          <w:tcPr>
            <w:tcW w:w="1167" w:type="dxa"/>
            <w:tcBorders>
              <w:top w:val="nil"/>
              <w:left w:val="single" w:sz="4" w:space="0" w:color="000000"/>
              <w:bottom w:val="nil"/>
              <w:right w:val="nil"/>
            </w:tcBorders>
          </w:tcPr>
          <w:p w14:paraId="37533AF3"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(0.013)</w:t>
            </w:r>
          </w:p>
        </w:tc>
        <w:tc>
          <w:tcPr>
            <w:tcW w:w="1033" w:type="dxa"/>
            <w:tcBorders>
              <w:top w:val="nil"/>
              <w:left w:val="nil"/>
              <w:bottom w:val="nil"/>
              <w:right w:val="nil"/>
            </w:tcBorders>
          </w:tcPr>
          <w:p w14:paraId="37533AF4"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(0.018)</w:t>
            </w:r>
          </w:p>
        </w:tc>
        <w:tc>
          <w:tcPr>
            <w:tcW w:w="1167" w:type="dxa"/>
            <w:tcBorders>
              <w:top w:val="nil"/>
              <w:left w:val="nil"/>
              <w:bottom w:val="nil"/>
              <w:right w:val="nil"/>
            </w:tcBorders>
          </w:tcPr>
          <w:p w14:paraId="37533AF5"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(0.016)</w:t>
            </w:r>
          </w:p>
        </w:tc>
        <w:tc>
          <w:tcPr>
            <w:tcW w:w="1033" w:type="dxa"/>
            <w:tcBorders>
              <w:top w:val="nil"/>
              <w:left w:val="nil"/>
              <w:bottom w:val="nil"/>
              <w:right w:val="nil"/>
            </w:tcBorders>
          </w:tcPr>
          <w:p w14:paraId="37533AF6"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(0.012)</w:t>
            </w:r>
          </w:p>
        </w:tc>
      </w:tr>
      <w:tr w:rsidR="00651C87" w14:paraId="37533AFD" w14:textId="77777777">
        <w:tc>
          <w:tcPr>
            <w:tcW w:w="4508" w:type="dxa"/>
            <w:tcBorders>
              <w:top w:val="nil"/>
              <w:left w:val="nil"/>
              <w:bottom w:val="nil"/>
              <w:right w:val="single" w:sz="4" w:space="0" w:color="000000"/>
            </w:tcBorders>
          </w:tcPr>
          <w:p w14:paraId="37533AF8"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50-64 years; Secondary completed</w:t>
            </w:r>
          </w:p>
        </w:tc>
        <w:tc>
          <w:tcPr>
            <w:tcW w:w="1167" w:type="dxa"/>
            <w:tcBorders>
              <w:top w:val="nil"/>
              <w:left w:val="single" w:sz="4" w:space="0" w:color="000000"/>
              <w:bottom w:val="nil"/>
              <w:right w:val="nil"/>
            </w:tcBorders>
          </w:tcPr>
          <w:p w14:paraId="37533AF9"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1.449***</w:t>
            </w:r>
          </w:p>
        </w:tc>
        <w:tc>
          <w:tcPr>
            <w:tcW w:w="1033" w:type="dxa"/>
            <w:tcBorders>
              <w:top w:val="nil"/>
              <w:left w:val="nil"/>
              <w:bottom w:val="nil"/>
              <w:right w:val="nil"/>
            </w:tcBorders>
          </w:tcPr>
          <w:p w14:paraId="37533AFA"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1.490***</w:t>
            </w:r>
          </w:p>
        </w:tc>
        <w:tc>
          <w:tcPr>
            <w:tcW w:w="1167" w:type="dxa"/>
            <w:tcBorders>
              <w:top w:val="nil"/>
              <w:left w:val="nil"/>
              <w:bottom w:val="nil"/>
              <w:right w:val="nil"/>
            </w:tcBorders>
          </w:tcPr>
          <w:p w14:paraId="37533AFB"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1.263***</w:t>
            </w:r>
          </w:p>
        </w:tc>
        <w:tc>
          <w:tcPr>
            <w:tcW w:w="1033" w:type="dxa"/>
            <w:tcBorders>
              <w:top w:val="nil"/>
              <w:left w:val="nil"/>
              <w:bottom w:val="nil"/>
              <w:right w:val="nil"/>
            </w:tcBorders>
          </w:tcPr>
          <w:p w14:paraId="37533AFC"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0.906***</w:t>
            </w:r>
          </w:p>
        </w:tc>
      </w:tr>
      <w:tr w:rsidR="00651C87" w14:paraId="37533B03" w14:textId="77777777">
        <w:tc>
          <w:tcPr>
            <w:tcW w:w="4508" w:type="dxa"/>
            <w:tcBorders>
              <w:top w:val="nil"/>
              <w:left w:val="nil"/>
              <w:right w:val="single" w:sz="4" w:space="0" w:color="000000"/>
            </w:tcBorders>
          </w:tcPr>
          <w:p w14:paraId="37533AFE" w14:textId="77777777" w:rsidR="00651C87" w:rsidRDefault="00651C87">
            <w:pPr>
              <w:widowControl w:val="0"/>
              <w:spacing w:line="240" w:lineRule="auto"/>
              <w:rPr>
                <w:rFonts w:ascii="Times New Roman" w:eastAsia="Times New Roman" w:hAnsi="Times New Roman" w:cs="Times New Roman"/>
                <w:sz w:val="20"/>
                <w:szCs w:val="20"/>
              </w:rPr>
            </w:pPr>
          </w:p>
        </w:tc>
        <w:tc>
          <w:tcPr>
            <w:tcW w:w="1167" w:type="dxa"/>
            <w:tcBorders>
              <w:top w:val="nil"/>
              <w:left w:val="single" w:sz="4" w:space="0" w:color="000000"/>
              <w:right w:val="nil"/>
            </w:tcBorders>
          </w:tcPr>
          <w:p w14:paraId="37533AFF"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(0.015)</w:t>
            </w:r>
          </w:p>
        </w:tc>
        <w:tc>
          <w:tcPr>
            <w:tcW w:w="1033" w:type="dxa"/>
            <w:tcBorders>
              <w:top w:val="nil"/>
              <w:left w:val="nil"/>
              <w:right w:val="nil"/>
            </w:tcBorders>
          </w:tcPr>
          <w:p w14:paraId="37533B00"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(0.018)</w:t>
            </w:r>
          </w:p>
        </w:tc>
        <w:tc>
          <w:tcPr>
            <w:tcW w:w="1167" w:type="dxa"/>
            <w:tcBorders>
              <w:top w:val="nil"/>
              <w:left w:val="nil"/>
              <w:right w:val="nil"/>
            </w:tcBorders>
          </w:tcPr>
          <w:p w14:paraId="37533B01"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(0.014)</w:t>
            </w:r>
          </w:p>
        </w:tc>
        <w:tc>
          <w:tcPr>
            <w:tcW w:w="1033" w:type="dxa"/>
            <w:tcBorders>
              <w:top w:val="nil"/>
              <w:left w:val="nil"/>
              <w:right w:val="nil"/>
            </w:tcBorders>
          </w:tcPr>
          <w:p w14:paraId="37533B02"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(0.010)</w:t>
            </w:r>
          </w:p>
        </w:tc>
      </w:tr>
      <w:tr w:rsidR="00651C87" w14:paraId="37533B09" w14:textId="77777777">
        <w:tc>
          <w:tcPr>
            <w:tcW w:w="4508" w:type="dxa"/>
            <w:tcBorders>
              <w:top w:val="nil"/>
              <w:left w:val="nil"/>
              <w:bottom w:val="nil"/>
              <w:right w:val="single" w:sz="4" w:space="0" w:color="000000"/>
            </w:tcBorders>
          </w:tcPr>
          <w:p w14:paraId="37533B04"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50-64 years; University completed</w:t>
            </w:r>
          </w:p>
        </w:tc>
        <w:tc>
          <w:tcPr>
            <w:tcW w:w="1167" w:type="dxa"/>
            <w:tcBorders>
              <w:top w:val="nil"/>
              <w:left w:val="single" w:sz="4" w:space="0" w:color="000000"/>
              <w:bottom w:val="nil"/>
              <w:right w:val="nil"/>
            </w:tcBorders>
          </w:tcPr>
          <w:p w14:paraId="37533B05"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1.822***</w:t>
            </w:r>
          </w:p>
        </w:tc>
        <w:tc>
          <w:tcPr>
            <w:tcW w:w="1033" w:type="dxa"/>
            <w:tcBorders>
              <w:top w:val="nil"/>
              <w:left w:val="nil"/>
              <w:bottom w:val="nil"/>
              <w:right w:val="nil"/>
            </w:tcBorders>
          </w:tcPr>
          <w:p w14:paraId="37533B06"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1.900***</w:t>
            </w:r>
          </w:p>
        </w:tc>
        <w:tc>
          <w:tcPr>
            <w:tcW w:w="1167" w:type="dxa"/>
            <w:tcBorders>
              <w:top w:val="nil"/>
              <w:left w:val="nil"/>
              <w:bottom w:val="nil"/>
              <w:right w:val="nil"/>
            </w:tcBorders>
          </w:tcPr>
          <w:p w14:paraId="37533B07"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1.806***</w:t>
            </w:r>
          </w:p>
        </w:tc>
        <w:tc>
          <w:tcPr>
            <w:tcW w:w="1033" w:type="dxa"/>
            <w:tcBorders>
              <w:top w:val="nil"/>
              <w:left w:val="nil"/>
              <w:bottom w:val="nil"/>
              <w:right w:val="nil"/>
            </w:tcBorders>
          </w:tcPr>
          <w:p w14:paraId="37533B08"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1.468***</w:t>
            </w:r>
          </w:p>
        </w:tc>
      </w:tr>
      <w:tr w:rsidR="00651C87" w14:paraId="37533B0F" w14:textId="77777777">
        <w:tc>
          <w:tcPr>
            <w:tcW w:w="4508" w:type="dxa"/>
            <w:tcBorders>
              <w:top w:val="nil"/>
              <w:left w:val="nil"/>
              <w:bottom w:val="single" w:sz="4" w:space="0" w:color="000000"/>
              <w:right w:val="single" w:sz="4" w:space="0" w:color="000000"/>
            </w:tcBorders>
          </w:tcPr>
          <w:p w14:paraId="37533B0A" w14:textId="77777777" w:rsidR="00651C87" w:rsidRDefault="00651C87">
            <w:pPr>
              <w:widowControl w:val="0"/>
              <w:spacing w:line="240" w:lineRule="auto"/>
              <w:rPr>
                <w:rFonts w:ascii="Times New Roman" w:eastAsia="Times New Roman" w:hAnsi="Times New Roman" w:cs="Times New Roman"/>
                <w:sz w:val="20"/>
                <w:szCs w:val="20"/>
              </w:rPr>
            </w:pPr>
          </w:p>
        </w:tc>
        <w:tc>
          <w:tcPr>
            <w:tcW w:w="1167" w:type="dxa"/>
            <w:tcBorders>
              <w:top w:val="nil"/>
              <w:left w:val="single" w:sz="4" w:space="0" w:color="000000"/>
              <w:bottom w:val="single" w:sz="4" w:space="0" w:color="000000"/>
              <w:right w:val="nil"/>
            </w:tcBorders>
          </w:tcPr>
          <w:p w14:paraId="37533B0B"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(0.014)</w:t>
            </w:r>
          </w:p>
        </w:tc>
        <w:tc>
          <w:tcPr>
            <w:tcW w:w="1033" w:type="dxa"/>
            <w:tcBorders>
              <w:top w:val="nil"/>
              <w:left w:val="nil"/>
              <w:bottom w:val="single" w:sz="4" w:space="0" w:color="000000"/>
              <w:right w:val="nil"/>
            </w:tcBorders>
          </w:tcPr>
          <w:p w14:paraId="37533B0C"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(0.018)</w:t>
            </w:r>
          </w:p>
        </w:tc>
        <w:tc>
          <w:tcPr>
            <w:tcW w:w="1167" w:type="dxa"/>
            <w:tcBorders>
              <w:top w:val="nil"/>
              <w:left w:val="nil"/>
              <w:bottom w:val="single" w:sz="4" w:space="0" w:color="000000"/>
              <w:right w:val="nil"/>
            </w:tcBorders>
          </w:tcPr>
          <w:p w14:paraId="37533B0D"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(0.013)</w:t>
            </w:r>
          </w:p>
        </w:tc>
        <w:tc>
          <w:tcPr>
            <w:tcW w:w="1033" w:type="dxa"/>
            <w:tcBorders>
              <w:top w:val="nil"/>
              <w:left w:val="nil"/>
              <w:bottom w:val="single" w:sz="4" w:space="0" w:color="000000"/>
              <w:right w:val="nil"/>
            </w:tcBorders>
          </w:tcPr>
          <w:p w14:paraId="37533B0E"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(0.012)</w:t>
            </w:r>
          </w:p>
        </w:tc>
      </w:tr>
    </w:tbl>
    <w:p w14:paraId="37533B10" w14:textId="77777777" w:rsidR="00651C87" w:rsidRDefault="00A439DA">
      <w:pPr>
        <w:spacing w:line="240" w:lineRule="auto"/>
        <w:jc w:val="left"/>
        <w:rPr>
          <w:sz w:val="16"/>
          <w:szCs w:val="16"/>
        </w:rPr>
      </w:pPr>
      <w:r>
        <w:rPr>
          <w:sz w:val="16"/>
          <w:szCs w:val="16"/>
        </w:rPr>
        <w:t>(continue)</w:t>
      </w:r>
    </w:p>
    <w:p w14:paraId="37533B11" w14:textId="77777777" w:rsidR="00651C87" w:rsidRDefault="00A439DA">
      <w:pPr>
        <w:spacing w:line="240" w:lineRule="auto"/>
        <w:jc w:val="left"/>
        <w:rPr>
          <w:sz w:val="16"/>
          <w:szCs w:val="16"/>
        </w:rPr>
      </w:pPr>
      <w:r>
        <w:br w:type="page"/>
      </w:r>
    </w:p>
    <w:tbl>
      <w:tblPr>
        <w:tblStyle w:val="afff9"/>
        <w:tblW w:w="9176" w:type="dxa"/>
        <w:tblLayout w:type="fixed"/>
        <w:tblLook w:val="0000" w:firstRow="0" w:lastRow="0" w:firstColumn="0" w:lastColumn="0" w:noHBand="0" w:noVBand="0"/>
      </w:tblPr>
      <w:tblGrid>
        <w:gridCol w:w="4508"/>
        <w:gridCol w:w="1167"/>
        <w:gridCol w:w="1167"/>
        <w:gridCol w:w="1167"/>
        <w:gridCol w:w="1167"/>
      </w:tblGrid>
      <w:tr w:rsidR="00651C87" w14:paraId="37533B17" w14:textId="77777777">
        <w:tc>
          <w:tcPr>
            <w:tcW w:w="4508" w:type="dxa"/>
            <w:tcBorders>
              <w:top w:val="single" w:sz="4" w:space="0" w:color="000000"/>
              <w:left w:val="nil"/>
              <w:bottom w:val="single" w:sz="6" w:space="0" w:color="000000"/>
              <w:right w:val="single" w:sz="4" w:space="0" w:color="000000"/>
            </w:tcBorders>
          </w:tcPr>
          <w:p w14:paraId="37533B12" w14:textId="77777777" w:rsidR="00651C87" w:rsidRDefault="00A439DA">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Independent variables</w:t>
            </w:r>
          </w:p>
        </w:tc>
        <w:tc>
          <w:tcPr>
            <w:tcW w:w="1167" w:type="dxa"/>
            <w:tcBorders>
              <w:top w:val="single" w:sz="4" w:space="0" w:color="000000"/>
              <w:left w:val="single" w:sz="4" w:space="0" w:color="000000"/>
              <w:bottom w:val="single" w:sz="6" w:space="0" w:color="000000"/>
              <w:right w:val="nil"/>
            </w:tcBorders>
          </w:tcPr>
          <w:p w14:paraId="37533B13" w14:textId="77777777" w:rsidR="00651C87" w:rsidRDefault="00A439DA">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1980</w:t>
            </w:r>
          </w:p>
        </w:tc>
        <w:tc>
          <w:tcPr>
            <w:tcW w:w="1167" w:type="dxa"/>
            <w:tcBorders>
              <w:top w:val="single" w:sz="4" w:space="0" w:color="000000"/>
              <w:left w:val="nil"/>
              <w:bottom w:val="single" w:sz="6" w:space="0" w:color="000000"/>
              <w:right w:val="nil"/>
            </w:tcBorders>
          </w:tcPr>
          <w:p w14:paraId="37533B14" w14:textId="77777777" w:rsidR="00651C87" w:rsidRDefault="00A439DA">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1991</w:t>
            </w:r>
          </w:p>
        </w:tc>
        <w:tc>
          <w:tcPr>
            <w:tcW w:w="1167" w:type="dxa"/>
            <w:tcBorders>
              <w:top w:val="single" w:sz="4" w:space="0" w:color="000000"/>
              <w:left w:val="nil"/>
              <w:bottom w:val="single" w:sz="6" w:space="0" w:color="000000"/>
              <w:right w:val="nil"/>
            </w:tcBorders>
          </w:tcPr>
          <w:p w14:paraId="37533B15" w14:textId="77777777" w:rsidR="00651C87" w:rsidRDefault="00A439DA">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2000</w:t>
            </w:r>
          </w:p>
        </w:tc>
        <w:tc>
          <w:tcPr>
            <w:tcW w:w="1167" w:type="dxa"/>
            <w:tcBorders>
              <w:top w:val="single" w:sz="4" w:space="0" w:color="000000"/>
              <w:left w:val="nil"/>
              <w:bottom w:val="single" w:sz="6" w:space="0" w:color="000000"/>
              <w:right w:val="nil"/>
            </w:tcBorders>
          </w:tcPr>
          <w:p w14:paraId="37533B16" w14:textId="77777777" w:rsidR="00651C87" w:rsidRDefault="00A439DA">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2010</w:t>
            </w:r>
          </w:p>
        </w:tc>
      </w:tr>
      <w:tr w:rsidR="00651C87" w14:paraId="37533B1D" w14:textId="77777777">
        <w:tc>
          <w:tcPr>
            <w:tcW w:w="4508" w:type="dxa"/>
            <w:tcBorders>
              <w:top w:val="single" w:sz="4" w:space="0" w:color="000000"/>
              <w:left w:val="nil"/>
              <w:bottom w:val="nil"/>
              <w:right w:val="single" w:sz="4" w:space="0" w:color="000000"/>
            </w:tcBorders>
          </w:tcPr>
          <w:p w14:paraId="37533B18" w14:textId="77777777" w:rsidR="00651C87" w:rsidRDefault="00A439DA">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Proportions in age-education groups</w:t>
            </w:r>
          </w:p>
        </w:tc>
        <w:tc>
          <w:tcPr>
            <w:tcW w:w="1167" w:type="dxa"/>
            <w:tcBorders>
              <w:top w:val="single" w:sz="4" w:space="0" w:color="000000"/>
              <w:left w:val="single" w:sz="4" w:space="0" w:color="000000"/>
              <w:bottom w:val="nil"/>
              <w:right w:val="nil"/>
            </w:tcBorders>
          </w:tcPr>
          <w:p w14:paraId="37533B19"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167" w:type="dxa"/>
            <w:tcBorders>
              <w:top w:val="single" w:sz="4" w:space="0" w:color="000000"/>
              <w:left w:val="nil"/>
              <w:bottom w:val="nil"/>
              <w:right w:val="nil"/>
            </w:tcBorders>
          </w:tcPr>
          <w:p w14:paraId="37533B1A"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167" w:type="dxa"/>
            <w:tcBorders>
              <w:top w:val="single" w:sz="4" w:space="0" w:color="000000"/>
              <w:left w:val="nil"/>
              <w:bottom w:val="nil"/>
              <w:right w:val="nil"/>
            </w:tcBorders>
          </w:tcPr>
          <w:p w14:paraId="37533B1B"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167" w:type="dxa"/>
            <w:tcBorders>
              <w:top w:val="single" w:sz="4" w:space="0" w:color="000000"/>
              <w:left w:val="nil"/>
              <w:bottom w:val="nil"/>
              <w:right w:val="nil"/>
            </w:tcBorders>
          </w:tcPr>
          <w:p w14:paraId="37533B1C" w14:textId="77777777" w:rsidR="00651C87" w:rsidRDefault="00651C87">
            <w:pPr>
              <w:widowControl w:val="0"/>
              <w:spacing w:line="240" w:lineRule="auto"/>
              <w:jc w:val="right"/>
              <w:rPr>
                <w:rFonts w:ascii="Times New Roman" w:eastAsia="Times New Roman" w:hAnsi="Times New Roman" w:cs="Times New Roman"/>
                <w:sz w:val="20"/>
                <w:szCs w:val="20"/>
              </w:rPr>
            </w:pPr>
          </w:p>
        </w:tc>
      </w:tr>
      <w:tr w:rsidR="00651C87" w14:paraId="37533B23" w14:textId="77777777">
        <w:tc>
          <w:tcPr>
            <w:tcW w:w="4508" w:type="dxa"/>
            <w:tcBorders>
              <w:top w:val="nil"/>
              <w:left w:val="nil"/>
              <w:bottom w:val="nil"/>
              <w:right w:val="single" w:sz="4" w:space="0" w:color="000000"/>
            </w:tcBorders>
          </w:tcPr>
          <w:p w14:paraId="37533B1E"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15-24 years; Less than primary completed</w:t>
            </w:r>
          </w:p>
        </w:tc>
        <w:tc>
          <w:tcPr>
            <w:tcW w:w="1167" w:type="dxa"/>
            <w:tcBorders>
              <w:top w:val="nil"/>
              <w:left w:val="single" w:sz="4" w:space="0" w:color="000000"/>
              <w:bottom w:val="nil"/>
              <w:right w:val="nil"/>
            </w:tcBorders>
          </w:tcPr>
          <w:p w14:paraId="37533B1F"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-0.014</w:t>
            </w:r>
          </w:p>
        </w:tc>
        <w:tc>
          <w:tcPr>
            <w:tcW w:w="1167" w:type="dxa"/>
            <w:tcBorders>
              <w:top w:val="nil"/>
              <w:left w:val="nil"/>
              <w:bottom w:val="nil"/>
              <w:right w:val="nil"/>
            </w:tcBorders>
          </w:tcPr>
          <w:p w14:paraId="37533B20"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0.218***</w:t>
            </w:r>
          </w:p>
        </w:tc>
        <w:tc>
          <w:tcPr>
            <w:tcW w:w="1167" w:type="dxa"/>
            <w:tcBorders>
              <w:top w:val="nil"/>
              <w:left w:val="nil"/>
              <w:bottom w:val="nil"/>
              <w:right w:val="nil"/>
            </w:tcBorders>
          </w:tcPr>
          <w:p w14:paraId="37533B21"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-0.773***</w:t>
            </w:r>
          </w:p>
        </w:tc>
        <w:tc>
          <w:tcPr>
            <w:tcW w:w="1167" w:type="dxa"/>
            <w:tcBorders>
              <w:top w:val="nil"/>
              <w:left w:val="nil"/>
              <w:bottom w:val="nil"/>
              <w:right w:val="nil"/>
            </w:tcBorders>
          </w:tcPr>
          <w:p w14:paraId="37533B22"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-1.771***</w:t>
            </w:r>
          </w:p>
        </w:tc>
      </w:tr>
      <w:tr w:rsidR="00651C87" w14:paraId="37533B29" w14:textId="77777777">
        <w:tc>
          <w:tcPr>
            <w:tcW w:w="4508" w:type="dxa"/>
            <w:tcBorders>
              <w:top w:val="nil"/>
              <w:left w:val="nil"/>
              <w:bottom w:val="nil"/>
              <w:right w:val="single" w:sz="4" w:space="0" w:color="000000"/>
            </w:tcBorders>
          </w:tcPr>
          <w:p w14:paraId="37533B24" w14:textId="77777777" w:rsidR="00651C87" w:rsidRDefault="00651C87">
            <w:pPr>
              <w:widowControl w:val="0"/>
              <w:spacing w:line="240" w:lineRule="auto"/>
              <w:rPr>
                <w:rFonts w:ascii="Times New Roman" w:eastAsia="Times New Roman" w:hAnsi="Times New Roman" w:cs="Times New Roman"/>
                <w:sz w:val="20"/>
                <w:szCs w:val="20"/>
              </w:rPr>
            </w:pPr>
          </w:p>
        </w:tc>
        <w:tc>
          <w:tcPr>
            <w:tcW w:w="1167" w:type="dxa"/>
            <w:tcBorders>
              <w:top w:val="nil"/>
              <w:left w:val="single" w:sz="4" w:space="0" w:color="000000"/>
              <w:bottom w:val="nil"/>
              <w:right w:val="nil"/>
            </w:tcBorders>
          </w:tcPr>
          <w:p w14:paraId="37533B25"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(0.016)</w:t>
            </w:r>
          </w:p>
        </w:tc>
        <w:tc>
          <w:tcPr>
            <w:tcW w:w="1167" w:type="dxa"/>
            <w:tcBorders>
              <w:top w:val="nil"/>
              <w:left w:val="nil"/>
              <w:bottom w:val="nil"/>
              <w:right w:val="nil"/>
            </w:tcBorders>
          </w:tcPr>
          <w:p w14:paraId="37533B26"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(0.022)</w:t>
            </w:r>
          </w:p>
        </w:tc>
        <w:tc>
          <w:tcPr>
            <w:tcW w:w="1167" w:type="dxa"/>
            <w:tcBorders>
              <w:top w:val="nil"/>
              <w:left w:val="nil"/>
              <w:bottom w:val="nil"/>
              <w:right w:val="nil"/>
            </w:tcBorders>
          </w:tcPr>
          <w:p w14:paraId="37533B27"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(0.021)</w:t>
            </w:r>
          </w:p>
        </w:tc>
        <w:tc>
          <w:tcPr>
            <w:tcW w:w="1167" w:type="dxa"/>
            <w:tcBorders>
              <w:top w:val="nil"/>
              <w:left w:val="nil"/>
              <w:bottom w:val="nil"/>
              <w:right w:val="nil"/>
            </w:tcBorders>
          </w:tcPr>
          <w:p w14:paraId="37533B28"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(0.050)</w:t>
            </w:r>
          </w:p>
        </w:tc>
      </w:tr>
      <w:tr w:rsidR="00651C87" w14:paraId="37533B2F" w14:textId="77777777">
        <w:tc>
          <w:tcPr>
            <w:tcW w:w="4508" w:type="dxa"/>
            <w:tcBorders>
              <w:top w:val="nil"/>
              <w:left w:val="nil"/>
              <w:bottom w:val="nil"/>
              <w:right w:val="single" w:sz="4" w:space="0" w:color="000000"/>
            </w:tcBorders>
          </w:tcPr>
          <w:p w14:paraId="37533B2A"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15-24 years; Primary completed</w:t>
            </w:r>
          </w:p>
        </w:tc>
        <w:tc>
          <w:tcPr>
            <w:tcW w:w="1167" w:type="dxa"/>
            <w:tcBorders>
              <w:top w:val="nil"/>
              <w:left w:val="single" w:sz="4" w:space="0" w:color="000000"/>
              <w:bottom w:val="nil"/>
              <w:right w:val="nil"/>
            </w:tcBorders>
          </w:tcPr>
          <w:p w14:paraId="37533B2B"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-3.226***</w:t>
            </w:r>
          </w:p>
        </w:tc>
        <w:tc>
          <w:tcPr>
            <w:tcW w:w="1167" w:type="dxa"/>
            <w:tcBorders>
              <w:top w:val="nil"/>
              <w:left w:val="nil"/>
              <w:bottom w:val="nil"/>
              <w:right w:val="nil"/>
            </w:tcBorders>
          </w:tcPr>
          <w:p w14:paraId="37533B2C"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0.210</w:t>
            </w:r>
          </w:p>
        </w:tc>
        <w:tc>
          <w:tcPr>
            <w:tcW w:w="1167" w:type="dxa"/>
            <w:tcBorders>
              <w:top w:val="nil"/>
              <w:left w:val="nil"/>
              <w:bottom w:val="nil"/>
              <w:right w:val="nil"/>
            </w:tcBorders>
          </w:tcPr>
          <w:p w14:paraId="37533B2D"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-0.443***</w:t>
            </w:r>
          </w:p>
        </w:tc>
        <w:tc>
          <w:tcPr>
            <w:tcW w:w="1167" w:type="dxa"/>
            <w:tcBorders>
              <w:top w:val="nil"/>
              <w:left w:val="nil"/>
              <w:bottom w:val="nil"/>
              <w:right w:val="nil"/>
            </w:tcBorders>
          </w:tcPr>
          <w:p w14:paraId="37533B2E"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-1.942***</w:t>
            </w:r>
          </w:p>
        </w:tc>
      </w:tr>
      <w:tr w:rsidR="00651C87" w14:paraId="37533B35" w14:textId="77777777">
        <w:tc>
          <w:tcPr>
            <w:tcW w:w="4508" w:type="dxa"/>
            <w:tcBorders>
              <w:top w:val="nil"/>
              <w:left w:val="nil"/>
              <w:bottom w:val="nil"/>
              <w:right w:val="single" w:sz="4" w:space="0" w:color="000000"/>
            </w:tcBorders>
          </w:tcPr>
          <w:p w14:paraId="37533B30" w14:textId="77777777" w:rsidR="00651C87" w:rsidRDefault="00651C87">
            <w:pPr>
              <w:widowControl w:val="0"/>
              <w:spacing w:line="240" w:lineRule="auto"/>
              <w:rPr>
                <w:rFonts w:ascii="Times New Roman" w:eastAsia="Times New Roman" w:hAnsi="Times New Roman" w:cs="Times New Roman"/>
                <w:sz w:val="20"/>
                <w:szCs w:val="20"/>
              </w:rPr>
            </w:pPr>
          </w:p>
        </w:tc>
        <w:tc>
          <w:tcPr>
            <w:tcW w:w="1167" w:type="dxa"/>
            <w:tcBorders>
              <w:top w:val="nil"/>
              <w:left w:val="single" w:sz="4" w:space="0" w:color="000000"/>
              <w:bottom w:val="nil"/>
              <w:right w:val="nil"/>
            </w:tcBorders>
          </w:tcPr>
          <w:p w14:paraId="37533B31"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(0.073)</w:t>
            </w:r>
          </w:p>
        </w:tc>
        <w:tc>
          <w:tcPr>
            <w:tcW w:w="1167" w:type="dxa"/>
            <w:tcBorders>
              <w:top w:val="nil"/>
              <w:left w:val="nil"/>
              <w:bottom w:val="nil"/>
              <w:right w:val="nil"/>
            </w:tcBorders>
          </w:tcPr>
          <w:p w14:paraId="37533B32"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(0.161)</w:t>
            </w:r>
          </w:p>
        </w:tc>
        <w:tc>
          <w:tcPr>
            <w:tcW w:w="1167" w:type="dxa"/>
            <w:tcBorders>
              <w:top w:val="nil"/>
              <w:left w:val="nil"/>
              <w:bottom w:val="nil"/>
              <w:right w:val="nil"/>
            </w:tcBorders>
          </w:tcPr>
          <w:p w14:paraId="37533B33"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(0.109)</w:t>
            </w:r>
          </w:p>
        </w:tc>
        <w:tc>
          <w:tcPr>
            <w:tcW w:w="1167" w:type="dxa"/>
            <w:tcBorders>
              <w:top w:val="nil"/>
              <w:left w:val="nil"/>
              <w:bottom w:val="nil"/>
              <w:right w:val="nil"/>
            </w:tcBorders>
          </w:tcPr>
          <w:p w14:paraId="37533B34"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(0.158)</w:t>
            </w:r>
          </w:p>
        </w:tc>
      </w:tr>
      <w:tr w:rsidR="00651C87" w14:paraId="37533B3B" w14:textId="77777777">
        <w:tc>
          <w:tcPr>
            <w:tcW w:w="4508" w:type="dxa"/>
            <w:tcBorders>
              <w:top w:val="nil"/>
              <w:left w:val="nil"/>
              <w:bottom w:val="nil"/>
              <w:right w:val="single" w:sz="4" w:space="0" w:color="000000"/>
            </w:tcBorders>
          </w:tcPr>
          <w:p w14:paraId="37533B36"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15-24 years; Secondary completed</w:t>
            </w:r>
          </w:p>
        </w:tc>
        <w:tc>
          <w:tcPr>
            <w:tcW w:w="1167" w:type="dxa"/>
            <w:tcBorders>
              <w:top w:val="nil"/>
              <w:left w:val="single" w:sz="4" w:space="0" w:color="000000"/>
              <w:bottom w:val="nil"/>
              <w:right w:val="nil"/>
            </w:tcBorders>
          </w:tcPr>
          <w:p w14:paraId="37533B37"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-5.117***</w:t>
            </w:r>
          </w:p>
        </w:tc>
        <w:tc>
          <w:tcPr>
            <w:tcW w:w="1167" w:type="dxa"/>
            <w:tcBorders>
              <w:top w:val="nil"/>
              <w:left w:val="nil"/>
              <w:bottom w:val="nil"/>
              <w:right w:val="nil"/>
            </w:tcBorders>
          </w:tcPr>
          <w:p w14:paraId="37533B38"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-0.024</w:t>
            </w:r>
          </w:p>
        </w:tc>
        <w:tc>
          <w:tcPr>
            <w:tcW w:w="1167" w:type="dxa"/>
            <w:tcBorders>
              <w:top w:val="nil"/>
              <w:left w:val="nil"/>
              <w:bottom w:val="nil"/>
              <w:right w:val="nil"/>
            </w:tcBorders>
          </w:tcPr>
          <w:p w14:paraId="37533B39"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3.112***</w:t>
            </w:r>
          </w:p>
        </w:tc>
        <w:tc>
          <w:tcPr>
            <w:tcW w:w="1167" w:type="dxa"/>
            <w:tcBorders>
              <w:top w:val="nil"/>
              <w:left w:val="nil"/>
              <w:bottom w:val="nil"/>
              <w:right w:val="nil"/>
            </w:tcBorders>
          </w:tcPr>
          <w:p w14:paraId="37533B3A"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-0.610***</w:t>
            </w:r>
          </w:p>
        </w:tc>
      </w:tr>
      <w:tr w:rsidR="00651C87" w14:paraId="37533B41" w14:textId="77777777">
        <w:tc>
          <w:tcPr>
            <w:tcW w:w="4508" w:type="dxa"/>
            <w:tcBorders>
              <w:top w:val="nil"/>
              <w:left w:val="nil"/>
              <w:bottom w:val="nil"/>
              <w:right w:val="single" w:sz="4" w:space="0" w:color="000000"/>
            </w:tcBorders>
          </w:tcPr>
          <w:p w14:paraId="37533B3C" w14:textId="77777777" w:rsidR="00651C87" w:rsidRDefault="00651C87">
            <w:pPr>
              <w:widowControl w:val="0"/>
              <w:spacing w:line="240" w:lineRule="auto"/>
              <w:rPr>
                <w:rFonts w:ascii="Times New Roman" w:eastAsia="Times New Roman" w:hAnsi="Times New Roman" w:cs="Times New Roman"/>
                <w:sz w:val="20"/>
                <w:szCs w:val="20"/>
              </w:rPr>
            </w:pPr>
          </w:p>
        </w:tc>
        <w:tc>
          <w:tcPr>
            <w:tcW w:w="1167" w:type="dxa"/>
            <w:tcBorders>
              <w:top w:val="nil"/>
              <w:left w:val="single" w:sz="4" w:space="0" w:color="000000"/>
              <w:bottom w:val="nil"/>
              <w:right w:val="nil"/>
            </w:tcBorders>
          </w:tcPr>
          <w:p w14:paraId="37533B3D"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(0.159)</w:t>
            </w:r>
          </w:p>
        </w:tc>
        <w:tc>
          <w:tcPr>
            <w:tcW w:w="1167" w:type="dxa"/>
            <w:tcBorders>
              <w:top w:val="nil"/>
              <w:left w:val="nil"/>
              <w:bottom w:val="nil"/>
              <w:right w:val="nil"/>
            </w:tcBorders>
          </w:tcPr>
          <w:p w14:paraId="37533B3E"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(0.269)</w:t>
            </w:r>
          </w:p>
        </w:tc>
        <w:tc>
          <w:tcPr>
            <w:tcW w:w="1167" w:type="dxa"/>
            <w:tcBorders>
              <w:top w:val="nil"/>
              <w:left w:val="nil"/>
              <w:bottom w:val="nil"/>
              <w:right w:val="nil"/>
            </w:tcBorders>
          </w:tcPr>
          <w:p w14:paraId="37533B3F"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(0.115)</w:t>
            </w:r>
          </w:p>
        </w:tc>
        <w:tc>
          <w:tcPr>
            <w:tcW w:w="1167" w:type="dxa"/>
            <w:tcBorders>
              <w:top w:val="nil"/>
              <w:left w:val="nil"/>
              <w:bottom w:val="nil"/>
              <w:right w:val="nil"/>
            </w:tcBorders>
          </w:tcPr>
          <w:p w14:paraId="37533B40"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(0.103)</w:t>
            </w:r>
          </w:p>
        </w:tc>
      </w:tr>
      <w:tr w:rsidR="00651C87" w14:paraId="37533B47" w14:textId="77777777">
        <w:tc>
          <w:tcPr>
            <w:tcW w:w="4508" w:type="dxa"/>
            <w:tcBorders>
              <w:top w:val="nil"/>
              <w:left w:val="nil"/>
              <w:right w:val="single" w:sz="4" w:space="0" w:color="000000"/>
            </w:tcBorders>
          </w:tcPr>
          <w:p w14:paraId="37533B42"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15-24 years; University completed</w:t>
            </w:r>
          </w:p>
        </w:tc>
        <w:tc>
          <w:tcPr>
            <w:tcW w:w="1167" w:type="dxa"/>
            <w:tcBorders>
              <w:top w:val="nil"/>
              <w:left w:val="single" w:sz="4" w:space="0" w:color="000000"/>
              <w:right w:val="nil"/>
            </w:tcBorders>
          </w:tcPr>
          <w:p w14:paraId="37533B43"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-82.941***</w:t>
            </w:r>
          </w:p>
        </w:tc>
        <w:tc>
          <w:tcPr>
            <w:tcW w:w="1167" w:type="dxa"/>
            <w:tcBorders>
              <w:top w:val="nil"/>
              <w:left w:val="nil"/>
              <w:right w:val="nil"/>
            </w:tcBorders>
          </w:tcPr>
          <w:p w14:paraId="37533B44"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32.559***</w:t>
            </w:r>
          </w:p>
        </w:tc>
        <w:tc>
          <w:tcPr>
            <w:tcW w:w="1167" w:type="dxa"/>
            <w:tcBorders>
              <w:top w:val="nil"/>
              <w:left w:val="nil"/>
              <w:right w:val="nil"/>
            </w:tcBorders>
          </w:tcPr>
          <w:p w14:paraId="37533B45"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47.786***</w:t>
            </w:r>
          </w:p>
        </w:tc>
        <w:tc>
          <w:tcPr>
            <w:tcW w:w="1167" w:type="dxa"/>
            <w:tcBorders>
              <w:top w:val="nil"/>
              <w:left w:val="nil"/>
              <w:right w:val="nil"/>
            </w:tcBorders>
          </w:tcPr>
          <w:p w14:paraId="37533B46"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-10.955***</w:t>
            </w:r>
          </w:p>
        </w:tc>
      </w:tr>
      <w:tr w:rsidR="00651C87" w14:paraId="37533B4D" w14:textId="77777777">
        <w:tc>
          <w:tcPr>
            <w:tcW w:w="4508" w:type="dxa"/>
            <w:tcBorders>
              <w:top w:val="nil"/>
              <w:left w:val="nil"/>
              <w:bottom w:val="single" w:sz="4" w:space="0" w:color="000000"/>
              <w:right w:val="single" w:sz="4" w:space="0" w:color="000000"/>
            </w:tcBorders>
          </w:tcPr>
          <w:p w14:paraId="37533B48" w14:textId="77777777" w:rsidR="00651C87" w:rsidRDefault="00651C87">
            <w:pPr>
              <w:widowControl w:val="0"/>
              <w:spacing w:line="240" w:lineRule="auto"/>
              <w:rPr>
                <w:rFonts w:ascii="Times New Roman" w:eastAsia="Times New Roman" w:hAnsi="Times New Roman" w:cs="Times New Roman"/>
                <w:sz w:val="20"/>
                <w:szCs w:val="20"/>
              </w:rPr>
            </w:pPr>
          </w:p>
        </w:tc>
        <w:tc>
          <w:tcPr>
            <w:tcW w:w="1167" w:type="dxa"/>
            <w:tcBorders>
              <w:top w:val="nil"/>
              <w:left w:val="single" w:sz="4" w:space="0" w:color="000000"/>
              <w:bottom w:val="single" w:sz="4" w:space="0" w:color="000000"/>
              <w:right w:val="nil"/>
            </w:tcBorders>
          </w:tcPr>
          <w:p w14:paraId="37533B49"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(8.471)</w:t>
            </w:r>
          </w:p>
        </w:tc>
        <w:tc>
          <w:tcPr>
            <w:tcW w:w="1167" w:type="dxa"/>
            <w:tcBorders>
              <w:top w:val="nil"/>
              <w:left w:val="nil"/>
              <w:bottom w:val="single" w:sz="4" w:space="0" w:color="000000"/>
              <w:right w:val="nil"/>
            </w:tcBorders>
          </w:tcPr>
          <w:p w14:paraId="37533B4A"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(8.085)</w:t>
            </w:r>
          </w:p>
        </w:tc>
        <w:tc>
          <w:tcPr>
            <w:tcW w:w="1167" w:type="dxa"/>
            <w:tcBorders>
              <w:top w:val="nil"/>
              <w:left w:val="nil"/>
              <w:bottom w:val="single" w:sz="4" w:space="0" w:color="000000"/>
              <w:right w:val="nil"/>
            </w:tcBorders>
          </w:tcPr>
          <w:p w14:paraId="37533B4B"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(6.234)</w:t>
            </w:r>
          </w:p>
        </w:tc>
        <w:tc>
          <w:tcPr>
            <w:tcW w:w="1167" w:type="dxa"/>
            <w:tcBorders>
              <w:top w:val="nil"/>
              <w:left w:val="nil"/>
              <w:bottom w:val="single" w:sz="4" w:space="0" w:color="000000"/>
              <w:right w:val="nil"/>
            </w:tcBorders>
          </w:tcPr>
          <w:p w14:paraId="37533B4C"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(3.487)</w:t>
            </w:r>
          </w:p>
        </w:tc>
      </w:tr>
      <w:tr w:rsidR="00651C87" w14:paraId="37533B53" w14:textId="77777777">
        <w:tc>
          <w:tcPr>
            <w:tcW w:w="4508" w:type="dxa"/>
            <w:tcBorders>
              <w:top w:val="single" w:sz="4" w:space="0" w:color="000000"/>
              <w:left w:val="nil"/>
              <w:bottom w:val="nil"/>
              <w:right w:val="single" w:sz="4" w:space="0" w:color="000000"/>
            </w:tcBorders>
          </w:tcPr>
          <w:p w14:paraId="37533B4E"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25-34 years; Less than primary completed</w:t>
            </w:r>
          </w:p>
        </w:tc>
        <w:tc>
          <w:tcPr>
            <w:tcW w:w="1167" w:type="dxa"/>
            <w:tcBorders>
              <w:top w:val="single" w:sz="4" w:space="0" w:color="000000"/>
              <w:left w:val="single" w:sz="4" w:space="0" w:color="000000"/>
              <w:bottom w:val="nil"/>
              <w:right w:val="nil"/>
            </w:tcBorders>
          </w:tcPr>
          <w:p w14:paraId="37533B4F"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2.323***</w:t>
            </w:r>
          </w:p>
        </w:tc>
        <w:tc>
          <w:tcPr>
            <w:tcW w:w="1167" w:type="dxa"/>
            <w:tcBorders>
              <w:top w:val="single" w:sz="4" w:space="0" w:color="000000"/>
              <w:left w:val="nil"/>
              <w:bottom w:val="nil"/>
              <w:right w:val="nil"/>
            </w:tcBorders>
          </w:tcPr>
          <w:p w14:paraId="37533B50"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0.070</w:t>
            </w:r>
          </w:p>
        </w:tc>
        <w:tc>
          <w:tcPr>
            <w:tcW w:w="1167" w:type="dxa"/>
            <w:tcBorders>
              <w:top w:val="single" w:sz="4" w:space="0" w:color="000000"/>
              <w:left w:val="nil"/>
              <w:bottom w:val="nil"/>
              <w:right w:val="nil"/>
            </w:tcBorders>
          </w:tcPr>
          <w:p w14:paraId="37533B51"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-1.611***</w:t>
            </w:r>
          </w:p>
        </w:tc>
        <w:tc>
          <w:tcPr>
            <w:tcW w:w="1167" w:type="dxa"/>
            <w:tcBorders>
              <w:top w:val="single" w:sz="4" w:space="0" w:color="000000"/>
              <w:left w:val="nil"/>
              <w:bottom w:val="nil"/>
              <w:right w:val="nil"/>
            </w:tcBorders>
          </w:tcPr>
          <w:p w14:paraId="37533B52"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-1.562***</w:t>
            </w:r>
          </w:p>
        </w:tc>
      </w:tr>
      <w:tr w:rsidR="00651C87" w14:paraId="37533B59" w14:textId="77777777">
        <w:tc>
          <w:tcPr>
            <w:tcW w:w="4508" w:type="dxa"/>
            <w:tcBorders>
              <w:top w:val="nil"/>
              <w:left w:val="nil"/>
              <w:bottom w:val="nil"/>
              <w:right w:val="single" w:sz="4" w:space="0" w:color="000000"/>
            </w:tcBorders>
          </w:tcPr>
          <w:p w14:paraId="37533B54" w14:textId="77777777" w:rsidR="00651C87" w:rsidRDefault="00651C87">
            <w:pPr>
              <w:widowControl w:val="0"/>
              <w:spacing w:line="240" w:lineRule="auto"/>
              <w:rPr>
                <w:rFonts w:ascii="Times New Roman" w:eastAsia="Times New Roman" w:hAnsi="Times New Roman" w:cs="Times New Roman"/>
                <w:sz w:val="20"/>
                <w:szCs w:val="20"/>
              </w:rPr>
            </w:pPr>
          </w:p>
        </w:tc>
        <w:tc>
          <w:tcPr>
            <w:tcW w:w="1167" w:type="dxa"/>
            <w:tcBorders>
              <w:top w:val="nil"/>
              <w:left w:val="single" w:sz="4" w:space="0" w:color="000000"/>
              <w:bottom w:val="nil"/>
              <w:right w:val="nil"/>
            </w:tcBorders>
          </w:tcPr>
          <w:p w14:paraId="37533B55"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(0.032)</w:t>
            </w:r>
          </w:p>
        </w:tc>
        <w:tc>
          <w:tcPr>
            <w:tcW w:w="1167" w:type="dxa"/>
            <w:tcBorders>
              <w:top w:val="nil"/>
              <w:left w:val="nil"/>
              <w:bottom w:val="nil"/>
              <w:right w:val="nil"/>
            </w:tcBorders>
          </w:tcPr>
          <w:p w14:paraId="37533B56"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(0.050)</w:t>
            </w:r>
          </w:p>
        </w:tc>
        <w:tc>
          <w:tcPr>
            <w:tcW w:w="1167" w:type="dxa"/>
            <w:tcBorders>
              <w:top w:val="nil"/>
              <w:left w:val="nil"/>
              <w:bottom w:val="nil"/>
              <w:right w:val="nil"/>
            </w:tcBorders>
          </w:tcPr>
          <w:p w14:paraId="37533B57"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(0.041)</w:t>
            </w:r>
          </w:p>
        </w:tc>
        <w:tc>
          <w:tcPr>
            <w:tcW w:w="1167" w:type="dxa"/>
            <w:tcBorders>
              <w:top w:val="nil"/>
              <w:left w:val="nil"/>
              <w:bottom w:val="nil"/>
              <w:right w:val="nil"/>
            </w:tcBorders>
          </w:tcPr>
          <w:p w14:paraId="37533B58"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(0.046)</w:t>
            </w:r>
          </w:p>
        </w:tc>
      </w:tr>
      <w:tr w:rsidR="00651C87" w14:paraId="37533B5F" w14:textId="77777777">
        <w:tc>
          <w:tcPr>
            <w:tcW w:w="4508" w:type="dxa"/>
            <w:tcBorders>
              <w:top w:val="nil"/>
              <w:left w:val="nil"/>
              <w:bottom w:val="nil"/>
              <w:right w:val="single" w:sz="4" w:space="0" w:color="000000"/>
            </w:tcBorders>
          </w:tcPr>
          <w:p w14:paraId="37533B5A"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25-34 years; Primary completed</w:t>
            </w:r>
          </w:p>
        </w:tc>
        <w:tc>
          <w:tcPr>
            <w:tcW w:w="1167" w:type="dxa"/>
            <w:tcBorders>
              <w:top w:val="nil"/>
              <w:left w:val="single" w:sz="4" w:space="0" w:color="000000"/>
              <w:bottom w:val="nil"/>
              <w:right w:val="nil"/>
            </w:tcBorders>
          </w:tcPr>
          <w:p w14:paraId="37533B5B"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-3.597***</w:t>
            </w:r>
          </w:p>
        </w:tc>
        <w:tc>
          <w:tcPr>
            <w:tcW w:w="1167" w:type="dxa"/>
            <w:tcBorders>
              <w:top w:val="nil"/>
              <w:left w:val="nil"/>
              <w:bottom w:val="nil"/>
              <w:right w:val="nil"/>
            </w:tcBorders>
          </w:tcPr>
          <w:p w14:paraId="37533B5C"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-4.502***</w:t>
            </w:r>
          </w:p>
        </w:tc>
        <w:tc>
          <w:tcPr>
            <w:tcW w:w="1167" w:type="dxa"/>
            <w:tcBorders>
              <w:top w:val="nil"/>
              <w:left w:val="nil"/>
              <w:bottom w:val="nil"/>
              <w:right w:val="nil"/>
            </w:tcBorders>
          </w:tcPr>
          <w:p w14:paraId="37533B5D"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1.125***</w:t>
            </w:r>
          </w:p>
        </w:tc>
        <w:tc>
          <w:tcPr>
            <w:tcW w:w="1167" w:type="dxa"/>
            <w:tcBorders>
              <w:top w:val="nil"/>
              <w:left w:val="nil"/>
              <w:bottom w:val="nil"/>
              <w:right w:val="nil"/>
            </w:tcBorders>
          </w:tcPr>
          <w:p w14:paraId="37533B5E"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3.806***</w:t>
            </w:r>
          </w:p>
        </w:tc>
      </w:tr>
      <w:tr w:rsidR="00651C87" w14:paraId="37533B65" w14:textId="77777777">
        <w:tc>
          <w:tcPr>
            <w:tcW w:w="4508" w:type="dxa"/>
            <w:tcBorders>
              <w:top w:val="nil"/>
              <w:left w:val="nil"/>
              <w:bottom w:val="nil"/>
              <w:right w:val="single" w:sz="4" w:space="0" w:color="000000"/>
            </w:tcBorders>
          </w:tcPr>
          <w:p w14:paraId="37533B60" w14:textId="77777777" w:rsidR="00651C87" w:rsidRDefault="00651C87">
            <w:pPr>
              <w:widowControl w:val="0"/>
              <w:spacing w:line="240" w:lineRule="auto"/>
              <w:rPr>
                <w:rFonts w:ascii="Times New Roman" w:eastAsia="Times New Roman" w:hAnsi="Times New Roman" w:cs="Times New Roman"/>
                <w:sz w:val="20"/>
                <w:szCs w:val="20"/>
              </w:rPr>
            </w:pPr>
          </w:p>
        </w:tc>
        <w:tc>
          <w:tcPr>
            <w:tcW w:w="1167" w:type="dxa"/>
            <w:tcBorders>
              <w:top w:val="nil"/>
              <w:left w:val="single" w:sz="4" w:space="0" w:color="000000"/>
              <w:bottom w:val="nil"/>
              <w:right w:val="nil"/>
            </w:tcBorders>
          </w:tcPr>
          <w:p w14:paraId="37533B61"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(0.198)</w:t>
            </w:r>
          </w:p>
        </w:tc>
        <w:tc>
          <w:tcPr>
            <w:tcW w:w="1167" w:type="dxa"/>
            <w:tcBorders>
              <w:top w:val="nil"/>
              <w:left w:val="nil"/>
              <w:bottom w:val="nil"/>
              <w:right w:val="nil"/>
            </w:tcBorders>
          </w:tcPr>
          <w:p w14:paraId="37533B62"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(0.205)</w:t>
            </w:r>
          </w:p>
        </w:tc>
        <w:tc>
          <w:tcPr>
            <w:tcW w:w="1167" w:type="dxa"/>
            <w:tcBorders>
              <w:top w:val="nil"/>
              <w:left w:val="nil"/>
              <w:bottom w:val="nil"/>
              <w:right w:val="nil"/>
            </w:tcBorders>
          </w:tcPr>
          <w:p w14:paraId="37533B63"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(0.203)</w:t>
            </w:r>
          </w:p>
        </w:tc>
        <w:tc>
          <w:tcPr>
            <w:tcW w:w="1167" w:type="dxa"/>
            <w:tcBorders>
              <w:top w:val="nil"/>
              <w:left w:val="nil"/>
              <w:bottom w:val="nil"/>
              <w:right w:val="nil"/>
            </w:tcBorders>
          </w:tcPr>
          <w:p w14:paraId="37533B64"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(0.286)</w:t>
            </w:r>
          </w:p>
        </w:tc>
      </w:tr>
      <w:tr w:rsidR="00651C87" w14:paraId="37533B6B" w14:textId="77777777">
        <w:tc>
          <w:tcPr>
            <w:tcW w:w="4508" w:type="dxa"/>
            <w:tcBorders>
              <w:top w:val="nil"/>
              <w:left w:val="nil"/>
              <w:bottom w:val="nil"/>
              <w:right w:val="single" w:sz="4" w:space="0" w:color="000000"/>
            </w:tcBorders>
          </w:tcPr>
          <w:p w14:paraId="37533B66"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25-34 years; Secondary completed</w:t>
            </w:r>
          </w:p>
        </w:tc>
        <w:tc>
          <w:tcPr>
            <w:tcW w:w="1167" w:type="dxa"/>
            <w:tcBorders>
              <w:top w:val="nil"/>
              <w:left w:val="single" w:sz="4" w:space="0" w:color="000000"/>
              <w:bottom w:val="nil"/>
              <w:right w:val="nil"/>
            </w:tcBorders>
          </w:tcPr>
          <w:p w14:paraId="37533B67"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-1.731***</w:t>
            </w:r>
          </w:p>
        </w:tc>
        <w:tc>
          <w:tcPr>
            <w:tcW w:w="1167" w:type="dxa"/>
            <w:tcBorders>
              <w:top w:val="nil"/>
              <w:left w:val="nil"/>
              <w:bottom w:val="nil"/>
              <w:right w:val="nil"/>
            </w:tcBorders>
          </w:tcPr>
          <w:p w14:paraId="37533B68"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-1.165***</w:t>
            </w:r>
          </w:p>
        </w:tc>
        <w:tc>
          <w:tcPr>
            <w:tcW w:w="1167" w:type="dxa"/>
            <w:tcBorders>
              <w:top w:val="nil"/>
              <w:left w:val="nil"/>
              <w:bottom w:val="nil"/>
              <w:right w:val="nil"/>
            </w:tcBorders>
          </w:tcPr>
          <w:p w14:paraId="37533B69"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3.985***</w:t>
            </w:r>
          </w:p>
        </w:tc>
        <w:tc>
          <w:tcPr>
            <w:tcW w:w="1167" w:type="dxa"/>
            <w:tcBorders>
              <w:top w:val="nil"/>
              <w:left w:val="nil"/>
              <w:bottom w:val="nil"/>
              <w:right w:val="nil"/>
            </w:tcBorders>
          </w:tcPr>
          <w:p w14:paraId="37533B6A"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0.768***</w:t>
            </w:r>
          </w:p>
        </w:tc>
      </w:tr>
      <w:tr w:rsidR="00651C87" w14:paraId="37533B71" w14:textId="77777777">
        <w:tc>
          <w:tcPr>
            <w:tcW w:w="4508" w:type="dxa"/>
            <w:tcBorders>
              <w:top w:val="nil"/>
              <w:left w:val="nil"/>
              <w:bottom w:val="nil"/>
              <w:right w:val="single" w:sz="4" w:space="0" w:color="000000"/>
            </w:tcBorders>
          </w:tcPr>
          <w:p w14:paraId="37533B6C" w14:textId="77777777" w:rsidR="00651C87" w:rsidRDefault="00651C87">
            <w:pPr>
              <w:widowControl w:val="0"/>
              <w:spacing w:line="240" w:lineRule="auto"/>
              <w:rPr>
                <w:rFonts w:ascii="Times New Roman" w:eastAsia="Times New Roman" w:hAnsi="Times New Roman" w:cs="Times New Roman"/>
                <w:sz w:val="20"/>
                <w:szCs w:val="20"/>
              </w:rPr>
            </w:pPr>
          </w:p>
        </w:tc>
        <w:tc>
          <w:tcPr>
            <w:tcW w:w="1167" w:type="dxa"/>
            <w:tcBorders>
              <w:top w:val="nil"/>
              <w:left w:val="single" w:sz="4" w:space="0" w:color="000000"/>
              <w:bottom w:val="nil"/>
              <w:right w:val="nil"/>
            </w:tcBorders>
          </w:tcPr>
          <w:p w14:paraId="37533B6D"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(0.167)</w:t>
            </w:r>
          </w:p>
        </w:tc>
        <w:tc>
          <w:tcPr>
            <w:tcW w:w="1167" w:type="dxa"/>
            <w:tcBorders>
              <w:top w:val="nil"/>
              <w:left w:val="nil"/>
              <w:bottom w:val="nil"/>
              <w:right w:val="nil"/>
            </w:tcBorders>
          </w:tcPr>
          <w:p w14:paraId="37533B6E"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(0.149)</w:t>
            </w:r>
          </w:p>
        </w:tc>
        <w:tc>
          <w:tcPr>
            <w:tcW w:w="1167" w:type="dxa"/>
            <w:tcBorders>
              <w:top w:val="nil"/>
              <w:left w:val="nil"/>
              <w:bottom w:val="nil"/>
              <w:right w:val="nil"/>
            </w:tcBorders>
          </w:tcPr>
          <w:p w14:paraId="37533B6F"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(0.113)</w:t>
            </w:r>
          </w:p>
        </w:tc>
        <w:tc>
          <w:tcPr>
            <w:tcW w:w="1167" w:type="dxa"/>
            <w:tcBorders>
              <w:top w:val="nil"/>
              <w:left w:val="nil"/>
              <w:bottom w:val="nil"/>
              <w:right w:val="nil"/>
            </w:tcBorders>
          </w:tcPr>
          <w:p w14:paraId="37533B70"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(0.067)</w:t>
            </w:r>
          </w:p>
        </w:tc>
      </w:tr>
      <w:tr w:rsidR="00651C87" w14:paraId="37533B77" w14:textId="77777777">
        <w:tc>
          <w:tcPr>
            <w:tcW w:w="4508" w:type="dxa"/>
            <w:tcBorders>
              <w:top w:val="nil"/>
              <w:left w:val="nil"/>
              <w:right w:val="single" w:sz="4" w:space="0" w:color="000000"/>
            </w:tcBorders>
          </w:tcPr>
          <w:p w14:paraId="37533B72"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25-34 years; University completed</w:t>
            </w:r>
          </w:p>
        </w:tc>
        <w:tc>
          <w:tcPr>
            <w:tcW w:w="1167" w:type="dxa"/>
            <w:tcBorders>
              <w:top w:val="nil"/>
              <w:left w:val="single" w:sz="4" w:space="0" w:color="000000"/>
              <w:right w:val="nil"/>
            </w:tcBorders>
          </w:tcPr>
          <w:p w14:paraId="37533B73"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0.750**</w:t>
            </w:r>
          </w:p>
        </w:tc>
        <w:tc>
          <w:tcPr>
            <w:tcW w:w="1167" w:type="dxa"/>
            <w:tcBorders>
              <w:top w:val="nil"/>
              <w:left w:val="nil"/>
              <w:right w:val="nil"/>
            </w:tcBorders>
          </w:tcPr>
          <w:p w14:paraId="37533B74"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5.057***</w:t>
            </w:r>
          </w:p>
        </w:tc>
        <w:tc>
          <w:tcPr>
            <w:tcW w:w="1167" w:type="dxa"/>
            <w:tcBorders>
              <w:top w:val="nil"/>
              <w:left w:val="nil"/>
              <w:right w:val="nil"/>
            </w:tcBorders>
          </w:tcPr>
          <w:p w14:paraId="37533B75"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14.396***</w:t>
            </w:r>
          </w:p>
        </w:tc>
        <w:tc>
          <w:tcPr>
            <w:tcW w:w="1167" w:type="dxa"/>
            <w:tcBorders>
              <w:top w:val="nil"/>
              <w:left w:val="nil"/>
              <w:right w:val="nil"/>
            </w:tcBorders>
          </w:tcPr>
          <w:p w14:paraId="37533B76"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7.188***</w:t>
            </w:r>
          </w:p>
        </w:tc>
      </w:tr>
      <w:tr w:rsidR="00651C87" w14:paraId="37533B7D" w14:textId="77777777">
        <w:tc>
          <w:tcPr>
            <w:tcW w:w="4508" w:type="dxa"/>
            <w:tcBorders>
              <w:top w:val="nil"/>
              <w:left w:val="nil"/>
              <w:bottom w:val="single" w:sz="4" w:space="0" w:color="000000"/>
              <w:right w:val="single" w:sz="4" w:space="0" w:color="000000"/>
            </w:tcBorders>
          </w:tcPr>
          <w:p w14:paraId="37533B78" w14:textId="77777777" w:rsidR="00651C87" w:rsidRDefault="00651C87">
            <w:pPr>
              <w:widowControl w:val="0"/>
              <w:spacing w:line="240" w:lineRule="auto"/>
              <w:rPr>
                <w:rFonts w:ascii="Times New Roman" w:eastAsia="Times New Roman" w:hAnsi="Times New Roman" w:cs="Times New Roman"/>
                <w:sz w:val="20"/>
                <w:szCs w:val="20"/>
              </w:rPr>
            </w:pPr>
          </w:p>
        </w:tc>
        <w:tc>
          <w:tcPr>
            <w:tcW w:w="1167" w:type="dxa"/>
            <w:tcBorders>
              <w:top w:val="nil"/>
              <w:left w:val="single" w:sz="4" w:space="0" w:color="000000"/>
              <w:bottom w:val="single" w:sz="4" w:space="0" w:color="000000"/>
              <w:right w:val="nil"/>
            </w:tcBorders>
          </w:tcPr>
          <w:p w14:paraId="37533B79"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(0.368)</w:t>
            </w:r>
          </w:p>
        </w:tc>
        <w:tc>
          <w:tcPr>
            <w:tcW w:w="1167" w:type="dxa"/>
            <w:tcBorders>
              <w:top w:val="nil"/>
              <w:left w:val="nil"/>
              <w:bottom w:val="single" w:sz="4" w:space="0" w:color="000000"/>
              <w:right w:val="nil"/>
            </w:tcBorders>
          </w:tcPr>
          <w:p w14:paraId="37533B7A"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(0.481)</w:t>
            </w:r>
          </w:p>
        </w:tc>
        <w:tc>
          <w:tcPr>
            <w:tcW w:w="1167" w:type="dxa"/>
            <w:tcBorders>
              <w:top w:val="nil"/>
              <w:left w:val="nil"/>
              <w:bottom w:val="single" w:sz="4" w:space="0" w:color="000000"/>
              <w:right w:val="nil"/>
            </w:tcBorders>
          </w:tcPr>
          <w:p w14:paraId="37533B7B"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(0.468)</w:t>
            </w:r>
          </w:p>
        </w:tc>
        <w:tc>
          <w:tcPr>
            <w:tcW w:w="1167" w:type="dxa"/>
            <w:tcBorders>
              <w:top w:val="nil"/>
              <w:left w:val="nil"/>
              <w:bottom w:val="single" w:sz="4" w:space="0" w:color="000000"/>
              <w:right w:val="nil"/>
            </w:tcBorders>
          </w:tcPr>
          <w:p w14:paraId="37533B7C"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(0.288)</w:t>
            </w:r>
          </w:p>
        </w:tc>
      </w:tr>
      <w:tr w:rsidR="00651C87" w14:paraId="37533B83" w14:textId="77777777">
        <w:tc>
          <w:tcPr>
            <w:tcW w:w="4508" w:type="dxa"/>
            <w:tcBorders>
              <w:top w:val="single" w:sz="4" w:space="0" w:color="000000"/>
              <w:left w:val="nil"/>
              <w:bottom w:val="nil"/>
              <w:right w:val="single" w:sz="4" w:space="0" w:color="000000"/>
            </w:tcBorders>
          </w:tcPr>
          <w:p w14:paraId="37533B7E"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35-49 years; Less than primary completed</w:t>
            </w:r>
          </w:p>
        </w:tc>
        <w:tc>
          <w:tcPr>
            <w:tcW w:w="1167" w:type="dxa"/>
            <w:tcBorders>
              <w:top w:val="single" w:sz="4" w:space="0" w:color="000000"/>
              <w:left w:val="single" w:sz="4" w:space="0" w:color="000000"/>
              <w:bottom w:val="nil"/>
              <w:right w:val="nil"/>
            </w:tcBorders>
          </w:tcPr>
          <w:p w14:paraId="37533B7F"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0.101***</w:t>
            </w:r>
          </w:p>
        </w:tc>
        <w:tc>
          <w:tcPr>
            <w:tcW w:w="1167" w:type="dxa"/>
            <w:tcBorders>
              <w:top w:val="single" w:sz="4" w:space="0" w:color="000000"/>
              <w:left w:val="nil"/>
              <w:bottom w:val="nil"/>
              <w:right w:val="nil"/>
            </w:tcBorders>
          </w:tcPr>
          <w:p w14:paraId="37533B80"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-0.367***</w:t>
            </w:r>
          </w:p>
        </w:tc>
        <w:tc>
          <w:tcPr>
            <w:tcW w:w="1167" w:type="dxa"/>
            <w:tcBorders>
              <w:top w:val="single" w:sz="4" w:space="0" w:color="000000"/>
              <w:left w:val="nil"/>
              <w:bottom w:val="nil"/>
              <w:right w:val="nil"/>
            </w:tcBorders>
          </w:tcPr>
          <w:p w14:paraId="37533B81"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-2.541***</w:t>
            </w:r>
          </w:p>
        </w:tc>
        <w:tc>
          <w:tcPr>
            <w:tcW w:w="1167" w:type="dxa"/>
            <w:tcBorders>
              <w:top w:val="single" w:sz="4" w:space="0" w:color="000000"/>
              <w:left w:val="nil"/>
              <w:bottom w:val="nil"/>
              <w:right w:val="nil"/>
            </w:tcBorders>
          </w:tcPr>
          <w:p w14:paraId="37533B82"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-1.736***</w:t>
            </w:r>
          </w:p>
        </w:tc>
      </w:tr>
      <w:tr w:rsidR="00651C87" w14:paraId="37533B89" w14:textId="77777777">
        <w:tc>
          <w:tcPr>
            <w:tcW w:w="4508" w:type="dxa"/>
            <w:tcBorders>
              <w:top w:val="nil"/>
              <w:left w:val="nil"/>
              <w:bottom w:val="nil"/>
              <w:right w:val="single" w:sz="4" w:space="0" w:color="000000"/>
            </w:tcBorders>
          </w:tcPr>
          <w:p w14:paraId="37533B84" w14:textId="77777777" w:rsidR="00651C87" w:rsidRDefault="00651C87">
            <w:pPr>
              <w:widowControl w:val="0"/>
              <w:spacing w:line="240" w:lineRule="auto"/>
              <w:rPr>
                <w:rFonts w:ascii="Times New Roman" w:eastAsia="Times New Roman" w:hAnsi="Times New Roman" w:cs="Times New Roman"/>
                <w:sz w:val="20"/>
                <w:szCs w:val="20"/>
              </w:rPr>
            </w:pPr>
          </w:p>
        </w:tc>
        <w:tc>
          <w:tcPr>
            <w:tcW w:w="1167" w:type="dxa"/>
            <w:tcBorders>
              <w:top w:val="nil"/>
              <w:left w:val="single" w:sz="4" w:space="0" w:color="000000"/>
              <w:bottom w:val="nil"/>
              <w:right w:val="nil"/>
            </w:tcBorders>
          </w:tcPr>
          <w:p w14:paraId="37533B85"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(0.034)</w:t>
            </w:r>
          </w:p>
        </w:tc>
        <w:tc>
          <w:tcPr>
            <w:tcW w:w="1167" w:type="dxa"/>
            <w:tcBorders>
              <w:top w:val="nil"/>
              <w:left w:val="nil"/>
              <w:bottom w:val="nil"/>
              <w:right w:val="nil"/>
            </w:tcBorders>
          </w:tcPr>
          <w:p w14:paraId="37533B86"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(0.045)</w:t>
            </w:r>
          </w:p>
        </w:tc>
        <w:tc>
          <w:tcPr>
            <w:tcW w:w="1167" w:type="dxa"/>
            <w:tcBorders>
              <w:top w:val="nil"/>
              <w:left w:val="nil"/>
              <w:bottom w:val="nil"/>
              <w:right w:val="nil"/>
            </w:tcBorders>
          </w:tcPr>
          <w:p w14:paraId="37533B87"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(0.037)</w:t>
            </w:r>
          </w:p>
        </w:tc>
        <w:tc>
          <w:tcPr>
            <w:tcW w:w="1167" w:type="dxa"/>
            <w:tcBorders>
              <w:top w:val="nil"/>
              <w:left w:val="nil"/>
              <w:bottom w:val="nil"/>
              <w:right w:val="nil"/>
            </w:tcBorders>
          </w:tcPr>
          <w:p w14:paraId="37533B88"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(0.035)</w:t>
            </w:r>
          </w:p>
        </w:tc>
      </w:tr>
      <w:tr w:rsidR="00651C87" w14:paraId="37533B8F" w14:textId="77777777">
        <w:tc>
          <w:tcPr>
            <w:tcW w:w="4508" w:type="dxa"/>
            <w:tcBorders>
              <w:top w:val="nil"/>
              <w:left w:val="nil"/>
              <w:bottom w:val="nil"/>
              <w:right w:val="single" w:sz="4" w:space="0" w:color="000000"/>
            </w:tcBorders>
          </w:tcPr>
          <w:p w14:paraId="37533B8A"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35-49 years; Primary completed</w:t>
            </w:r>
          </w:p>
        </w:tc>
        <w:tc>
          <w:tcPr>
            <w:tcW w:w="1167" w:type="dxa"/>
            <w:tcBorders>
              <w:top w:val="nil"/>
              <w:left w:val="single" w:sz="4" w:space="0" w:color="000000"/>
              <w:bottom w:val="nil"/>
              <w:right w:val="nil"/>
            </w:tcBorders>
          </w:tcPr>
          <w:p w14:paraId="37533B8B"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-6.104***</w:t>
            </w:r>
          </w:p>
        </w:tc>
        <w:tc>
          <w:tcPr>
            <w:tcW w:w="1167" w:type="dxa"/>
            <w:tcBorders>
              <w:top w:val="nil"/>
              <w:left w:val="nil"/>
              <w:bottom w:val="nil"/>
              <w:right w:val="nil"/>
            </w:tcBorders>
          </w:tcPr>
          <w:p w14:paraId="37533B8C"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-6.586***</w:t>
            </w:r>
          </w:p>
        </w:tc>
        <w:tc>
          <w:tcPr>
            <w:tcW w:w="1167" w:type="dxa"/>
            <w:tcBorders>
              <w:top w:val="nil"/>
              <w:left w:val="nil"/>
              <w:bottom w:val="nil"/>
              <w:right w:val="nil"/>
            </w:tcBorders>
          </w:tcPr>
          <w:p w14:paraId="37533B8D"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-2.417***</w:t>
            </w:r>
          </w:p>
        </w:tc>
        <w:tc>
          <w:tcPr>
            <w:tcW w:w="1167" w:type="dxa"/>
            <w:tcBorders>
              <w:top w:val="nil"/>
              <w:left w:val="nil"/>
              <w:bottom w:val="nil"/>
              <w:right w:val="nil"/>
            </w:tcBorders>
          </w:tcPr>
          <w:p w14:paraId="37533B8E"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-0.524***</w:t>
            </w:r>
          </w:p>
        </w:tc>
      </w:tr>
      <w:tr w:rsidR="00651C87" w14:paraId="37533B95" w14:textId="77777777">
        <w:tc>
          <w:tcPr>
            <w:tcW w:w="4508" w:type="dxa"/>
            <w:tcBorders>
              <w:top w:val="nil"/>
              <w:left w:val="nil"/>
              <w:bottom w:val="nil"/>
              <w:right w:val="single" w:sz="4" w:space="0" w:color="000000"/>
            </w:tcBorders>
          </w:tcPr>
          <w:p w14:paraId="37533B90" w14:textId="77777777" w:rsidR="00651C87" w:rsidRDefault="00651C87">
            <w:pPr>
              <w:widowControl w:val="0"/>
              <w:spacing w:line="240" w:lineRule="auto"/>
              <w:rPr>
                <w:rFonts w:ascii="Times New Roman" w:eastAsia="Times New Roman" w:hAnsi="Times New Roman" w:cs="Times New Roman"/>
                <w:sz w:val="20"/>
                <w:szCs w:val="20"/>
              </w:rPr>
            </w:pPr>
          </w:p>
        </w:tc>
        <w:tc>
          <w:tcPr>
            <w:tcW w:w="1167" w:type="dxa"/>
            <w:tcBorders>
              <w:top w:val="nil"/>
              <w:left w:val="single" w:sz="4" w:space="0" w:color="000000"/>
              <w:bottom w:val="nil"/>
              <w:right w:val="nil"/>
            </w:tcBorders>
          </w:tcPr>
          <w:p w14:paraId="37533B91"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(0.292)</w:t>
            </w:r>
          </w:p>
        </w:tc>
        <w:tc>
          <w:tcPr>
            <w:tcW w:w="1167" w:type="dxa"/>
            <w:tcBorders>
              <w:top w:val="nil"/>
              <w:left w:val="nil"/>
              <w:bottom w:val="nil"/>
              <w:right w:val="nil"/>
            </w:tcBorders>
          </w:tcPr>
          <w:p w14:paraId="37533B92"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(0.324)</w:t>
            </w:r>
          </w:p>
        </w:tc>
        <w:tc>
          <w:tcPr>
            <w:tcW w:w="1167" w:type="dxa"/>
            <w:tcBorders>
              <w:top w:val="nil"/>
              <w:left w:val="nil"/>
              <w:bottom w:val="nil"/>
              <w:right w:val="nil"/>
            </w:tcBorders>
          </w:tcPr>
          <w:p w14:paraId="37533B93"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(0.181)</w:t>
            </w:r>
          </w:p>
        </w:tc>
        <w:tc>
          <w:tcPr>
            <w:tcW w:w="1167" w:type="dxa"/>
            <w:tcBorders>
              <w:top w:val="nil"/>
              <w:left w:val="nil"/>
              <w:bottom w:val="nil"/>
              <w:right w:val="nil"/>
            </w:tcBorders>
          </w:tcPr>
          <w:p w14:paraId="37533B94"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(0.189)</w:t>
            </w:r>
          </w:p>
        </w:tc>
      </w:tr>
      <w:tr w:rsidR="00651C87" w14:paraId="37533B9B" w14:textId="77777777">
        <w:tc>
          <w:tcPr>
            <w:tcW w:w="4508" w:type="dxa"/>
            <w:tcBorders>
              <w:top w:val="nil"/>
              <w:left w:val="nil"/>
              <w:bottom w:val="nil"/>
              <w:right w:val="single" w:sz="4" w:space="0" w:color="000000"/>
            </w:tcBorders>
          </w:tcPr>
          <w:p w14:paraId="37533B96"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35-49 years; Secondary completed</w:t>
            </w:r>
          </w:p>
        </w:tc>
        <w:tc>
          <w:tcPr>
            <w:tcW w:w="1167" w:type="dxa"/>
            <w:tcBorders>
              <w:top w:val="nil"/>
              <w:left w:val="single" w:sz="4" w:space="0" w:color="000000"/>
              <w:bottom w:val="nil"/>
              <w:right w:val="nil"/>
            </w:tcBorders>
          </w:tcPr>
          <w:p w14:paraId="37533B97"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0.590*</w:t>
            </w:r>
          </w:p>
        </w:tc>
        <w:tc>
          <w:tcPr>
            <w:tcW w:w="1167" w:type="dxa"/>
            <w:tcBorders>
              <w:top w:val="nil"/>
              <w:left w:val="nil"/>
              <w:bottom w:val="nil"/>
              <w:right w:val="nil"/>
            </w:tcBorders>
          </w:tcPr>
          <w:p w14:paraId="37533B98"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-4.061***</w:t>
            </w:r>
          </w:p>
        </w:tc>
        <w:tc>
          <w:tcPr>
            <w:tcW w:w="1167" w:type="dxa"/>
            <w:tcBorders>
              <w:top w:val="nil"/>
              <w:left w:val="nil"/>
              <w:bottom w:val="nil"/>
              <w:right w:val="nil"/>
            </w:tcBorders>
          </w:tcPr>
          <w:p w14:paraId="37533B99"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0.503***</w:t>
            </w:r>
          </w:p>
        </w:tc>
        <w:tc>
          <w:tcPr>
            <w:tcW w:w="1167" w:type="dxa"/>
            <w:tcBorders>
              <w:top w:val="nil"/>
              <w:left w:val="nil"/>
              <w:bottom w:val="nil"/>
              <w:right w:val="nil"/>
            </w:tcBorders>
          </w:tcPr>
          <w:p w14:paraId="37533B9A"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0.087</w:t>
            </w:r>
          </w:p>
        </w:tc>
      </w:tr>
      <w:tr w:rsidR="00651C87" w14:paraId="37533BA1" w14:textId="77777777">
        <w:tc>
          <w:tcPr>
            <w:tcW w:w="4508" w:type="dxa"/>
            <w:tcBorders>
              <w:top w:val="nil"/>
              <w:left w:val="nil"/>
              <w:bottom w:val="nil"/>
              <w:right w:val="single" w:sz="4" w:space="0" w:color="000000"/>
            </w:tcBorders>
          </w:tcPr>
          <w:p w14:paraId="37533B9C" w14:textId="77777777" w:rsidR="00651C87" w:rsidRDefault="00651C87">
            <w:pPr>
              <w:widowControl w:val="0"/>
              <w:spacing w:line="240" w:lineRule="auto"/>
              <w:rPr>
                <w:rFonts w:ascii="Times New Roman" w:eastAsia="Times New Roman" w:hAnsi="Times New Roman" w:cs="Times New Roman"/>
                <w:sz w:val="20"/>
                <w:szCs w:val="20"/>
              </w:rPr>
            </w:pPr>
          </w:p>
        </w:tc>
        <w:tc>
          <w:tcPr>
            <w:tcW w:w="1167" w:type="dxa"/>
            <w:tcBorders>
              <w:top w:val="nil"/>
              <w:left w:val="single" w:sz="4" w:space="0" w:color="000000"/>
              <w:bottom w:val="nil"/>
              <w:right w:val="nil"/>
            </w:tcBorders>
          </w:tcPr>
          <w:p w14:paraId="37533B9D"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(0.351)</w:t>
            </w:r>
          </w:p>
        </w:tc>
        <w:tc>
          <w:tcPr>
            <w:tcW w:w="1167" w:type="dxa"/>
            <w:tcBorders>
              <w:top w:val="nil"/>
              <w:left w:val="nil"/>
              <w:bottom w:val="nil"/>
              <w:right w:val="nil"/>
            </w:tcBorders>
          </w:tcPr>
          <w:p w14:paraId="37533B9E"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(0.236)</w:t>
            </w:r>
          </w:p>
        </w:tc>
        <w:tc>
          <w:tcPr>
            <w:tcW w:w="1167" w:type="dxa"/>
            <w:tcBorders>
              <w:top w:val="nil"/>
              <w:left w:val="nil"/>
              <w:bottom w:val="nil"/>
              <w:right w:val="nil"/>
            </w:tcBorders>
          </w:tcPr>
          <w:p w14:paraId="37533B9F"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(0.121)</w:t>
            </w:r>
          </w:p>
        </w:tc>
        <w:tc>
          <w:tcPr>
            <w:tcW w:w="1167" w:type="dxa"/>
            <w:tcBorders>
              <w:top w:val="nil"/>
              <w:left w:val="nil"/>
              <w:bottom w:val="nil"/>
              <w:right w:val="nil"/>
            </w:tcBorders>
          </w:tcPr>
          <w:p w14:paraId="37533BA0"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(0.082)</w:t>
            </w:r>
          </w:p>
        </w:tc>
      </w:tr>
      <w:tr w:rsidR="00651C87" w14:paraId="37533BA7" w14:textId="77777777">
        <w:tc>
          <w:tcPr>
            <w:tcW w:w="4508" w:type="dxa"/>
            <w:tcBorders>
              <w:top w:val="nil"/>
              <w:left w:val="nil"/>
              <w:right w:val="single" w:sz="4" w:space="0" w:color="000000"/>
            </w:tcBorders>
          </w:tcPr>
          <w:p w14:paraId="37533BA2"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35-49 years; University completed</w:t>
            </w:r>
          </w:p>
        </w:tc>
        <w:tc>
          <w:tcPr>
            <w:tcW w:w="1167" w:type="dxa"/>
            <w:tcBorders>
              <w:top w:val="nil"/>
              <w:left w:val="single" w:sz="4" w:space="0" w:color="000000"/>
              <w:right w:val="nil"/>
            </w:tcBorders>
          </w:tcPr>
          <w:p w14:paraId="37533BA3"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8.797***</w:t>
            </w:r>
          </w:p>
        </w:tc>
        <w:tc>
          <w:tcPr>
            <w:tcW w:w="1167" w:type="dxa"/>
            <w:tcBorders>
              <w:top w:val="nil"/>
              <w:left w:val="nil"/>
              <w:right w:val="nil"/>
            </w:tcBorders>
          </w:tcPr>
          <w:p w14:paraId="37533BA4"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3.875***</w:t>
            </w:r>
          </w:p>
        </w:tc>
        <w:tc>
          <w:tcPr>
            <w:tcW w:w="1167" w:type="dxa"/>
            <w:tcBorders>
              <w:top w:val="nil"/>
              <w:left w:val="nil"/>
              <w:right w:val="nil"/>
            </w:tcBorders>
          </w:tcPr>
          <w:p w14:paraId="37533BA5"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7.332***</w:t>
            </w:r>
          </w:p>
        </w:tc>
        <w:tc>
          <w:tcPr>
            <w:tcW w:w="1167" w:type="dxa"/>
            <w:tcBorders>
              <w:top w:val="nil"/>
              <w:left w:val="nil"/>
              <w:right w:val="nil"/>
            </w:tcBorders>
          </w:tcPr>
          <w:p w14:paraId="37533BA6"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8.610***</w:t>
            </w:r>
          </w:p>
        </w:tc>
      </w:tr>
      <w:tr w:rsidR="00651C87" w14:paraId="37533BAD" w14:textId="77777777">
        <w:tc>
          <w:tcPr>
            <w:tcW w:w="4508" w:type="dxa"/>
            <w:tcBorders>
              <w:top w:val="nil"/>
              <w:left w:val="nil"/>
              <w:bottom w:val="single" w:sz="4" w:space="0" w:color="000000"/>
              <w:right w:val="single" w:sz="4" w:space="0" w:color="000000"/>
            </w:tcBorders>
          </w:tcPr>
          <w:p w14:paraId="37533BA8" w14:textId="77777777" w:rsidR="00651C87" w:rsidRDefault="00651C87">
            <w:pPr>
              <w:widowControl w:val="0"/>
              <w:spacing w:line="240" w:lineRule="auto"/>
              <w:rPr>
                <w:rFonts w:ascii="Times New Roman" w:eastAsia="Times New Roman" w:hAnsi="Times New Roman" w:cs="Times New Roman"/>
                <w:sz w:val="20"/>
                <w:szCs w:val="20"/>
              </w:rPr>
            </w:pPr>
          </w:p>
        </w:tc>
        <w:tc>
          <w:tcPr>
            <w:tcW w:w="1167" w:type="dxa"/>
            <w:tcBorders>
              <w:top w:val="nil"/>
              <w:left w:val="single" w:sz="4" w:space="0" w:color="000000"/>
              <w:bottom w:val="single" w:sz="4" w:space="0" w:color="000000"/>
              <w:right w:val="nil"/>
            </w:tcBorders>
          </w:tcPr>
          <w:p w14:paraId="37533BA9"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(0.374)</w:t>
            </w:r>
          </w:p>
        </w:tc>
        <w:tc>
          <w:tcPr>
            <w:tcW w:w="1167" w:type="dxa"/>
            <w:tcBorders>
              <w:top w:val="nil"/>
              <w:left w:val="nil"/>
              <w:bottom w:val="single" w:sz="4" w:space="0" w:color="000000"/>
              <w:right w:val="nil"/>
            </w:tcBorders>
          </w:tcPr>
          <w:p w14:paraId="37533BAA"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(0.284)</w:t>
            </w:r>
          </w:p>
        </w:tc>
        <w:tc>
          <w:tcPr>
            <w:tcW w:w="1167" w:type="dxa"/>
            <w:tcBorders>
              <w:top w:val="nil"/>
              <w:left w:val="nil"/>
              <w:bottom w:val="single" w:sz="4" w:space="0" w:color="000000"/>
              <w:right w:val="nil"/>
            </w:tcBorders>
          </w:tcPr>
          <w:p w14:paraId="37533BAB"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(0.233)</w:t>
            </w:r>
          </w:p>
        </w:tc>
        <w:tc>
          <w:tcPr>
            <w:tcW w:w="1167" w:type="dxa"/>
            <w:tcBorders>
              <w:top w:val="nil"/>
              <w:left w:val="nil"/>
              <w:bottom w:val="single" w:sz="4" w:space="0" w:color="000000"/>
              <w:right w:val="nil"/>
            </w:tcBorders>
          </w:tcPr>
          <w:p w14:paraId="37533BAC"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(0.247)</w:t>
            </w:r>
          </w:p>
        </w:tc>
      </w:tr>
      <w:tr w:rsidR="00651C87" w14:paraId="37533BB3" w14:textId="77777777">
        <w:tc>
          <w:tcPr>
            <w:tcW w:w="4508" w:type="dxa"/>
            <w:tcBorders>
              <w:top w:val="single" w:sz="4" w:space="0" w:color="000000"/>
              <w:left w:val="nil"/>
              <w:bottom w:val="nil"/>
              <w:right w:val="single" w:sz="4" w:space="0" w:color="000000"/>
            </w:tcBorders>
          </w:tcPr>
          <w:p w14:paraId="37533BAE"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50-64 years; Less than primary completed</w:t>
            </w:r>
          </w:p>
        </w:tc>
        <w:tc>
          <w:tcPr>
            <w:tcW w:w="1167" w:type="dxa"/>
            <w:tcBorders>
              <w:top w:val="single" w:sz="4" w:space="0" w:color="000000"/>
              <w:left w:val="single" w:sz="4" w:space="0" w:color="000000"/>
              <w:bottom w:val="nil"/>
              <w:right w:val="nil"/>
            </w:tcBorders>
          </w:tcPr>
          <w:p w14:paraId="37533BAF"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-1.654***</w:t>
            </w:r>
          </w:p>
        </w:tc>
        <w:tc>
          <w:tcPr>
            <w:tcW w:w="1167" w:type="dxa"/>
            <w:tcBorders>
              <w:top w:val="single" w:sz="4" w:space="0" w:color="000000"/>
              <w:left w:val="nil"/>
              <w:bottom w:val="nil"/>
              <w:right w:val="nil"/>
            </w:tcBorders>
          </w:tcPr>
          <w:p w14:paraId="37533BB0"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-2.866***</w:t>
            </w:r>
          </w:p>
        </w:tc>
        <w:tc>
          <w:tcPr>
            <w:tcW w:w="1167" w:type="dxa"/>
            <w:tcBorders>
              <w:top w:val="single" w:sz="4" w:space="0" w:color="000000"/>
              <w:left w:val="nil"/>
              <w:bottom w:val="nil"/>
              <w:right w:val="nil"/>
            </w:tcBorders>
          </w:tcPr>
          <w:p w14:paraId="37533BB1"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-4.261***</w:t>
            </w:r>
          </w:p>
        </w:tc>
        <w:tc>
          <w:tcPr>
            <w:tcW w:w="1167" w:type="dxa"/>
            <w:tcBorders>
              <w:top w:val="single" w:sz="4" w:space="0" w:color="000000"/>
              <w:left w:val="nil"/>
              <w:bottom w:val="nil"/>
              <w:right w:val="nil"/>
            </w:tcBorders>
          </w:tcPr>
          <w:p w14:paraId="37533BB2"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-2.466***</w:t>
            </w:r>
          </w:p>
        </w:tc>
      </w:tr>
      <w:tr w:rsidR="00651C87" w14:paraId="37533BB9" w14:textId="77777777">
        <w:tc>
          <w:tcPr>
            <w:tcW w:w="4508" w:type="dxa"/>
            <w:tcBorders>
              <w:top w:val="nil"/>
              <w:left w:val="nil"/>
              <w:bottom w:val="nil"/>
              <w:right w:val="single" w:sz="4" w:space="0" w:color="000000"/>
            </w:tcBorders>
          </w:tcPr>
          <w:p w14:paraId="37533BB4" w14:textId="77777777" w:rsidR="00651C87" w:rsidRDefault="00651C87">
            <w:pPr>
              <w:widowControl w:val="0"/>
              <w:spacing w:line="240" w:lineRule="auto"/>
              <w:rPr>
                <w:rFonts w:ascii="Times New Roman" w:eastAsia="Times New Roman" w:hAnsi="Times New Roman" w:cs="Times New Roman"/>
                <w:sz w:val="20"/>
                <w:szCs w:val="20"/>
              </w:rPr>
            </w:pPr>
          </w:p>
        </w:tc>
        <w:tc>
          <w:tcPr>
            <w:tcW w:w="1167" w:type="dxa"/>
            <w:tcBorders>
              <w:top w:val="nil"/>
              <w:left w:val="single" w:sz="4" w:space="0" w:color="000000"/>
              <w:bottom w:val="nil"/>
              <w:right w:val="nil"/>
            </w:tcBorders>
          </w:tcPr>
          <w:p w14:paraId="37533BB5"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(0.059)</w:t>
            </w:r>
          </w:p>
        </w:tc>
        <w:tc>
          <w:tcPr>
            <w:tcW w:w="1167" w:type="dxa"/>
            <w:tcBorders>
              <w:top w:val="nil"/>
              <w:left w:val="nil"/>
              <w:bottom w:val="nil"/>
              <w:right w:val="nil"/>
            </w:tcBorders>
          </w:tcPr>
          <w:p w14:paraId="37533BB6"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(0.081)</w:t>
            </w:r>
          </w:p>
        </w:tc>
        <w:tc>
          <w:tcPr>
            <w:tcW w:w="1167" w:type="dxa"/>
            <w:tcBorders>
              <w:top w:val="nil"/>
              <w:left w:val="nil"/>
              <w:bottom w:val="nil"/>
              <w:right w:val="nil"/>
            </w:tcBorders>
          </w:tcPr>
          <w:p w14:paraId="37533BB7"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(0.072)</w:t>
            </w:r>
          </w:p>
        </w:tc>
        <w:tc>
          <w:tcPr>
            <w:tcW w:w="1167" w:type="dxa"/>
            <w:tcBorders>
              <w:top w:val="nil"/>
              <w:left w:val="nil"/>
              <w:bottom w:val="nil"/>
              <w:right w:val="nil"/>
            </w:tcBorders>
          </w:tcPr>
          <w:p w14:paraId="37533BB8"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(0.061)</w:t>
            </w:r>
          </w:p>
        </w:tc>
      </w:tr>
      <w:tr w:rsidR="00651C87" w14:paraId="37533BBF" w14:textId="77777777">
        <w:tc>
          <w:tcPr>
            <w:tcW w:w="4508" w:type="dxa"/>
            <w:tcBorders>
              <w:top w:val="nil"/>
              <w:left w:val="nil"/>
              <w:bottom w:val="nil"/>
              <w:right w:val="single" w:sz="4" w:space="0" w:color="000000"/>
            </w:tcBorders>
          </w:tcPr>
          <w:p w14:paraId="37533BBA"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50-64 years; Primary completed</w:t>
            </w:r>
          </w:p>
        </w:tc>
        <w:tc>
          <w:tcPr>
            <w:tcW w:w="1167" w:type="dxa"/>
            <w:tcBorders>
              <w:top w:val="nil"/>
              <w:left w:val="single" w:sz="4" w:space="0" w:color="000000"/>
              <w:bottom w:val="nil"/>
              <w:right w:val="nil"/>
            </w:tcBorders>
          </w:tcPr>
          <w:p w14:paraId="37533BBB"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-10.896***</w:t>
            </w:r>
          </w:p>
        </w:tc>
        <w:tc>
          <w:tcPr>
            <w:tcW w:w="1167" w:type="dxa"/>
            <w:tcBorders>
              <w:top w:val="nil"/>
              <w:left w:val="nil"/>
              <w:bottom w:val="nil"/>
              <w:right w:val="nil"/>
            </w:tcBorders>
          </w:tcPr>
          <w:p w14:paraId="37533BBC"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-16.308***</w:t>
            </w:r>
          </w:p>
        </w:tc>
        <w:tc>
          <w:tcPr>
            <w:tcW w:w="1167" w:type="dxa"/>
            <w:tcBorders>
              <w:top w:val="nil"/>
              <w:left w:val="nil"/>
              <w:bottom w:val="nil"/>
              <w:right w:val="nil"/>
            </w:tcBorders>
          </w:tcPr>
          <w:p w14:paraId="37533BBD"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-2.753***</w:t>
            </w:r>
          </w:p>
        </w:tc>
        <w:tc>
          <w:tcPr>
            <w:tcW w:w="1167" w:type="dxa"/>
            <w:tcBorders>
              <w:top w:val="nil"/>
              <w:left w:val="nil"/>
              <w:bottom w:val="nil"/>
              <w:right w:val="nil"/>
            </w:tcBorders>
          </w:tcPr>
          <w:p w14:paraId="37533BBE"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-2.848***</w:t>
            </w:r>
          </w:p>
        </w:tc>
      </w:tr>
      <w:tr w:rsidR="00651C87" w14:paraId="37533BC5" w14:textId="77777777">
        <w:tc>
          <w:tcPr>
            <w:tcW w:w="4508" w:type="dxa"/>
            <w:tcBorders>
              <w:top w:val="nil"/>
              <w:left w:val="nil"/>
              <w:bottom w:val="nil"/>
              <w:right w:val="single" w:sz="4" w:space="0" w:color="000000"/>
            </w:tcBorders>
          </w:tcPr>
          <w:p w14:paraId="37533BC0" w14:textId="77777777" w:rsidR="00651C87" w:rsidRDefault="00651C87">
            <w:pPr>
              <w:widowControl w:val="0"/>
              <w:spacing w:line="240" w:lineRule="auto"/>
              <w:rPr>
                <w:rFonts w:ascii="Times New Roman" w:eastAsia="Times New Roman" w:hAnsi="Times New Roman" w:cs="Times New Roman"/>
                <w:sz w:val="20"/>
                <w:szCs w:val="20"/>
              </w:rPr>
            </w:pPr>
          </w:p>
        </w:tc>
        <w:tc>
          <w:tcPr>
            <w:tcW w:w="1167" w:type="dxa"/>
            <w:tcBorders>
              <w:top w:val="nil"/>
              <w:left w:val="single" w:sz="4" w:space="0" w:color="000000"/>
              <w:bottom w:val="nil"/>
              <w:right w:val="nil"/>
            </w:tcBorders>
          </w:tcPr>
          <w:p w14:paraId="37533BC1"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(0.882)</w:t>
            </w:r>
          </w:p>
        </w:tc>
        <w:tc>
          <w:tcPr>
            <w:tcW w:w="1167" w:type="dxa"/>
            <w:tcBorders>
              <w:top w:val="nil"/>
              <w:left w:val="nil"/>
              <w:bottom w:val="nil"/>
              <w:right w:val="nil"/>
            </w:tcBorders>
          </w:tcPr>
          <w:p w14:paraId="37533BC2"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(1.249)</w:t>
            </w:r>
          </w:p>
        </w:tc>
        <w:tc>
          <w:tcPr>
            <w:tcW w:w="1167" w:type="dxa"/>
            <w:tcBorders>
              <w:top w:val="nil"/>
              <w:left w:val="nil"/>
              <w:bottom w:val="nil"/>
              <w:right w:val="nil"/>
            </w:tcBorders>
          </w:tcPr>
          <w:p w14:paraId="37533BC3"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(0.859)</w:t>
            </w:r>
          </w:p>
        </w:tc>
        <w:tc>
          <w:tcPr>
            <w:tcW w:w="1167" w:type="dxa"/>
            <w:tcBorders>
              <w:top w:val="nil"/>
              <w:left w:val="nil"/>
              <w:bottom w:val="nil"/>
              <w:right w:val="nil"/>
            </w:tcBorders>
          </w:tcPr>
          <w:p w14:paraId="37533BC4"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(0.389)</w:t>
            </w:r>
          </w:p>
        </w:tc>
      </w:tr>
      <w:tr w:rsidR="00651C87" w14:paraId="37533BCB" w14:textId="77777777">
        <w:tc>
          <w:tcPr>
            <w:tcW w:w="4508" w:type="dxa"/>
            <w:tcBorders>
              <w:top w:val="nil"/>
              <w:left w:val="nil"/>
              <w:bottom w:val="nil"/>
              <w:right w:val="single" w:sz="4" w:space="0" w:color="000000"/>
            </w:tcBorders>
          </w:tcPr>
          <w:p w14:paraId="37533BC6"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50-64 years; Secondary completed</w:t>
            </w:r>
          </w:p>
        </w:tc>
        <w:tc>
          <w:tcPr>
            <w:tcW w:w="1167" w:type="dxa"/>
            <w:tcBorders>
              <w:top w:val="nil"/>
              <w:left w:val="single" w:sz="4" w:space="0" w:color="000000"/>
              <w:bottom w:val="nil"/>
              <w:right w:val="nil"/>
            </w:tcBorders>
          </w:tcPr>
          <w:p w14:paraId="37533BC7"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2.460*</w:t>
            </w:r>
          </w:p>
        </w:tc>
        <w:tc>
          <w:tcPr>
            <w:tcW w:w="1167" w:type="dxa"/>
            <w:tcBorders>
              <w:top w:val="nil"/>
              <w:left w:val="nil"/>
              <w:bottom w:val="nil"/>
              <w:right w:val="nil"/>
            </w:tcBorders>
          </w:tcPr>
          <w:p w14:paraId="37533BC8"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-6.512***</w:t>
            </w:r>
          </w:p>
        </w:tc>
        <w:tc>
          <w:tcPr>
            <w:tcW w:w="1167" w:type="dxa"/>
            <w:tcBorders>
              <w:top w:val="nil"/>
              <w:left w:val="nil"/>
              <w:bottom w:val="nil"/>
              <w:right w:val="nil"/>
            </w:tcBorders>
          </w:tcPr>
          <w:p w14:paraId="37533BC9"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-1.453**</w:t>
            </w:r>
          </w:p>
        </w:tc>
        <w:tc>
          <w:tcPr>
            <w:tcW w:w="1167" w:type="dxa"/>
            <w:tcBorders>
              <w:top w:val="nil"/>
              <w:left w:val="nil"/>
              <w:bottom w:val="nil"/>
              <w:right w:val="nil"/>
            </w:tcBorders>
          </w:tcPr>
          <w:p w14:paraId="37533BCA"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-1.393***</w:t>
            </w:r>
          </w:p>
        </w:tc>
      </w:tr>
      <w:tr w:rsidR="00651C87" w14:paraId="37533BD1" w14:textId="77777777">
        <w:tc>
          <w:tcPr>
            <w:tcW w:w="4508" w:type="dxa"/>
            <w:tcBorders>
              <w:top w:val="nil"/>
              <w:left w:val="nil"/>
              <w:right w:val="single" w:sz="4" w:space="0" w:color="000000"/>
            </w:tcBorders>
          </w:tcPr>
          <w:p w14:paraId="37533BCC" w14:textId="77777777" w:rsidR="00651C87" w:rsidRDefault="00651C87">
            <w:pPr>
              <w:widowControl w:val="0"/>
              <w:spacing w:line="240" w:lineRule="auto"/>
              <w:rPr>
                <w:rFonts w:ascii="Times New Roman" w:eastAsia="Times New Roman" w:hAnsi="Times New Roman" w:cs="Times New Roman"/>
                <w:sz w:val="20"/>
                <w:szCs w:val="20"/>
              </w:rPr>
            </w:pPr>
          </w:p>
        </w:tc>
        <w:tc>
          <w:tcPr>
            <w:tcW w:w="1167" w:type="dxa"/>
            <w:tcBorders>
              <w:top w:val="nil"/>
              <w:left w:val="single" w:sz="4" w:space="0" w:color="000000"/>
              <w:right w:val="nil"/>
            </w:tcBorders>
          </w:tcPr>
          <w:p w14:paraId="37533BCD"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(1.275)</w:t>
            </w:r>
          </w:p>
        </w:tc>
        <w:tc>
          <w:tcPr>
            <w:tcW w:w="1167" w:type="dxa"/>
            <w:tcBorders>
              <w:top w:val="nil"/>
              <w:left w:val="nil"/>
              <w:right w:val="nil"/>
            </w:tcBorders>
          </w:tcPr>
          <w:p w14:paraId="37533BCE"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(1.117)</w:t>
            </w:r>
          </w:p>
        </w:tc>
        <w:tc>
          <w:tcPr>
            <w:tcW w:w="1167" w:type="dxa"/>
            <w:tcBorders>
              <w:top w:val="nil"/>
              <w:left w:val="nil"/>
              <w:right w:val="nil"/>
            </w:tcBorders>
          </w:tcPr>
          <w:p w14:paraId="37533BCF"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(0.641)</w:t>
            </w:r>
          </w:p>
        </w:tc>
        <w:tc>
          <w:tcPr>
            <w:tcW w:w="1167" w:type="dxa"/>
            <w:tcBorders>
              <w:top w:val="nil"/>
              <w:left w:val="nil"/>
              <w:right w:val="nil"/>
            </w:tcBorders>
          </w:tcPr>
          <w:p w14:paraId="37533BD0"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(0.239)</w:t>
            </w:r>
          </w:p>
        </w:tc>
      </w:tr>
      <w:tr w:rsidR="00651C87" w14:paraId="37533BD7" w14:textId="77777777">
        <w:tc>
          <w:tcPr>
            <w:tcW w:w="4508" w:type="dxa"/>
            <w:tcBorders>
              <w:top w:val="nil"/>
              <w:left w:val="nil"/>
              <w:bottom w:val="nil"/>
              <w:right w:val="single" w:sz="4" w:space="0" w:color="000000"/>
            </w:tcBorders>
          </w:tcPr>
          <w:p w14:paraId="37533BD2"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50-64 years; University completed</w:t>
            </w:r>
          </w:p>
        </w:tc>
        <w:tc>
          <w:tcPr>
            <w:tcW w:w="1167" w:type="dxa"/>
            <w:tcBorders>
              <w:top w:val="nil"/>
              <w:left w:val="single" w:sz="4" w:space="0" w:color="000000"/>
              <w:bottom w:val="nil"/>
              <w:right w:val="nil"/>
            </w:tcBorders>
          </w:tcPr>
          <w:p w14:paraId="37533BD3"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18.403***</w:t>
            </w:r>
          </w:p>
        </w:tc>
        <w:tc>
          <w:tcPr>
            <w:tcW w:w="1167" w:type="dxa"/>
            <w:tcBorders>
              <w:top w:val="nil"/>
              <w:left w:val="nil"/>
              <w:bottom w:val="nil"/>
              <w:right w:val="nil"/>
            </w:tcBorders>
          </w:tcPr>
          <w:p w14:paraId="37533BD4"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11.084***</w:t>
            </w:r>
          </w:p>
        </w:tc>
        <w:tc>
          <w:tcPr>
            <w:tcW w:w="1167" w:type="dxa"/>
            <w:tcBorders>
              <w:top w:val="nil"/>
              <w:left w:val="nil"/>
              <w:bottom w:val="nil"/>
              <w:right w:val="nil"/>
            </w:tcBorders>
          </w:tcPr>
          <w:p w14:paraId="37533BD5"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13.741***</w:t>
            </w:r>
          </w:p>
        </w:tc>
        <w:tc>
          <w:tcPr>
            <w:tcW w:w="1167" w:type="dxa"/>
            <w:tcBorders>
              <w:top w:val="nil"/>
              <w:left w:val="nil"/>
              <w:bottom w:val="nil"/>
              <w:right w:val="nil"/>
            </w:tcBorders>
          </w:tcPr>
          <w:p w14:paraId="37533BD6"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9.941***</w:t>
            </w:r>
          </w:p>
        </w:tc>
      </w:tr>
      <w:tr w:rsidR="00651C87" w14:paraId="37533BDD" w14:textId="77777777">
        <w:tc>
          <w:tcPr>
            <w:tcW w:w="4508" w:type="dxa"/>
            <w:tcBorders>
              <w:top w:val="nil"/>
              <w:left w:val="nil"/>
              <w:bottom w:val="single" w:sz="4" w:space="0" w:color="000000"/>
              <w:right w:val="single" w:sz="4" w:space="0" w:color="000000"/>
            </w:tcBorders>
          </w:tcPr>
          <w:p w14:paraId="37533BD8" w14:textId="77777777" w:rsidR="00651C87" w:rsidRDefault="00651C87">
            <w:pPr>
              <w:widowControl w:val="0"/>
              <w:spacing w:line="240" w:lineRule="auto"/>
              <w:rPr>
                <w:rFonts w:ascii="Times New Roman" w:eastAsia="Times New Roman" w:hAnsi="Times New Roman" w:cs="Times New Roman"/>
                <w:sz w:val="20"/>
                <w:szCs w:val="20"/>
              </w:rPr>
            </w:pPr>
          </w:p>
        </w:tc>
        <w:tc>
          <w:tcPr>
            <w:tcW w:w="1167" w:type="dxa"/>
            <w:tcBorders>
              <w:top w:val="nil"/>
              <w:left w:val="single" w:sz="4" w:space="0" w:color="000000"/>
              <w:bottom w:val="single" w:sz="4" w:space="0" w:color="000000"/>
              <w:right w:val="nil"/>
            </w:tcBorders>
          </w:tcPr>
          <w:p w14:paraId="37533BD9"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(1.358)</w:t>
            </w:r>
          </w:p>
        </w:tc>
        <w:tc>
          <w:tcPr>
            <w:tcW w:w="1167" w:type="dxa"/>
            <w:tcBorders>
              <w:top w:val="nil"/>
              <w:left w:val="nil"/>
              <w:bottom w:val="single" w:sz="4" w:space="0" w:color="000000"/>
              <w:right w:val="nil"/>
            </w:tcBorders>
          </w:tcPr>
          <w:p w14:paraId="37533BDA"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(1.247)</w:t>
            </w:r>
          </w:p>
        </w:tc>
        <w:tc>
          <w:tcPr>
            <w:tcW w:w="1167" w:type="dxa"/>
            <w:tcBorders>
              <w:top w:val="nil"/>
              <w:left w:val="nil"/>
              <w:bottom w:val="single" w:sz="4" w:space="0" w:color="000000"/>
              <w:right w:val="nil"/>
            </w:tcBorders>
          </w:tcPr>
          <w:p w14:paraId="37533BDB"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(0.697)</w:t>
            </w:r>
          </w:p>
        </w:tc>
        <w:tc>
          <w:tcPr>
            <w:tcW w:w="1167" w:type="dxa"/>
            <w:tcBorders>
              <w:top w:val="nil"/>
              <w:left w:val="nil"/>
              <w:bottom w:val="single" w:sz="4" w:space="0" w:color="000000"/>
              <w:right w:val="nil"/>
            </w:tcBorders>
          </w:tcPr>
          <w:p w14:paraId="37533BDC"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(0.468)</w:t>
            </w:r>
          </w:p>
        </w:tc>
      </w:tr>
    </w:tbl>
    <w:p w14:paraId="37533BDE" w14:textId="77777777" w:rsidR="00651C87" w:rsidRDefault="00A439DA">
      <w:pPr>
        <w:spacing w:line="240" w:lineRule="auto"/>
        <w:jc w:val="left"/>
        <w:rPr>
          <w:sz w:val="16"/>
          <w:szCs w:val="16"/>
        </w:rPr>
      </w:pPr>
      <w:r>
        <w:rPr>
          <w:sz w:val="16"/>
          <w:szCs w:val="16"/>
        </w:rPr>
        <w:t>(continue)</w:t>
      </w:r>
    </w:p>
    <w:p w14:paraId="37533BDF" w14:textId="77777777" w:rsidR="00651C87" w:rsidRDefault="00A439DA">
      <w:pPr>
        <w:spacing w:line="240" w:lineRule="auto"/>
        <w:jc w:val="left"/>
        <w:rPr>
          <w:sz w:val="16"/>
          <w:szCs w:val="16"/>
        </w:rPr>
      </w:pPr>
      <w:r>
        <w:br w:type="page"/>
      </w:r>
    </w:p>
    <w:tbl>
      <w:tblPr>
        <w:tblStyle w:val="afffa"/>
        <w:tblW w:w="8908" w:type="dxa"/>
        <w:tblLayout w:type="fixed"/>
        <w:tblLook w:val="0000" w:firstRow="0" w:lastRow="0" w:firstColumn="0" w:lastColumn="0" w:noHBand="0" w:noVBand="0"/>
      </w:tblPr>
      <w:tblGrid>
        <w:gridCol w:w="4508"/>
        <w:gridCol w:w="1167"/>
        <w:gridCol w:w="1033"/>
        <w:gridCol w:w="1167"/>
        <w:gridCol w:w="1033"/>
      </w:tblGrid>
      <w:tr w:rsidR="00651C87" w14:paraId="37533BE5" w14:textId="77777777">
        <w:tc>
          <w:tcPr>
            <w:tcW w:w="4508" w:type="dxa"/>
            <w:tcBorders>
              <w:top w:val="single" w:sz="4" w:space="0" w:color="000000"/>
              <w:left w:val="nil"/>
              <w:bottom w:val="single" w:sz="6" w:space="0" w:color="000000"/>
              <w:right w:val="single" w:sz="4" w:space="0" w:color="000000"/>
            </w:tcBorders>
          </w:tcPr>
          <w:p w14:paraId="37533BE0" w14:textId="77777777" w:rsidR="00651C87" w:rsidRDefault="00A439DA">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Independent variables</w:t>
            </w:r>
          </w:p>
        </w:tc>
        <w:tc>
          <w:tcPr>
            <w:tcW w:w="1167" w:type="dxa"/>
            <w:tcBorders>
              <w:top w:val="single" w:sz="4" w:space="0" w:color="000000"/>
              <w:left w:val="single" w:sz="4" w:space="0" w:color="000000"/>
              <w:bottom w:val="single" w:sz="6" w:space="0" w:color="000000"/>
              <w:right w:val="nil"/>
            </w:tcBorders>
          </w:tcPr>
          <w:p w14:paraId="37533BE1" w14:textId="77777777" w:rsidR="00651C87" w:rsidRDefault="00A439DA">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1980</w:t>
            </w:r>
          </w:p>
        </w:tc>
        <w:tc>
          <w:tcPr>
            <w:tcW w:w="1033" w:type="dxa"/>
            <w:tcBorders>
              <w:top w:val="single" w:sz="4" w:space="0" w:color="000000"/>
              <w:left w:val="nil"/>
              <w:bottom w:val="single" w:sz="6" w:space="0" w:color="000000"/>
              <w:right w:val="nil"/>
            </w:tcBorders>
          </w:tcPr>
          <w:p w14:paraId="37533BE2" w14:textId="77777777" w:rsidR="00651C87" w:rsidRDefault="00A439DA">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1991</w:t>
            </w:r>
          </w:p>
        </w:tc>
        <w:tc>
          <w:tcPr>
            <w:tcW w:w="1167" w:type="dxa"/>
            <w:tcBorders>
              <w:top w:val="single" w:sz="4" w:space="0" w:color="000000"/>
              <w:left w:val="nil"/>
              <w:bottom w:val="single" w:sz="6" w:space="0" w:color="000000"/>
              <w:right w:val="nil"/>
            </w:tcBorders>
          </w:tcPr>
          <w:p w14:paraId="37533BE3" w14:textId="77777777" w:rsidR="00651C87" w:rsidRDefault="00A439DA">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2000</w:t>
            </w:r>
          </w:p>
        </w:tc>
        <w:tc>
          <w:tcPr>
            <w:tcW w:w="1033" w:type="dxa"/>
            <w:tcBorders>
              <w:top w:val="single" w:sz="4" w:space="0" w:color="000000"/>
              <w:left w:val="nil"/>
              <w:bottom w:val="single" w:sz="6" w:space="0" w:color="000000"/>
              <w:right w:val="nil"/>
            </w:tcBorders>
          </w:tcPr>
          <w:p w14:paraId="37533BE4" w14:textId="77777777" w:rsidR="00651C87" w:rsidRDefault="00A439DA">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2010</w:t>
            </w:r>
          </w:p>
        </w:tc>
      </w:tr>
      <w:tr w:rsidR="00651C87" w14:paraId="37533BEB" w14:textId="77777777">
        <w:tc>
          <w:tcPr>
            <w:tcW w:w="4508" w:type="dxa"/>
            <w:tcBorders>
              <w:top w:val="single" w:sz="4" w:space="0" w:color="000000"/>
              <w:left w:val="nil"/>
              <w:bottom w:val="nil"/>
              <w:right w:val="single" w:sz="4" w:space="0" w:color="000000"/>
            </w:tcBorders>
          </w:tcPr>
          <w:p w14:paraId="37533BE6" w14:textId="77777777" w:rsidR="00651C87" w:rsidRDefault="00A439DA">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Race/color</w:t>
            </w:r>
          </w:p>
        </w:tc>
        <w:tc>
          <w:tcPr>
            <w:tcW w:w="1167" w:type="dxa"/>
            <w:tcBorders>
              <w:top w:val="single" w:sz="4" w:space="0" w:color="000000"/>
              <w:left w:val="single" w:sz="4" w:space="0" w:color="000000"/>
              <w:bottom w:val="nil"/>
              <w:right w:val="nil"/>
            </w:tcBorders>
          </w:tcPr>
          <w:p w14:paraId="37533BE7"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033" w:type="dxa"/>
            <w:tcBorders>
              <w:top w:val="single" w:sz="4" w:space="0" w:color="000000"/>
              <w:left w:val="nil"/>
              <w:bottom w:val="nil"/>
              <w:right w:val="nil"/>
            </w:tcBorders>
          </w:tcPr>
          <w:p w14:paraId="37533BE8"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167" w:type="dxa"/>
            <w:tcBorders>
              <w:top w:val="single" w:sz="4" w:space="0" w:color="000000"/>
              <w:left w:val="nil"/>
              <w:bottom w:val="nil"/>
              <w:right w:val="nil"/>
            </w:tcBorders>
          </w:tcPr>
          <w:p w14:paraId="37533BE9"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033" w:type="dxa"/>
            <w:tcBorders>
              <w:top w:val="single" w:sz="4" w:space="0" w:color="000000"/>
              <w:left w:val="nil"/>
              <w:bottom w:val="nil"/>
              <w:right w:val="nil"/>
            </w:tcBorders>
          </w:tcPr>
          <w:p w14:paraId="37533BEA" w14:textId="77777777" w:rsidR="00651C87" w:rsidRDefault="00651C87">
            <w:pPr>
              <w:widowControl w:val="0"/>
              <w:spacing w:line="240" w:lineRule="auto"/>
              <w:jc w:val="right"/>
              <w:rPr>
                <w:rFonts w:ascii="Times New Roman" w:eastAsia="Times New Roman" w:hAnsi="Times New Roman" w:cs="Times New Roman"/>
                <w:sz w:val="20"/>
                <w:szCs w:val="20"/>
              </w:rPr>
            </w:pPr>
          </w:p>
        </w:tc>
      </w:tr>
      <w:tr w:rsidR="00651C87" w14:paraId="37533BF1" w14:textId="77777777">
        <w:tc>
          <w:tcPr>
            <w:tcW w:w="4508" w:type="dxa"/>
            <w:tcBorders>
              <w:top w:val="nil"/>
              <w:left w:val="nil"/>
              <w:bottom w:val="nil"/>
              <w:right w:val="single" w:sz="4" w:space="0" w:color="000000"/>
            </w:tcBorders>
          </w:tcPr>
          <w:p w14:paraId="37533BEC"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Non-white</w:t>
            </w:r>
          </w:p>
        </w:tc>
        <w:tc>
          <w:tcPr>
            <w:tcW w:w="1167" w:type="dxa"/>
            <w:tcBorders>
              <w:top w:val="nil"/>
              <w:left w:val="single" w:sz="4" w:space="0" w:color="000000"/>
              <w:bottom w:val="nil"/>
              <w:right w:val="nil"/>
            </w:tcBorders>
          </w:tcPr>
          <w:p w14:paraId="37533BED"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ref.</w:t>
            </w:r>
          </w:p>
        </w:tc>
        <w:tc>
          <w:tcPr>
            <w:tcW w:w="1033" w:type="dxa"/>
            <w:tcBorders>
              <w:top w:val="nil"/>
              <w:left w:val="nil"/>
              <w:bottom w:val="nil"/>
              <w:right w:val="nil"/>
            </w:tcBorders>
          </w:tcPr>
          <w:p w14:paraId="37533BEE"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ref.</w:t>
            </w:r>
          </w:p>
        </w:tc>
        <w:tc>
          <w:tcPr>
            <w:tcW w:w="1167" w:type="dxa"/>
            <w:tcBorders>
              <w:top w:val="nil"/>
              <w:left w:val="nil"/>
              <w:bottom w:val="nil"/>
              <w:right w:val="nil"/>
            </w:tcBorders>
          </w:tcPr>
          <w:p w14:paraId="37533BEF"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ref.</w:t>
            </w:r>
          </w:p>
        </w:tc>
        <w:tc>
          <w:tcPr>
            <w:tcW w:w="1033" w:type="dxa"/>
            <w:tcBorders>
              <w:top w:val="nil"/>
              <w:left w:val="nil"/>
              <w:bottom w:val="nil"/>
              <w:right w:val="nil"/>
            </w:tcBorders>
          </w:tcPr>
          <w:p w14:paraId="37533BF0"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ref.</w:t>
            </w:r>
          </w:p>
        </w:tc>
      </w:tr>
      <w:tr w:rsidR="00651C87" w14:paraId="37533BF7" w14:textId="77777777">
        <w:tc>
          <w:tcPr>
            <w:tcW w:w="4508" w:type="dxa"/>
            <w:tcBorders>
              <w:top w:val="nil"/>
              <w:left w:val="nil"/>
              <w:right w:val="single" w:sz="4" w:space="0" w:color="000000"/>
            </w:tcBorders>
          </w:tcPr>
          <w:p w14:paraId="37533BF2" w14:textId="77777777" w:rsidR="00651C87" w:rsidRDefault="00651C87">
            <w:pPr>
              <w:widowControl w:val="0"/>
              <w:spacing w:line="240" w:lineRule="auto"/>
              <w:rPr>
                <w:rFonts w:ascii="Times New Roman" w:eastAsia="Times New Roman" w:hAnsi="Times New Roman" w:cs="Times New Roman"/>
                <w:sz w:val="20"/>
                <w:szCs w:val="20"/>
              </w:rPr>
            </w:pPr>
          </w:p>
        </w:tc>
        <w:tc>
          <w:tcPr>
            <w:tcW w:w="1167" w:type="dxa"/>
            <w:tcBorders>
              <w:top w:val="nil"/>
              <w:left w:val="single" w:sz="4" w:space="0" w:color="000000"/>
              <w:right w:val="nil"/>
            </w:tcBorders>
          </w:tcPr>
          <w:p w14:paraId="37533BF3"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033" w:type="dxa"/>
            <w:tcBorders>
              <w:top w:val="nil"/>
              <w:left w:val="nil"/>
              <w:right w:val="nil"/>
            </w:tcBorders>
          </w:tcPr>
          <w:p w14:paraId="37533BF4"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167" w:type="dxa"/>
            <w:tcBorders>
              <w:top w:val="nil"/>
              <w:left w:val="nil"/>
              <w:right w:val="nil"/>
            </w:tcBorders>
          </w:tcPr>
          <w:p w14:paraId="37533BF5"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033" w:type="dxa"/>
            <w:tcBorders>
              <w:top w:val="nil"/>
              <w:left w:val="nil"/>
              <w:right w:val="nil"/>
            </w:tcBorders>
          </w:tcPr>
          <w:p w14:paraId="37533BF6" w14:textId="77777777" w:rsidR="00651C87" w:rsidRDefault="00651C87">
            <w:pPr>
              <w:widowControl w:val="0"/>
              <w:spacing w:line="240" w:lineRule="auto"/>
              <w:jc w:val="right"/>
              <w:rPr>
                <w:rFonts w:ascii="Times New Roman" w:eastAsia="Times New Roman" w:hAnsi="Times New Roman" w:cs="Times New Roman"/>
                <w:sz w:val="20"/>
                <w:szCs w:val="20"/>
              </w:rPr>
            </w:pPr>
          </w:p>
        </w:tc>
      </w:tr>
      <w:tr w:rsidR="00651C87" w14:paraId="37533BFD" w14:textId="77777777">
        <w:tc>
          <w:tcPr>
            <w:tcW w:w="4508" w:type="dxa"/>
            <w:tcBorders>
              <w:top w:val="nil"/>
              <w:left w:val="nil"/>
              <w:bottom w:val="nil"/>
              <w:right w:val="single" w:sz="4" w:space="0" w:color="000000"/>
            </w:tcBorders>
          </w:tcPr>
          <w:p w14:paraId="37533BF8"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White</w:t>
            </w:r>
          </w:p>
        </w:tc>
        <w:tc>
          <w:tcPr>
            <w:tcW w:w="1167" w:type="dxa"/>
            <w:tcBorders>
              <w:top w:val="nil"/>
              <w:left w:val="single" w:sz="4" w:space="0" w:color="000000"/>
              <w:bottom w:val="nil"/>
              <w:right w:val="nil"/>
            </w:tcBorders>
          </w:tcPr>
          <w:p w14:paraId="37533BF9"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0.187***</w:t>
            </w:r>
          </w:p>
        </w:tc>
        <w:tc>
          <w:tcPr>
            <w:tcW w:w="1033" w:type="dxa"/>
            <w:tcBorders>
              <w:top w:val="nil"/>
              <w:left w:val="nil"/>
              <w:bottom w:val="nil"/>
              <w:right w:val="nil"/>
            </w:tcBorders>
          </w:tcPr>
          <w:p w14:paraId="37533BFA"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0.214***</w:t>
            </w:r>
          </w:p>
        </w:tc>
        <w:tc>
          <w:tcPr>
            <w:tcW w:w="1167" w:type="dxa"/>
            <w:tcBorders>
              <w:top w:val="nil"/>
              <w:left w:val="nil"/>
              <w:bottom w:val="nil"/>
              <w:right w:val="nil"/>
            </w:tcBorders>
          </w:tcPr>
          <w:p w14:paraId="37533BFB"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0.190***</w:t>
            </w:r>
          </w:p>
        </w:tc>
        <w:tc>
          <w:tcPr>
            <w:tcW w:w="1033" w:type="dxa"/>
            <w:tcBorders>
              <w:top w:val="nil"/>
              <w:left w:val="nil"/>
              <w:bottom w:val="nil"/>
              <w:right w:val="nil"/>
            </w:tcBorders>
          </w:tcPr>
          <w:p w14:paraId="37533BFC"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0.147***</w:t>
            </w:r>
          </w:p>
        </w:tc>
      </w:tr>
      <w:tr w:rsidR="00651C87" w14:paraId="37533C03" w14:textId="77777777">
        <w:tc>
          <w:tcPr>
            <w:tcW w:w="4508" w:type="dxa"/>
            <w:tcBorders>
              <w:top w:val="nil"/>
              <w:left w:val="nil"/>
              <w:bottom w:val="single" w:sz="4" w:space="0" w:color="000000"/>
              <w:right w:val="single" w:sz="4" w:space="0" w:color="000000"/>
            </w:tcBorders>
          </w:tcPr>
          <w:p w14:paraId="37533BFE" w14:textId="77777777" w:rsidR="00651C87" w:rsidRDefault="00651C87">
            <w:pPr>
              <w:widowControl w:val="0"/>
              <w:spacing w:line="240" w:lineRule="auto"/>
              <w:rPr>
                <w:rFonts w:ascii="Times New Roman" w:eastAsia="Times New Roman" w:hAnsi="Times New Roman" w:cs="Times New Roman"/>
                <w:sz w:val="20"/>
                <w:szCs w:val="20"/>
              </w:rPr>
            </w:pPr>
          </w:p>
        </w:tc>
        <w:tc>
          <w:tcPr>
            <w:tcW w:w="1167" w:type="dxa"/>
            <w:tcBorders>
              <w:top w:val="nil"/>
              <w:left w:val="single" w:sz="4" w:space="0" w:color="000000"/>
              <w:bottom w:val="single" w:sz="4" w:space="0" w:color="000000"/>
              <w:right w:val="nil"/>
            </w:tcBorders>
          </w:tcPr>
          <w:p w14:paraId="37533BFF"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(0.001)</w:t>
            </w:r>
          </w:p>
        </w:tc>
        <w:tc>
          <w:tcPr>
            <w:tcW w:w="1033" w:type="dxa"/>
            <w:tcBorders>
              <w:top w:val="nil"/>
              <w:left w:val="nil"/>
              <w:bottom w:val="single" w:sz="4" w:space="0" w:color="000000"/>
              <w:right w:val="nil"/>
            </w:tcBorders>
          </w:tcPr>
          <w:p w14:paraId="37533C00"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(0.001)</w:t>
            </w:r>
          </w:p>
        </w:tc>
        <w:tc>
          <w:tcPr>
            <w:tcW w:w="1167" w:type="dxa"/>
            <w:tcBorders>
              <w:top w:val="nil"/>
              <w:left w:val="nil"/>
              <w:bottom w:val="single" w:sz="4" w:space="0" w:color="000000"/>
              <w:right w:val="nil"/>
            </w:tcBorders>
          </w:tcPr>
          <w:p w14:paraId="37533C01"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(0.001)</w:t>
            </w:r>
          </w:p>
        </w:tc>
        <w:tc>
          <w:tcPr>
            <w:tcW w:w="1033" w:type="dxa"/>
            <w:tcBorders>
              <w:top w:val="nil"/>
              <w:left w:val="nil"/>
              <w:bottom w:val="single" w:sz="4" w:space="0" w:color="000000"/>
              <w:right w:val="nil"/>
            </w:tcBorders>
          </w:tcPr>
          <w:p w14:paraId="37533C02"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(0.001)</w:t>
            </w:r>
          </w:p>
        </w:tc>
      </w:tr>
      <w:tr w:rsidR="00651C87" w14:paraId="37533C09" w14:textId="77777777">
        <w:tc>
          <w:tcPr>
            <w:tcW w:w="4508" w:type="dxa"/>
            <w:tcBorders>
              <w:top w:val="single" w:sz="4" w:space="0" w:color="000000"/>
              <w:left w:val="nil"/>
              <w:bottom w:val="nil"/>
              <w:right w:val="single" w:sz="4" w:space="0" w:color="000000"/>
            </w:tcBorders>
          </w:tcPr>
          <w:p w14:paraId="37533C04" w14:textId="77777777" w:rsidR="00651C87" w:rsidRDefault="00A439DA">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Marital status</w:t>
            </w:r>
          </w:p>
        </w:tc>
        <w:tc>
          <w:tcPr>
            <w:tcW w:w="1167" w:type="dxa"/>
            <w:tcBorders>
              <w:top w:val="single" w:sz="4" w:space="0" w:color="000000"/>
              <w:left w:val="single" w:sz="4" w:space="0" w:color="000000"/>
              <w:bottom w:val="nil"/>
              <w:right w:val="nil"/>
            </w:tcBorders>
          </w:tcPr>
          <w:p w14:paraId="37533C05"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033" w:type="dxa"/>
            <w:tcBorders>
              <w:top w:val="single" w:sz="4" w:space="0" w:color="000000"/>
              <w:left w:val="nil"/>
              <w:bottom w:val="nil"/>
              <w:right w:val="nil"/>
            </w:tcBorders>
          </w:tcPr>
          <w:p w14:paraId="37533C06"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167" w:type="dxa"/>
            <w:tcBorders>
              <w:top w:val="single" w:sz="4" w:space="0" w:color="000000"/>
              <w:left w:val="nil"/>
              <w:bottom w:val="nil"/>
              <w:right w:val="nil"/>
            </w:tcBorders>
          </w:tcPr>
          <w:p w14:paraId="37533C07"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033" w:type="dxa"/>
            <w:tcBorders>
              <w:top w:val="single" w:sz="4" w:space="0" w:color="000000"/>
              <w:left w:val="nil"/>
              <w:bottom w:val="nil"/>
              <w:right w:val="nil"/>
            </w:tcBorders>
          </w:tcPr>
          <w:p w14:paraId="37533C08" w14:textId="77777777" w:rsidR="00651C87" w:rsidRDefault="00651C87">
            <w:pPr>
              <w:widowControl w:val="0"/>
              <w:spacing w:line="240" w:lineRule="auto"/>
              <w:jc w:val="right"/>
              <w:rPr>
                <w:rFonts w:ascii="Times New Roman" w:eastAsia="Times New Roman" w:hAnsi="Times New Roman" w:cs="Times New Roman"/>
                <w:sz w:val="20"/>
                <w:szCs w:val="20"/>
              </w:rPr>
            </w:pPr>
          </w:p>
        </w:tc>
      </w:tr>
      <w:tr w:rsidR="00651C87" w14:paraId="37533C0F" w14:textId="77777777">
        <w:tc>
          <w:tcPr>
            <w:tcW w:w="4508" w:type="dxa"/>
            <w:tcBorders>
              <w:top w:val="nil"/>
              <w:left w:val="nil"/>
              <w:bottom w:val="nil"/>
              <w:right w:val="single" w:sz="4" w:space="0" w:color="000000"/>
            </w:tcBorders>
          </w:tcPr>
          <w:p w14:paraId="37533C0A"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Non-married</w:t>
            </w:r>
          </w:p>
        </w:tc>
        <w:tc>
          <w:tcPr>
            <w:tcW w:w="1167" w:type="dxa"/>
            <w:tcBorders>
              <w:top w:val="nil"/>
              <w:left w:val="single" w:sz="4" w:space="0" w:color="000000"/>
              <w:bottom w:val="nil"/>
              <w:right w:val="nil"/>
            </w:tcBorders>
          </w:tcPr>
          <w:p w14:paraId="37533C0B"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ref.</w:t>
            </w:r>
          </w:p>
        </w:tc>
        <w:tc>
          <w:tcPr>
            <w:tcW w:w="1033" w:type="dxa"/>
            <w:tcBorders>
              <w:top w:val="nil"/>
              <w:left w:val="nil"/>
              <w:bottom w:val="nil"/>
              <w:right w:val="nil"/>
            </w:tcBorders>
          </w:tcPr>
          <w:p w14:paraId="37533C0C"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ref.</w:t>
            </w:r>
          </w:p>
        </w:tc>
        <w:tc>
          <w:tcPr>
            <w:tcW w:w="1167" w:type="dxa"/>
            <w:tcBorders>
              <w:top w:val="nil"/>
              <w:left w:val="nil"/>
              <w:bottom w:val="nil"/>
              <w:right w:val="nil"/>
            </w:tcBorders>
          </w:tcPr>
          <w:p w14:paraId="37533C0D"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ref.</w:t>
            </w:r>
          </w:p>
        </w:tc>
        <w:tc>
          <w:tcPr>
            <w:tcW w:w="1033" w:type="dxa"/>
            <w:tcBorders>
              <w:top w:val="nil"/>
              <w:left w:val="nil"/>
              <w:bottom w:val="nil"/>
              <w:right w:val="nil"/>
            </w:tcBorders>
          </w:tcPr>
          <w:p w14:paraId="37533C0E"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ref.</w:t>
            </w:r>
          </w:p>
        </w:tc>
      </w:tr>
      <w:tr w:rsidR="00651C87" w14:paraId="37533C15" w14:textId="77777777">
        <w:tc>
          <w:tcPr>
            <w:tcW w:w="4508" w:type="dxa"/>
            <w:tcBorders>
              <w:top w:val="nil"/>
              <w:left w:val="nil"/>
              <w:right w:val="single" w:sz="4" w:space="0" w:color="000000"/>
            </w:tcBorders>
          </w:tcPr>
          <w:p w14:paraId="37533C10" w14:textId="77777777" w:rsidR="00651C87" w:rsidRDefault="00651C87">
            <w:pPr>
              <w:widowControl w:val="0"/>
              <w:spacing w:line="240" w:lineRule="auto"/>
              <w:rPr>
                <w:rFonts w:ascii="Times New Roman" w:eastAsia="Times New Roman" w:hAnsi="Times New Roman" w:cs="Times New Roman"/>
                <w:sz w:val="20"/>
                <w:szCs w:val="20"/>
              </w:rPr>
            </w:pPr>
          </w:p>
        </w:tc>
        <w:tc>
          <w:tcPr>
            <w:tcW w:w="1167" w:type="dxa"/>
            <w:tcBorders>
              <w:top w:val="nil"/>
              <w:left w:val="single" w:sz="4" w:space="0" w:color="000000"/>
              <w:right w:val="nil"/>
            </w:tcBorders>
          </w:tcPr>
          <w:p w14:paraId="37533C11"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033" w:type="dxa"/>
            <w:tcBorders>
              <w:top w:val="nil"/>
              <w:left w:val="nil"/>
              <w:right w:val="nil"/>
            </w:tcBorders>
          </w:tcPr>
          <w:p w14:paraId="37533C12"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167" w:type="dxa"/>
            <w:tcBorders>
              <w:top w:val="nil"/>
              <w:left w:val="nil"/>
              <w:right w:val="nil"/>
            </w:tcBorders>
          </w:tcPr>
          <w:p w14:paraId="37533C13"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033" w:type="dxa"/>
            <w:tcBorders>
              <w:top w:val="nil"/>
              <w:left w:val="nil"/>
              <w:right w:val="nil"/>
            </w:tcBorders>
          </w:tcPr>
          <w:p w14:paraId="37533C14" w14:textId="77777777" w:rsidR="00651C87" w:rsidRDefault="00651C87">
            <w:pPr>
              <w:widowControl w:val="0"/>
              <w:spacing w:line="240" w:lineRule="auto"/>
              <w:jc w:val="right"/>
              <w:rPr>
                <w:rFonts w:ascii="Times New Roman" w:eastAsia="Times New Roman" w:hAnsi="Times New Roman" w:cs="Times New Roman"/>
                <w:sz w:val="20"/>
                <w:szCs w:val="20"/>
              </w:rPr>
            </w:pPr>
          </w:p>
        </w:tc>
      </w:tr>
      <w:tr w:rsidR="00651C87" w14:paraId="37533C1B" w14:textId="77777777">
        <w:tc>
          <w:tcPr>
            <w:tcW w:w="4508" w:type="dxa"/>
            <w:tcBorders>
              <w:top w:val="nil"/>
              <w:left w:val="nil"/>
              <w:bottom w:val="nil"/>
              <w:right w:val="single" w:sz="4" w:space="0" w:color="000000"/>
            </w:tcBorders>
          </w:tcPr>
          <w:p w14:paraId="37533C16"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Married</w:t>
            </w:r>
          </w:p>
        </w:tc>
        <w:tc>
          <w:tcPr>
            <w:tcW w:w="1167" w:type="dxa"/>
            <w:tcBorders>
              <w:top w:val="nil"/>
              <w:left w:val="single" w:sz="4" w:space="0" w:color="000000"/>
              <w:bottom w:val="nil"/>
              <w:right w:val="nil"/>
            </w:tcBorders>
          </w:tcPr>
          <w:p w14:paraId="37533C17"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0.334***</w:t>
            </w:r>
          </w:p>
        </w:tc>
        <w:tc>
          <w:tcPr>
            <w:tcW w:w="1033" w:type="dxa"/>
            <w:tcBorders>
              <w:top w:val="nil"/>
              <w:left w:val="nil"/>
              <w:bottom w:val="nil"/>
              <w:right w:val="nil"/>
            </w:tcBorders>
          </w:tcPr>
          <w:p w14:paraId="37533C18"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0.344***</w:t>
            </w:r>
          </w:p>
        </w:tc>
        <w:tc>
          <w:tcPr>
            <w:tcW w:w="1167" w:type="dxa"/>
            <w:tcBorders>
              <w:top w:val="nil"/>
              <w:left w:val="nil"/>
              <w:bottom w:val="nil"/>
              <w:right w:val="nil"/>
            </w:tcBorders>
          </w:tcPr>
          <w:p w14:paraId="37533C19"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0.280***</w:t>
            </w:r>
          </w:p>
        </w:tc>
        <w:tc>
          <w:tcPr>
            <w:tcW w:w="1033" w:type="dxa"/>
            <w:tcBorders>
              <w:top w:val="nil"/>
              <w:left w:val="nil"/>
              <w:bottom w:val="nil"/>
              <w:right w:val="nil"/>
            </w:tcBorders>
          </w:tcPr>
          <w:p w14:paraId="37533C1A"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0.221***</w:t>
            </w:r>
          </w:p>
        </w:tc>
      </w:tr>
      <w:tr w:rsidR="00651C87" w14:paraId="37533C21" w14:textId="77777777">
        <w:tc>
          <w:tcPr>
            <w:tcW w:w="4508" w:type="dxa"/>
            <w:tcBorders>
              <w:top w:val="nil"/>
              <w:left w:val="nil"/>
              <w:bottom w:val="single" w:sz="4" w:space="0" w:color="000000"/>
              <w:right w:val="single" w:sz="4" w:space="0" w:color="000000"/>
            </w:tcBorders>
          </w:tcPr>
          <w:p w14:paraId="37533C1C" w14:textId="77777777" w:rsidR="00651C87" w:rsidRDefault="00651C87">
            <w:pPr>
              <w:widowControl w:val="0"/>
              <w:spacing w:line="240" w:lineRule="auto"/>
              <w:rPr>
                <w:rFonts w:ascii="Times New Roman" w:eastAsia="Times New Roman" w:hAnsi="Times New Roman" w:cs="Times New Roman"/>
                <w:sz w:val="20"/>
                <w:szCs w:val="20"/>
              </w:rPr>
            </w:pPr>
          </w:p>
        </w:tc>
        <w:tc>
          <w:tcPr>
            <w:tcW w:w="1167" w:type="dxa"/>
            <w:tcBorders>
              <w:top w:val="nil"/>
              <w:left w:val="single" w:sz="4" w:space="0" w:color="000000"/>
              <w:bottom w:val="single" w:sz="4" w:space="0" w:color="000000"/>
              <w:right w:val="nil"/>
            </w:tcBorders>
          </w:tcPr>
          <w:p w14:paraId="37533C1D"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(0.001)</w:t>
            </w:r>
          </w:p>
        </w:tc>
        <w:tc>
          <w:tcPr>
            <w:tcW w:w="1033" w:type="dxa"/>
            <w:tcBorders>
              <w:top w:val="nil"/>
              <w:left w:val="nil"/>
              <w:bottom w:val="single" w:sz="4" w:space="0" w:color="000000"/>
              <w:right w:val="nil"/>
            </w:tcBorders>
          </w:tcPr>
          <w:p w14:paraId="37533C1E"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(0.001)</w:t>
            </w:r>
          </w:p>
        </w:tc>
        <w:tc>
          <w:tcPr>
            <w:tcW w:w="1167" w:type="dxa"/>
            <w:tcBorders>
              <w:top w:val="nil"/>
              <w:left w:val="nil"/>
              <w:bottom w:val="single" w:sz="4" w:space="0" w:color="000000"/>
              <w:right w:val="nil"/>
            </w:tcBorders>
          </w:tcPr>
          <w:p w14:paraId="37533C1F"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(0.001)</w:t>
            </w:r>
          </w:p>
        </w:tc>
        <w:tc>
          <w:tcPr>
            <w:tcW w:w="1033" w:type="dxa"/>
            <w:tcBorders>
              <w:top w:val="nil"/>
              <w:left w:val="nil"/>
              <w:bottom w:val="single" w:sz="4" w:space="0" w:color="000000"/>
              <w:right w:val="nil"/>
            </w:tcBorders>
          </w:tcPr>
          <w:p w14:paraId="37533C20"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(0.001)</w:t>
            </w:r>
          </w:p>
        </w:tc>
      </w:tr>
      <w:tr w:rsidR="00651C87" w14:paraId="37533C27" w14:textId="77777777">
        <w:tc>
          <w:tcPr>
            <w:tcW w:w="4508" w:type="dxa"/>
            <w:tcBorders>
              <w:top w:val="single" w:sz="4" w:space="0" w:color="000000"/>
              <w:left w:val="nil"/>
              <w:bottom w:val="nil"/>
              <w:right w:val="single" w:sz="4" w:space="0" w:color="000000"/>
            </w:tcBorders>
          </w:tcPr>
          <w:p w14:paraId="37533C22" w14:textId="77777777" w:rsidR="00651C87" w:rsidRDefault="00A439DA">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Religion</w:t>
            </w:r>
          </w:p>
        </w:tc>
        <w:tc>
          <w:tcPr>
            <w:tcW w:w="1167" w:type="dxa"/>
            <w:tcBorders>
              <w:top w:val="single" w:sz="4" w:space="0" w:color="000000"/>
              <w:left w:val="single" w:sz="4" w:space="0" w:color="000000"/>
              <w:bottom w:val="nil"/>
              <w:right w:val="nil"/>
            </w:tcBorders>
          </w:tcPr>
          <w:p w14:paraId="37533C23"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033" w:type="dxa"/>
            <w:tcBorders>
              <w:top w:val="single" w:sz="4" w:space="0" w:color="000000"/>
              <w:left w:val="nil"/>
              <w:bottom w:val="nil"/>
              <w:right w:val="nil"/>
            </w:tcBorders>
          </w:tcPr>
          <w:p w14:paraId="37533C24"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167" w:type="dxa"/>
            <w:tcBorders>
              <w:top w:val="single" w:sz="4" w:space="0" w:color="000000"/>
              <w:left w:val="nil"/>
              <w:bottom w:val="nil"/>
              <w:right w:val="nil"/>
            </w:tcBorders>
          </w:tcPr>
          <w:p w14:paraId="37533C25"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033" w:type="dxa"/>
            <w:tcBorders>
              <w:top w:val="single" w:sz="4" w:space="0" w:color="000000"/>
              <w:left w:val="nil"/>
              <w:bottom w:val="nil"/>
              <w:right w:val="nil"/>
            </w:tcBorders>
          </w:tcPr>
          <w:p w14:paraId="37533C26" w14:textId="77777777" w:rsidR="00651C87" w:rsidRDefault="00651C87">
            <w:pPr>
              <w:widowControl w:val="0"/>
              <w:spacing w:line="240" w:lineRule="auto"/>
              <w:jc w:val="right"/>
              <w:rPr>
                <w:rFonts w:ascii="Times New Roman" w:eastAsia="Times New Roman" w:hAnsi="Times New Roman" w:cs="Times New Roman"/>
                <w:sz w:val="20"/>
                <w:szCs w:val="20"/>
              </w:rPr>
            </w:pPr>
          </w:p>
        </w:tc>
      </w:tr>
      <w:tr w:rsidR="00651C87" w14:paraId="37533C2D" w14:textId="77777777">
        <w:tc>
          <w:tcPr>
            <w:tcW w:w="4508" w:type="dxa"/>
            <w:tcBorders>
              <w:top w:val="nil"/>
              <w:left w:val="nil"/>
              <w:bottom w:val="nil"/>
              <w:right w:val="single" w:sz="4" w:space="0" w:color="000000"/>
            </w:tcBorders>
          </w:tcPr>
          <w:p w14:paraId="37533C28"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Non-protestant</w:t>
            </w:r>
          </w:p>
        </w:tc>
        <w:tc>
          <w:tcPr>
            <w:tcW w:w="1167" w:type="dxa"/>
            <w:tcBorders>
              <w:top w:val="nil"/>
              <w:left w:val="single" w:sz="4" w:space="0" w:color="000000"/>
              <w:bottom w:val="nil"/>
              <w:right w:val="nil"/>
            </w:tcBorders>
          </w:tcPr>
          <w:p w14:paraId="37533C29"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ref.</w:t>
            </w:r>
          </w:p>
        </w:tc>
        <w:tc>
          <w:tcPr>
            <w:tcW w:w="1033" w:type="dxa"/>
            <w:tcBorders>
              <w:top w:val="nil"/>
              <w:left w:val="nil"/>
              <w:bottom w:val="nil"/>
              <w:right w:val="nil"/>
            </w:tcBorders>
          </w:tcPr>
          <w:p w14:paraId="37533C2A"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ref.</w:t>
            </w:r>
          </w:p>
        </w:tc>
        <w:tc>
          <w:tcPr>
            <w:tcW w:w="1167" w:type="dxa"/>
            <w:tcBorders>
              <w:top w:val="nil"/>
              <w:left w:val="nil"/>
              <w:bottom w:val="nil"/>
              <w:right w:val="nil"/>
            </w:tcBorders>
          </w:tcPr>
          <w:p w14:paraId="37533C2B"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ref.</w:t>
            </w:r>
          </w:p>
        </w:tc>
        <w:tc>
          <w:tcPr>
            <w:tcW w:w="1033" w:type="dxa"/>
            <w:tcBorders>
              <w:top w:val="nil"/>
              <w:left w:val="nil"/>
              <w:bottom w:val="nil"/>
              <w:right w:val="nil"/>
            </w:tcBorders>
          </w:tcPr>
          <w:p w14:paraId="37533C2C"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ref.</w:t>
            </w:r>
          </w:p>
        </w:tc>
      </w:tr>
      <w:tr w:rsidR="00651C87" w14:paraId="37533C33" w14:textId="77777777">
        <w:tc>
          <w:tcPr>
            <w:tcW w:w="4508" w:type="dxa"/>
            <w:tcBorders>
              <w:top w:val="nil"/>
              <w:left w:val="nil"/>
              <w:right w:val="single" w:sz="4" w:space="0" w:color="000000"/>
            </w:tcBorders>
          </w:tcPr>
          <w:p w14:paraId="37533C2E" w14:textId="77777777" w:rsidR="00651C87" w:rsidRDefault="00651C87">
            <w:pPr>
              <w:widowControl w:val="0"/>
              <w:spacing w:line="240" w:lineRule="auto"/>
              <w:rPr>
                <w:rFonts w:ascii="Times New Roman" w:eastAsia="Times New Roman" w:hAnsi="Times New Roman" w:cs="Times New Roman"/>
                <w:sz w:val="20"/>
                <w:szCs w:val="20"/>
              </w:rPr>
            </w:pPr>
          </w:p>
        </w:tc>
        <w:tc>
          <w:tcPr>
            <w:tcW w:w="1167" w:type="dxa"/>
            <w:tcBorders>
              <w:top w:val="nil"/>
              <w:left w:val="single" w:sz="4" w:space="0" w:color="000000"/>
              <w:right w:val="nil"/>
            </w:tcBorders>
          </w:tcPr>
          <w:p w14:paraId="37533C2F"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033" w:type="dxa"/>
            <w:tcBorders>
              <w:top w:val="nil"/>
              <w:left w:val="nil"/>
              <w:right w:val="nil"/>
            </w:tcBorders>
          </w:tcPr>
          <w:p w14:paraId="37533C30"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167" w:type="dxa"/>
            <w:tcBorders>
              <w:top w:val="nil"/>
              <w:left w:val="nil"/>
              <w:right w:val="nil"/>
            </w:tcBorders>
          </w:tcPr>
          <w:p w14:paraId="37533C31"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033" w:type="dxa"/>
            <w:tcBorders>
              <w:top w:val="nil"/>
              <w:left w:val="nil"/>
              <w:right w:val="nil"/>
            </w:tcBorders>
          </w:tcPr>
          <w:p w14:paraId="37533C32" w14:textId="77777777" w:rsidR="00651C87" w:rsidRDefault="00651C87">
            <w:pPr>
              <w:widowControl w:val="0"/>
              <w:spacing w:line="240" w:lineRule="auto"/>
              <w:jc w:val="right"/>
              <w:rPr>
                <w:rFonts w:ascii="Times New Roman" w:eastAsia="Times New Roman" w:hAnsi="Times New Roman" w:cs="Times New Roman"/>
                <w:sz w:val="20"/>
                <w:szCs w:val="20"/>
              </w:rPr>
            </w:pPr>
          </w:p>
        </w:tc>
      </w:tr>
      <w:tr w:rsidR="00651C87" w14:paraId="37533C39" w14:textId="77777777">
        <w:tc>
          <w:tcPr>
            <w:tcW w:w="4508" w:type="dxa"/>
            <w:tcBorders>
              <w:top w:val="nil"/>
              <w:left w:val="nil"/>
              <w:bottom w:val="nil"/>
              <w:right w:val="single" w:sz="4" w:space="0" w:color="000000"/>
            </w:tcBorders>
          </w:tcPr>
          <w:p w14:paraId="37533C34"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Protestant</w:t>
            </w:r>
          </w:p>
        </w:tc>
        <w:tc>
          <w:tcPr>
            <w:tcW w:w="1167" w:type="dxa"/>
            <w:tcBorders>
              <w:top w:val="nil"/>
              <w:left w:val="single" w:sz="4" w:space="0" w:color="000000"/>
              <w:bottom w:val="nil"/>
              <w:right w:val="nil"/>
            </w:tcBorders>
          </w:tcPr>
          <w:p w14:paraId="37533C35"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-0.035***</w:t>
            </w:r>
          </w:p>
        </w:tc>
        <w:tc>
          <w:tcPr>
            <w:tcW w:w="1033" w:type="dxa"/>
            <w:tcBorders>
              <w:top w:val="nil"/>
              <w:left w:val="nil"/>
              <w:bottom w:val="nil"/>
              <w:right w:val="nil"/>
            </w:tcBorders>
          </w:tcPr>
          <w:p w14:paraId="37533C36"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-0.022***</w:t>
            </w:r>
          </w:p>
        </w:tc>
        <w:tc>
          <w:tcPr>
            <w:tcW w:w="1167" w:type="dxa"/>
            <w:tcBorders>
              <w:top w:val="nil"/>
              <w:left w:val="nil"/>
              <w:bottom w:val="nil"/>
              <w:right w:val="nil"/>
            </w:tcBorders>
          </w:tcPr>
          <w:p w14:paraId="37533C37"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-0.041***</w:t>
            </w:r>
          </w:p>
        </w:tc>
        <w:tc>
          <w:tcPr>
            <w:tcW w:w="1033" w:type="dxa"/>
            <w:tcBorders>
              <w:top w:val="nil"/>
              <w:left w:val="nil"/>
              <w:bottom w:val="nil"/>
              <w:right w:val="nil"/>
            </w:tcBorders>
          </w:tcPr>
          <w:p w14:paraId="37533C38"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-0.051***</w:t>
            </w:r>
          </w:p>
        </w:tc>
      </w:tr>
      <w:tr w:rsidR="00651C87" w14:paraId="37533C3F" w14:textId="77777777">
        <w:tc>
          <w:tcPr>
            <w:tcW w:w="4508" w:type="dxa"/>
            <w:tcBorders>
              <w:top w:val="nil"/>
              <w:left w:val="nil"/>
              <w:bottom w:val="single" w:sz="4" w:space="0" w:color="000000"/>
              <w:right w:val="single" w:sz="4" w:space="0" w:color="000000"/>
            </w:tcBorders>
          </w:tcPr>
          <w:p w14:paraId="37533C3A" w14:textId="77777777" w:rsidR="00651C87" w:rsidRDefault="00651C87">
            <w:pPr>
              <w:widowControl w:val="0"/>
              <w:spacing w:line="240" w:lineRule="auto"/>
              <w:rPr>
                <w:rFonts w:ascii="Times New Roman" w:eastAsia="Times New Roman" w:hAnsi="Times New Roman" w:cs="Times New Roman"/>
                <w:sz w:val="20"/>
                <w:szCs w:val="20"/>
              </w:rPr>
            </w:pPr>
          </w:p>
        </w:tc>
        <w:tc>
          <w:tcPr>
            <w:tcW w:w="1167" w:type="dxa"/>
            <w:tcBorders>
              <w:top w:val="nil"/>
              <w:left w:val="single" w:sz="4" w:space="0" w:color="000000"/>
              <w:bottom w:val="single" w:sz="4" w:space="0" w:color="000000"/>
              <w:right w:val="nil"/>
            </w:tcBorders>
          </w:tcPr>
          <w:p w14:paraId="37533C3B"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(0.001)</w:t>
            </w:r>
          </w:p>
        </w:tc>
        <w:tc>
          <w:tcPr>
            <w:tcW w:w="1033" w:type="dxa"/>
            <w:tcBorders>
              <w:top w:val="nil"/>
              <w:left w:val="nil"/>
              <w:bottom w:val="single" w:sz="4" w:space="0" w:color="000000"/>
              <w:right w:val="nil"/>
            </w:tcBorders>
          </w:tcPr>
          <w:p w14:paraId="37533C3C"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(0.002)</w:t>
            </w:r>
          </w:p>
        </w:tc>
        <w:tc>
          <w:tcPr>
            <w:tcW w:w="1167" w:type="dxa"/>
            <w:tcBorders>
              <w:top w:val="nil"/>
              <w:left w:val="nil"/>
              <w:bottom w:val="single" w:sz="4" w:space="0" w:color="000000"/>
              <w:right w:val="nil"/>
            </w:tcBorders>
          </w:tcPr>
          <w:p w14:paraId="37533C3D"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(0.001)</w:t>
            </w:r>
          </w:p>
        </w:tc>
        <w:tc>
          <w:tcPr>
            <w:tcW w:w="1033" w:type="dxa"/>
            <w:tcBorders>
              <w:top w:val="nil"/>
              <w:left w:val="nil"/>
              <w:bottom w:val="single" w:sz="4" w:space="0" w:color="000000"/>
              <w:right w:val="nil"/>
            </w:tcBorders>
          </w:tcPr>
          <w:p w14:paraId="37533C3E"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(0.001)</w:t>
            </w:r>
          </w:p>
        </w:tc>
      </w:tr>
      <w:tr w:rsidR="00651C87" w14:paraId="37533C45" w14:textId="77777777">
        <w:tc>
          <w:tcPr>
            <w:tcW w:w="4508" w:type="dxa"/>
            <w:tcBorders>
              <w:top w:val="single" w:sz="4" w:space="0" w:color="000000"/>
              <w:left w:val="nil"/>
              <w:bottom w:val="nil"/>
              <w:right w:val="single" w:sz="4" w:space="0" w:color="000000"/>
            </w:tcBorders>
          </w:tcPr>
          <w:p w14:paraId="37533C40" w14:textId="77777777" w:rsidR="00651C87" w:rsidRDefault="00A439DA">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Region</w:t>
            </w:r>
          </w:p>
        </w:tc>
        <w:tc>
          <w:tcPr>
            <w:tcW w:w="1167" w:type="dxa"/>
            <w:tcBorders>
              <w:top w:val="single" w:sz="4" w:space="0" w:color="000000"/>
              <w:left w:val="single" w:sz="4" w:space="0" w:color="000000"/>
              <w:bottom w:val="nil"/>
              <w:right w:val="nil"/>
            </w:tcBorders>
          </w:tcPr>
          <w:p w14:paraId="37533C41"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033" w:type="dxa"/>
            <w:tcBorders>
              <w:top w:val="single" w:sz="4" w:space="0" w:color="000000"/>
              <w:left w:val="nil"/>
              <w:bottom w:val="nil"/>
              <w:right w:val="nil"/>
            </w:tcBorders>
          </w:tcPr>
          <w:p w14:paraId="37533C42"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167" w:type="dxa"/>
            <w:tcBorders>
              <w:top w:val="single" w:sz="4" w:space="0" w:color="000000"/>
              <w:left w:val="nil"/>
              <w:bottom w:val="nil"/>
              <w:right w:val="nil"/>
            </w:tcBorders>
          </w:tcPr>
          <w:p w14:paraId="37533C43"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033" w:type="dxa"/>
            <w:tcBorders>
              <w:top w:val="single" w:sz="4" w:space="0" w:color="000000"/>
              <w:left w:val="nil"/>
              <w:bottom w:val="nil"/>
              <w:right w:val="nil"/>
            </w:tcBorders>
          </w:tcPr>
          <w:p w14:paraId="37533C44" w14:textId="77777777" w:rsidR="00651C87" w:rsidRDefault="00651C87">
            <w:pPr>
              <w:widowControl w:val="0"/>
              <w:spacing w:line="240" w:lineRule="auto"/>
              <w:jc w:val="right"/>
              <w:rPr>
                <w:rFonts w:ascii="Times New Roman" w:eastAsia="Times New Roman" w:hAnsi="Times New Roman" w:cs="Times New Roman"/>
                <w:sz w:val="20"/>
                <w:szCs w:val="20"/>
              </w:rPr>
            </w:pPr>
          </w:p>
        </w:tc>
      </w:tr>
      <w:tr w:rsidR="00651C87" w14:paraId="37533C4B" w14:textId="77777777">
        <w:tc>
          <w:tcPr>
            <w:tcW w:w="4508" w:type="dxa"/>
            <w:tcBorders>
              <w:top w:val="nil"/>
              <w:left w:val="nil"/>
              <w:bottom w:val="nil"/>
              <w:right w:val="single" w:sz="4" w:space="0" w:color="000000"/>
            </w:tcBorders>
          </w:tcPr>
          <w:p w14:paraId="37533C46"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North</w:t>
            </w:r>
          </w:p>
        </w:tc>
        <w:tc>
          <w:tcPr>
            <w:tcW w:w="1167" w:type="dxa"/>
            <w:tcBorders>
              <w:top w:val="nil"/>
              <w:left w:val="single" w:sz="4" w:space="0" w:color="000000"/>
              <w:bottom w:val="nil"/>
              <w:right w:val="nil"/>
            </w:tcBorders>
          </w:tcPr>
          <w:p w14:paraId="37533C47"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0.166***</w:t>
            </w:r>
          </w:p>
        </w:tc>
        <w:tc>
          <w:tcPr>
            <w:tcW w:w="1033" w:type="dxa"/>
            <w:tcBorders>
              <w:top w:val="nil"/>
              <w:left w:val="nil"/>
              <w:bottom w:val="nil"/>
              <w:right w:val="nil"/>
            </w:tcBorders>
          </w:tcPr>
          <w:p w14:paraId="37533C48"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0.382***</w:t>
            </w:r>
          </w:p>
        </w:tc>
        <w:tc>
          <w:tcPr>
            <w:tcW w:w="1167" w:type="dxa"/>
            <w:tcBorders>
              <w:top w:val="nil"/>
              <w:left w:val="nil"/>
              <w:bottom w:val="nil"/>
              <w:right w:val="nil"/>
            </w:tcBorders>
          </w:tcPr>
          <w:p w14:paraId="37533C49"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0.093***</w:t>
            </w:r>
          </w:p>
        </w:tc>
        <w:tc>
          <w:tcPr>
            <w:tcW w:w="1033" w:type="dxa"/>
            <w:tcBorders>
              <w:top w:val="nil"/>
              <w:left w:val="nil"/>
              <w:bottom w:val="nil"/>
              <w:right w:val="nil"/>
            </w:tcBorders>
          </w:tcPr>
          <w:p w14:paraId="37533C4A"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0.122***</w:t>
            </w:r>
          </w:p>
        </w:tc>
      </w:tr>
      <w:tr w:rsidR="00651C87" w14:paraId="37533C51" w14:textId="77777777">
        <w:tc>
          <w:tcPr>
            <w:tcW w:w="4508" w:type="dxa"/>
            <w:tcBorders>
              <w:top w:val="nil"/>
              <w:left w:val="nil"/>
              <w:bottom w:val="nil"/>
              <w:right w:val="single" w:sz="4" w:space="0" w:color="000000"/>
            </w:tcBorders>
          </w:tcPr>
          <w:p w14:paraId="37533C4C" w14:textId="77777777" w:rsidR="00651C87" w:rsidRDefault="00651C87">
            <w:pPr>
              <w:widowControl w:val="0"/>
              <w:spacing w:line="240" w:lineRule="auto"/>
              <w:rPr>
                <w:rFonts w:ascii="Times New Roman" w:eastAsia="Times New Roman" w:hAnsi="Times New Roman" w:cs="Times New Roman"/>
                <w:sz w:val="20"/>
                <w:szCs w:val="20"/>
              </w:rPr>
            </w:pPr>
          </w:p>
        </w:tc>
        <w:tc>
          <w:tcPr>
            <w:tcW w:w="1167" w:type="dxa"/>
            <w:tcBorders>
              <w:top w:val="nil"/>
              <w:left w:val="single" w:sz="4" w:space="0" w:color="000000"/>
              <w:bottom w:val="nil"/>
              <w:right w:val="nil"/>
            </w:tcBorders>
          </w:tcPr>
          <w:p w14:paraId="37533C4D"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(0.002)</w:t>
            </w:r>
          </w:p>
        </w:tc>
        <w:tc>
          <w:tcPr>
            <w:tcW w:w="1033" w:type="dxa"/>
            <w:tcBorders>
              <w:top w:val="nil"/>
              <w:left w:val="nil"/>
              <w:bottom w:val="nil"/>
              <w:right w:val="nil"/>
            </w:tcBorders>
          </w:tcPr>
          <w:p w14:paraId="37533C4E"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(0.003)</w:t>
            </w:r>
          </w:p>
        </w:tc>
        <w:tc>
          <w:tcPr>
            <w:tcW w:w="1167" w:type="dxa"/>
            <w:tcBorders>
              <w:top w:val="nil"/>
              <w:left w:val="nil"/>
              <w:bottom w:val="nil"/>
              <w:right w:val="nil"/>
            </w:tcBorders>
          </w:tcPr>
          <w:p w14:paraId="37533C4F"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(0.002)</w:t>
            </w:r>
          </w:p>
        </w:tc>
        <w:tc>
          <w:tcPr>
            <w:tcW w:w="1033" w:type="dxa"/>
            <w:tcBorders>
              <w:top w:val="nil"/>
              <w:left w:val="nil"/>
              <w:bottom w:val="nil"/>
              <w:right w:val="nil"/>
            </w:tcBorders>
          </w:tcPr>
          <w:p w14:paraId="37533C50"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(0.002)</w:t>
            </w:r>
          </w:p>
        </w:tc>
      </w:tr>
      <w:tr w:rsidR="00651C87" w14:paraId="37533C57" w14:textId="77777777">
        <w:tc>
          <w:tcPr>
            <w:tcW w:w="4508" w:type="dxa"/>
            <w:tcBorders>
              <w:top w:val="nil"/>
              <w:left w:val="nil"/>
              <w:bottom w:val="nil"/>
              <w:right w:val="single" w:sz="4" w:space="0" w:color="000000"/>
            </w:tcBorders>
          </w:tcPr>
          <w:p w14:paraId="37533C52"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Northeast</w:t>
            </w:r>
          </w:p>
        </w:tc>
        <w:tc>
          <w:tcPr>
            <w:tcW w:w="1167" w:type="dxa"/>
            <w:tcBorders>
              <w:top w:val="nil"/>
              <w:left w:val="single" w:sz="4" w:space="0" w:color="000000"/>
              <w:bottom w:val="nil"/>
              <w:right w:val="nil"/>
            </w:tcBorders>
          </w:tcPr>
          <w:p w14:paraId="37533C53"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-0.118***</w:t>
            </w:r>
          </w:p>
        </w:tc>
        <w:tc>
          <w:tcPr>
            <w:tcW w:w="1033" w:type="dxa"/>
            <w:tcBorders>
              <w:top w:val="nil"/>
              <w:left w:val="nil"/>
              <w:bottom w:val="nil"/>
              <w:right w:val="nil"/>
            </w:tcBorders>
          </w:tcPr>
          <w:p w14:paraId="37533C54"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-0.079***</w:t>
            </w:r>
          </w:p>
        </w:tc>
        <w:tc>
          <w:tcPr>
            <w:tcW w:w="1167" w:type="dxa"/>
            <w:tcBorders>
              <w:top w:val="nil"/>
              <w:left w:val="nil"/>
              <w:bottom w:val="nil"/>
              <w:right w:val="nil"/>
            </w:tcBorders>
          </w:tcPr>
          <w:p w14:paraId="37533C55"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-0.154***</w:t>
            </w:r>
          </w:p>
        </w:tc>
        <w:tc>
          <w:tcPr>
            <w:tcW w:w="1033" w:type="dxa"/>
            <w:tcBorders>
              <w:top w:val="nil"/>
              <w:left w:val="nil"/>
              <w:bottom w:val="nil"/>
              <w:right w:val="nil"/>
            </w:tcBorders>
          </w:tcPr>
          <w:p w14:paraId="37533C56"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-0.088***</w:t>
            </w:r>
          </w:p>
        </w:tc>
      </w:tr>
      <w:tr w:rsidR="00651C87" w14:paraId="37533C5D" w14:textId="77777777">
        <w:tc>
          <w:tcPr>
            <w:tcW w:w="4508" w:type="dxa"/>
            <w:tcBorders>
              <w:top w:val="nil"/>
              <w:left w:val="nil"/>
              <w:bottom w:val="nil"/>
              <w:right w:val="single" w:sz="4" w:space="0" w:color="000000"/>
            </w:tcBorders>
          </w:tcPr>
          <w:p w14:paraId="37533C58" w14:textId="77777777" w:rsidR="00651C87" w:rsidRDefault="00651C87">
            <w:pPr>
              <w:widowControl w:val="0"/>
              <w:spacing w:line="240" w:lineRule="auto"/>
              <w:rPr>
                <w:rFonts w:ascii="Times New Roman" w:eastAsia="Times New Roman" w:hAnsi="Times New Roman" w:cs="Times New Roman"/>
                <w:sz w:val="20"/>
                <w:szCs w:val="20"/>
              </w:rPr>
            </w:pPr>
          </w:p>
        </w:tc>
        <w:tc>
          <w:tcPr>
            <w:tcW w:w="1167" w:type="dxa"/>
            <w:tcBorders>
              <w:top w:val="nil"/>
              <w:left w:val="single" w:sz="4" w:space="0" w:color="000000"/>
              <w:bottom w:val="nil"/>
              <w:right w:val="nil"/>
            </w:tcBorders>
          </w:tcPr>
          <w:p w14:paraId="37533C59"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(0.001)</w:t>
            </w:r>
          </w:p>
        </w:tc>
        <w:tc>
          <w:tcPr>
            <w:tcW w:w="1033" w:type="dxa"/>
            <w:tcBorders>
              <w:top w:val="nil"/>
              <w:left w:val="nil"/>
              <w:bottom w:val="nil"/>
              <w:right w:val="nil"/>
            </w:tcBorders>
          </w:tcPr>
          <w:p w14:paraId="37533C5A"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(0.002)</w:t>
            </w:r>
          </w:p>
        </w:tc>
        <w:tc>
          <w:tcPr>
            <w:tcW w:w="1167" w:type="dxa"/>
            <w:tcBorders>
              <w:top w:val="nil"/>
              <w:left w:val="nil"/>
              <w:bottom w:val="nil"/>
              <w:right w:val="nil"/>
            </w:tcBorders>
          </w:tcPr>
          <w:p w14:paraId="37533C5B"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(0.002)</w:t>
            </w:r>
          </w:p>
        </w:tc>
        <w:tc>
          <w:tcPr>
            <w:tcW w:w="1033" w:type="dxa"/>
            <w:tcBorders>
              <w:top w:val="nil"/>
              <w:left w:val="nil"/>
              <w:bottom w:val="nil"/>
              <w:right w:val="nil"/>
            </w:tcBorders>
          </w:tcPr>
          <w:p w14:paraId="37533C5C"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(0.002)</w:t>
            </w:r>
          </w:p>
        </w:tc>
      </w:tr>
      <w:tr w:rsidR="00651C87" w14:paraId="37533C63" w14:textId="77777777">
        <w:tc>
          <w:tcPr>
            <w:tcW w:w="4508" w:type="dxa"/>
            <w:tcBorders>
              <w:top w:val="nil"/>
              <w:left w:val="nil"/>
              <w:bottom w:val="nil"/>
              <w:right w:val="single" w:sz="4" w:space="0" w:color="000000"/>
            </w:tcBorders>
          </w:tcPr>
          <w:p w14:paraId="37533C5E"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South</w:t>
            </w:r>
          </w:p>
        </w:tc>
        <w:tc>
          <w:tcPr>
            <w:tcW w:w="1167" w:type="dxa"/>
            <w:tcBorders>
              <w:top w:val="nil"/>
              <w:left w:val="single" w:sz="4" w:space="0" w:color="000000"/>
              <w:bottom w:val="nil"/>
              <w:right w:val="nil"/>
            </w:tcBorders>
          </w:tcPr>
          <w:p w14:paraId="37533C5F"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-0.182***</w:t>
            </w:r>
          </w:p>
        </w:tc>
        <w:tc>
          <w:tcPr>
            <w:tcW w:w="1033" w:type="dxa"/>
            <w:tcBorders>
              <w:top w:val="nil"/>
              <w:left w:val="nil"/>
              <w:bottom w:val="nil"/>
              <w:right w:val="nil"/>
            </w:tcBorders>
          </w:tcPr>
          <w:p w14:paraId="37533C60"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-0.171***</w:t>
            </w:r>
          </w:p>
        </w:tc>
        <w:tc>
          <w:tcPr>
            <w:tcW w:w="1167" w:type="dxa"/>
            <w:tcBorders>
              <w:top w:val="nil"/>
              <w:left w:val="nil"/>
              <w:bottom w:val="nil"/>
              <w:right w:val="nil"/>
            </w:tcBorders>
          </w:tcPr>
          <w:p w14:paraId="37533C61"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-0.152***</w:t>
            </w:r>
          </w:p>
        </w:tc>
        <w:tc>
          <w:tcPr>
            <w:tcW w:w="1033" w:type="dxa"/>
            <w:tcBorders>
              <w:top w:val="nil"/>
              <w:left w:val="nil"/>
              <w:bottom w:val="nil"/>
              <w:right w:val="nil"/>
            </w:tcBorders>
          </w:tcPr>
          <w:p w14:paraId="37533C62"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-0.056***</w:t>
            </w:r>
          </w:p>
        </w:tc>
      </w:tr>
      <w:tr w:rsidR="00651C87" w14:paraId="37533C69" w14:textId="77777777">
        <w:tc>
          <w:tcPr>
            <w:tcW w:w="4508" w:type="dxa"/>
            <w:tcBorders>
              <w:top w:val="nil"/>
              <w:left w:val="nil"/>
              <w:right w:val="single" w:sz="4" w:space="0" w:color="000000"/>
            </w:tcBorders>
          </w:tcPr>
          <w:p w14:paraId="37533C64" w14:textId="77777777" w:rsidR="00651C87" w:rsidRDefault="00651C87">
            <w:pPr>
              <w:widowControl w:val="0"/>
              <w:spacing w:line="240" w:lineRule="auto"/>
              <w:rPr>
                <w:rFonts w:ascii="Times New Roman" w:eastAsia="Times New Roman" w:hAnsi="Times New Roman" w:cs="Times New Roman"/>
                <w:sz w:val="20"/>
                <w:szCs w:val="20"/>
              </w:rPr>
            </w:pPr>
          </w:p>
        </w:tc>
        <w:tc>
          <w:tcPr>
            <w:tcW w:w="1167" w:type="dxa"/>
            <w:tcBorders>
              <w:top w:val="nil"/>
              <w:left w:val="single" w:sz="4" w:space="0" w:color="000000"/>
              <w:right w:val="nil"/>
            </w:tcBorders>
          </w:tcPr>
          <w:p w14:paraId="37533C65"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(0.001)</w:t>
            </w:r>
          </w:p>
        </w:tc>
        <w:tc>
          <w:tcPr>
            <w:tcW w:w="1033" w:type="dxa"/>
            <w:tcBorders>
              <w:top w:val="nil"/>
              <w:left w:val="nil"/>
              <w:right w:val="nil"/>
            </w:tcBorders>
          </w:tcPr>
          <w:p w14:paraId="37533C66"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(0.001)</w:t>
            </w:r>
          </w:p>
        </w:tc>
        <w:tc>
          <w:tcPr>
            <w:tcW w:w="1167" w:type="dxa"/>
            <w:tcBorders>
              <w:top w:val="nil"/>
              <w:left w:val="nil"/>
              <w:right w:val="nil"/>
            </w:tcBorders>
          </w:tcPr>
          <w:p w14:paraId="37533C67"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(0.001)</w:t>
            </w:r>
          </w:p>
        </w:tc>
        <w:tc>
          <w:tcPr>
            <w:tcW w:w="1033" w:type="dxa"/>
            <w:tcBorders>
              <w:top w:val="nil"/>
              <w:left w:val="nil"/>
              <w:right w:val="nil"/>
            </w:tcBorders>
          </w:tcPr>
          <w:p w14:paraId="37533C68"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(0.001)</w:t>
            </w:r>
          </w:p>
        </w:tc>
      </w:tr>
      <w:tr w:rsidR="00651C87" w14:paraId="37533C6F" w14:textId="77777777">
        <w:tc>
          <w:tcPr>
            <w:tcW w:w="4508" w:type="dxa"/>
            <w:tcBorders>
              <w:top w:val="nil"/>
              <w:left w:val="nil"/>
              <w:bottom w:val="nil"/>
              <w:right w:val="single" w:sz="4" w:space="0" w:color="000000"/>
            </w:tcBorders>
          </w:tcPr>
          <w:p w14:paraId="37533C6A"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Southeast</w:t>
            </w:r>
          </w:p>
        </w:tc>
        <w:tc>
          <w:tcPr>
            <w:tcW w:w="1167" w:type="dxa"/>
            <w:tcBorders>
              <w:top w:val="nil"/>
              <w:left w:val="single" w:sz="4" w:space="0" w:color="000000"/>
              <w:bottom w:val="nil"/>
              <w:right w:val="nil"/>
            </w:tcBorders>
          </w:tcPr>
          <w:p w14:paraId="37533C6B"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ref.</w:t>
            </w:r>
          </w:p>
        </w:tc>
        <w:tc>
          <w:tcPr>
            <w:tcW w:w="1033" w:type="dxa"/>
            <w:tcBorders>
              <w:top w:val="nil"/>
              <w:left w:val="nil"/>
              <w:bottom w:val="nil"/>
              <w:right w:val="nil"/>
            </w:tcBorders>
          </w:tcPr>
          <w:p w14:paraId="37533C6C"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ref.</w:t>
            </w:r>
          </w:p>
        </w:tc>
        <w:tc>
          <w:tcPr>
            <w:tcW w:w="1167" w:type="dxa"/>
            <w:tcBorders>
              <w:top w:val="nil"/>
              <w:left w:val="nil"/>
              <w:bottom w:val="nil"/>
              <w:right w:val="nil"/>
            </w:tcBorders>
          </w:tcPr>
          <w:p w14:paraId="37533C6D"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ref.</w:t>
            </w:r>
          </w:p>
        </w:tc>
        <w:tc>
          <w:tcPr>
            <w:tcW w:w="1033" w:type="dxa"/>
            <w:tcBorders>
              <w:top w:val="nil"/>
              <w:left w:val="nil"/>
              <w:bottom w:val="nil"/>
              <w:right w:val="nil"/>
            </w:tcBorders>
          </w:tcPr>
          <w:p w14:paraId="37533C6E"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ref.</w:t>
            </w:r>
          </w:p>
        </w:tc>
      </w:tr>
      <w:tr w:rsidR="00651C87" w14:paraId="37533C75" w14:textId="77777777">
        <w:tc>
          <w:tcPr>
            <w:tcW w:w="4508" w:type="dxa"/>
            <w:tcBorders>
              <w:top w:val="nil"/>
              <w:left w:val="nil"/>
              <w:bottom w:val="nil"/>
              <w:right w:val="single" w:sz="4" w:space="0" w:color="000000"/>
            </w:tcBorders>
          </w:tcPr>
          <w:p w14:paraId="37533C70" w14:textId="77777777" w:rsidR="00651C87" w:rsidRDefault="00651C87">
            <w:pPr>
              <w:widowControl w:val="0"/>
              <w:spacing w:line="240" w:lineRule="auto"/>
              <w:rPr>
                <w:rFonts w:ascii="Times New Roman" w:eastAsia="Times New Roman" w:hAnsi="Times New Roman" w:cs="Times New Roman"/>
                <w:sz w:val="20"/>
                <w:szCs w:val="20"/>
              </w:rPr>
            </w:pPr>
          </w:p>
        </w:tc>
        <w:tc>
          <w:tcPr>
            <w:tcW w:w="1167" w:type="dxa"/>
            <w:tcBorders>
              <w:top w:val="nil"/>
              <w:left w:val="single" w:sz="4" w:space="0" w:color="000000"/>
              <w:bottom w:val="nil"/>
              <w:right w:val="nil"/>
            </w:tcBorders>
          </w:tcPr>
          <w:p w14:paraId="37533C71"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033" w:type="dxa"/>
            <w:tcBorders>
              <w:top w:val="nil"/>
              <w:left w:val="nil"/>
              <w:bottom w:val="nil"/>
              <w:right w:val="nil"/>
            </w:tcBorders>
          </w:tcPr>
          <w:p w14:paraId="37533C72"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167" w:type="dxa"/>
            <w:tcBorders>
              <w:top w:val="nil"/>
              <w:left w:val="nil"/>
              <w:bottom w:val="nil"/>
              <w:right w:val="nil"/>
            </w:tcBorders>
          </w:tcPr>
          <w:p w14:paraId="37533C73"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033" w:type="dxa"/>
            <w:tcBorders>
              <w:top w:val="nil"/>
              <w:left w:val="nil"/>
              <w:bottom w:val="nil"/>
              <w:right w:val="nil"/>
            </w:tcBorders>
          </w:tcPr>
          <w:p w14:paraId="37533C74" w14:textId="77777777" w:rsidR="00651C87" w:rsidRDefault="00651C87">
            <w:pPr>
              <w:widowControl w:val="0"/>
              <w:spacing w:line="240" w:lineRule="auto"/>
              <w:jc w:val="right"/>
              <w:rPr>
                <w:rFonts w:ascii="Times New Roman" w:eastAsia="Times New Roman" w:hAnsi="Times New Roman" w:cs="Times New Roman"/>
                <w:sz w:val="20"/>
                <w:szCs w:val="20"/>
              </w:rPr>
            </w:pPr>
          </w:p>
        </w:tc>
      </w:tr>
      <w:tr w:rsidR="00651C87" w14:paraId="37533C7B" w14:textId="77777777">
        <w:tc>
          <w:tcPr>
            <w:tcW w:w="4508" w:type="dxa"/>
            <w:tcBorders>
              <w:top w:val="nil"/>
              <w:left w:val="nil"/>
              <w:bottom w:val="nil"/>
              <w:right w:val="single" w:sz="4" w:space="0" w:color="000000"/>
            </w:tcBorders>
          </w:tcPr>
          <w:p w14:paraId="37533C76"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Center-West</w:t>
            </w:r>
          </w:p>
        </w:tc>
        <w:tc>
          <w:tcPr>
            <w:tcW w:w="1167" w:type="dxa"/>
            <w:tcBorders>
              <w:top w:val="nil"/>
              <w:left w:val="single" w:sz="4" w:space="0" w:color="000000"/>
              <w:bottom w:val="nil"/>
              <w:right w:val="nil"/>
            </w:tcBorders>
          </w:tcPr>
          <w:p w14:paraId="37533C77"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0.041***</w:t>
            </w:r>
          </w:p>
        </w:tc>
        <w:tc>
          <w:tcPr>
            <w:tcW w:w="1033" w:type="dxa"/>
            <w:tcBorders>
              <w:top w:val="nil"/>
              <w:left w:val="nil"/>
              <w:bottom w:val="nil"/>
              <w:right w:val="nil"/>
            </w:tcBorders>
          </w:tcPr>
          <w:p w14:paraId="37533C78"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0.195***</w:t>
            </w:r>
          </w:p>
        </w:tc>
        <w:tc>
          <w:tcPr>
            <w:tcW w:w="1167" w:type="dxa"/>
            <w:tcBorders>
              <w:top w:val="nil"/>
              <w:left w:val="nil"/>
              <w:bottom w:val="nil"/>
              <w:right w:val="nil"/>
            </w:tcBorders>
          </w:tcPr>
          <w:p w14:paraId="37533C79"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0.065***</w:t>
            </w:r>
          </w:p>
        </w:tc>
        <w:tc>
          <w:tcPr>
            <w:tcW w:w="1033" w:type="dxa"/>
            <w:tcBorders>
              <w:top w:val="nil"/>
              <w:left w:val="nil"/>
              <w:bottom w:val="nil"/>
              <w:right w:val="nil"/>
            </w:tcBorders>
          </w:tcPr>
          <w:p w14:paraId="37533C7A"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0.125***</w:t>
            </w:r>
          </w:p>
        </w:tc>
      </w:tr>
      <w:tr w:rsidR="00651C87" w14:paraId="37533C81" w14:textId="77777777">
        <w:tc>
          <w:tcPr>
            <w:tcW w:w="4508" w:type="dxa"/>
            <w:tcBorders>
              <w:top w:val="nil"/>
              <w:left w:val="nil"/>
              <w:bottom w:val="single" w:sz="4" w:space="0" w:color="000000"/>
              <w:right w:val="single" w:sz="4" w:space="0" w:color="000000"/>
            </w:tcBorders>
          </w:tcPr>
          <w:p w14:paraId="37533C7C" w14:textId="77777777" w:rsidR="00651C87" w:rsidRDefault="00651C87">
            <w:pPr>
              <w:widowControl w:val="0"/>
              <w:spacing w:line="240" w:lineRule="auto"/>
              <w:rPr>
                <w:rFonts w:ascii="Times New Roman" w:eastAsia="Times New Roman" w:hAnsi="Times New Roman" w:cs="Times New Roman"/>
                <w:sz w:val="20"/>
                <w:szCs w:val="20"/>
              </w:rPr>
            </w:pPr>
          </w:p>
        </w:tc>
        <w:tc>
          <w:tcPr>
            <w:tcW w:w="1167" w:type="dxa"/>
            <w:tcBorders>
              <w:top w:val="nil"/>
              <w:left w:val="single" w:sz="4" w:space="0" w:color="000000"/>
              <w:bottom w:val="single" w:sz="4" w:space="0" w:color="000000"/>
              <w:right w:val="nil"/>
            </w:tcBorders>
          </w:tcPr>
          <w:p w14:paraId="37533C7D"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(0.002)</w:t>
            </w:r>
          </w:p>
        </w:tc>
        <w:tc>
          <w:tcPr>
            <w:tcW w:w="1033" w:type="dxa"/>
            <w:tcBorders>
              <w:top w:val="nil"/>
              <w:left w:val="nil"/>
              <w:bottom w:val="single" w:sz="4" w:space="0" w:color="000000"/>
              <w:right w:val="nil"/>
            </w:tcBorders>
          </w:tcPr>
          <w:p w14:paraId="37533C7E"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(0.002)</w:t>
            </w:r>
          </w:p>
        </w:tc>
        <w:tc>
          <w:tcPr>
            <w:tcW w:w="1167" w:type="dxa"/>
            <w:tcBorders>
              <w:top w:val="nil"/>
              <w:left w:val="nil"/>
              <w:bottom w:val="single" w:sz="4" w:space="0" w:color="000000"/>
              <w:right w:val="nil"/>
            </w:tcBorders>
          </w:tcPr>
          <w:p w14:paraId="37533C7F"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(0.002)</w:t>
            </w:r>
          </w:p>
        </w:tc>
        <w:tc>
          <w:tcPr>
            <w:tcW w:w="1033" w:type="dxa"/>
            <w:tcBorders>
              <w:top w:val="nil"/>
              <w:left w:val="nil"/>
              <w:bottom w:val="single" w:sz="4" w:space="0" w:color="000000"/>
              <w:right w:val="nil"/>
            </w:tcBorders>
          </w:tcPr>
          <w:p w14:paraId="37533C80"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(0.002)</w:t>
            </w:r>
          </w:p>
        </w:tc>
      </w:tr>
      <w:tr w:rsidR="00651C87" w14:paraId="37533C87" w14:textId="77777777">
        <w:tc>
          <w:tcPr>
            <w:tcW w:w="4508" w:type="dxa"/>
            <w:tcBorders>
              <w:top w:val="single" w:sz="4" w:space="0" w:color="000000"/>
              <w:left w:val="nil"/>
              <w:bottom w:val="nil"/>
              <w:right w:val="single" w:sz="4" w:space="0" w:color="000000"/>
            </w:tcBorders>
          </w:tcPr>
          <w:p w14:paraId="37533C82"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Constant</w:t>
            </w:r>
          </w:p>
        </w:tc>
        <w:tc>
          <w:tcPr>
            <w:tcW w:w="1167" w:type="dxa"/>
            <w:tcBorders>
              <w:top w:val="single" w:sz="4" w:space="0" w:color="000000"/>
              <w:left w:val="single" w:sz="4" w:space="0" w:color="000000"/>
              <w:bottom w:val="nil"/>
              <w:right w:val="nil"/>
            </w:tcBorders>
          </w:tcPr>
          <w:p w14:paraId="37533C83"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7.550***</w:t>
            </w:r>
          </w:p>
        </w:tc>
        <w:tc>
          <w:tcPr>
            <w:tcW w:w="1033" w:type="dxa"/>
            <w:tcBorders>
              <w:top w:val="single" w:sz="4" w:space="0" w:color="000000"/>
              <w:left w:val="nil"/>
              <w:bottom w:val="nil"/>
              <w:right w:val="nil"/>
            </w:tcBorders>
          </w:tcPr>
          <w:p w14:paraId="37533C84"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9.328***</w:t>
            </w:r>
          </w:p>
        </w:tc>
        <w:tc>
          <w:tcPr>
            <w:tcW w:w="1167" w:type="dxa"/>
            <w:tcBorders>
              <w:top w:val="single" w:sz="4" w:space="0" w:color="000000"/>
              <w:left w:val="nil"/>
              <w:bottom w:val="nil"/>
              <w:right w:val="nil"/>
            </w:tcBorders>
          </w:tcPr>
          <w:p w14:paraId="37533C85"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4.704***</w:t>
            </w:r>
          </w:p>
        </w:tc>
        <w:tc>
          <w:tcPr>
            <w:tcW w:w="1033" w:type="dxa"/>
            <w:tcBorders>
              <w:top w:val="single" w:sz="4" w:space="0" w:color="000000"/>
              <w:left w:val="nil"/>
              <w:bottom w:val="nil"/>
              <w:right w:val="nil"/>
            </w:tcBorders>
          </w:tcPr>
          <w:p w14:paraId="37533C86"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5.591***</w:t>
            </w:r>
          </w:p>
        </w:tc>
      </w:tr>
      <w:tr w:rsidR="00651C87" w14:paraId="37533C8D" w14:textId="77777777">
        <w:tc>
          <w:tcPr>
            <w:tcW w:w="4508" w:type="dxa"/>
            <w:tcBorders>
              <w:top w:val="nil"/>
              <w:left w:val="nil"/>
              <w:bottom w:val="single" w:sz="4" w:space="0" w:color="000000"/>
              <w:right w:val="single" w:sz="4" w:space="0" w:color="000000"/>
            </w:tcBorders>
          </w:tcPr>
          <w:p w14:paraId="37533C88" w14:textId="77777777" w:rsidR="00651C87" w:rsidRDefault="00651C87">
            <w:pPr>
              <w:widowControl w:val="0"/>
              <w:spacing w:line="240" w:lineRule="auto"/>
              <w:rPr>
                <w:rFonts w:ascii="Times New Roman" w:eastAsia="Times New Roman" w:hAnsi="Times New Roman" w:cs="Times New Roman"/>
                <w:sz w:val="20"/>
                <w:szCs w:val="20"/>
              </w:rPr>
            </w:pPr>
          </w:p>
        </w:tc>
        <w:tc>
          <w:tcPr>
            <w:tcW w:w="1167" w:type="dxa"/>
            <w:tcBorders>
              <w:top w:val="nil"/>
              <w:left w:val="single" w:sz="4" w:space="0" w:color="000000"/>
              <w:bottom w:val="single" w:sz="4" w:space="0" w:color="000000"/>
              <w:right w:val="nil"/>
            </w:tcBorders>
          </w:tcPr>
          <w:p w14:paraId="37533C89"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(0.005)</w:t>
            </w:r>
          </w:p>
        </w:tc>
        <w:tc>
          <w:tcPr>
            <w:tcW w:w="1033" w:type="dxa"/>
            <w:tcBorders>
              <w:top w:val="nil"/>
              <w:left w:val="nil"/>
              <w:bottom w:val="single" w:sz="4" w:space="0" w:color="000000"/>
              <w:right w:val="nil"/>
            </w:tcBorders>
          </w:tcPr>
          <w:p w14:paraId="37533C8A"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(0.007)</w:t>
            </w:r>
          </w:p>
        </w:tc>
        <w:tc>
          <w:tcPr>
            <w:tcW w:w="1167" w:type="dxa"/>
            <w:tcBorders>
              <w:top w:val="nil"/>
              <w:left w:val="nil"/>
              <w:bottom w:val="single" w:sz="4" w:space="0" w:color="000000"/>
              <w:right w:val="nil"/>
            </w:tcBorders>
          </w:tcPr>
          <w:p w14:paraId="37533C8B"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(0.006)</w:t>
            </w:r>
          </w:p>
        </w:tc>
        <w:tc>
          <w:tcPr>
            <w:tcW w:w="1033" w:type="dxa"/>
            <w:tcBorders>
              <w:top w:val="nil"/>
              <w:left w:val="nil"/>
              <w:bottom w:val="single" w:sz="4" w:space="0" w:color="000000"/>
              <w:right w:val="nil"/>
            </w:tcBorders>
          </w:tcPr>
          <w:p w14:paraId="37533C8C"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(0.006)</w:t>
            </w:r>
          </w:p>
        </w:tc>
      </w:tr>
      <w:tr w:rsidR="00651C87" w14:paraId="37533C93" w14:textId="77777777">
        <w:tc>
          <w:tcPr>
            <w:tcW w:w="4508" w:type="dxa"/>
            <w:tcBorders>
              <w:top w:val="nil"/>
              <w:left w:val="nil"/>
              <w:bottom w:val="single" w:sz="4" w:space="0" w:color="000000"/>
              <w:right w:val="single" w:sz="4" w:space="0" w:color="000000"/>
            </w:tcBorders>
          </w:tcPr>
          <w:p w14:paraId="37533C8E"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R²</w:t>
            </w:r>
          </w:p>
        </w:tc>
        <w:tc>
          <w:tcPr>
            <w:tcW w:w="1167" w:type="dxa"/>
            <w:tcBorders>
              <w:top w:val="nil"/>
              <w:left w:val="single" w:sz="4" w:space="0" w:color="000000"/>
              <w:bottom w:val="single" w:sz="4" w:space="0" w:color="000000"/>
              <w:right w:val="nil"/>
            </w:tcBorders>
          </w:tcPr>
          <w:p w14:paraId="37533C8F"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0.470</w:t>
            </w:r>
          </w:p>
        </w:tc>
        <w:tc>
          <w:tcPr>
            <w:tcW w:w="1033" w:type="dxa"/>
            <w:tcBorders>
              <w:top w:val="nil"/>
              <w:left w:val="nil"/>
              <w:bottom w:val="single" w:sz="4" w:space="0" w:color="000000"/>
              <w:right w:val="nil"/>
            </w:tcBorders>
          </w:tcPr>
          <w:p w14:paraId="37533C90"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0.443</w:t>
            </w:r>
          </w:p>
        </w:tc>
        <w:tc>
          <w:tcPr>
            <w:tcW w:w="1167" w:type="dxa"/>
            <w:tcBorders>
              <w:top w:val="nil"/>
              <w:left w:val="nil"/>
              <w:bottom w:val="single" w:sz="4" w:space="0" w:color="000000"/>
              <w:right w:val="nil"/>
            </w:tcBorders>
          </w:tcPr>
          <w:p w14:paraId="37533C91"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0.460</w:t>
            </w:r>
          </w:p>
        </w:tc>
        <w:tc>
          <w:tcPr>
            <w:tcW w:w="1033" w:type="dxa"/>
            <w:tcBorders>
              <w:top w:val="nil"/>
              <w:left w:val="nil"/>
              <w:bottom w:val="single" w:sz="4" w:space="0" w:color="000000"/>
              <w:right w:val="nil"/>
            </w:tcBorders>
          </w:tcPr>
          <w:p w14:paraId="37533C92"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0.412</w:t>
            </w:r>
          </w:p>
        </w:tc>
      </w:tr>
      <w:tr w:rsidR="00651C87" w14:paraId="37533C99" w14:textId="77777777">
        <w:tc>
          <w:tcPr>
            <w:tcW w:w="4508" w:type="dxa"/>
            <w:tcBorders>
              <w:top w:val="nil"/>
              <w:left w:val="nil"/>
              <w:bottom w:val="single" w:sz="4" w:space="0" w:color="000000"/>
              <w:right w:val="single" w:sz="4" w:space="0" w:color="000000"/>
            </w:tcBorders>
          </w:tcPr>
          <w:p w14:paraId="37533C94"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Sample size</w:t>
            </w:r>
          </w:p>
        </w:tc>
        <w:tc>
          <w:tcPr>
            <w:tcW w:w="1167" w:type="dxa"/>
            <w:tcBorders>
              <w:top w:val="nil"/>
              <w:left w:val="single" w:sz="4" w:space="0" w:color="000000"/>
              <w:bottom w:val="single" w:sz="4" w:space="0" w:color="000000"/>
              <w:right w:val="nil"/>
            </w:tcBorders>
          </w:tcPr>
          <w:p w14:paraId="37533C95"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4,309,104</w:t>
            </w:r>
          </w:p>
        </w:tc>
        <w:tc>
          <w:tcPr>
            <w:tcW w:w="1033" w:type="dxa"/>
            <w:tcBorders>
              <w:top w:val="nil"/>
              <w:left w:val="nil"/>
              <w:bottom w:val="single" w:sz="4" w:space="0" w:color="000000"/>
              <w:right w:val="nil"/>
            </w:tcBorders>
          </w:tcPr>
          <w:p w14:paraId="37533C96"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2,775,824</w:t>
            </w:r>
          </w:p>
        </w:tc>
        <w:tc>
          <w:tcPr>
            <w:tcW w:w="1167" w:type="dxa"/>
            <w:tcBorders>
              <w:top w:val="nil"/>
              <w:left w:val="nil"/>
              <w:bottom w:val="single" w:sz="4" w:space="0" w:color="000000"/>
              <w:right w:val="nil"/>
            </w:tcBorders>
          </w:tcPr>
          <w:p w14:paraId="37533C97"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3,305,805</w:t>
            </w:r>
          </w:p>
        </w:tc>
        <w:tc>
          <w:tcPr>
            <w:tcW w:w="1033" w:type="dxa"/>
            <w:tcBorders>
              <w:top w:val="nil"/>
              <w:left w:val="nil"/>
              <w:bottom w:val="single" w:sz="4" w:space="0" w:color="000000"/>
              <w:right w:val="nil"/>
            </w:tcBorders>
          </w:tcPr>
          <w:p w14:paraId="37533C98"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3,708,484</w:t>
            </w:r>
          </w:p>
        </w:tc>
      </w:tr>
    </w:tbl>
    <w:p w14:paraId="37533C9A" w14:textId="77777777" w:rsidR="00651C87" w:rsidRDefault="00A439DA">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Note: Robust standard errors are reported in parentheses. * Significant at p&lt;0.1, ** Significant at p&lt;0.05, *** Significant at p&lt;0.01.</w:t>
      </w:r>
    </w:p>
    <w:p w14:paraId="37533C9B" w14:textId="77777777" w:rsidR="00651C87" w:rsidRDefault="00A439DA">
      <w:pP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Source: 1980, 1991, 2000, and 2010 Brazilian Demographic Censuses (Brazilian Institute of Geography and Statistics – IBGE).</w:t>
      </w:r>
    </w:p>
    <w:p w14:paraId="37533C9C" w14:textId="77777777" w:rsidR="00651C87" w:rsidRDefault="00A439DA">
      <w:pPr>
        <w:spacing w:line="240" w:lineRule="auto"/>
        <w:rPr>
          <w:b/>
        </w:rPr>
      </w:pPr>
      <w:r>
        <w:br w:type="page"/>
      </w:r>
    </w:p>
    <w:p w14:paraId="37533C9D" w14:textId="77777777" w:rsidR="00651C87" w:rsidRDefault="00A439DA">
      <w:pPr>
        <w:spacing w:line="240" w:lineRule="auto"/>
        <w:jc w:val="left"/>
        <w:rPr>
          <w:b/>
          <w:sz w:val="24"/>
          <w:szCs w:val="24"/>
        </w:rPr>
      </w:pPr>
      <w:r>
        <w:rPr>
          <w:b/>
          <w:sz w:val="24"/>
          <w:szCs w:val="24"/>
        </w:rPr>
        <w:lastRenderedPageBreak/>
        <w:t>Table A6. Coefficients and standard errors estimated with ordinary least squares regression from Equation (4) for the logarithm of individual earnings as the dependent variable, urban male workers in the formal sector, Brazil, 1980–2010</w:t>
      </w:r>
    </w:p>
    <w:tbl>
      <w:tblPr>
        <w:tblStyle w:val="afffb"/>
        <w:tblW w:w="8640" w:type="dxa"/>
        <w:tblLayout w:type="fixed"/>
        <w:tblLook w:val="0000" w:firstRow="0" w:lastRow="0" w:firstColumn="0" w:lastColumn="0" w:noHBand="0" w:noVBand="0"/>
      </w:tblPr>
      <w:tblGrid>
        <w:gridCol w:w="4116"/>
        <w:gridCol w:w="1131"/>
        <w:gridCol w:w="1131"/>
        <w:gridCol w:w="1131"/>
        <w:gridCol w:w="1131"/>
      </w:tblGrid>
      <w:tr w:rsidR="00651C87" w14:paraId="37533CA3" w14:textId="77777777">
        <w:tc>
          <w:tcPr>
            <w:tcW w:w="4116" w:type="dxa"/>
            <w:tcBorders>
              <w:top w:val="single" w:sz="4" w:space="0" w:color="000000"/>
              <w:left w:val="nil"/>
              <w:bottom w:val="single" w:sz="6" w:space="0" w:color="000000"/>
              <w:right w:val="single" w:sz="4" w:space="0" w:color="000000"/>
            </w:tcBorders>
          </w:tcPr>
          <w:p w14:paraId="37533C9E" w14:textId="77777777" w:rsidR="00651C87" w:rsidRDefault="00A439DA">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Independent variables</w:t>
            </w:r>
          </w:p>
        </w:tc>
        <w:tc>
          <w:tcPr>
            <w:tcW w:w="1131" w:type="dxa"/>
            <w:tcBorders>
              <w:top w:val="single" w:sz="4" w:space="0" w:color="000000"/>
              <w:left w:val="single" w:sz="4" w:space="0" w:color="000000"/>
              <w:bottom w:val="single" w:sz="6" w:space="0" w:color="000000"/>
              <w:right w:val="nil"/>
            </w:tcBorders>
          </w:tcPr>
          <w:p w14:paraId="37533C9F" w14:textId="77777777" w:rsidR="00651C87" w:rsidRDefault="00A439DA">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1980</w:t>
            </w:r>
          </w:p>
        </w:tc>
        <w:tc>
          <w:tcPr>
            <w:tcW w:w="1131" w:type="dxa"/>
            <w:tcBorders>
              <w:top w:val="single" w:sz="4" w:space="0" w:color="000000"/>
              <w:left w:val="nil"/>
              <w:bottom w:val="single" w:sz="6" w:space="0" w:color="000000"/>
              <w:right w:val="nil"/>
            </w:tcBorders>
          </w:tcPr>
          <w:p w14:paraId="37533CA0" w14:textId="77777777" w:rsidR="00651C87" w:rsidRDefault="00A439DA">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1991</w:t>
            </w:r>
          </w:p>
        </w:tc>
        <w:tc>
          <w:tcPr>
            <w:tcW w:w="1131" w:type="dxa"/>
            <w:tcBorders>
              <w:top w:val="single" w:sz="4" w:space="0" w:color="000000"/>
              <w:left w:val="nil"/>
              <w:bottom w:val="single" w:sz="6" w:space="0" w:color="000000"/>
              <w:right w:val="nil"/>
            </w:tcBorders>
          </w:tcPr>
          <w:p w14:paraId="37533CA1" w14:textId="77777777" w:rsidR="00651C87" w:rsidRDefault="00A439DA">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2000</w:t>
            </w:r>
          </w:p>
        </w:tc>
        <w:tc>
          <w:tcPr>
            <w:tcW w:w="1131" w:type="dxa"/>
            <w:tcBorders>
              <w:top w:val="single" w:sz="4" w:space="0" w:color="000000"/>
              <w:left w:val="nil"/>
              <w:bottom w:val="single" w:sz="6" w:space="0" w:color="000000"/>
              <w:right w:val="nil"/>
            </w:tcBorders>
          </w:tcPr>
          <w:p w14:paraId="37533CA2" w14:textId="77777777" w:rsidR="00651C87" w:rsidRDefault="00A439DA">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2010</w:t>
            </w:r>
          </w:p>
        </w:tc>
      </w:tr>
      <w:tr w:rsidR="00651C87" w14:paraId="37533CA9" w14:textId="77777777">
        <w:tc>
          <w:tcPr>
            <w:tcW w:w="4116" w:type="dxa"/>
            <w:tcBorders>
              <w:top w:val="nil"/>
              <w:left w:val="nil"/>
              <w:bottom w:val="nil"/>
              <w:right w:val="single" w:sz="4" w:space="0" w:color="000000"/>
            </w:tcBorders>
          </w:tcPr>
          <w:p w14:paraId="37533CA4" w14:textId="77777777" w:rsidR="00651C87" w:rsidRDefault="00A439DA">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Age-education indicators</w:t>
            </w:r>
          </w:p>
        </w:tc>
        <w:tc>
          <w:tcPr>
            <w:tcW w:w="1131" w:type="dxa"/>
            <w:tcBorders>
              <w:top w:val="nil"/>
              <w:left w:val="single" w:sz="4" w:space="0" w:color="000000"/>
              <w:bottom w:val="nil"/>
              <w:right w:val="nil"/>
            </w:tcBorders>
          </w:tcPr>
          <w:p w14:paraId="37533CA5"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131" w:type="dxa"/>
            <w:tcBorders>
              <w:top w:val="nil"/>
              <w:left w:val="nil"/>
              <w:bottom w:val="nil"/>
              <w:right w:val="nil"/>
            </w:tcBorders>
          </w:tcPr>
          <w:p w14:paraId="37533CA6"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131" w:type="dxa"/>
            <w:tcBorders>
              <w:top w:val="nil"/>
              <w:left w:val="nil"/>
              <w:bottom w:val="nil"/>
              <w:right w:val="nil"/>
            </w:tcBorders>
          </w:tcPr>
          <w:p w14:paraId="37533CA7"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131" w:type="dxa"/>
            <w:tcBorders>
              <w:top w:val="nil"/>
              <w:left w:val="nil"/>
              <w:bottom w:val="nil"/>
              <w:right w:val="nil"/>
            </w:tcBorders>
          </w:tcPr>
          <w:p w14:paraId="37533CA8" w14:textId="77777777" w:rsidR="00651C87" w:rsidRDefault="00651C87">
            <w:pPr>
              <w:widowControl w:val="0"/>
              <w:spacing w:line="240" w:lineRule="auto"/>
              <w:jc w:val="right"/>
              <w:rPr>
                <w:rFonts w:ascii="Times New Roman" w:eastAsia="Times New Roman" w:hAnsi="Times New Roman" w:cs="Times New Roman"/>
                <w:sz w:val="20"/>
                <w:szCs w:val="20"/>
              </w:rPr>
            </w:pPr>
          </w:p>
        </w:tc>
      </w:tr>
      <w:tr w:rsidR="00651C87" w14:paraId="37533CAF" w14:textId="77777777">
        <w:tc>
          <w:tcPr>
            <w:tcW w:w="4116" w:type="dxa"/>
            <w:tcBorders>
              <w:top w:val="nil"/>
              <w:left w:val="nil"/>
              <w:bottom w:val="nil"/>
              <w:right w:val="single" w:sz="4" w:space="0" w:color="000000"/>
            </w:tcBorders>
          </w:tcPr>
          <w:p w14:paraId="37533CAA"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15-24 years; Less than primary completed</w:t>
            </w:r>
          </w:p>
        </w:tc>
        <w:tc>
          <w:tcPr>
            <w:tcW w:w="1131" w:type="dxa"/>
            <w:tcBorders>
              <w:top w:val="nil"/>
              <w:left w:val="single" w:sz="4" w:space="0" w:color="000000"/>
              <w:bottom w:val="nil"/>
              <w:right w:val="nil"/>
            </w:tcBorders>
          </w:tcPr>
          <w:p w14:paraId="37533CAB"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ref.</w:t>
            </w:r>
          </w:p>
        </w:tc>
        <w:tc>
          <w:tcPr>
            <w:tcW w:w="1131" w:type="dxa"/>
            <w:tcBorders>
              <w:top w:val="nil"/>
              <w:left w:val="nil"/>
              <w:bottom w:val="nil"/>
              <w:right w:val="nil"/>
            </w:tcBorders>
          </w:tcPr>
          <w:p w14:paraId="37533CAC"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ref.</w:t>
            </w:r>
          </w:p>
        </w:tc>
        <w:tc>
          <w:tcPr>
            <w:tcW w:w="1131" w:type="dxa"/>
            <w:tcBorders>
              <w:top w:val="nil"/>
              <w:left w:val="nil"/>
              <w:bottom w:val="nil"/>
              <w:right w:val="nil"/>
            </w:tcBorders>
          </w:tcPr>
          <w:p w14:paraId="37533CAD"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ref.</w:t>
            </w:r>
          </w:p>
        </w:tc>
        <w:tc>
          <w:tcPr>
            <w:tcW w:w="1131" w:type="dxa"/>
            <w:tcBorders>
              <w:top w:val="nil"/>
              <w:left w:val="nil"/>
              <w:bottom w:val="nil"/>
              <w:right w:val="nil"/>
            </w:tcBorders>
          </w:tcPr>
          <w:p w14:paraId="37533CAE"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ref.</w:t>
            </w:r>
          </w:p>
        </w:tc>
      </w:tr>
      <w:tr w:rsidR="00651C87" w14:paraId="37533CB5" w14:textId="77777777">
        <w:tc>
          <w:tcPr>
            <w:tcW w:w="4116" w:type="dxa"/>
            <w:tcBorders>
              <w:top w:val="nil"/>
              <w:left w:val="nil"/>
              <w:bottom w:val="nil"/>
              <w:right w:val="single" w:sz="4" w:space="0" w:color="000000"/>
            </w:tcBorders>
          </w:tcPr>
          <w:p w14:paraId="37533CB0" w14:textId="77777777" w:rsidR="00651C87" w:rsidRDefault="00651C87">
            <w:pPr>
              <w:widowControl w:val="0"/>
              <w:spacing w:line="240" w:lineRule="auto"/>
              <w:rPr>
                <w:rFonts w:ascii="Times New Roman" w:eastAsia="Times New Roman" w:hAnsi="Times New Roman" w:cs="Times New Roman"/>
                <w:sz w:val="20"/>
                <w:szCs w:val="20"/>
              </w:rPr>
            </w:pPr>
          </w:p>
        </w:tc>
        <w:tc>
          <w:tcPr>
            <w:tcW w:w="1131" w:type="dxa"/>
            <w:tcBorders>
              <w:top w:val="nil"/>
              <w:left w:val="single" w:sz="4" w:space="0" w:color="000000"/>
              <w:bottom w:val="nil"/>
              <w:right w:val="nil"/>
            </w:tcBorders>
          </w:tcPr>
          <w:p w14:paraId="37533CB1"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131" w:type="dxa"/>
            <w:tcBorders>
              <w:top w:val="nil"/>
              <w:left w:val="nil"/>
              <w:bottom w:val="nil"/>
              <w:right w:val="nil"/>
            </w:tcBorders>
          </w:tcPr>
          <w:p w14:paraId="37533CB2"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131" w:type="dxa"/>
            <w:tcBorders>
              <w:top w:val="nil"/>
              <w:left w:val="nil"/>
              <w:bottom w:val="nil"/>
              <w:right w:val="nil"/>
            </w:tcBorders>
          </w:tcPr>
          <w:p w14:paraId="37533CB3"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131" w:type="dxa"/>
            <w:tcBorders>
              <w:top w:val="nil"/>
              <w:left w:val="nil"/>
              <w:bottom w:val="nil"/>
              <w:right w:val="nil"/>
            </w:tcBorders>
          </w:tcPr>
          <w:p w14:paraId="37533CB4" w14:textId="77777777" w:rsidR="00651C87" w:rsidRDefault="00651C87">
            <w:pPr>
              <w:widowControl w:val="0"/>
              <w:spacing w:line="240" w:lineRule="auto"/>
              <w:jc w:val="right"/>
              <w:rPr>
                <w:rFonts w:ascii="Times New Roman" w:eastAsia="Times New Roman" w:hAnsi="Times New Roman" w:cs="Times New Roman"/>
                <w:sz w:val="20"/>
                <w:szCs w:val="20"/>
              </w:rPr>
            </w:pPr>
          </w:p>
        </w:tc>
      </w:tr>
      <w:tr w:rsidR="00651C87" w14:paraId="37533CBB" w14:textId="77777777">
        <w:tc>
          <w:tcPr>
            <w:tcW w:w="4116" w:type="dxa"/>
            <w:tcBorders>
              <w:top w:val="nil"/>
              <w:left w:val="nil"/>
              <w:bottom w:val="nil"/>
              <w:right w:val="single" w:sz="4" w:space="0" w:color="000000"/>
            </w:tcBorders>
          </w:tcPr>
          <w:p w14:paraId="37533CB6"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15-24 years; Primary completed</w:t>
            </w:r>
          </w:p>
        </w:tc>
        <w:tc>
          <w:tcPr>
            <w:tcW w:w="1131" w:type="dxa"/>
            <w:tcBorders>
              <w:top w:val="nil"/>
              <w:left w:val="single" w:sz="4" w:space="0" w:color="000000"/>
              <w:bottom w:val="nil"/>
              <w:right w:val="nil"/>
            </w:tcBorders>
          </w:tcPr>
          <w:p w14:paraId="37533CB7"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-0.004</w:t>
            </w:r>
          </w:p>
        </w:tc>
        <w:tc>
          <w:tcPr>
            <w:tcW w:w="1131" w:type="dxa"/>
            <w:tcBorders>
              <w:top w:val="nil"/>
              <w:left w:val="nil"/>
              <w:bottom w:val="nil"/>
              <w:right w:val="nil"/>
            </w:tcBorders>
          </w:tcPr>
          <w:p w14:paraId="37533CB8"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-0.701***</w:t>
            </w:r>
          </w:p>
        </w:tc>
        <w:tc>
          <w:tcPr>
            <w:tcW w:w="1131" w:type="dxa"/>
            <w:tcBorders>
              <w:top w:val="nil"/>
              <w:left w:val="nil"/>
              <w:bottom w:val="nil"/>
              <w:right w:val="nil"/>
            </w:tcBorders>
          </w:tcPr>
          <w:p w14:paraId="37533CB9"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-0.375***</w:t>
            </w:r>
          </w:p>
        </w:tc>
        <w:tc>
          <w:tcPr>
            <w:tcW w:w="1131" w:type="dxa"/>
            <w:tcBorders>
              <w:top w:val="nil"/>
              <w:left w:val="nil"/>
              <w:bottom w:val="nil"/>
              <w:right w:val="nil"/>
            </w:tcBorders>
          </w:tcPr>
          <w:p w14:paraId="37533CBA"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0.046***</w:t>
            </w:r>
          </w:p>
        </w:tc>
      </w:tr>
      <w:tr w:rsidR="00651C87" w14:paraId="37533CC1" w14:textId="77777777">
        <w:tc>
          <w:tcPr>
            <w:tcW w:w="4116" w:type="dxa"/>
            <w:tcBorders>
              <w:top w:val="nil"/>
              <w:left w:val="nil"/>
              <w:bottom w:val="nil"/>
              <w:right w:val="single" w:sz="4" w:space="0" w:color="000000"/>
            </w:tcBorders>
          </w:tcPr>
          <w:p w14:paraId="37533CBC" w14:textId="77777777" w:rsidR="00651C87" w:rsidRDefault="00651C87">
            <w:pPr>
              <w:widowControl w:val="0"/>
              <w:spacing w:line="240" w:lineRule="auto"/>
              <w:rPr>
                <w:rFonts w:ascii="Times New Roman" w:eastAsia="Times New Roman" w:hAnsi="Times New Roman" w:cs="Times New Roman"/>
                <w:sz w:val="20"/>
                <w:szCs w:val="20"/>
              </w:rPr>
            </w:pPr>
          </w:p>
        </w:tc>
        <w:tc>
          <w:tcPr>
            <w:tcW w:w="1131" w:type="dxa"/>
            <w:tcBorders>
              <w:top w:val="nil"/>
              <w:left w:val="single" w:sz="4" w:space="0" w:color="000000"/>
              <w:bottom w:val="nil"/>
              <w:right w:val="nil"/>
            </w:tcBorders>
          </w:tcPr>
          <w:p w14:paraId="37533CBD"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(0.008)</w:t>
            </w:r>
          </w:p>
        </w:tc>
        <w:tc>
          <w:tcPr>
            <w:tcW w:w="1131" w:type="dxa"/>
            <w:tcBorders>
              <w:top w:val="nil"/>
              <w:left w:val="nil"/>
              <w:bottom w:val="nil"/>
              <w:right w:val="nil"/>
            </w:tcBorders>
          </w:tcPr>
          <w:p w14:paraId="37533CBE"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(0.016)</w:t>
            </w:r>
          </w:p>
        </w:tc>
        <w:tc>
          <w:tcPr>
            <w:tcW w:w="1131" w:type="dxa"/>
            <w:tcBorders>
              <w:top w:val="nil"/>
              <w:left w:val="nil"/>
              <w:bottom w:val="nil"/>
              <w:right w:val="nil"/>
            </w:tcBorders>
          </w:tcPr>
          <w:p w14:paraId="37533CBF"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(0.014)</w:t>
            </w:r>
          </w:p>
        </w:tc>
        <w:tc>
          <w:tcPr>
            <w:tcW w:w="1131" w:type="dxa"/>
            <w:tcBorders>
              <w:top w:val="nil"/>
              <w:left w:val="nil"/>
              <w:bottom w:val="nil"/>
              <w:right w:val="nil"/>
            </w:tcBorders>
          </w:tcPr>
          <w:p w14:paraId="37533CC0"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(0.015)</w:t>
            </w:r>
          </w:p>
        </w:tc>
      </w:tr>
      <w:tr w:rsidR="00651C87" w14:paraId="37533CC7" w14:textId="77777777">
        <w:tc>
          <w:tcPr>
            <w:tcW w:w="4116" w:type="dxa"/>
            <w:tcBorders>
              <w:top w:val="nil"/>
              <w:left w:val="nil"/>
              <w:bottom w:val="nil"/>
              <w:right w:val="single" w:sz="4" w:space="0" w:color="000000"/>
            </w:tcBorders>
          </w:tcPr>
          <w:p w14:paraId="37533CC2"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15-24 years; Secondary completed</w:t>
            </w:r>
          </w:p>
        </w:tc>
        <w:tc>
          <w:tcPr>
            <w:tcW w:w="1131" w:type="dxa"/>
            <w:tcBorders>
              <w:top w:val="nil"/>
              <w:left w:val="single" w:sz="4" w:space="0" w:color="000000"/>
              <w:bottom w:val="nil"/>
              <w:right w:val="nil"/>
            </w:tcBorders>
          </w:tcPr>
          <w:p w14:paraId="37533CC3"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0.367***</w:t>
            </w:r>
          </w:p>
        </w:tc>
        <w:tc>
          <w:tcPr>
            <w:tcW w:w="1131" w:type="dxa"/>
            <w:tcBorders>
              <w:top w:val="nil"/>
              <w:left w:val="nil"/>
              <w:bottom w:val="nil"/>
              <w:right w:val="nil"/>
            </w:tcBorders>
          </w:tcPr>
          <w:p w14:paraId="37533CC4"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-0.110***</w:t>
            </w:r>
          </w:p>
        </w:tc>
        <w:tc>
          <w:tcPr>
            <w:tcW w:w="1131" w:type="dxa"/>
            <w:tcBorders>
              <w:top w:val="nil"/>
              <w:left w:val="nil"/>
              <w:bottom w:val="nil"/>
              <w:right w:val="nil"/>
            </w:tcBorders>
          </w:tcPr>
          <w:p w14:paraId="37533CC5"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-0.253***</w:t>
            </w:r>
          </w:p>
        </w:tc>
        <w:tc>
          <w:tcPr>
            <w:tcW w:w="1131" w:type="dxa"/>
            <w:tcBorders>
              <w:top w:val="nil"/>
              <w:left w:val="nil"/>
              <w:bottom w:val="nil"/>
              <w:right w:val="nil"/>
            </w:tcBorders>
          </w:tcPr>
          <w:p w14:paraId="37533CC6"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-0.137***</w:t>
            </w:r>
          </w:p>
        </w:tc>
      </w:tr>
      <w:tr w:rsidR="00651C87" w14:paraId="37533CCD" w14:textId="77777777">
        <w:tc>
          <w:tcPr>
            <w:tcW w:w="4116" w:type="dxa"/>
            <w:tcBorders>
              <w:top w:val="nil"/>
              <w:left w:val="nil"/>
              <w:bottom w:val="nil"/>
              <w:right w:val="single" w:sz="4" w:space="0" w:color="000000"/>
            </w:tcBorders>
          </w:tcPr>
          <w:p w14:paraId="37533CC8" w14:textId="77777777" w:rsidR="00651C87" w:rsidRDefault="00651C87">
            <w:pPr>
              <w:widowControl w:val="0"/>
              <w:spacing w:line="240" w:lineRule="auto"/>
              <w:rPr>
                <w:rFonts w:ascii="Times New Roman" w:eastAsia="Times New Roman" w:hAnsi="Times New Roman" w:cs="Times New Roman"/>
                <w:sz w:val="20"/>
                <w:szCs w:val="20"/>
              </w:rPr>
            </w:pPr>
          </w:p>
        </w:tc>
        <w:tc>
          <w:tcPr>
            <w:tcW w:w="1131" w:type="dxa"/>
            <w:tcBorders>
              <w:top w:val="nil"/>
              <w:left w:val="single" w:sz="4" w:space="0" w:color="000000"/>
              <w:bottom w:val="nil"/>
              <w:right w:val="nil"/>
            </w:tcBorders>
          </w:tcPr>
          <w:p w14:paraId="37533CC9"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(0.009)</w:t>
            </w:r>
          </w:p>
        </w:tc>
        <w:tc>
          <w:tcPr>
            <w:tcW w:w="1131" w:type="dxa"/>
            <w:tcBorders>
              <w:top w:val="nil"/>
              <w:left w:val="nil"/>
              <w:bottom w:val="nil"/>
              <w:right w:val="nil"/>
            </w:tcBorders>
          </w:tcPr>
          <w:p w14:paraId="37533CCA"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(0.014)</w:t>
            </w:r>
          </w:p>
        </w:tc>
        <w:tc>
          <w:tcPr>
            <w:tcW w:w="1131" w:type="dxa"/>
            <w:tcBorders>
              <w:top w:val="nil"/>
              <w:left w:val="nil"/>
              <w:bottom w:val="nil"/>
              <w:right w:val="nil"/>
            </w:tcBorders>
          </w:tcPr>
          <w:p w14:paraId="37533CCB"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(0.010)</w:t>
            </w:r>
          </w:p>
        </w:tc>
        <w:tc>
          <w:tcPr>
            <w:tcW w:w="1131" w:type="dxa"/>
            <w:tcBorders>
              <w:top w:val="nil"/>
              <w:left w:val="nil"/>
              <w:bottom w:val="nil"/>
              <w:right w:val="nil"/>
            </w:tcBorders>
          </w:tcPr>
          <w:p w14:paraId="37533CCC"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(0.010)</w:t>
            </w:r>
          </w:p>
        </w:tc>
      </w:tr>
      <w:tr w:rsidR="00651C87" w14:paraId="37533CD3" w14:textId="77777777">
        <w:tc>
          <w:tcPr>
            <w:tcW w:w="4116" w:type="dxa"/>
            <w:tcBorders>
              <w:top w:val="nil"/>
              <w:left w:val="nil"/>
              <w:right w:val="single" w:sz="4" w:space="0" w:color="000000"/>
            </w:tcBorders>
          </w:tcPr>
          <w:p w14:paraId="37533CCE"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15-24 years; University completed</w:t>
            </w:r>
          </w:p>
        </w:tc>
        <w:tc>
          <w:tcPr>
            <w:tcW w:w="1131" w:type="dxa"/>
            <w:tcBorders>
              <w:top w:val="nil"/>
              <w:left w:val="single" w:sz="4" w:space="0" w:color="000000"/>
              <w:right w:val="nil"/>
            </w:tcBorders>
          </w:tcPr>
          <w:p w14:paraId="37533CCF"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1.043***</w:t>
            </w:r>
          </w:p>
        </w:tc>
        <w:tc>
          <w:tcPr>
            <w:tcW w:w="1131" w:type="dxa"/>
            <w:tcBorders>
              <w:top w:val="nil"/>
              <w:left w:val="nil"/>
              <w:right w:val="nil"/>
            </w:tcBorders>
          </w:tcPr>
          <w:p w14:paraId="37533CD0"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0.409***</w:t>
            </w:r>
          </w:p>
        </w:tc>
        <w:tc>
          <w:tcPr>
            <w:tcW w:w="1131" w:type="dxa"/>
            <w:tcBorders>
              <w:top w:val="nil"/>
              <w:left w:val="nil"/>
              <w:right w:val="nil"/>
            </w:tcBorders>
          </w:tcPr>
          <w:p w14:paraId="37533CD1"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0.621***</w:t>
            </w:r>
          </w:p>
        </w:tc>
        <w:tc>
          <w:tcPr>
            <w:tcW w:w="1131" w:type="dxa"/>
            <w:tcBorders>
              <w:top w:val="nil"/>
              <w:left w:val="nil"/>
              <w:right w:val="nil"/>
            </w:tcBorders>
          </w:tcPr>
          <w:p w14:paraId="37533CD2"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0.575***</w:t>
            </w:r>
          </w:p>
        </w:tc>
      </w:tr>
      <w:tr w:rsidR="00651C87" w14:paraId="37533CD9" w14:textId="77777777">
        <w:tc>
          <w:tcPr>
            <w:tcW w:w="4116" w:type="dxa"/>
            <w:tcBorders>
              <w:top w:val="nil"/>
              <w:left w:val="nil"/>
              <w:bottom w:val="single" w:sz="4" w:space="0" w:color="000000"/>
              <w:right w:val="single" w:sz="4" w:space="0" w:color="000000"/>
            </w:tcBorders>
          </w:tcPr>
          <w:p w14:paraId="37533CD4" w14:textId="77777777" w:rsidR="00651C87" w:rsidRDefault="00651C87">
            <w:pPr>
              <w:widowControl w:val="0"/>
              <w:spacing w:line="240" w:lineRule="auto"/>
              <w:rPr>
                <w:rFonts w:ascii="Times New Roman" w:eastAsia="Times New Roman" w:hAnsi="Times New Roman" w:cs="Times New Roman"/>
                <w:sz w:val="20"/>
                <w:szCs w:val="20"/>
              </w:rPr>
            </w:pPr>
          </w:p>
        </w:tc>
        <w:tc>
          <w:tcPr>
            <w:tcW w:w="1131" w:type="dxa"/>
            <w:tcBorders>
              <w:top w:val="nil"/>
              <w:left w:val="single" w:sz="4" w:space="0" w:color="000000"/>
              <w:bottom w:val="single" w:sz="4" w:space="0" w:color="000000"/>
              <w:right w:val="nil"/>
            </w:tcBorders>
          </w:tcPr>
          <w:p w14:paraId="37533CD5"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(0.028)</w:t>
            </w:r>
          </w:p>
        </w:tc>
        <w:tc>
          <w:tcPr>
            <w:tcW w:w="1131" w:type="dxa"/>
            <w:tcBorders>
              <w:top w:val="nil"/>
              <w:left w:val="nil"/>
              <w:bottom w:val="single" w:sz="4" w:space="0" w:color="000000"/>
              <w:right w:val="nil"/>
            </w:tcBorders>
          </w:tcPr>
          <w:p w14:paraId="37533CD6"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(0.036)</w:t>
            </w:r>
          </w:p>
        </w:tc>
        <w:tc>
          <w:tcPr>
            <w:tcW w:w="1131" w:type="dxa"/>
            <w:tcBorders>
              <w:top w:val="nil"/>
              <w:left w:val="nil"/>
              <w:bottom w:val="single" w:sz="4" w:space="0" w:color="000000"/>
              <w:right w:val="nil"/>
            </w:tcBorders>
          </w:tcPr>
          <w:p w14:paraId="37533CD7"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(0.028)</w:t>
            </w:r>
          </w:p>
        </w:tc>
        <w:tc>
          <w:tcPr>
            <w:tcW w:w="1131" w:type="dxa"/>
            <w:tcBorders>
              <w:top w:val="nil"/>
              <w:left w:val="nil"/>
              <w:bottom w:val="single" w:sz="4" w:space="0" w:color="000000"/>
              <w:right w:val="nil"/>
            </w:tcBorders>
          </w:tcPr>
          <w:p w14:paraId="37533CD8"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(0.021)</w:t>
            </w:r>
          </w:p>
        </w:tc>
      </w:tr>
      <w:tr w:rsidR="00651C87" w14:paraId="37533CDF" w14:textId="77777777">
        <w:tc>
          <w:tcPr>
            <w:tcW w:w="4116" w:type="dxa"/>
            <w:tcBorders>
              <w:top w:val="single" w:sz="4" w:space="0" w:color="000000"/>
              <w:left w:val="nil"/>
              <w:bottom w:val="nil"/>
              <w:right w:val="single" w:sz="4" w:space="0" w:color="000000"/>
            </w:tcBorders>
          </w:tcPr>
          <w:p w14:paraId="37533CDA"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25-34 years; Less than primary completed</w:t>
            </w:r>
          </w:p>
        </w:tc>
        <w:tc>
          <w:tcPr>
            <w:tcW w:w="1131" w:type="dxa"/>
            <w:tcBorders>
              <w:top w:val="single" w:sz="4" w:space="0" w:color="000000"/>
              <w:left w:val="single" w:sz="4" w:space="0" w:color="000000"/>
              <w:bottom w:val="nil"/>
              <w:right w:val="nil"/>
            </w:tcBorders>
          </w:tcPr>
          <w:p w14:paraId="37533CDB"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-0.413***</w:t>
            </w:r>
          </w:p>
        </w:tc>
        <w:tc>
          <w:tcPr>
            <w:tcW w:w="1131" w:type="dxa"/>
            <w:tcBorders>
              <w:top w:val="single" w:sz="4" w:space="0" w:color="000000"/>
              <w:left w:val="nil"/>
              <w:bottom w:val="nil"/>
              <w:right w:val="nil"/>
            </w:tcBorders>
          </w:tcPr>
          <w:p w14:paraId="37533CDC"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0.275***</w:t>
            </w:r>
          </w:p>
        </w:tc>
        <w:tc>
          <w:tcPr>
            <w:tcW w:w="1131" w:type="dxa"/>
            <w:tcBorders>
              <w:top w:val="single" w:sz="4" w:space="0" w:color="000000"/>
              <w:left w:val="nil"/>
              <w:bottom w:val="nil"/>
              <w:right w:val="nil"/>
            </w:tcBorders>
          </w:tcPr>
          <w:p w14:paraId="37533CDD"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0.485***</w:t>
            </w:r>
          </w:p>
        </w:tc>
        <w:tc>
          <w:tcPr>
            <w:tcW w:w="1131" w:type="dxa"/>
            <w:tcBorders>
              <w:top w:val="single" w:sz="4" w:space="0" w:color="000000"/>
              <w:left w:val="nil"/>
              <w:bottom w:val="nil"/>
              <w:right w:val="nil"/>
            </w:tcBorders>
          </w:tcPr>
          <w:p w14:paraId="37533CDE"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0.240***</w:t>
            </w:r>
          </w:p>
        </w:tc>
      </w:tr>
      <w:tr w:rsidR="00651C87" w14:paraId="37533CE5" w14:textId="77777777">
        <w:tc>
          <w:tcPr>
            <w:tcW w:w="4116" w:type="dxa"/>
            <w:tcBorders>
              <w:top w:val="nil"/>
              <w:left w:val="nil"/>
              <w:bottom w:val="nil"/>
              <w:right w:val="single" w:sz="4" w:space="0" w:color="000000"/>
            </w:tcBorders>
          </w:tcPr>
          <w:p w14:paraId="37533CE0" w14:textId="77777777" w:rsidR="00651C87" w:rsidRDefault="00651C87">
            <w:pPr>
              <w:widowControl w:val="0"/>
              <w:spacing w:line="240" w:lineRule="auto"/>
              <w:rPr>
                <w:rFonts w:ascii="Times New Roman" w:eastAsia="Times New Roman" w:hAnsi="Times New Roman" w:cs="Times New Roman"/>
                <w:sz w:val="20"/>
                <w:szCs w:val="20"/>
              </w:rPr>
            </w:pPr>
          </w:p>
        </w:tc>
        <w:tc>
          <w:tcPr>
            <w:tcW w:w="1131" w:type="dxa"/>
            <w:tcBorders>
              <w:top w:val="nil"/>
              <w:left w:val="single" w:sz="4" w:space="0" w:color="000000"/>
              <w:bottom w:val="nil"/>
              <w:right w:val="nil"/>
            </w:tcBorders>
          </w:tcPr>
          <w:p w14:paraId="37533CE1"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(0.007)</w:t>
            </w:r>
          </w:p>
        </w:tc>
        <w:tc>
          <w:tcPr>
            <w:tcW w:w="1131" w:type="dxa"/>
            <w:tcBorders>
              <w:top w:val="nil"/>
              <w:left w:val="nil"/>
              <w:bottom w:val="nil"/>
              <w:right w:val="nil"/>
            </w:tcBorders>
          </w:tcPr>
          <w:p w14:paraId="37533CE2"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(0.011)</w:t>
            </w:r>
          </w:p>
        </w:tc>
        <w:tc>
          <w:tcPr>
            <w:tcW w:w="1131" w:type="dxa"/>
            <w:tcBorders>
              <w:top w:val="nil"/>
              <w:left w:val="nil"/>
              <w:bottom w:val="nil"/>
              <w:right w:val="nil"/>
            </w:tcBorders>
          </w:tcPr>
          <w:p w14:paraId="37533CE3"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(0.007)</w:t>
            </w:r>
          </w:p>
        </w:tc>
        <w:tc>
          <w:tcPr>
            <w:tcW w:w="1131" w:type="dxa"/>
            <w:tcBorders>
              <w:top w:val="nil"/>
              <w:left w:val="nil"/>
              <w:bottom w:val="nil"/>
              <w:right w:val="nil"/>
            </w:tcBorders>
          </w:tcPr>
          <w:p w14:paraId="37533CE4"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(0.006)</w:t>
            </w:r>
          </w:p>
        </w:tc>
      </w:tr>
      <w:tr w:rsidR="00651C87" w14:paraId="37533CEB" w14:textId="77777777">
        <w:tc>
          <w:tcPr>
            <w:tcW w:w="4116" w:type="dxa"/>
            <w:tcBorders>
              <w:top w:val="nil"/>
              <w:left w:val="nil"/>
              <w:bottom w:val="nil"/>
              <w:right w:val="single" w:sz="4" w:space="0" w:color="000000"/>
            </w:tcBorders>
          </w:tcPr>
          <w:p w14:paraId="37533CE6"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25-34 years; Primary completed</w:t>
            </w:r>
          </w:p>
        </w:tc>
        <w:tc>
          <w:tcPr>
            <w:tcW w:w="1131" w:type="dxa"/>
            <w:tcBorders>
              <w:top w:val="nil"/>
              <w:left w:val="single" w:sz="4" w:space="0" w:color="000000"/>
              <w:bottom w:val="nil"/>
              <w:right w:val="nil"/>
            </w:tcBorders>
          </w:tcPr>
          <w:p w14:paraId="37533CE7"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0.278***</w:t>
            </w:r>
          </w:p>
        </w:tc>
        <w:tc>
          <w:tcPr>
            <w:tcW w:w="1131" w:type="dxa"/>
            <w:tcBorders>
              <w:top w:val="nil"/>
              <w:left w:val="nil"/>
              <w:bottom w:val="nil"/>
              <w:right w:val="nil"/>
            </w:tcBorders>
          </w:tcPr>
          <w:p w14:paraId="37533CE8"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-0.006</w:t>
            </w:r>
          </w:p>
        </w:tc>
        <w:tc>
          <w:tcPr>
            <w:tcW w:w="1131" w:type="dxa"/>
            <w:tcBorders>
              <w:top w:val="nil"/>
              <w:left w:val="nil"/>
              <w:bottom w:val="nil"/>
              <w:right w:val="nil"/>
            </w:tcBorders>
          </w:tcPr>
          <w:p w14:paraId="37533CE9"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-0.090***</w:t>
            </w:r>
          </w:p>
        </w:tc>
        <w:tc>
          <w:tcPr>
            <w:tcW w:w="1131" w:type="dxa"/>
            <w:tcBorders>
              <w:top w:val="nil"/>
              <w:left w:val="nil"/>
              <w:bottom w:val="nil"/>
              <w:right w:val="nil"/>
            </w:tcBorders>
          </w:tcPr>
          <w:p w14:paraId="37533CEA"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-0.261***</w:t>
            </w:r>
          </w:p>
        </w:tc>
      </w:tr>
      <w:tr w:rsidR="00651C87" w14:paraId="37533CF1" w14:textId="77777777">
        <w:tc>
          <w:tcPr>
            <w:tcW w:w="4116" w:type="dxa"/>
            <w:tcBorders>
              <w:top w:val="nil"/>
              <w:left w:val="nil"/>
              <w:bottom w:val="nil"/>
              <w:right w:val="single" w:sz="4" w:space="0" w:color="000000"/>
            </w:tcBorders>
          </w:tcPr>
          <w:p w14:paraId="37533CEC" w14:textId="77777777" w:rsidR="00651C87" w:rsidRDefault="00651C87">
            <w:pPr>
              <w:widowControl w:val="0"/>
              <w:spacing w:line="240" w:lineRule="auto"/>
              <w:rPr>
                <w:rFonts w:ascii="Times New Roman" w:eastAsia="Times New Roman" w:hAnsi="Times New Roman" w:cs="Times New Roman"/>
                <w:sz w:val="20"/>
                <w:szCs w:val="20"/>
              </w:rPr>
            </w:pPr>
          </w:p>
        </w:tc>
        <w:tc>
          <w:tcPr>
            <w:tcW w:w="1131" w:type="dxa"/>
            <w:tcBorders>
              <w:top w:val="nil"/>
              <w:left w:val="single" w:sz="4" w:space="0" w:color="000000"/>
              <w:bottom w:val="nil"/>
              <w:right w:val="nil"/>
            </w:tcBorders>
          </w:tcPr>
          <w:p w14:paraId="37533CED"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(0.009)</w:t>
            </w:r>
          </w:p>
        </w:tc>
        <w:tc>
          <w:tcPr>
            <w:tcW w:w="1131" w:type="dxa"/>
            <w:tcBorders>
              <w:top w:val="nil"/>
              <w:left w:val="nil"/>
              <w:bottom w:val="nil"/>
              <w:right w:val="nil"/>
            </w:tcBorders>
          </w:tcPr>
          <w:p w14:paraId="37533CEE"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(0.014)</w:t>
            </w:r>
          </w:p>
        </w:tc>
        <w:tc>
          <w:tcPr>
            <w:tcW w:w="1131" w:type="dxa"/>
            <w:tcBorders>
              <w:top w:val="nil"/>
              <w:left w:val="nil"/>
              <w:bottom w:val="nil"/>
              <w:right w:val="nil"/>
            </w:tcBorders>
          </w:tcPr>
          <w:p w14:paraId="37533CEF"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(0.013)</w:t>
            </w:r>
          </w:p>
        </w:tc>
        <w:tc>
          <w:tcPr>
            <w:tcW w:w="1131" w:type="dxa"/>
            <w:tcBorders>
              <w:top w:val="nil"/>
              <w:left w:val="nil"/>
              <w:bottom w:val="nil"/>
              <w:right w:val="nil"/>
            </w:tcBorders>
          </w:tcPr>
          <w:p w14:paraId="37533CF0"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(0.016)</w:t>
            </w:r>
          </w:p>
        </w:tc>
      </w:tr>
      <w:tr w:rsidR="00651C87" w14:paraId="37533CF7" w14:textId="77777777">
        <w:tc>
          <w:tcPr>
            <w:tcW w:w="4116" w:type="dxa"/>
            <w:tcBorders>
              <w:top w:val="nil"/>
              <w:left w:val="nil"/>
              <w:bottom w:val="nil"/>
              <w:right w:val="single" w:sz="4" w:space="0" w:color="000000"/>
            </w:tcBorders>
          </w:tcPr>
          <w:p w14:paraId="37533CF2"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25-34 years; Secondary completed</w:t>
            </w:r>
          </w:p>
        </w:tc>
        <w:tc>
          <w:tcPr>
            <w:tcW w:w="1131" w:type="dxa"/>
            <w:tcBorders>
              <w:top w:val="nil"/>
              <w:left w:val="single" w:sz="4" w:space="0" w:color="000000"/>
              <w:bottom w:val="nil"/>
              <w:right w:val="nil"/>
            </w:tcBorders>
          </w:tcPr>
          <w:p w14:paraId="37533CF3"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0.570***</w:t>
            </w:r>
          </w:p>
        </w:tc>
        <w:tc>
          <w:tcPr>
            <w:tcW w:w="1131" w:type="dxa"/>
            <w:tcBorders>
              <w:top w:val="nil"/>
              <w:left w:val="nil"/>
              <w:bottom w:val="nil"/>
              <w:right w:val="nil"/>
            </w:tcBorders>
          </w:tcPr>
          <w:p w14:paraId="37533CF4"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0.245***</w:t>
            </w:r>
          </w:p>
        </w:tc>
        <w:tc>
          <w:tcPr>
            <w:tcW w:w="1131" w:type="dxa"/>
            <w:tcBorders>
              <w:top w:val="nil"/>
              <w:left w:val="nil"/>
              <w:bottom w:val="nil"/>
              <w:right w:val="nil"/>
            </w:tcBorders>
          </w:tcPr>
          <w:p w14:paraId="37533CF5"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0.128***</w:t>
            </w:r>
          </w:p>
        </w:tc>
        <w:tc>
          <w:tcPr>
            <w:tcW w:w="1131" w:type="dxa"/>
            <w:tcBorders>
              <w:top w:val="nil"/>
              <w:left w:val="nil"/>
              <w:bottom w:val="nil"/>
              <w:right w:val="nil"/>
            </w:tcBorders>
          </w:tcPr>
          <w:p w14:paraId="37533CF6"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-0.017**</w:t>
            </w:r>
          </w:p>
        </w:tc>
      </w:tr>
      <w:tr w:rsidR="00651C87" w14:paraId="37533CFD" w14:textId="77777777">
        <w:tc>
          <w:tcPr>
            <w:tcW w:w="4116" w:type="dxa"/>
            <w:tcBorders>
              <w:top w:val="nil"/>
              <w:left w:val="nil"/>
              <w:bottom w:val="nil"/>
              <w:right w:val="single" w:sz="4" w:space="0" w:color="000000"/>
            </w:tcBorders>
          </w:tcPr>
          <w:p w14:paraId="37533CF8" w14:textId="77777777" w:rsidR="00651C87" w:rsidRDefault="00651C87">
            <w:pPr>
              <w:widowControl w:val="0"/>
              <w:spacing w:line="240" w:lineRule="auto"/>
              <w:rPr>
                <w:rFonts w:ascii="Times New Roman" w:eastAsia="Times New Roman" w:hAnsi="Times New Roman" w:cs="Times New Roman"/>
                <w:sz w:val="20"/>
                <w:szCs w:val="20"/>
              </w:rPr>
            </w:pPr>
          </w:p>
        </w:tc>
        <w:tc>
          <w:tcPr>
            <w:tcW w:w="1131" w:type="dxa"/>
            <w:tcBorders>
              <w:top w:val="nil"/>
              <w:left w:val="single" w:sz="4" w:space="0" w:color="000000"/>
              <w:bottom w:val="nil"/>
              <w:right w:val="nil"/>
            </w:tcBorders>
          </w:tcPr>
          <w:p w14:paraId="37533CF9"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(0.009)</w:t>
            </w:r>
          </w:p>
        </w:tc>
        <w:tc>
          <w:tcPr>
            <w:tcW w:w="1131" w:type="dxa"/>
            <w:tcBorders>
              <w:top w:val="nil"/>
              <w:left w:val="nil"/>
              <w:bottom w:val="nil"/>
              <w:right w:val="nil"/>
            </w:tcBorders>
          </w:tcPr>
          <w:p w14:paraId="37533CFA"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(0.012)</w:t>
            </w:r>
          </w:p>
        </w:tc>
        <w:tc>
          <w:tcPr>
            <w:tcW w:w="1131" w:type="dxa"/>
            <w:tcBorders>
              <w:top w:val="nil"/>
              <w:left w:val="nil"/>
              <w:bottom w:val="nil"/>
              <w:right w:val="nil"/>
            </w:tcBorders>
          </w:tcPr>
          <w:p w14:paraId="37533CFB"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(0.009)</w:t>
            </w:r>
          </w:p>
        </w:tc>
        <w:tc>
          <w:tcPr>
            <w:tcW w:w="1131" w:type="dxa"/>
            <w:tcBorders>
              <w:top w:val="nil"/>
              <w:left w:val="nil"/>
              <w:bottom w:val="nil"/>
              <w:right w:val="nil"/>
            </w:tcBorders>
          </w:tcPr>
          <w:p w14:paraId="37533CFC"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(0.009)</w:t>
            </w:r>
          </w:p>
        </w:tc>
      </w:tr>
      <w:tr w:rsidR="00651C87" w14:paraId="37533D03" w14:textId="77777777">
        <w:tc>
          <w:tcPr>
            <w:tcW w:w="4116" w:type="dxa"/>
            <w:tcBorders>
              <w:top w:val="nil"/>
              <w:left w:val="nil"/>
              <w:right w:val="single" w:sz="4" w:space="0" w:color="000000"/>
            </w:tcBorders>
          </w:tcPr>
          <w:p w14:paraId="37533CFE"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25-34 years; University completed</w:t>
            </w:r>
          </w:p>
        </w:tc>
        <w:tc>
          <w:tcPr>
            <w:tcW w:w="1131" w:type="dxa"/>
            <w:tcBorders>
              <w:top w:val="nil"/>
              <w:left w:val="single" w:sz="4" w:space="0" w:color="000000"/>
              <w:right w:val="nil"/>
            </w:tcBorders>
          </w:tcPr>
          <w:p w14:paraId="37533CFF"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1.215***</w:t>
            </w:r>
          </w:p>
        </w:tc>
        <w:tc>
          <w:tcPr>
            <w:tcW w:w="1131" w:type="dxa"/>
            <w:tcBorders>
              <w:top w:val="nil"/>
              <w:left w:val="nil"/>
              <w:right w:val="nil"/>
            </w:tcBorders>
          </w:tcPr>
          <w:p w14:paraId="37533D00"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0.865***</w:t>
            </w:r>
          </w:p>
        </w:tc>
        <w:tc>
          <w:tcPr>
            <w:tcW w:w="1131" w:type="dxa"/>
            <w:tcBorders>
              <w:top w:val="nil"/>
              <w:left w:val="nil"/>
              <w:right w:val="nil"/>
            </w:tcBorders>
          </w:tcPr>
          <w:p w14:paraId="37533D01"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0.992***</w:t>
            </w:r>
          </w:p>
        </w:tc>
        <w:tc>
          <w:tcPr>
            <w:tcW w:w="1131" w:type="dxa"/>
            <w:tcBorders>
              <w:top w:val="nil"/>
              <w:left w:val="nil"/>
              <w:right w:val="nil"/>
            </w:tcBorders>
          </w:tcPr>
          <w:p w14:paraId="37533D02"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0.730***</w:t>
            </w:r>
          </w:p>
        </w:tc>
      </w:tr>
      <w:tr w:rsidR="00651C87" w14:paraId="37533D09" w14:textId="77777777">
        <w:tc>
          <w:tcPr>
            <w:tcW w:w="4116" w:type="dxa"/>
            <w:tcBorders>
              <w:top w:val="nil"/>
              <w:left w:val="nil"/>
              <w:bottom w:val="single" w:sz="4" w:space="0" w:color="000000"/>
              <w:right w:val="single" w:sz="4" w:space="0" w:color="000000"/>
            </w:tcBorders>
          </w:tcPr>
          <w:p w14:paraId="37533D04" w14:textId="77777777" w:rsidR="00651C87" w:rsidRDefault="00651C87">
            <w:pPr>
              <w:widowControl w:val="0"/>
              <w:spacing w:line="240" w:lineRule="auto"/>
              <w:rPr>
                <w:rFonts w:ascii="Times New Roman" w:eastAsia="Times New Roman" w:hAnsi="Times New Roman" w:cs="Times New Roman"/>
                <w:sz w:val="20"/>
                <w:szCs w:val="20"/>
              </w:rPr>
            </w:pPr>
          </w:p>
        </w:tc>
        <w:tc>
          <w:tcPr>
            <w:tcW w:w="1131" w:type="dxa"/>
            <w:tcBorders>
              <w:top w:val="nil"/>
              <w:left w:val="single" w:sz="4" w:space="0" w:color="000000"/>
              <w:bottom w:val="single" w:sz="4" w:space="0" w:color="000000"/>
              <w:right w:val="nil"/>
            </w:tcBorders>
          </w:tcPr>
          <w:p w14:paraId="37533D05"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(0.009)</w:t>
            </w:r>
          </w:p>
        </w:tc>
        <w:tc>
          <w:tcPr>
            <w:tcW w:w="1131" w:type="dxa"/>
            <w:tcBorders>
              <w:top w:val="nil"/>
              <w:left w:val="nil"/>
              <w:bottom w:val="single" w:sz="4" w:space="0" w:color="000000"/>
              <w:right w:val="nil"/>
            </w:tcBorders>
          </w:tcPr>
          <w:p w14:paraId="37533D06"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(0.014)</w:t>
            </w:r>
          </w:p>
        </w:tc>
        <w:tc>
          <w:tcPr>
            <w:tcW w:w="1131" w:type="dxa"/>
            <w:tcBorders>
              <w:top w:val="nil"/>
              <w:left w:val="nil"/>
              <w:bottom w:val="single" w:sz="4" w:space="0" w:color="000000"/>
              <w:right w:val="nil"/>
            </w:tcBorders>
          </w:tcPr>
          <w:p w14:paraId="37533D07"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(0.011)</w:t>
            </w:r>
          </w:p>
        </w:tc>
        <w:tc>
          <w:tcPr>
            <w:tcW w:w="1131" w:type="dxa"/>
            <w:tcBorders>
              <w:top w:val="nil"/>
              <w:left w:val="nil"/>
              <w:bottom w:val="single" w:sz="4" w:space="0" w:color="000000"/>
              <w:right w:val="nil"/>
            </w:tcBorders>
          </w:tcPr>
          <w:p w14:paraId="37533D08"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(0.010)</w:t>
            </w:r>
          </w:p>
        </w:tc>
      </w:tr>
      <w:tr w:rsidR="00651C87" w14:paraId="37533D0F" w14:textId="77777777">
        <w:tc>
          <w:tcPr>
            <w:tcW w:w="4116" w:type="dxa"/>
            <w:tcBorders>
              <w:top w:val="single" w:sz="4" w:space="0" w:color="000000"/>
              <w:left w:val="nil"/>
              <w:bottom w:val="nil"/>
              <w:right w:val="single" w:sz="4" w:space="0" w:color="000000"/>
            </w:tcBorders>
          </w:tcPr>
          <w:p w14:paraId="37533D0A"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35-49 years; Less than primary completed</w:t>
            </w:r>
          </w:p>
        </w:tc>
        <w:tc>
          <w:tcPr>
            <w:tcW w:w="1131" w:type="dxa"/>
            <w:tcBorders>
              <w:top w:val="single" w:sz="4" w:space="0" w:color="000000"/>
              <w:left w:val="single" w:sz="4" w:space="0" w:color="000000"/>
              <w:bottom w:val="nil"/>
              <w:right w:val="nil"/>
            </w:tcBorders>
          </w:tcPr>
          <w:p w14:paraId="37533D0B"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0.560***</w:t>
            </w:r>
          </w:p>
        </w:tc>
        <w:tc>
          <w:tcPr>
            <w:tcW w:w="1131" w:type="dxa"/>
            <w:tcBorders>
              <w:top w:val="single" w:sz="4" w:space="0" w:color="000000"/>
              <w:left w:val="nil"/>
              <w:bottom w:val="nil"/>
              <w:right w:val="nil"/>
            </w:tcBorders>
          </w:tcPr>
          <w:p w14:paraId="37533D0C"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0.481***</w:t>
            </w:r>
          </w:p>
        </w:tc>
        <w:tc>
          <w:tcPr>
            <w:tcW w:w="1131" w:type="dxa"/>
            <w:tcBorders>
              <w:top w:val="single" w:sz="4" w:space="0" w:color="000000"/>
              <w:left w:val="nil"/>
              <w:bottom w:val="nil"/>
              <w:right w:val="nil"/>
            </w:tcBorders>
          </w:tcPr>
          <w:p w14:paraId="37533D0D"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0.781***</w:t>
            </w:r>
          </w:p>
        </w:tc>
        <w:tc>
          <w:tcPr>
            <w:tcW w:w="1131" w:type="dxa"/>
            <w:tcBorders>
              <w:top w:val="single" w:sz="4" w:space="0" w:color="000000"/>
              <w:left w:val="nil"/>
              <w:bottom w:val="nil"/>
              <w:right w:val="nil"/>
            </w:tcBorders>
          </w:tcPr>
          <w:p w14:paraId="37533D0E"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0.468***</w:t>
            </w:r>
          </w:p>
        </w:tc>
      </w:tr>
      <w:tr w:rsidR="00651C87" w14:paraId="37533D15" w14:textId="77777777">
        <w:tc>
          <w:tcPr>
            <w:tcW w:w="4116" w:type="dxa"/>
            <w:tcBorders>
              <w:top w:val="nil"/>
              <w:left w:val="nil"/>
              <w:bottom w:val="nil"/>
              <w:right w:val="single" w:sz="4" w:space="0" w:color="000000"/>
            </w:tcBorders>
          </w:tcPr>
          <w:p w14:paraId="37533D10" w14:textId="77777777" w:rsidR="00651C87" w:rsidRDefault="00651C87">
            <w:pPr>
              <w:widowControl w:val="0"/>
              <w:spacing w:line="240" w:lineRule="auto"/>
              <w:rPr>
                <w:rFonts w:ascii="Times New Roman" w:eastAsia="Times New Roman" w:hAnsi="Times New Roman" w:cs="Times New Roman"/>
                <w:sz w:val="20"/>
                <w:szCs w:val="20"/>
              </w:rPr>
            </w:pPr>
          </w:p>
        </w:tc>
        <w:tc>
          <w:tcPr>
            <w:tcW w:w="1131" w:type="dxa"/>
            <w:tcBorders>
              <w:top w:val="nil"/>
              <w:left w:val="single" w:sz="4" w:space="0" w:color="000000"/>
              <w:bottom w:val="nil"/>
              <w:right w:val="nil"/>
            </w:tcBorders>
          </w:tcPr>
          <w:p w14:paraId="37533D11"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(0.008)</w:t>
            </w:r>
          </w:p>
        </w:tc>
        <w:tc>
          <w:tcPr>
            <w:tcW w:w="1131" w:type="dxa"/>
            <w:tcBorders>
              <w:top w:val="nil"/>
              <w:left w:val="nil"/>
              <w:bottom w:val="nil"/>
              <w:right w:val="nil"/>
            </w:tcBorders>
          </w:tcPr>
          <w:p w14:paraId="37533D12"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(0.012)</w:t>
            </w:r>
          </w:p>
        </w:tc>
        <w:tc>
          <w:tcPr>
            <w:tcW w:w="1131" w:type="dxa"/>
            <w:tcBorders>
              <w:top w:val="nil"/>
              <w:left w:val="nil"/>
              <w:bottom w:val="nil"/>
              <w:right w:val="nil"/>
            </w:tcBorders>
          </w:tcPr>
          <w:p w14:paraId="37533D13"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(0.009)</w:t>
            </w:r>
          </w:p>
        </w:tc>
        <w:tc>
          <w:tcPr>
            <w:tcW w:w="1131" w:type="dxa"/>
            <w:tcBorders>
              <w:top w:val="nil"/>
              <w:left w:val="nil"/>
              <w:bottom w:val="nil"/>
              <w:right w:val="nil"/>
            </w:tcBorders>
          </w:tcPr>
          <w:p w14:paraId="37533D14"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(0.007)</w:t>
            </w:r>
          </w:p>
        </w:tc>
      </w:tr>
      <w:tr w:rsidR="00651C87" w14:paraId="37533D1B" w14:textId="77777777">
        <w:tc>
          <w:tcPr>
            <w:tcW w:w="4116" w:type="dxa"/>
            <w:tcBorders>
              <w:top w:val="nil"/>
              <w:left w:val="nil"/>
              <w:bottom w:val="nil"/>
              <w:right w:val="single" w:sz="4" w:space="0" w:color="000000"/>
            </w:tcBorders>
          </w:tcPr>
          <w:p w14:paraId="37533D16"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35-49 years; Primary completed</w:t>
            </w:r>
          </w:p>
        </w:tc>
        <w:tc>
          <w:tcPr>
            <w:tcW w:w="1131" w:type="dxa"/>
            <w:tcBorders>
              <w:top w:val="nil"/>
              <w:left w:val="single" w:sz="4" w:space="0" w:color="000000"/>
              <w:bottom w:val="nil"/>
              <w:right w:val="nil"/>
            </w:tcBorders>
          </w:tcPr>
          <w:p w14:paraId="37533D17"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0.782***</w:t>
            </w:r>
          </w:p>
        </w:tc>
        <w:tc>
          <w:tcPr>
            <w:tcW w:w="1131" w:type="dxa"/>
            <w:tcBorders>
              <w:top w:val="nil"/>
              <w:left w:val="nil"/>
              <w:bottom w:val="nil"/>
              <w:right w:val="nil"/>
            </w:tcBorders>
          </w:tcPr>
          <w:p w14:paraId="37533D18"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0.448***</w:t>
            </w:r>
          </w:p>
        </w:tc>
        <w:tc>
          <w:tcPr>
            <w:tcW w:w="1131" w:type="dxa"/>
            <w:tcBorders>
              <w:top w:val="nil"/>
              <w:left w:val="nil"/>
              <w:bottom w:val="nil"/>
              <w:right w:val="nil"/>
            </w:tcBorders>
          </w:tcPr>
          <w:p w14:paraId="37533D19"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0.446***</w:t>
            </w:r>
          </w:p>
        </w:tc>
        <w:tc>
          <w:tcPr>
            <w:tcW w:w="1131" w:type="dxa"/>
            <w:tcBorders>
              <w:top w:val="nil"/>
              <w:left w:val="nil"/>
              <w:bottom w:val="nil"/>
              <w:right w:val="nil"/>
            </w:tcBorders>
          </w:tcPr>
          <w:p w14:paraId="37533D1A"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0.072***</w:t>
            </w:r>
          </w:p>
        </w:tc>
      </w:tr>
      <w:tr w:rsidR="00651C87" w14:paraId="37533D21" w14:textId="77777777">
        <w:tc>
          <w:tcPr>
            <w:tcW w:w="4116" w:type="dxa"/>
            <w:tcBorders>
              <w:top w:val="nil"/>
              <w:left w:val="nil"/>
              <w:bottom w:val="nil"/>
              <w:right w:val="single" w:sz="4" w:space="0" w:color="000000"/>
            </w:tcBorders>
          </w:tcPr>
          <w:p w14:paraId="37533D1C" w14:textId="77777777" w:rsidR="00651C87" w:rsidRDefault="00651C87">
            <w:pPr>
              <w:widowControl w:val="0"/>
              <w:spacing w:line="240" w:lineRule="auto"/>
              <w:rPr>
                <w:rFonts w:ascii="Times New Roman" w:eastAsia="Times New Roman" w:hAnsi="Times New Roman" w:cs="Times New Roman"/>
                <w:sz w:val="20"/>
                <w:szCs w:val="20"/>
              </w:rPr>
            </w:pPr>
          </w:p>
        </w:tc>
        <w:tc>
          <w:tcPr>
            <w:tcW w:w="1131" w:type="dxa"/>
            <w:tcBorders>
              <w:top w:val="nil"/>
              <w:left w:val="single" w:sz="4" w:space="0" w:color="000000"/>
              <w:bottom w:val="nil"/>
              <w:right w:val="nil"/>
            </w:tcBorders>
          </w:tcPr>
          <w:p w14:paraId="37533D1D"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(0.009)</w:t>
            </w:r>
          </w:p>
        </w:tc>
        <w:tc>
          <w:tcPr>
            <w:tcW w:w="1131" w:type="dxa"/>
            <w:tcBorders>
              <w:top w:val="nil"/>
              <w:left w:val="nil"/>
              <w:bottom w:val="nil"/>
              <w:right w:val="nil"/>
            </w:tcBorders>
          </w:tcPr>
          <w:p w14:paraId="37533D1E"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(0.015)</w:t>
            </w:r>
          </w:p>
        </w:tc>
        <w:tc>
          <w:tcPr>
            <w:tcW w:w="1131" w:type="dxa"/>
            <w:tcBorders>
              <w:top w:val="nil"/>
              <w:left w:val="nil"/>
              <w:bottom w:val="nil"/>
              <w:right w:val="nil"/>
            </w:tcBorders>
          </w:tcPr>
          <w:p w14:paraId="37533D1F"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(0.012)</w:t>
            </w:r>
          </w:p>
        </w:tc>
        <w:tc>
          <w:tcPr>
            <w:tcW w:w="1131" w:type="dxa"/>
            <w:tcBorders>
              <w:top w:val="nil"/>
              <w:left w:val="nil"/>
              <w:bottom w:val="nil"/>
              <w:right w:val="nil"/>
            </w:tcBorders>
          </w:tcPr>
          <w:p w14:paraId="37533D20"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(0.013)</w:t>
            </w:r>
          </w:p>
        </w:tc>
      </w:tr>
      <w:tr w:rsidR="00651C87" w14:paraId="37533D27" w14:textId="77777777">
        <w:tc>
          <w:tcPr>
            <w:tcW w:w="4116" w:type="dxa"/>
            <w:tcBorders>
              <w:top w:val="nil"/>
              <w:left w:val="nil"/>
              <w:bottom w:val="nil"/>
              <w:right w:val="single" w:sz="4" w:space="0" w:color="000000"/>
            </w:tcBorders>
          </w:tcPr>
          <w:p w14:paraId="37533D22"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35-49 years; Secondary completed</w:t>
            </w:r>
          </w:p>
        </w:tc>
        <w:tc>
          <w:tcPr>
            <w:tcW w:w="1131" w:type="dxa"/>
            <w:tcBorders>
              <w:top w:val="nil"/>
              <w:left w:val="single" w:sz="4" w:space="0" w:color="000000"/>
              <w:bottom w:val="nil"/>
              <w:right w:val="nil"/>
            </w:tcBorders>
          </w:tcPr>
          <w:p w14:paraId="37533D23"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0.942***</w:t>
            </w:r>
          </w:p>
        </w:tc>
        <w:tc>
          <w:tcPr>
            <w:tcW w:w="1131" w:type="dxa"/>
            <w:tcBorders>
              <w:top w:val="nil"/>
              <w:left w:val="nil"/>
              <w:bottom w:val="nil"/>
              <w:right w:val="nil"/>
            </w:tcBorders>
          </w:tcPr>
          <w:p w14:paraId="37533D24"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0.762***</w:t>
            </w:r>
          </w:p>
        </w:tc>
        <w:tc>
          <w:tcPr>
            <w:tcW w:w="1131" w:type="dxa"/>
            <w:tcBorders>
              <w:top w:val="nil"/>
              <w:left w:val="nil"/>
              <w:bottom w:val="nil"/>
              <w:right w:val="nil"/>
            </w:tcBorders>
          </w:tcPr>
          <w:p w14:paraId="37533D25"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0.738***</w:t>
            </w:r>
          </w:p>
        </w:tc>
        <w:tc>
          <w:tcPr>
            <w:tcW w:w="1131" w:type="dxa"/>
            <w:tcBorders>
              <w:top w:val="nil"/>
              <w:left w:val="nil"/>
              <w:bottom w:val="nil"/>
              <w:right w:val="nil"/>
            </w:tcBorders>
          </w:tcPr>
          <w:p w14:paraId="37533D26"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0.372***</w:t>
            </w:r>
          </w:p>
        </w:tc>
      </w:tr>
      <w:tr w:rsidR="00651C87" w14:paraId="37533D2D" w14:textId="77777777">
        <w:tc>
          <w:tcPr>
            <w:tcW w:w="4116" w:type="dxa"/>
            <w:tcBorders>
              <w:top w:val="nil"/>
              <w:left w:val="nil"/>
              <w:bottom w:val="nil"/>
              <w:right w:val="single" w:sz="4" w:space="0" w:color="000000"/>
            </w:tcBorders>
          </w:tcPr>
          <w:p w14:paraId="37533D28" w14:textId="77777777" w:rsidR="00651C87" w:rsidRDefault="00651C87">
            <w:pPr>
              <w:widowControl w:val="0"/>
              <w:spacing w:line="240" w:lineRule="auto"/>
              <w:rPr>
                <w:rFonts w:ascii="Times New Roman" w:eastAsia="Times New Roman" w:hAnsi="Times New Roman" w:cs="Times New Roman"/>
                <w:sz w:val="20"/>
                <w:szCs w:val="20"/>
              </w:rPr>
            </w:pPr>
          </w:p>
        </w:tc>
        <w:tc>
          <w:tcPr>
            <w:tcW w:w="1131" w:type="dxa"/>
            <w:tcBorders>
              <w:top w:val="nil"/>
              <w:left w:val="single" w:sz="4" w:space="0" w:color="000000"/>
              <w:bottom w:val="nil"/>
              <w:right w:val="nil"/>
            </w:tcBorders>
          </w:tcPr>
          <w:p w14:paraId="37533D29"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(0.010)</w:t>
            </w:r>
          </w:p>
        </w:tc>
        <w:tc>
          <w:tcPr>
            <w:tcW w:w="1131" w:type="dxa"/>
            <w:tcBorders>
              <w:top w:val="nil"/>
              <w:left w:val="nil"/>
              <w:bottom w:val="nil"/>
              <w:right w:val="nil"/>
            </w:tcBorders>
          </w:tcPr>
          <w:p w14:paraId="37533D2A"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(0.013)</w:t>
            </w:r>
          </w:p>
        </w:tc>
        <w:tc>
          <w:tcPr>
            <w:tcW w:w="1131" w:type="dxa"/>
            <w:tcBorders>
              <w:top w:val="nil"/>
              <w:left w:val="nil"/>
              <w:bottom w:val="nil"/>
              <w:right w:val="nil"/>
            </w:tcBorders>
          </w:tcPr>
          <w:p w14:paraId="37533D2B"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(0.010)</w:t>
            </w:r>
          </w:p>
        </w:tc>
        <w:tc>
          <w:tcPr>
            <w:tcW w:w="1131" w:type="dxa"/>
            <w:tcBorders>
              <w:top w:val="nil"/>
              <w:left w:val="nil"/>
              <w:bottom w:val="nil"/>
              <w:right w:val="nil"/>
            </w:tcBorders>
          </w:tcPr>
          <w:p w14:paraId="37533D2C"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(0.009)</w:t>
            </w:r>
          </w:p>
        </w:tc>
      </w:tr>
      <w:tr w:rsidR="00651C87" w14:paraId="37533D33" w14:textId="77777777">
        <w:tc>
          <w:tcPr>
            <w:tcW w:w="4116" w:type="dxa"/>
            <w:tcBorders>
              <w:top w:val="nil"/>
              <w:left w:val="nil"/>
              <w:right w:val="single" w:sz="4" w:space="0" w:color="000000"/>
            </w:tcBorders>
          </w:tcPr>
          <w:p w14:paraId="37533D2E"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35-49 years; University completed</w:t>
            </w:r>
          </w:p>
        </w:tc>
        <w:tc>
          <w:tcPr>
            <w:tcW w:w="1131" w:type="dxa"/>
            <w:tcBorders>
              <w:top w:val="nil"/>
              <w:left w:val="single" w:sz="4" w:space="0" w:color="000000"/>
              <w:right w:val="nil"/>
            </w:tcBorders>
          </w:tcPr>
          <w:p w14:paraId="37533D2F"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1.406***</w:t>
            </w:r>
          </w:p>
        </w:tc>
        <w:tc>
          <w:tcPr>
            <w:tcW w:w="1131" w:type="dxa"/>
            <w:tcBorders>
              <w:top w:val="nil"/>
              <w:left w:val="nil"/>
              <w:right w:val="nil"/>
            </w:tcBorders>
          </w:tcPr>
          <w:p w14:paraId="37533D30"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1.221***</w:t>
            </w:r>
          </w:p>
        </w:tc>
        <w:tc>
          <w:tcPr>
            <w:tcW w:w="1131" w:type="dxa"/>
            <w:tcBorders>
              <w:top w:val="nil"/>
              <w:left w:val="nil"/>
              <w:right w:val="nil"/>
            </w:tcBorders>
          </w:tcPr>
          <w:p w14:paraId="37533D31"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1.377***</w:t>
            </w:r>
          </w:p>
        </w:tc>
        <w:tc>
          <w:tcPr>
            <w:tcW w:w="1131" w:type="dxa"/>
            <w:tcBorders>
              <w:top w:val="nil"/>
              <w:left w:val="nil"/>
              <w:right w:val="nil"/>
            </w:tcBorders>
          </w:tcPr>
          <w:p w14:paraId="37533D32"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0.998***</w:t>
            </w:r>
          </w:p>
        </w:tc>
      </w:tr>
      <w:tr w:rsidR="00651C87" w14:paraId="37533D39" w14:textId="77777777">
        <w:tc>
          <w:tcPr>
            <w:tcW w:w="4116" w:type="dxa"/>
            <w:tcBorders>
              <w:top w:val="nil"/>
              <w:left w:val="nil"/>
              <w:bottom w:val="single" w:sz="4" w:space="0" w:color="000000"/>
              <w:right w:val="single" w:sz="4" w:space="0" w:color="000000"/>
            </w:tcBorders>
          </w:tcPr>
          <w:p w14:paraId="37533D34" w14:textId="77777777" w:rsidR="00651C87" w:rsidRDefault="00651C87">
            <w:pPr>
              <w:widowControl w:val="0"/>
              <w:spacing w:line="240" w:lineRule="auto"/>
              <w:rPr>
                <w:rFonts w:ascii="Times New Roman" w:eastAsia="Times New Roman" w:hAnsi="Times New Roman" w:cs="Times New Roman"/>
                <w:sz w:val="20"/>
                <w:szCs w:val="20"/>
              </w:rPr>
            </w:pPr>
          </w:p>
        </w:tc>
        <w:tc>
          <w:tcPr>
            <w:tcW w:w="1131" w:type="dxa"/>
            <w:tcBorders>
              <w:top w:val="nil"/>
              <w:left w:val="single" w:sz="4" w:space="0" w:color="000000"/>
              <w:bottom w:val="single" w:sz="4" w:space="0" w:color="000000"/>
              <w:right w:val="nil"/>
            </w:tcBorders>
          </w:tcPr>
          <w:p w14:paraId="37533D35"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(0.009)</w:t>
            </w:r>
          </w:p>
        </w:tc>
        <w:tc>
          <w:tcPr>
            <w:tcW w:w="1131" w:type="dxa"/>
            <w:tcBorders>
              <w:top w:val="nil"/>
              <w:left w:val="nil"/>
              <w:bottom w:val="single" w:sz="4" w:space="0" w:color="000000"/>
              <w:right w:val="nil"/>
            </w:tcBorders>
          </w:tcPr>
          <w:p w14:paraId="37533D36"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(0.012)</w:t>
            </w:r>
          </w:p>
        </w:tc>
        <w:tc>
          <w:tcPr>
            <w:tcW w:w="1131" w:type="dxa"/>
            <w:tcBorders>
              <w:top w:val="nil"/>
              <w:left w:val="nil"/>
              <w:bottom w:val="single" w:sz="4" w:space="0" w:color="000000"/>
              <w:right w:val="nil"/>
            </w:tcBorders>
          </w:tcPr>
          <w:p w14:paraId="37533D37"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(0.009)</w:t>
            </w:r>
          </w:p>
        </w:tc>
        <w:tc>
          <w:tcPr>
            <w:tcW w:w="1131" w:type="dxa"/>
            <w:tcBorders>
              <w:top w:val="nil"/>
              <w:left w:val="nil"/>
              <w:bottom w:val="single" w:sz="4" w:space="0" w:color="000000"/>
              <w:right w:val="nil"/>
            </w:tcBorders>
          </w:tcPr>
          <w:p w14:paraId="37533D38"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(0.010)</w:t>
            </w:r>
          </w:p>
        </w:tc>
      </w:tr>
      <w:tr w:rsidR="00651C87" w14:paraId="37533D3F" w14:textId="77777777">
        <w:tc>
          <w:tcPr>
            <w:tcW w:w="4116" w:type="dxa"/>
            <w:tcBorders>
              <w:top w:val="single" w:sz="4" w:space="0" w:color="000000"/>
              <w:left w:val="nil"/>
              <w:bottom w:val="nil"/>
              <w:right w:val="single" w:sz="4" w:space="0" w:color="000000"/>
            </w:tcBorders>
          </w:tcPr>
          <w:p w14:paraId="37533D3A"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50-64 years; Less than primary completed</w:t>
            </w:r>
          </w:p>
        </w:tc>
        <w:tc>
          <w:tcPr>
            <w:tcW w:w="1131" w:type="dxa"/>
            <w:tcBorders>
              <w:top w:val="single" w:sz="4" w:space="0" w:color="000000"/>
              <w:left w:val="single" w:sz="4" w:space="0" w:color="000000"/>
              <w:bottom w:val="nil"/>
              <w:right w:val="nil"/>
            </w:tcBorders>
          </w:tcPr>
          <w:p w14:paraId="37533D3B"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0.512***</w:t>
            </w:r>
          </w:p>
        </w:tc>
        <w:tc>
          <w:tcPr>
            <w:tcW w:w="1131" w:type="dxa"/>
            <w:tcBorders>
              <w:top w:val="single" w:sz="4" w:space="0" w:color="000000"/>
              <w:left w:val="nil"/>
              <w:bottom w:val="nil"/>
              <w:right w:val="nil"/>
            </w:tcBorders>
          </w:tcPr>
          <w:p w14:paraId="37533D3C"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0.621***</w:t>
            </w:r>
          </w:p>
        </w:tc>
        <w:tc>
          <w:tcPr>
            <w:tcW w:w="1131" w:type="dxa"/>
            <w:tcBorders>
              <w:top w:val="single" w:sz="4" w:space="0" w:color="000000"/>
              <w:left w:val="nil"/>
              <w:bottom w:val="nil"/>
              <w:right w:val="nil"/>
            </w:tcBorders>
          </w:tcPr>
          <w:p w14:paraId="37533D3D"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0.749***</w:t>
            </w:r>
          </w:p>
        </w:tc>
        <w:tc>
          <w:tcPr>
            <w:tcW w:w="1131" w:type="dxa"/>
            <w:tcBorders>
              <w:top w:val="single" w:sz="4" w:space="0" w:color="000000"/>
              <w:left w:val="nil"/>
              <w:bottom w:val="nil"/>
              <w:right w:val="nil"/>
            </w:tcBorders>
          </w:tcPr>
          <w:p w14:paraId="37533D3E"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0.501***</w:t>
            </w:r>
          </w:p>
        </w:tc>
      </w:tr>
      <w:tr w:rsidR="00651C87" w14:paraId="37533D45" w14:textId="77777777">
        <w:tc>
          <w:tcPr>
            <w:tcW w:w="4116" w:type="dxa"/>
            <w:tcBorders>
              <w:top w:val="nil"/>
              <w:left w:val="nil"/>
              <w:bottom w:val="nil"/>
              <w:right w:val="single" w:sz="4" w:space="0" w:color="000000"/>
            </w:tcBorders>
          </w:tcPr>
          <w:p w14:paraId="37533D40" w14:textId="77777777" w:rsidR="00651C87" w:rsidRDefault="00651C87">
            <w:pPr>
              <w:widowControl w:val="0"/>
              <w:spacing w:line="240" w:lineRule="auto"/>
              <w:rPr>
                <w:rFonts w:ascii="Times New Roman" w:eastAsia="Times New Roman" w:hAnsi="Times New Roman" w:cs="Times New Roman"/>
                <w:sz w:val="20"/>
                <w:szCs w:val="20"/>
              </w:rPr>
            </w:pPr>
          </w:p>
        </w:tc>
        <w:tc>
          <w:tcPr>
            <w:tcW w:w="1131" w:type="dxa"/>
            <w:tcBorders>
              <w:top w:val="nil"/>
              <w:left w:val="single" w:sz="4" w:space="0" w:color="000000"/>
              <w:bottom w:val="nil"/>
              <w:right w:val="nil"/>
            </w:tcBorders>
          </w:tcPr>
          <w:p w14:paraId="37533D41"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(0.009)</w:t>
            </w:r>
          </w:p>
        </w:tc>
        <w:tc>
          <w:tcPr>
            <w:tcW w:w="1131" w:type="dxa"/>
            <w:tcBorders>
              <w:top w:val="nil"/>
              <w:left w:val="nil"/>
              <w:bottom w:val="nil"/>
              <w:right w:val="nil"/>
            </w:tcBorders>
          </w:tcPr>
          <w:p w14:paraId="37533D42"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(0.014)</w:t>
            </w:r>
          </w:p>
        </w:tc>
        <w:tc>
          <w:tcPr>
            <w:tcW w:w="1131" w:type="dxa"/>
            <w:tcBorders>
              <w:top w:val="nil"/>
              <w:left w:val="nil"/>
              <w:bottom w:val="nil"/>
              <w:right w:val="nil"/>
            </w:tcBorders>
          </w:tcPr>
          <w:p w14:paraId="37533D43"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(0.012)</w:t>
            </w:r>
          </w:p>
        </w:tc>
        <w:tc>
          <w:tcPr>
            <w:tcW w:w="1131" w:type="dxa"/>
            <w:tcBorders>
              <w:top w:val="nil"/>
              <w:left w:val="nil"/>
              <w:bottom w:val="nil"/>
              <w:right w:val="nil"/>
            </w:tcBorders>
          </w:tcPr>
          <w:p w14:paraId="37533D44"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(0.010)</w:t>
            </w:r>
          </w:p>
        </w:tc>
      </w:tr>
      <w:tr w:rsidR="00651C87" w14:paraId="37533D4B" w14:textId="77777777">
        <w:tc>
          <w:tcPr>
            <w:tcW w:w="4116" w:type="dxa"/>
            <w:tcBorders>
              <w:top w:val="nil"/>
              <w:left w:val="nil"/>
              <w:bottom w:val="nil"/>
              <w:right w:val="single" w:sz="4" w:space="0" w:color="000000"/>
            </w:tcBorders>
          </w:tcPr>
          <w:p w14:paraId="37533D46"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50-64 years; Primary completed</w:t>
            </w:r>
          </w:p>
        </w:tc>
        <w:tc>
          <w:tcPr>
            <w:tcW w:w="1131" w:type="dxa"/>
            <w:tcBorders>
              <w:top w:val="nil"/>
              <w:left w:val="single" w:sz="4" w:space="0" w:color="000000"/>
              <w:bottom w:val="nil"/>
              <w:right w:val="nil"/>
            </w:tcBorders>
          </w:tcPr>
          <w:p w14:paraId="37533D47"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0.872***</w:t>
            </w:r>
          </w:p>
        </w:tc>
        <w:tc>
          <w:tcPr>
            <w:tcW w:w="1131" w:type="dxa"/>
            <w:tcBorders>
              <w:top w:val="nil"/>
              <w:left w:val="nil"/>
              <w:bottom w:val="nil"/>
              <w:right w:val="nil"/>
            </w:tcBorders>
          </w:tcPr>
          <w:p w14:paraId="37533D48"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0.683***</w:t>
            </w:r>
          </w:p>
        </w:tc>
        <w:tc>
          <w:tcPr>
            <w:tcW w:w="1131" w:type="dxa"/>
            <w:tcBorders>
              <w:top w:val="nil"/>
              <w:left w:val="nil"/>
              <w:bottom w:val="nil"/>
              <w:right w:val="nil"/>
            </w:tcBorders>
          </w:tcPr>
          <w:p w14:paraId="37533D49"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0.660***</w:t>
            </w:r>
          </w:p>
        </w:tc>
        <w:tc>
          <w:tcPr>
            <w:tcW w:w="1131" w:type="dxa"/>
            <w:tcBorders>
              <w:top w:val="nil"/>
              <w:left w:val="nil"/>
              <w:bottom w:val="nil"/>
              <w:right w:val="nil"/>
            </w:tcBorders>
          </w:tcPr>
          <w:p w14:paraId="37533D4A"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0.455***</w:t>
            </w:r>
          </w:p>
        </w:tc>
      </w:tr>
      <w:tr w:rsidR="00651C87" w14:paraId="37533D51" w14:textId="77777777">
        <w:tc>
          <w:tcPr>
            <w:tcW w:w="4116" w:type="dxa"/>
            <w:tcBorders>
              <w:top w:val="nil"/>
              <w:left w:val="nil"/>
              <w:bottom w:val="nil"/>
              <w:right w:val="single" w:sz="4" w:space="0" w:color="000000"/>
            </w:tcBorders>
          </w:tcPr>
          <w:p w14:paraId="37533D4C" w14:textId="77777777" w:rsidR="00651C87" w:rsidRDefault="00651C87">
            <w:pPr>
              <w:widowControl w:val="0"/>
              <w:spacing w:line="240" w:lineRule="auto"/>
              <w:rPr>
                <w:rFonts w:ascii="Times New Roman" w:eastAsia="Times New Roman" w:hAnsi="Times New Roman" w:cs="Times New Roman"/>
                <w:sz w:val="20"/>
                <w:szCs w:val="20"/>
              </w:rPr>
            </w:pPr>
          </w:p>
        </w:tc>
        <w:tc>
          <w:tcPr>
            <w:tcW w:w="1131" w:type="dxa"/>
            <w:tcBorders>
              <w:top w:val="nil"/>
              <w:left w:val="single" w:sz="4" w:space="0" w:color="000000"/>
              <w:bottom w:val="nil"/>
              <w:right w:val="nil"/>
            </w:tcBorders>
          </w:tcPr>
          <w:p w14:paraId="37533D4D"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(0.013)</w:t>
            </w:r>
          </w:p>
        </w:tc>
        <w:tc>
          <w:tcPr>
            <w:tcW w:w="1131" w:type="dxa"/>
            <w:tcBorders>
              <w:top w:val="nil"/>
              <w:left w:val="nil"/>
              <w:bottom w:val="nil"/>
              <w:right w:val="nil"/>
            </w:tcBorders>
          </w:tcPr>
          <w:p w14:paraId="37533D4E"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(0.020)</w:t>
            </w:r>
          </w:p>
        </w:tc>
        <w:tc>
          <w:tcPr>
            <w:tcW w:w="1131" w:type="dxa"/>
            <w:tcBorders>
              <w:top w:val="nil"/>
              <w:left w:val="nil"/>
              <w:bottom w:val="nil"/>
              <w:right w:val="nil"/>
            </w:tcBorders>
          </w:tcPr>
          <w:p w14:paraId="37533D4F"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(0.020)</w:t>
            </w:r>
          </w:p>
        </w:tc>
        <w:tc>
          <w:tcPr>
            <w:tcW w:w="1131" w:type="dxa"/>
            <w:tcBorders>
              <w:top w:val="nil"/>
              <w:left w:val="nil"/>
              <w:bottom w:val="nil"/>
              <w:right w:val="nil"/>
            </w:tcBorders>
          </w:tcPr>
          <w:p w14:paraId="37533D50"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(0.015)</w:t>
            </w:r>
          </w:p>
        </w:tc>
      </w:tr>
      <w:tr w:rsidR="00651C87" w14:paraId="37533D57" w14:textId="77777777">
        <w:tc>
          <w:tcPr>
            <w:tcW w:w="4116" w:type="dxa"/>
            <w:tcBorders>
              <w:top w:val="nil"/>
              <w:left w:val="nil"/>
              <w:bottom w:val="nil"/>
              <w:right w:val="single" w:sz="4" w:space="0" w:color="000000"/>
            </w:tcBorders>
          </w:tcPr>
          <w:p w14:paraId="37533D52"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50-64 years; Secondary completed</w:t>
            </w:r>
          </w:p>
        </w:tc>
        <w:tc>
          <w:tcPr>
            <w:tcW w:w="1131" w:type="dxa"/>
            <w:tcBorders>
              <w:top w:val="nil"/>
              <w:left w:val="single" w:sz="4" w:space="0" w:color="000000"/>
              <w:bottom w:val="nil"/>
              <w:right w:val="nil"/>
            </w:tcBorders>
          </w:tcPr>
          <w:p w14:paraId="37533D53"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1.095***</w:t>
            </w:r>
          </w:p>
        </w:tc>
        <w:tc>
          <w:tcPr>
            <w:tcW w:w="1131" w:type="dxa"/>
            <w:tcBorders>
              <w:top w:val="nil"/>
              <w:left w:val="nil"/>
              <w:bottom w:val="nil"/>
              <w:right w:val="nil"/>
            </w:tcBorders>
          </w:tcPr>
          <w:p w14:paraId="37533D54"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0.975***</w:t>
            </w:r>
          </w:p>
        </w:tc>
        <w:tc>
          <w:tcPr>
            <w:tcW w:w="1131" w:type="dxa"/>
            <w:tcBorders>
              <w:top w:val="nil"/>
              <w:left w:val="nil"/>
              <w:bottom w:val="nil"/>
              <w:right w:val="nil"/>
            </w:tcBorders>
          </w:tcPr>
          <w:p w14:paraId="37533D55"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1.080***</w:t>
            </w:r>
          </w:p>
        </w:tc>
        <w:tc>
          <w:tcPr>
            <w:tcW w:w="1131" w:type="dxa"/>
            <w:tcBorders>
              <w:top w:val="nil"/>
              <w:left w:val="nil"/>
              <w:bottom w:val="nil"/>
              <w:right w:val="nil"/>
            </w:tcBorders>
          </w:tcPr>
          <w:p w14:paraId="37533D56"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0.772***</w:t>
            </w:r>
          </w:p>
        </w:tc>
      </w:tr>
      <w:tr w:rsidR="00651C87" w14:paraId="37533D5D" w14:textId="77777777">
        <w:tc>
          <w:tcPr>
            <w:tcW w:w="4116" w:type="dxa"/>
            <w:tcBorders>
              <w:top w:val="nil"/>
              <w:left w:val="nil"/>
              <w:right w:val="single" w:sz="4" w:space="0" w:color="000000"/>
            </w:tcBorders>
          </w:tcPr>
          <w:p w14:paraId="37533D58" w14:textId="77777777" w:rsidR="00651C87" w:rsidRDefault="00651C87">
            <w:pPr>
              <w:widowControl w:val="0"/>
              <w:spacing w:line="240" w:lineRule="auto"/>
              <w:rPr>
                <w:rFonts w:ascii="Times New Roman" w:eastAsia="Times New Roman" w:hAnsi="Times New Roman" w:cs="Times New Roman"/>
                <w:sz w:val="20"/>
                <w:szCs w:val="20"/>
              </w:rPr>
            </w:pPr>
          </w:p>
        </w:tc>
        <w:tc>
          <w:tcPr>
            <w:tcW w:w="1131" w:type="dxa"/>
            <w:tcBorders>
              <w:top w:val="nil"/>
              <w:left w:val="single" w:sz="4" w:space="0" w:color="000000"/>
              <w:right w:val="nil"/>
            </w:tcBorders>
          </w:tcPr>
          <w:p w14:paraId="37533D59"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(0.015)</w:t>
            </w:r>
          </w:p>
        </w:tc>
        <w:tc>
          <w:tcPr>
            <w:tcW w:w="1131" w:type="dxa"/>
            <w:tcBorders>
              <w:top w:val="nil"/>
              <w:left w:val="nil"/>
              <w:right w:val="nil"/>
            </w:tcBorders>
          </w:tcPr>
          <w:p w14:paraId="37533D5A"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(0.020)</w:t>
            </w:r>
          </w:p>
        </w:tc>
        <w:tc>
          <w:tcPr>
            <w:tcW w:w="1131" w:type="dxa"/>
            <w:tcBorders>
              <w:top w:val="nil"/>
              <w:left w:val="nil"/>
              <w:right w:val="nil"/>
            </w:tcBorders>
          </w:tcPr>
          <w:p w14:paraId="37533D5B"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(0.017)</w:t>
            </w:r>
          </w:p>
        </w:tc>
        <w:tc>
          <w:tcPr>
            <w:tcW w:w="1131" w:type="dxa"/>
            <w:tcBorders>
              <w:top w:val="nil"/>
              <w:left w:val="nil"/>
              <w:right w:val="nil"/>
            </w:tcBorders>
          </w:tcPr>
          <w:p w14:paraId="37533D5C"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(0.012)</w:t>
            </w:r>
          </w:p>
        </w:tc>
      </w:tr>
      <w:tr w:rsidR="00651C87" w14:paraId="37533D63" w14:textId="77777777">
        <w:tc>
          <w:tcPr>
            <w:tcW w:w="4116" w:type="dxa"/>
            <w:tcBorders>
              <w:top w:val="nil"/>
              <w:left w:val="nil"/>
              <w:bottom w:val="nil"/>
              <w:right w:val="single" w:sz="4" w:space="0" w:color="000000"/>
            </w:tcBorders>
          </w:tcPr>
          <w:p w14:paraId="37533D5E"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50-64 years; University completed</w:t>
            </w:r>
          </w:p>
        </w:tc>
        <w:tc>
          <w:tcPr>
            <w:tcW w:w="1131" w:type="dxa"/>
            <w:tcBorders>
              <w:top w:val="nil"/>
              <w:left w:val="single" w:sz="4" w:space="0" w:color="000000"/>
              <w:bottom w:val="nil"/>
              <w:right w:val="nil"/>
            </w:tcBorders>
          </w:tcPr>
          <w:p w14:paraId="37533D5F"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1.481***</w:t>
            </w:r>
          </w:p>
        </w:tc>
        <w:tc>
          <w:tcPr>
            <w:tcW w:w="1131" w:type="dxa"/>
            <w:tcBorders>
              <w:top w:val="nil"/>
              <w:left w:val="nil"/>
              <w:bottom w:val="nil"/>
              <w:right w:val="nil"/>
            </w:tcBorders>
          </w:tcPr>
          <w:p w14:paraId="37533D60"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1.393***</w:t>
            </w:r>
          </w:p>
        </w:tc>
        <w:tc>
          <w:tcPr>
            <w:tcW w:w="1131" w:type="dxa"/>
            <w:tcBorders>
              <w:top w:val="nil"/>
              <w:left w:val="nil"/>
              <w:bottom w:val="nil"/>
              <w:right w:val="nil"/>
            </w:tcBorders>
          </w:tcPr>
          <w:p w14:paraId="37533D61"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1.583***</w:t>
            </w:r>
          </w:p>
        </w:tc>
        <w:tc>
          <w:tcPr>
            <w:tcW w:w="1131" w:type="dxa"/>
            <w:tcBorders>
              <w:top w:val="nil"/>
              <w:left w:val="nil"/>
              <w:bottom w:val="nil"/>
              <w:right w:val="nil"/>
            </w:tcBorders>
          </w:tcPr>
          <w:p w14:paraId="37533D62"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1.324***</w:t>
            </w:r>
          </w:p>
        </w:tc>
      </w:tr>
      <w:tr w:rsidR="00651C87" w14:paraId="37533D69" w14:textId="77777777">
        <w:tc>
          <w:tcPr>
            <w:tcW w:w="4116" w:type="dxa"/>
            <w:tcBorders>
              <w:top w:val="nil"/>
              <w:left w:val="nil"/>
              <w:bottom w:val="single" w:sz="4" w:space="0" w:color="000000"/>
              <w:right w:val="single" w:sz="4" w:space="0" w:color="000000"/>
            </w:tcBorders>
          </w:tcPr>
          <w:p w14:paraId="37533D64" w14:textId="77777777" w:rsidR="00651C87" w:rsidRDefault="00651C87">
            <w:pPr>
              <w:widowControl w:val="0"/>
              <w:spacing w:line="240" w:lineRule="auto"/>
              <w:rPr>
                <w:rFonts w:ascii="Times New Roman" w:eastAsia="Times New Roman" w:hAnsi="Times New Roman" w:cs="Times New Roman"/>
                <w:sz w:val="20"/>
                <w:szCs w:val="20"/>
              </w:rPr>
            </w:pPr>
          </w:p>
        </w:tc>
        <w:tc>
          <w:tcPr>
            <w:tcW w:w="1131" w:type="dxa"/>
            <w:tcBorders>
              <w:top w:val="nil"/>
              <w:left w:val="single" w:sz="4" w:space="0" w:color="000000"/>
              <w:bottom w:val="single" w:sz="4" w:space="0" w:color="000000"/>
              <w:right w:val="nil"/>
            </w:tcBorders>
          </w:tcPr>
          <w:p w14:paraId="37533D65"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(0.015)</w:t>
            </w:r>
          </w:p>
        </w:tc>
        <w:tc>
          <w:tcPr>
            <w:tcW w:w="1131" w:type="dxa"/>
            <w:tcBorders>
              <w:top w:val="nil"/>
              <w:left w:val="nil"/>
              <w:bottom w:val="single" w:sz="4" w:space="0" w:color="000000"/>
              <w:right w:val="nil"/>
            </w:tcBorders>
          </w:tcPr>
          <w:p w14:paraId="37533D66"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(0.020)</w:t>
            </w:r>
          </w:p>
        </w:tc>
        <w:tc>
          <w:tcPr>
            <w:tcW w:w="1131" w:type="dxa"/>
            <w:tcBorders>
              <w:top w:val="nil"/>
              <w:left w:val="nil"/>
              <w:bottom w:val="single" w:sz="4" w:space="0" w:color="000000"/>
              <w:right w:val="nil"/>
            </w:tcBorders>
          </w:tcPr>
          <w:p w14:paraId="37533D67"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(0.014)</w:t>
            </w:r>
          </w:p>
        </w:tc>
        <w:tc>
          <w:tcPr>
            <w:tcW w:w="1131" w:type="dxa"/>
            <w:tcBorders>
              <w:top w:val="nil"/>
              <w:left w:val="nil"/>
              <w:bottom w:val="single" w:sz="4" w:space="0" w:color="000000"/>
              <w:right w:val="nil"/>
            </w:tcBorders>
          </w:tcPr>
          <w:p w14:paraId="37533D68"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(0.012)</w:t>
            </w:r>
          </w:p>
        </w:tc>
      </w:tr>
    </w:tbl>
    <w:p w14:paraId="37533D6A" w14:textId="77777777" w:rsidR="00651C87" w:rsidRDefault="00A439DA">
      <w:pPr>
        <w:spacing w:line="240" w:lineRule="auto"/>
        <w:jc w:val="left"/>
        <w:rPr>
          <w:sz w:val="16"/>
          <w:szCs w:val="16"/>
        </w:rPr>
      </w:pPr>
      <w:r>
        <w:rPr>
          <w:sz w:val="16"/>
          <w:szCs w:val="16"/>
        </w:rPr>
        <w:t>(continue)</w:t>
      </w:r>
    </w:p>
    <w:p w14:paraId="37533D6B" w14:textId="77777777" w:rsidR="00651C87" w:rsidRDefault="00A439DA">
      <w:pPr>
        <w:spacing w:line="240" w:lineRule="auto"/>
        <w:jc w:val="left"/>
        <w:rPr>
          <w:sz w:val="16"/>
          <w:szCs w:val="16"/>
        </w:rPr>
      </w:pPr>
      <w:r>
        <w:br w:type="page"/>
      </w:r>
    </w:p>
    <w:tbl>
      <w:tblPr>
        <w:tblStyle w:val="afffc"/>
        <w:tblW w:w="8640" w:type="dxa"/>
        <w:tblLayout w:type="fixed"/>
        <w:tblLook w:val="0000" w:firstRow="0" w:lastRow="0" w:firstColumn="0" w:lastColumn="0" w:noHBand="0" w:noVBand="0"/>
      </w:tblPr>
      <w:tblGrid>
        <w:gridCol w:w="4116"/>
        <w:gridCol w:w="1131"/>
        <w:gridCol w:w="1131"/>
        <w:gridCol w:w="1131"/>
        <w:gridCol w:w="1131"/>
      </w:tblGrid>
      <w:tr w:rsidR="00651C87" w14:paraId="37533D71" w14:textId="77777777">
        <w:tc>
          <w:tcPr>
            <w:tcW w:w="4116" w:type="dxa"/>
            <w:tcBorders>
              <w:top w:val="single" w:sz="4" w:space="0" w:color="000000"/>
              <w:left w:val="nil"/>
              <w:bottom w:val="single" w:sz="6" w:space="0" w:color="000000"/>
              <w:right w:val="single" w:sz="4" w:space="0" w:color="000000"/>
            </w:tcBorders>
          </w:tcPr>
          <w:p w14:paraId="37533D6C" w14:textId="77777777" w:rsidR="00651C87" w:rsidRDefault="00A439DA">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Independent variables</w:t>
            </w:r>
          </w:p>
        </w:tc>
        <w:tc>
          <w:tcPr>
            <w:tcW w:w="1131" w:type="dxa"/>
            <w:tcBorders>
              <w:top w:val="single" w:sz="4" w:space="0" w:color="000000"/>
              <w:left w:val="single" w:sz="4" w:space="0" w:color="000000"/>
              <w:bottom w:val="single" w:sz="6" w:space="0" w:color="000000"/>
              <w:right w:val="nil"/>
            </w:tcBorders>
          </w:tcPr>
          <w:p w14:paraId="37533D6D" w14:textId="77777777" w:rsidR="00651C87" w:rsidRDefault="00A439DA">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1980</w:t>
            </w:r>
          </w:p>
        </w:tc>
        <w:tc>
          <w:tcPr>
            <w:tcW w:w="1131" w:type="dxa"/>
            <w:tcBorders>
              <w:top w:val="single" w:sz="4" w:space="0" w:color="000000"/>
              <w:left w:val="nil"/>
              <w:bottom w:val="single" w:sz="6" w:space="0" w:color="000000"/>
              <w:right w:val="nil"/>
            </w:tcBorders>
          </w:tcPr>
          <w:p w14:paraId="37533D6E" w14:textId="77777777" w:rsidR="00651C87" w:rsidRDefault="00A439DA">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1991</w:t>
            </w:r>
          </w:p>
        </w:tc>
        <w:tc>
          <w:tcPr>
            <w:tcW w:w="1131" w:type="dxa"/>
            <w:tcBorders>
              <w:top w:val="single" w:sz="4" w:space="0" w:color="000000"/>
              <w:left w:val="nil"/>
              <w:bottom w:val="single" w:sz="6" w:space="0" w:color="000000"/>
              <w:right w:val="nil"/>
            </w:tcBorders>
          </w:tcPr>
          <w:p w14:paraId="37533D6F" w14:textId="77777777" w:rsidR="00651C87" w:rsidRDefault="00A439DA">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2000</w:t>
            </w:r>
          </w:p>
        </w:tc>
        <w:tc>
          <w:tcPr>
            <w:tcW w:w="1131" w:type="dxa"/>
            <w:tcBorders>
              <w:top w:val="single" w:sz="4" w:space="0" w:color="000000"/>
              <w:left w:val="nil"/>
              <w:bottom w:val="single" w:sz="6" w:space="0" w:color="000000"/>
              <w:right w:val="nil"/>
            </w:tcBorders>
          </w:tcPr>
          <w:p w14:paraId="37533D70" w14:textId="77777777" w:rsidR="00651C87" w:rsidRDefault="00A439DA">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2010</w:t>
            </w:r>
          </w:p>
        </w:tc>
      </w:tr>
      <w:tr w:rsidR="00651C87" w14:paraId="37533D77" w14:textId="77777777">
        <w:tc>
          <w:tcPr>
            <w:tcW w:w="4116" w:type="dxa"/>
            <w:tcBorders>
              <w:top w:val="single" w:sz="4" w:space="0" w:color="000000"/>
              <w:left w:val="nil"/>
              <w:bottom w:val="nil"/>
              <w:right w:val="single" w:sz="4" w:space="0" w:color="000000"/>
            </w:tcBorders>
          </w:tcPr>
          <w:p w14:paraId="37533D72" w14:textId="77777777" w:rsidR="00651C87" w:rsidRDefault="00A439DA">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Proportions in age-education groups</w:t>
            </w:r>
          </w:p>
        </w:tc>
        <w:tc>
          <w:tcPr>
            <w:tcW w:w="1131" w:type="dxa"/>
            <w:tcBorders>
              <w:top w:val="single" w:sz="4" w:space="0" w:color="000000"/>
              <w:left w:val="single" w:sz="4" w:space="0" w:color="000000"/>
              <w:bottom w:val="nil"/>
              <w:right w:val="nil"/>
            </w:tcBorders>
          </w:tcPr>
          <w:p w14:paraId="37533D73"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131" w:type="dxa"/>
            <w:tcBorders>
              <w:top w:val="single" w:sz="4" w:space="0" w:color="000000"/>
              <w:left w:val="nil"/>
              <w:bottom w:val="nil"/>
              <w:right w:val="nil"/>
            </w:tcBorders>
          </w:tcPr>
          <w:p w14:paraId="37533D74"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131" w:type="dxa"/>
            <w:tcBorders>
              <w:top w:val="single" w:sz="4" w:space="0" w:color="000000"/>
              <w:left w:val="nil"/>
              <w:bottom w:val="nil"/>
              <w:right w:val="nil"/>
            </w:tcBorders>
          </w:tcPr>
          <w:p w14:paraId="37533D75"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131" w:type="dxa"/>
            <w:tcBorders>
              <w:top w:val="single" w:sz="4" w:space="0" w:color="000000"/>
              <w:left w:val="nil"/>
              <w:bottom w:val="nil"/>
              <w:right w:val="nil"/>
            </w:tcBorders>
          </w:tcPr>
          <w:p w14:paraId="37533D76" w14:textId="77777777" w:rsidR="00651C87" w:rsidRDefault="00651C87">
            <w:pPr>
              <w:widowControl w:val="0"/>
              <w:spacing w:line="240" w:lineRule="auto"/>
              <w:jc w:val="right"/>
              <w:rPr>
                <w:rFonts w:ascii="Times New Roman" w:eastAsia="Times New Roman" w:hAnsi="Times New Roman" w:cs="Times New Roman"/>
                <w:sz w:val="20"/>
                <w:szCs w:val="20"/>
              </w:rPr>
            </w:pPr>
          </w:p>
        </w:tc>
      </w:tr>
      <w:tr w:rsidR="00651C87" w14:paraId="37533D7D" w14:textId="77777777">
        <w:tc>
          <w:tcPr>
            <w:tcW w:w="4116" w:type="dxa"/>
            <w:tcBorders>
              <w:top w:val="nil"/>
              <w:left w:val="nil"/>
              <w:bottom w:val="nil"/>
              <w:right w:val="single" w:sz="4" w:space="0" w:color="000000"/>
            </w:tcBorders>
          </w:tcPr>
          <w:p w14:paraId="37533D78"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15-24 years; Less than primary completed</w:t>
            </w:r>
          </w:p>
        </w:tc>
        <w:tc>
          <w:tcPr>
            <w:tcW w:w="1131" w:type="dxa"/>
            <w:tcBorders>
              <w:top w:val="nil"/>
              <w:left w:val="single" w:sz="4" w:space="0" w:color="000000"/>
              <w:bottom w:val="nil"/>
              <w:right w:val="nil"/>
            </w:tcBorders>
          </w:tcPr>
          <w:p w14:paraId="37533D79"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-1.042***</w:t>
            </w:r>
          </w:p>
        </w:tc>
        <w:tc>
          <w:tcPr>
            <w:tcW w:w="1131" w:type="dxa"/>
            <w:tcBorders>
              <w:top w:val="nil"/>
              <w:left w:val="nil"/>
              <w:bottom w:val="nil"/>
              <w:right w:val="nil"/>
            </w:tcBorders>
          </w:tcPr>
          <w:p w14:paraId="37533D7A"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-1.933***</w:t>
            </w:r>
          </w:p>
        </w:tc>
        <w:tc>
          <w:tcPr>
            <w:tcW w:w="1131" w:type="dxa"/>
            <w:tcBorders>
              <w:top w:val="nil"/>
              <w:left w:val="nil"/>
              <w:bottom w:val="nil"/>
              <w:right w:val="nil"/>
            </w:tcBorders>
          </w:tcPr>
          <w:p w14:paraId="37533D7B"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-1.301***</w:t>
            </w:r>
          </w:p>
        </w:tc>
        <w:tc>
          <w:tcPr>
            <w:tcW w:w="1131" w:type="dxa"/>
            <w:tcBorders>
              <w:top w:val="nil"/>
              <w:left w:val="nil"/>
              <w:bottom w:val="nil"/>
              <w:right w:val="nil"/>
            </w:tcBorders>
          </w:tcPr>
          <w:p w14:paraId="37533D7C"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-1.087***</w:t>
            </w:r>
          </w:p>
        </w:tc>
      </w:tr>
      <w:tr w:rsidR="00651C87" w14:paraId="37533D83" w14:textId="77777777">
        <w:tc>
          <w:tcPr>
            <w:tcW w:w="4116" w:type="dxa"/>
            <w:tcBorders>
              <w:top w:val="nil"/>
              <w:left w:val="nil"/>
              <w:bottom w:val="nil"/>
              <w:right w:val="single" w:sz="4" w:space="0" w:color="000000"/>
            </w:tcBorders>
          </w:tcPr>
          <w:p w14:paraId="37533D7E" w14:textId="77777777" w:rsidR="00651C87" w:rsidRDefault="00651C87">
            <w:pPr>
              <w:widowControl w:val="0"/>
              <w:spacing w:line="240" w:lineRule="auto"/>
              <w:rPr>
                <w:rFonts w:ascii="Times New Roman" w:eastAsia="Times New Roman" w:hAnsi="Times New Roman" w:cs="Times New Roman"/>
                <w:sz w:val="20"/>
                <w:szCs w:val="20"/>
              </w:rPr>
            </w:pPr>
          </w:p>
        </w:tc>
        <w:tc>
          <w:tcPr>
            <w:tcW w:w="1131" w:type="dxa"/>
            <w:tcBorders>
              <w:top w:val="nil"/>
              <w:left w:val="single" w:sz="4" w:space="0" w:color="000000"/>
              <w:bottom w:val="nil"/>
              <w:right w:val="nil"/>
            </w:tcBorders>
          </w:tcPr>
          <w:p w14:paraId="37533D7F"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(0.018)</w:t>
            </w:r>
          </w:p>
        </w:tc>
        <w:tc>
          <w:tcPr>
            <w:tcW w:w="1131" w:type="dxa"/>
            <w:tcBorders>
              <w:top w:val="nil"/>
              <w:left w:val="nil"/>
              <w:bottom w:val="nil"/>
              <w:right w:val="nil"/>
            </w:tcBorders>
          </w:tcPr>
          <w:p w14:paraId="37533D80"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(0.032)</w:t>
            </w:r>
          </w:p>
        </w:tc>
        <w:tc>
          <w:tcPr>
            <w:tcW w:w="1131" w:type="dxa"/>
            <w:tcBorders>
              <w:top w:val="nil"/>
              <w:left w:val="nil"/>
              <w:bottom w:val="nil"/>
              <w:right w:val="nil"/>
            </w:tcBorders>
          </w:tcPr>
          <w:p w14:paraId="37533D81"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(0.027)</w:t>
            </w:r>
          </w:p>
        </w:tc>
        <w:tc>
          <w:tcPr>
            <w:tcW w:w="1131" w:type="dxa"/>
            <w:tcBorders>
              <w:top w:val="nil"/>
              <w:left w:val="nil"/>
              <w:bottom w:val="nil"/>
              <w:right w:val="nil"/>
            </w:tcBorders>
          </w:tcPr>
          <w:p w14:paraId="37533D82"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(0.054)</w:t>
            </w:r>
          </w:p>
        </w:tc>
      </w:tr>
      <w:tr w:rsidR="00651C87" w14:paraId="37533D89" w14:textId="77777777">
        <w:tc>
          <w:tcPr>
            <w:tcW w:w="4116" w:type="dxa"/>
            <w:tcBorders>
              <w:top w:val="nil"/>
              <w:left w:val="nil"/>
              <w:bottom w:val="nil"/>
              <w:right w:val="single" w:sz="4" w:space="0" w:color="000000"/>
            </w:tcBorders>
          </w:tcPr>
          <w:p w14:paraId="37533D84"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15-24 years; Primary completed</w:t>
            </w:r>
          </w:p>
        </w:tc>
        <w:tc>
          <w:tcPr>
            <w:tcW w:w="1131" w:type="dxa"/>
            <w:tcBorders>
              <w:top w:val="nil"/>
              <w:left w:val="single" w:sz="4" w:space="0" w:color="000000"/>
              <w:bottom w:val="nil"/>
              <w:right w:val="nil"/>
            </w:tcBorders>
          </w:tcPr>
          <w:p w14:paraId="37533D85"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-0.631***</w:t>
            </w:r>
          </w:p>
        </w:tc>
        <w:tc>
          <w:tcPr>
            <w:tcW w:w="1131" w:type="dxa"/>
            <w:tcBorders>
              <w:top w:val="nil"/>
              <w:left w:val="nil"/>
              <w:bottom w:val="nil"/>
              <w:right w:val="nil"/>
            </w:tcBorders>
          </w:tcPr>
          <w:p w14:paraId="37533D86"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7.518***</w:t>
            </w:r>
          </w:p>
        </w:tc>
        <w:tc>
          <w:tcPr>
            <w:tcW w:w="1131" w:type="dxa"/>
            <w:tcBorders>
              <w:top w:val="nil"/>
              <w:left w:val="nil"/>
              <w:bottom w:val="nil"/>
              <w:right w:val="nil"/>
            </w:tcBorders>
          </w:tcPr>
          <w:p w14:paraId="37533D87"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2.541***</w:t>
            </w:r>
          </w:p>
        </w:tc>
        <w:tc>
          <w:tcPr>
            <w:tcW w:w="1131" w:type="dxa"/>
            <w:tcBorders>
              <w:top w:val="nil"/>
              <w:left w:val="nil"/>
              <w:bottom w:val="nil"/>
              <w:right w:val="nil"/>
            </w:tcBorders>
          </w:tcPr>
          <w:p w14:paraId="37533D88"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-1.305***</w:t>
            </w:r>
          </w:p>
        </w:tc>
      </w:tr>
      <w:tr w:rsidR="00651C87" w14:paraId="37533D8F" w14:textId="77777777">
        <w:tc>
          <w:tcPr>
            <w:tcW w:w="4116" w:type="dxa"/>
            <w:tcBorders>
              <w:top w:val="nil"/>
              <w:left w:val="nil"/>
              <w:bottom w:val="nil"/>
              <w:right w:val="single" w:sz="4" w:space="0" w:color="000000"/>
            </w:tcBorders>
          </w:tcPr>
          <w:p w14:paraId="37533D8A" w14:textId="77777777" w:rsidR="00651C87" w:rsidRDefault="00651C87">
            <w:pPr>
              <w:widowControl w:val="0"/>
              <w:spacing w:line="240" w:lineRule="auto"/>
              <w:rPr>
                <w:rFonts w:ascii="Times New Roman" w:eastAsia="Times New Roman" w:hAnsi="Times New Roman" w:cs="Times New Roman"/>
                <w:sz w:val="20"/>
                <w:szCs w:val="20"/>
              </w:rPr>
            </w:pPr>
          </w:p>
        </w:tc>
        <w:tc>
          <w:tcPr>
            <w:tcW w:w="1131" w:type="dxa"/>
            <w:tcBorders>
              <w:top w:val="nil"/>
              <w:left w:val="single" w:sz="4" w:space="0" w:color="000000"/>
              <w:bottom w:val="nil"/>
              <w:right w:val="nil"/>
            </w:tcBorders>
          </w:tcPr>
          <w:p w14:paraId="37533D8B"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(0.074)</w:t>
            </w:r>
          </w:p>
        </w:tc>
        <w:tc>
          <w:tcPr>
            <w:tcW w:w="1131" w:type="dxa"/>
            <w:tcBorders>
              <w:top w:val="nil"/>
              <w:left w:val="nil"/>
              <w:bottom w:val="nil"/>
              <w:right w:val="nil"/>
            </w:tcBorders>
          </w:tcPr>
          <w:p w14:paraId="37533D8C"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(0.194)</w:t>
            </w:r>
          </w:p>
        </w:tc>
        <w:tc>
          <w:tcPr>
            <w:tcW w:w="1131" w:type="dxa"/>
            <w:tcBorders>
              <w:top w:val="nil"/>
              <w:left w:val="nil"/>
              <w:bottom w:val="nil"/>
              <w:right w:val="nil"/>
            </w:tcBorders>
          </w:tcPr>
          <w:p w14:paraId="37533D8D"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(0.131)</w:t>
            </w:r>
          </w:p>
        </w:tc>
        <w:tc>
          <w:tcPr>
            <w:tcW w:w="1131" w:type="dxa"/>
            <w:tcBorders>
              <w:top w:val="nil"/>
              <w:left w:val="nil"/>
              <w:bottom w:val="nil"/>
              <w:right w:val="nil"/>
            </w:tcBorders>
          </w:tcPr>
          <w:p w14:paraId="37533D8E"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(0.151)</w:t>
            </w:r>
          </w:p>
        </w:tc>
      </w:tr>
      <w:tr w:rsidR="00651C87" w14:paraId="37533D95" w14:textId="77777777">
        <w:tc>
          <w:tcPr>
            <w:tcW w:w="4116" w:type="dxa"/>
            <w:tcBorders>
              <w:top w:val="nil"/>
              <w:left w:val="nil"/>
              <w:bottom w:val="nil"/>
              <w:right w:val="single" w:sz="4" w:space="0" w:color="000000"/>
            </w:tcBorders>
          </w:tcPr>
          <w:p w14:paraId="37533D90"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15-24 years; Secondary completed</w:t>
            </w:r>
          </w:p>
        </w:tc>
        <w:tc>
          <w:tcPr>
            <w:tcW w:w="1131" w:type="dxa"/>
            <w:tcBorders>
              <w:top w:val="nil"/>
              <w:left w:val="single" w:sz="4" w:space="0" w:color="000000"/>
              <w:bottom w:val="nil"/>
              <w:right w:val="nil"/>
            </w:tcBorders>
          </w:tcPr>
          <w:p w14:paraId="37533D91"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-0.121</w:t>
            </w:r>
          </w:p>
        </w:tc>
        <w:tc>
          <w:tcPr>
            <w:tcW w:w="1131" w:type="dxa"/>
            <w:tcBorders>
              <w:top w:val="nil"/>
              <w:left w:val="nil"/>
              <w:bottom w:val="nil"/>
              <w:right w:val="nil"/>
            </w:tcBorders>
          </w:tcPr>
          <w:p w14:paraId="37533D92"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7.804***</w:t>
            </w:r>
          </w:p>
        </w:tc>
        <w:tc>
          <w:tcPr>
            <w:tcW w:w="1131" w:type="dxa"/>
            <w:tcBorders>
              <w:top w:val="nil"/>
              <w:left w:val="nil"/>
              <w:bottom w:val="nil"/>
              <w:right w:val="nil"/>
            </w:tcBorders>
          </w:tcPr>
          <w:p w14:paraId="37533D93"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7.230***</w:t>
            </w:r>
          </w:p>
        </w:tc>
        <w:tc>
          <w:tcPr>
            <w:tcW w:w="1131" w:type="dxa"/>
            <w:tcBorders>
              <w:top w:val="nil"/>
              <w:left w:val="nil"/>
              <w:bottom w:val="nil"/>
              <w:right w:val="nil"/>
            </w:tcBorders>
          </w:tcPr>
          <w:p w14:paraId="37533D94"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3.050***</w:t>
            </w:r>
          </w:p>
        </w:tc>
      </w:tr>
      <w:tr w:rsidR="00651C87" w14:paraId="37533D9B" w14:textId="77777777">
        <w:tc>
          <w:tcPr>
            <w:tcW w:w="4116" w:type="dxa"/>
            <w:tcBorders>
              <w:top w:val="nil"/>
              <w:left w:val="nil"/>
              <w:bottom w:val="nil"/>
              <w:right w:val="single" w:sz="4" w:space="0" w:color="000000"/>
            </w:tcBorders>
          </w:tcPr>
          <w:p w14:paraId="37533D96" w14:textId="77777777" w:rsidR="00651C87" w:rsidRDefault="00651C87">
            <w:pPr>
              <w:widowControl w:val="0"/>
              <w:spacing w:line="240" w:lineRule="auto"/>
              <w:rPr>
                <w:rFonts w:ascii="Times New Roman" w:eastAsia="Times New Roman" w:hAnsi="Times New Roman" w:cs="Times New Roman"/>
                <w:sz w:val="20"/>
                <w:szCs w:val="20"/>
              </w:rPr>
            </w:pPr>
          </w:p>
        </w:tc>
        <w:tc>
          <w:tcPr>
            <w:tcW w:w="1131" w:type="dxa"/>
            <w:tcBorders>
              <w:top w:val="nil"/>
              <w:left w:val="single" w:sz="4" w:space="0" w:color="000000"/>
              <w:bottom w:val="nil"/>
              <w:right w:val="nil"/>
            </w:tcBorders>
          </w:tcPr>
          <w:p w14:paraId="37533D97"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(0.162)</w:t>
            </w:r>
          </w:p>
        </w:tc>
        <w:tc>
          <w:tcPr>
            <w:tcW w:w="1131" w:type="dxa"/>
            <w:tcBorders>
              <w:top w:val="nil"/>
              <w:left w:val="nil"/>
              <w:bottom w:val="nil"/>
              <w:right w:val="nil"/>
            </w:tcBorders>
          </w:tcPr>
          <w:p w14:paraId="37533D98"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(0.297)</w:t>
            </w:r>
          </w:p>
        </w:tc>
        <w:tc>
          <w:tcPr>
            <w:tcW w:w="1131" w:type="dxa"/>
            <w:tcBorders>
              <w:top w:val="nil"/>
              <w:left w:val="nil"/>
              <w:bottom w:val="nil"/>
              <w:right w:val="nil"/>
            </w:tcBorders>
          </w:tcPr>
          <w:p w14:paraId="37533D99"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(0.127)</w:t>
            </w:r>
          </w:p>
        </w:tc>
        <w:tc>
          <w:tcPr>
            <w:tcW w:w="1131" w:type="dxa"/>
            <w:tcBorders>
              <w:top w:val="nil"/>
              <w:left w:val="nil"/>
              <w:bottom w:val="nil"/>
              <w:right w:val="nil"/>
            </w:tcBorders>
          </w:tcPr>
          <w:p w14:paraId="37533D9A"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(0.103)</w:t>
            </w:r>
          </w:p>
        </w:tc>
      </w:tr>
      <w:tr w:rsidR="00651C87" w14:paraId="37533DA1" w14:textId="77777777">
        <w:tc>
          <w:tcPr>
            <w:tcW w:w="4116" w:type="dxa"/>
            <w:tcBorders>
              <w:top w:val="nil"/>
              <w:left w:val="nil"/>
              <w:right w:val="single" w:sz="4" w:space="0" w:color="000000"/>
            </w:tcBorders>
          </w:tcPr>
          <w:p w14:paraId="37533D9C"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15-24 years; University completed</w:t>
            </w:r>
          </w:p>
        </w:tc>
        <w:tc>
          <w:tcPr>
            <w:tcW w:w="1131" w:type="dxa"/>
            <w:tcBorders>
              <w:top w:val="nil"/>
              <w:left w:val="single" w:sz="4" w:space="0" w:color="000000"/>
              <w:right w:val="nil"/>
            </w:tcBorders>
          </w:tcPr>
          <w:p w14:paraId="37533D9D"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-16.674**</w:t>
            </w:r>
          </w:p>
        </w:tc>
        <w:tc>
          <w:tcPr>
            <w:tcW w:w="1131" w:type="dxa"/>
            <w:tcBorders>
              <w:top w:val="nil"/>
              <w:left w:val="nil"/>
              <w:right w:val="nil"/>
            </w:tcBorders>
          </w:tcPr>
          <w:p w14:paraId="37533D9E"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58.555***</w:t>
            </w:r>
          </w:p>
        </w:tc>
        <w:tc>
          <w:tcPr>
            <w:tcW w:w="1131" w:type="dxa"/>
            <w:tcBorders>
              <w:top w:val="nil"/>
              <w:left w:val="nil"/>
              <w:right w:val="nil"/>
            </w:tcBorders>
          </w:tcPr>
          <w:p w14:paraId="37533D9F"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80.043***</w:t>
            </w:r>
          </w:p>
        </w:tc>
        <w:tc>
          <w:tcPr>
            <w:tcW w:w="1131" w:type="dxa"/>
            <w:tcBorders>
              <w:top w:val="nil"/>
              <w:left w:val="nil"/>
              <w:right w:val="nil"/>
            </w:tcBorders>
          </w:tcPr>
          <w:p w14:paraId="37533DA0"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10.181***</w:t>
            </w:r>
          </w:p>
        </w:tc>
      </w:tr>
      <w:tr w:rsidR="00651C87" w14:paraId="37533DA7" w14:textId="77777777">
        <w:tc>
          <w:tcPr>
            <w:tcW w:w="4116" w:type="dxa"/>
            <w:tcBorders>
              <w:top w:val="nil"/>
              <w:left w:val="nil"/>
              <w:bottom w:val="single" w:sz="4" w:space="0" w:color="000000"/>
              <w:right w:val="single" w:sz="4" w:space="0" w:color="000000"/>
            </w:tcBorders>
          </w:tcPr>
          <w:p w14:paraId="37533DA2" w14:textId="77777777" w:rsidR="00651C87" w:rsidRDefault="00651C87">
            <w:pPr>
              <w:widowControl w:val="0"/>
              <w:spacing w:line="240" w:lineRule="auto"/>
              <w:rPr>
                <w:rFonts w:ascii="Times New Roman" w:eastAsia="Times New Roman" w:hAnsi="Times New Roman" w:cs="Times New Roman"/>
                <w:sz w:val="20"/>
                <w:szCs w:val="20"/>
              </w:rPr>
            </w:pPr>
          </w:p>
        </w:tc>
        <w:tc>
          <w:tcPr>
            <w:tcW w:w="1131" w:type="dxa"/>
            <w:tcBorders>
              <w:top w:val="nil"/>
              <w:left w:val="single" w:sz="4" w:space="0" w:color="000000"/>
              <w:bottom w:val="single" w:sz="4" w:space="0" w:color="000000"/>
              <w:right w:val="nil"/>
            </w:tcBorders>
          </w:tcPr>
          <w:p w14:paraId="37533DA3"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(8.379)</w:t>
            </w:r>
          </w:p>
        </w:tc>
        <w:tc>
          <w:tcPr>
            <w:tcW w:w="1131" w:type="dxa"/>
            <w:tcBorders>
              <w:top w:val="nil"/>
              <w:left w:val="nil"/>
              <w:bottom w:val="single" w:sz="4" w:space="0" w:color="000000"/>
              <w:right w:val="nil"/>
            </w:tcBorders>
          </w:tcPr>
          <w:p w14:paraId="37533DA4"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(8.526)</w:t>
            </w:r>
          </w:p>
        </w:tc>
        <w:tc>
          <w:tcPr>
            <w:tcW w:w="1131" w:type="dxa"/>
            <w:tcBorders>
              <w:top w:val="nil"/>
              <w:left w:val="nil"/>
              <w:bottom w:val="single" w:sz="4" w:space="0" w:color="000000"/>
              <w:right w:val="nil"/>
            </w:tcBorders>
          </w:tcPr>
          <w:p w14:paraId="37533DA5"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(6.779)</w:t>
            </w:r>
          </w:p>
        </w:tc>
        <w:tc>
          <w:tcPr>
            <w:tcW w:w="1131" w:type="dxa"/>
            <w:tcBorders>
              <w:top w:val="nil"/>
              <w:left w:val="nil"/>
              <w:bottom w:val="single" w:sz="4" w:space="0" w:color="000000"/>
              <w:right w:val="nil"/>
            </w:tcBorders>
          </w:tcPr>
          <w:p w14:paraId="37533DA6"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(3.731)</w:t>
            </w:r>
          </w:p>
        </w:tc>
      </w:tr>
      <w:tr w:rsidR="00651C87" w14:paraId="37533DAD" w14:textId="77777777">
        <w:tc>
          <w:tcPr>
            <w:tcW w:w="4116" w:type="dxa"/>
            <w:tcBorders>
              <w:top w:val="single" w:sz="4" w:space="0" w:color="000000"/>
              <w:left w:val="nil"/>
              <w:bottom w:val="nil"/>
              <w:right w:val="single" w:sz="4" w:space="0" w:color="000000"/>
            </w:tcBorders>
          </w:tcPr>
          <w:p w14:paraId="37533DA8"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25-34 years; Less than primary completed</w:t>
            </w:r>
          </w:p>
        </w:tc>
        <w:tc>
          <w:tcPr>
            <w:tcW w:w="1131" w:type="dxa"/>
            <w:tcBorders>
              <w:top w:val="single" w:sz="4" w:space="0" w:color="000000"/>
              <w:left w:val="single" w:sz="4" w:space="0" w:color="000000"/>
              <w:bottom w:val="nil"/>
              <w:right w:val="nil"/>
            </w:tcBorders>
          </w:tcPr>
          <w:p w14:paraId="37533DA9"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2.616***</w:t>
            </w:r>
          </w:p>
        </w:tc>
        <w:tc>
          <w:tcPr>
            <w:tcW w:w="1131" w:type="dxa"/>
            <w:tcBorders>
              <w:top w:val="single" w:sz="4" w:space="0" w:color="000000"/>
              <w:left w:val="nil"/>
              <w:bottom w:val="nil"/>
              <w:right w:val="nil"/>
            </w:tcBorders>
          </w:tcPr>
          <w:p w14:paraId="37533DAA"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-3.048***</w:t>
            </w:r>
          </w:p>
        </w:tc>
        <w:tc>
          <w:tcPr>
            <w:tcW w:w="1131" w:type="dxa"/>
            <w:tcBorders>
              <w:top w:val="single" w:sz="4" w:space="0" w:color="000000"/>
              <w:left w:val="nil"/>
              <w:bottom w:val="nil"/>
              <w:right w:val="nil"/>
            </w:tcBorders>
          </w:tcPr>
          <w:p w14:paraId="37533DAB"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-3.617***</w:t>
            </w:r>
          </w:p>
        </w:tc>
        <w:tc>
          <w:tcPr>
            <w:tcW w:w="1131" w:type="dxa"/>
            <w:tcBorders>
              <w:top w:val="single" w:sz="4" w:space="0" w:color="000000"/>
              <w:left w:val="nil"/>
              <w:bottom w:val="nil"/>
              <w:right w:val="nil"/>
            </w:tcBorders>
          </w:tcPr>
          <w:p w14:paraId="37533DAC"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-2.341***</w:t>
            </w:r>
          </w:p>
        </w:tc>
      </w:tr>
      <w:tr w:rsidR="00651C87" w14:paraId="37533DB3" w14:textId="77777777">
        <w:tc>
          <w:tcPr>
            <w:tcW w:w="4116" w:type="dxa"/>
            <w:tcBorders>
              <w:top w:val="nil"/>
              <w:left w:val="nil"/>
              <w:bottom w:val="nil"/>
              <w:right w:val="single" w:sz="4" w:space="0" w:color="000000"/>
            </w:tcBorders>
          </w:tcPr>
          <w:p w14:paraId="37533DAE" w14:textId="77777777" w:rsidR="00651C87" w:rsidRDefault="00651C87">
            <w:pPr>
              <w:widowControl w:val="0"/>
              <w:spacing w:line="240" w:lineRule="auto"/>
              <w:rPr>
                <w:rFonts w:ascii="Times New Roman" w:eastAsia="Times New Roman" w:hAnsi="Times New Roman" w:cs="Times New Roman"/>
                <w:sz w:val="20"/>
                <w:szCs w:val="20"/>
              </w:rPr>
            </w:pPr>
          </w:p>
        </w:tc>
        <w:tc>
          <w:tcPr>
            <w:tcW w:w="1131" w:type="dxa"/>
            <w:tcBorders>
              <w:top w:val="nil"/>
              <w:left w:val="single" w:sz="4" w:space="0" w:color="000000"/>
              <w:bottom w:val="nil"/>
              <w:right w:val="nil"/>
            </w:tcBorders>
          </w:tcPr>
          <w:p w14:paraId="37533DAF"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(0.034)</w:t>
            </w:r>
          </w:p>
        </w:tc>
        <w:tc>
          <w:tcPr>
            <w:tcW w:w="1131" w:type="dxa"/>
            <w:tcBorders>
              <w:top w:val="nil"/>
              <w:left w:val="nil"/>
              <w:bottom w:val="nil"/>
              <w:right w:val="nil"/>
            </w:tcBorders>
          </w:tcPr>
          <w:p w14:paraId="37533DB0"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(0.063)</w:t>
            </w:r>
          </w:p>
        </w:tc>
        <w:tc>
          <w:tcPr>
            <w:tcW w:w="1131" w:type="dxa"/>
            <w:tcBorders>
              <w:top w:val="nil"/>
              <w:left w:val="nil"/>
              <w:bottom w:val="nil"/>
              <w:right w:val="nil"/>
            </w:tcBorders>
          </w:tcPr>
          <w:p w14:paraId="37533DB1"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(0.050)</w:t>
            </w:r>
          </w:p>
        </w:tc>
        <w:tc>
          <w:tcPr>
            <w:tcW w:w="1131" w:type="dxa"/>
            <w:tcBorders>
              <w:top w:val="nil"/>
              <w:left w:val="nil"/>
              <w:bottom w:val="nil"/>
              <w:right w:val="nil"/>
            </w:tcBorders>
          </w:tcPr>
          <w:p w14:paraId="37533DB2"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(0.050)</w:t>
            </w:r>
          </w:p>
        </w:tc>
      </w:tr>
      <w:tr w:rsidR="00651C87" w14:paraId="37533DB9" w14:textId="77777777">
        <w:tc>
          <w:tcPr>
            <w:tcW w:w="4116" w:type="dxa"/>
            <w:tcBorders>
              <w:top w:val="nil"/>
              <w:left w:val="nil"/>
              <w:bottom w:val="nil"/>
              <w:right w:val="single" w:sz="4" w:space="0" w:color="000000"/>
            </w:tcBorders>
          </w:tcPr>
          <w:p w14:paraId="37533DB4"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25-34 years; Primary completed</w:t>
            </w:r>
          </w:p>
        </w:tc>
        <w:tc>
          <w:tcPr>
            <w:tcW w:w="1131" w:type="dxa"/>
            <w:tcBorders>
              <w:top w:val="nil"/>
              <w:left w:val="single" w:sz="4" w:space="0" w:color="000000"/>
              <w:bottom w:val="nil"/>
              <w:right w:val="nil"/>
            </w:tcBorders>
          </w:tcPr>
          <w:p w14:paraId="37533DB5"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4.443***</w:t>
            </w:r>
          </w:p>
        </w:tc>
        <w:tc>
          <w:tcPr>
            <w:tcW w:w="1131" w:type="dxa"/>
            <w:tcBorders>
              <w:top w:val="nil"/>
              <w:left w:val="nil"/>
              <w:bottom w:val="nil"/>
              <w:right w:val="nil"/>
            </w:tcBorders>
          </w:tcPr>
          <w:p w14:paraId="37533DB6"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3.506***</w:t>
            </w:r>
          </w:p>
        </w:tc>
        <w:tc>
          <w:tcPr>
            <w:tcW w:w="1131" w:type="dxa"/>
            <w:tcBorders>
              <w:top w:val="nil"/>
              <w:left w:val="nil"/>
              <w:bottom w:val="nil"/>
              <w:right w:val="nil"/>
            </w:tcBorders>
          </w:tcPr>
          <w:p w14:paraId="37533DB7"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8.004***</w:t>
            </w:r>
          </w:p>
        </w:tc>
        <w:tc>
          <w:tcPr>
            <w:tcW w:w="1131" w:type="dxa"/>
            <w:tcBorders>
              <w:top w:val="nil"/>
              <w:left w:val="nil"/>
              <w:bottom w:val="nil"/>
              <w:right w:val="nil"/>
            </w:tcBorders>
          </w:tcPr>
          <w:p w14:paraId="37533DB8"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8.542***</w:t>
            </w:r>
          </w:p>
        </w:tc>
      </w:tr>
      <w:tr w:rsidR="00651C87" w14:paraId="37533DBF" w14:textId="77777777">
        <w:tc>
          <w:tcPr>
            <w:tcW w:w="4116" w:type="dxa"/>
            <w:tcBorders>
              <w:top w:val="nil"/>
              <w:left w:val="nil"/>
              <w:bottom w:val="nil"/>
              <w:right w:val="single" w:sz="4" w:space="0" w:color="000000"/>
            </w:tcBorders>
          </w:tcPr>
          <w:p w14:paraId="37533DBA" w14:textId="77777777" w:rsidR="00651C87" w:rsidRDefault="00651C87">
            <w:pPr>
              <w:widowControl w:val="0"/>
              <w:spacing w:line="240" w:lineRule="auto"/>
              <w:rPr>
                <w:rFonts w:ascii="Times New Roman" w:eastAsia="Times New Roman" w:hAnsi="Times New Roman" w:cs="Times New Roman"/>
                <w:sz w:val="20"/>
                <w:szCs w:val="20"/>
              </w:rPr>
            </w:pPr>
          </w:p>
        </w:tc>
        <w:tc>
          <w:tcPr>
            <w:tcW w:w="1131" w:type="dxa"/>
            <w:tcBorders>
              <w:top w:val="nil"/>
              <w:left w:val="single" w:sz="4" w:space="0" w:color="000000"/>
              <w:bottom w:val="nil"/>
              <w:right w:val="nil"/>
            </w:tcBorders>
          </w:tcPr>
          <w:p w14:paraId="37533DBB"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(0.207)</w:t>
            </w:r>
          </w:p>
        </w:tc>
        <w:tc>
          <w:tcPr>
            <w:tcW w:w="1131" w:type="dxa"/>
            <w:tcBorders>
              <w:top w:val="nil"/>
              <w:left w:val="nil"/>
              <w:bottom w:val="nil"/>
              <w:right w:val="nil"/>
            </w:tcBorders>
          </w:tcPr>
          <w:p w14:paraId="37533DBC"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(0.235)</w:t>
            </w:r>
          </w:p>
        </w:tc>
        <w:tc>
          <w:tcPr>
            <w:tcW w:w="1131" w:type="dxa"/>
            <w:tcBorders>
              <w:top w:val="nil"/>
              <w:left w:val="nil"/>
              <w:bottom w:val="nil"/>
              <w:right w:val="nil"/>
            </w:tcBorders>
          </w:tcPr>
          <w:p w14:paraId="37533DBD"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(0.242)</w:t>
            </w:r>
          </w:p>
        </w:tc>
        <w:tc>
          <w:tcPr>
            <w:tcW w:w="1131" w:type="dxa"/>
            <w:tcBorders>
              <w:top w:val="nil"/>
              <w:left w:val="nil"/>
              <w:bottom w:val="nil"/>
              <w:right w:val="nil"/>
            </w:tcBorders>
          </w:tcPr>
          <w:p w14:paraId="37533DBE"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(0.304)</w:t>
            </w:r>
          </w:p>
        </w:tc>
      </w:tr>
      <w:tr w:rsidR="00651C87" w14:paraId="37533DC5" w14:textId="77777777">
        <w:tc>
          <w:tcPr>
            <w:tcW w:w="4116" w:type="dxa"/>
            <w:tcBorders>
              <w:top w:val="nil"/>
              <w:left w:val="nil"/>
              <w:bottom w:val="nil"/>
              <w:right w:val="single" w:sz="4" w:space="0" w:color="000000"/>
            </w:tcBorders>
          </w:tcPr>
          <w:p w14:paraId="37533DC0"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25-34 years; Secondary completed</w:t>
            </w:r>
          </w:p>
        </w:tc>
        <w:tc>
          <w:tcPr>
            <w:tcW w:w="1131" w:type="dxa"/>
            <w:tcBorders>
              <w:top w:val="nil"/>
              <w:left w:val="single" w:sz="4" w:space="0" w:color="000000"/>
              <w:bottom w:val="nil"/>
              <w:right w:val="nil"/>
            </w:tcBorders>
          </w:tcPr>
          <w:p w14:paraId="37533DC1"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5.846***</w:t>
            </w:r>
          </w:p>
        </w:tc>
        <w:tc>
          <w:tcPr>
            <w:tcW w:w="1131" w:type="dxa"/>
            <w:tcBorders>
              <w:top w:val="nil"/>
              <w:left w:val="nil"/>
              <w:bottom w:val="nil"/>
              <w:right w:val="nil"/>
            </w:tcBorders>
          </w:tcPr>
          <w:p w14:paraId="37533DC2"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5.420***</w:t>
            </w:r>
          </w:p>
        </w:tc>
        <w:tc>
          <w:tcPr>
            <w:tcW w:w="1131" w:type="dxa"/>
            <w:tcBorders>
              <w:top w:val="nil"/>
              <w:left w:val="nil"/>
              <w:bottom w:val="nil"/>
              <w:right w:val="nil"/>
            </w:tcBorders>
          </w:tcPr>
          <w:p w14:paraId="37533DC3"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8.026***</w:t>
            </w:r>
          </w:p>
        </w:tc>
        <w:tc>
          <w:tcPr>
            <w:tcW w:w="1131" w:type="dxa"/>
            <w:tcBorders>
              <w:top w:val="nil"/>
              <w:left w:val="nil"/>
              <w:bottom w:val="nil"/>
              <w:right w:val="nil"/>
            </w:tcBorders>
          </w:tcPr>
          <w:p w14:paraId="37533DC4"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3.876***</w:t>
            </w:r>
          </w:p>
        </w:tc>
      </w:tr>
      <w:tr w:rsidR="00651C87" w14:paraId="37533DCB" w14:textId="77777777">
        <w:tc>
          <w:tcPr>
            <w:tcW w:w="4116" w:type="dxa"/>
            <w:tcBorders>
              <w:top w:val="nil"/>
              <w:left w:val="nil"/>
              <w:bottom w:val="nil"/>
              <w:right w:val="single" w:sz="4" w:space="0" w:color="000000"/>
            </w:tcBorders>
          </w:tcPr>
          <w:p w14:paraId="37533DC6" w14:textId="77777777" w:rsidR="00651C87" w:rsidRDefault="00651C87">
            <w:pPr>
              <w:widowControl w:val="0"/>
              <w:spacing w:line="240" w:lineRule="auto"/>
              <w:rPr>
                <w:rFonts w:ascii="Times New Roman" w:eastAsia="Times New Roman" w:hAnsi="Times New Roman" w:cs="Times New Roman"/>
                <w:sz w:val="20"/>
                <w:szCs w:val="20"/>
              </w:rPr>
            </w:pPr>
          </w:p>
        </w:tc>
        <w:tc>
          <w:tcPr>
            <w:tcW w:w="1131" w:type="dxa"/>
            <w:tcBorders>
              <w:top w:val="nil"/>
              <w:left w:val="single" w:sz="4" w:space="0" w:color="000000"/>
              <w:bottom w:val="nil"/>
              <w:right w:val="nil"/>
            </w:tcBorders>
          </w:tcPr>
          <w:p w14:paraId="37533DC7"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(0.170)</w:t>
            </w:r>
          </w:p>
        </w:tc>
        <w:tc>
          <w:tcPr>
            <w:tcW w:w="1131" w:type="dxa"/>
            <w:tcBorders>
              <w:top w:val="nil"/>
              <w:left w:val="nil"/>
              <w:bottom w:val="nil"/>
              <w:right w:val="nil"/>
            </w:tcBorders>
          </w:tcPr>
          <w:p w14:paraId="37533DC8"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(0.160)</w:t>
            </w:r>
          </w:p>
        </w:tc>
        <w:tc>
          <w:tcPr>
            <w:tcW w:w="1131" w:type="dxa"/>
            <w:tcBorders>
              <w:top w:val="nil"/>
              <w:left w:val="nil"/>
              <w:bottom w:val="nil"/>
              <w:right w:val="nil"/>
            </w:tcBorders>
          </w:tcPr>
          <w:p w14:paraId="37533DC9"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(0.124)</w:t>
            </w:r>
          </w:p>
        </w:tc>
        <w:tc>
          <w:tcPr>
            <w:tcW w:w="1131" w:type="dxa"/>
            <w:tcBorders>
              <w:top w:val="nil"/>
              <w:left w:val="nil"/>
              <w:bottom w:val="nil"/>
              <w:right w:val="nil"/>
            </w:tcBorders>
          </w:tcPr>
          <w:p w14:paraId="37533DCA"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(0.069)</w:t>
            </w:r>
          </w:p>
        </w:tc>
      </w:tr>
      <w:tr w:rsidR="00651C87" w14:paraId="37533DD1" w14:textId="77777777">
        <w:tc>
          <w:tcPr>
            <w:tcW w:w="4116" w:type="dxa"/>
            <w:tcBorders>
              <w:top w:val="nil"/>
              <w:left w:val="nil"/>
              <w:right w:val="single" w:sz="4" w:space="0" w:color="000000"/>
            </w:tcBorders>
          </w:tcPr>
          <w:p w14:paraId="37533DCC"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25-34 years; University completed</w:t>
            </w:r>
          </w:p>
        </w:tc>
        <w:tc>
          <w:tcPr>
            <w:tcW w:w="1131" w:type="dxa"/>
            <w:tcBorders>
              <w:top w:val="nil"/>
              <w:left w:val="single" w:sz="4" w:space="0" w:color="000000"/>
              <w:right w:val="nil"/>
            </w:tcBorders>
          </w:tcPr>
          <w:p w14:paraId="37533DCD"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11.937***</w:t>
            </w:r>
          </w:p>
        </w:tc>
        <w:tc>
          <w:tcPr>
            <w:tcW w:w="1131" w:type="dxa"/>
            <w:tcBorders>
              <w:top w:val="nil"/>
              <w:left w:val="nil"/>
              <w:right w:val="nil"/>
            </w:tcBorders>
          </w:tcPr>
          <w:p w14:paraId="37533DCE"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14.320***</w:t>
            </w:r>
          </w:p>
        </w:tc>
        <w:tc>
          <w:tcPr>
            <w:tcW w:w="1131" w:type="dxa"/>
            <w:tcBorders>
              <w:top w:val="nil"/>
              <w:left w:val="nil"/>
              <w:right w:val="nil"/>
            </w:tcBorders>
          </w:tcPr>
          <w:p w14:paraId="37533DCF"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21.245***</w:t>
            </w:r>
          </w:p>
        </w:tc>
        <w:tc>
          <w:tcPr>
            <w:tcW w:w="1131" w:type="dxa"/>
            <w:tcBorders>
              <w:top w:val="nil"/>
              <w:left w:val="nil"/>
              <w:right w:val="nil"/>
            </w:tcBorders>
          </w:tcPr>
          <w:p w14:paraId="37533DD0"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12.526***</w:t>
            </w:r>
          </w:p>
        </w:tc>
      </w:tr>
      <w:tr w:rsidR="00651C87" w14:paraId="37533DD7" w14:textId="77777777">
        <w:tc>
          <w:tcPr>
            <w:tcW w:w="4116" w:type="dxa"/>
            <w:tcBorders>
              <w:top w:val="nil"/>
              <w:left w:val="nil"/>
              <w:bottom w:val="single" w:sz="4" w:space="0" w:color="000000"/>
              <w:right w:val="single" w:sz="4" w:space="0" w:color="000000"/>
            </w:tcBorders>
          </w:tcPr>
          <w:p w14:paraId="37533DD2" w14:textId="77777777" w:rsidR="00651C87" w:rsidRDefault="00651C87">
            <w:pPr>
              <w:widowControl w:val="0"/>
              <w:spacing w:line="240" w:lineRule="auto"/>
              <w:rPr>
                <w:rFonts w:ascii="Times New Roman" w:eastAsia="Times New Roman" w:hAnsi="Times New Roman" w:cs="Times New Roman"/>
                <w:sz w:val="20"/>
                <w:szCs w:val="20"/>
              </w:rPr>
            </w:pPr>
          </w:p>
        </w:tc>
        <w:tc>
          <w:tcPr>
            <w:tcW w:w="1131" w:type="dxa"/>
            <w:tcBorders>
              <w:top w:val="nil"/>
              <w:left w:val="single" w:sz="4" w:space="0" w:color="000000"/>
              <w:bottom w:val="single" w:sz="4" w:space="0" w:color="000000"/>
              <w:right w:val="nil"/>
            </w:tcBorders>
          </w:tcPr>
          <w:p w14:paraId="37533DD3"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(0.365)</w:t>
            </w:r>
          </w:p>
        </w:tc>
        <w:tc>
          <w:tcPr>
            <w:tcW w:w="1131" w:type="dxa"/>
            <w:tcBorders>
              <w:top w:val="nil"/>
              <w:left w:val="nil"/>
              <w:bottom w:val="single" w:sz="4" w:space="0" w:color="000000"/>
              <w:right w:val="nil"/>
            </w:tcBorders>
          </w:tcPr>
          <w:p w14:paraId="37533DD4"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(0.491)</w:t>
            </w:r>
          </w:p>
        </w:tc>
        <w:tc>
          <w:tcPr>
            <w:tcW w:w="1131" w:type="dxa"/>
            <w:tcBorders>
              <w:top w:val="nil"/>
              <w:left w:val="nil"/>
              <w:bottom w:val="single" w:sz="4" w:space="0" w:color="000000"/>
              <w:right w:val="nil"/>
            </w:tcBorders>
          </w:tcPr>
          <w:p w14:paraId="37533DD5"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(0.487)</w:t>
            </w:r>
          </w:p>
        </w:tc>
        <w:tc>
          <w:tcPr>
            <w:tcW w:w="1131" w:type="dxa"/>
            <w:tcBorders>
              <w:top w:val="nil"/>
              <w:left w:val="nil"/>
              <w:bottom w:val="single" w:sz="4" w:space="0" w:color="000000"/>
              <w:right w:val="nil"/>
            </w:tcBorders>
          </w:tcPr>
          <w:p w14:paraId="37533DD6"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(0.301)</w:t>
            </w:r>
          </w:p>
        </w:tc>
      </w:tr>
      <w:tr w:rsidR="00651C87" w14:paraId="37533DDD" w14:textId="77777777">
        <w:tc>
          <w:tcPr>
            <w:tcW w:w="4116" w:type="dxa"/>
            <w:tcBorders>
              <w:top w:val="single" w:sz="4" w:space="0" w:color="000000"/>
              <w:left w:val="nil"/>
              <w:bottom w:val="nil"/>
              <w:right w:val="single" w:sz="4" w:space="0" w:color="000000"/>
            </w:tcBorders>
          </w:tcPr>
          <w:p w14:paraId="37533DD8"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35-49 years; Less than primary completed</w:t>
            </w:r>
          </w:p>
        </w:tc>
        <w:tc>
          <w:tcPr>
            <w:tcW w:w="1131" w:type="dxa"/>
            <w:tcBorders>
              <w:top w:val="single" w:sz="4" w:space="0" w:color="000000"/>
              <w:left w:val="single" w:sz="4" w:space="0" w:color="000000"/>
              <w:bottom w:val="nil"/>
              <w:right w:val="nil"/>
            </w:tcBorders>
          </w:tcPr>
          <w:p w14:paraId="37533DD9"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-2.294***</w:t>
            </w:r>
          </w:p>
        </w:tc>
        <w:tc>
          <w:tcPr>
            <w:tcW w:w="1131" w:type="dxa"/>
            <w:tcBorders>
              <w:top w:val="single" w:sz="4" w:space="0" w:color="000000"/>
              <w:left w:val="nil"/>
              <w:bottom w:val="nil"/>
              <w:right w:val="nil"/>
            </w:tcBorders>
          </w:tcPr>
          <w:p w14:paraId="37533DDA"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-2.864***</w:t>
            </w:r>
          </w:p>
        </w:tc>
        <w:tc>
          <w:tcPr>
            <w:tcW w:w="1131" w:type="dxa"/>
            <w:tcBorders>
              <w:top w:val="single" w:sz="4" w:space="0" w:color="000000"/>
              <w:left w:val="nil"/>
              <w:bottom w:val="nil"/>
              <w:right w:val="nil"/>
            </w:tcBorders>
          </w:tcPr>
          <w:p w14:paraId="37533DDB"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-3.850***</w:t>
            </w:r>
          </w:p>
        </w:tc>
        <w:tc>
          <w:tcPr>
            <w:tcW w:w="1131" w:type="dxa"/>
            <w:tcBorders>
              <w:top w:val="single" w:sz="4" w:space="0" w:color="000000"/>
              <w:left w:val="nil"/>
              <w:bottom w:val="nil"/>
              <w:right w:val="nil"/>
            </w:tcBorders>
          </w:tcPr>
          <w:p w14:paraId="37533DDC"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-2.623***</w:t>
            </w:r>
          </w:p>
        </w:tc>
      </w:tr>
      <w:tr w:rsidR="00651C87" w14:paraId="37533DE3" w14:textId="77777777">
        <w:tc>
          <w:tcPr>
            <w:tcW w:w="4116" w:type="dxa"/>
            <w:tcBorders>
              <w:top w:val="nil"/>
              <w:left w:val="nil"/>
              <w:bottom w:val="nil"/>
              <w:right w:val="single" w:sz="4" w:space="0" w:color="000000"/>
            </w:tcBorders>
          </w:tcPr>
          <w:p w14:paraId="37533DDE" w14:textId="77777777" w:rsidR="00651C87" w:rsidRDefault="00651C87">
            <w:pPr>
              <w:widowControl w:val="0"/>
              <w:spacing w:line="240" w:lineRule="auto"/>
              <w:rPr>
                <w:rFonts w:ascii="Times New Roman" w:eastAsia="Times New Roman" w:hAnsi="Times New Roman" w:cs="Times New Roman"/>
                <w:sz w:val="20"/>
                <w:szCs w:val="20"/>
              </w:rPr>
            </w:pPr>
          </w:p>
        </w:tc>
        <w:tc>
          <w:tcPr>
            <w:tcW w:w="1131" w:type="dxa"/>
            <w:tcBorders>
              <w:top w:val="nil"/>
              <w:left w:val="single" w:sz="4" w:space="0" w:color="000000"/>
              <w:bottom w:val="nil"/>
              <w:right w:val="nil"/>
            </w:tcBorders>
          </w:tcPr>
          <w:p w14:paraId="37533DDF"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(0.039)</w:t>
            </w:r>
          </w:p>
        </w:tc>
        <w:tc>
          <w:tcPr>
            <w:tcW w:w="1131" w:type="dxa"/>
            <w:tcBorders>
              <w:top w:val="nil"/>
              <w:left w:val="nil"/>
              <w:bottom w:val="nil"/>
              <w:right w:val="nil"/>
            </w:tcBorders>
          </w:tcPr>
          <w:p w14:paraId="37533DE0"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(0.055)</w:t>
            </w:r>
          </w:p>
        </w:tc>
        <w:tc>
          <w:tcPr>
            <w:tcW w:w="1131" w:type="dxa"/>
            <w:tcBorders>
              <w:top w:val="nil"/>
              <w:left w:val="nil"/>
              <w:bottom w:val="nil"/>
              <w:right w:val="nil"/>
            </w:tcBorders>
          </w:tcPr>
          <w:p w14:paraId="37533DE1"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(0.046)</w:t>
            </w:r>
          </w:p>
        </w:tc>
        <w:tc>
          <w:tcPr>
            <w:tcW w:w="1131" w:type="dxa"/>
            <w:tcBorders>
              <w:top w:val="nil"/>
              <w:left w:val="nil"/>
              <w:bottom w:val="nil"/>
              <w:right w:val="nil"/>
            </w:tcBorders>
          </w:tcPr>
          <w:p w14:paraId="37533DE2"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(0.040)</w:t>
            </w:r>
          </w:p>
        </w:tc>
      </w:tr>
      <w:tr w:rsidR="00651C87" w14:paraId="37533DE9" w14:textId="77777777">
        <w:tc>
          <w:tcPr>
            <w:tcW w:w="4116" w:type="dxa"/>
            <w:tcBorders>
              <w:top w:val="nil"/>
              <w:left w:val="nil"/>
              <w:bottom w:val="nil"/>
              <w:right w:val="single" w:sz="4" w:space="0" w:color="000000"/>
            </w:tcBorders>
          </w:tcPr>
          <w:p w14:paraId="37533DE4"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35-49 years; Primary completed</w:t>
            </w:r>
          </w:p>
        </w:tc>
        <w:tc>
          <w:tcPr>
            <w:tcW w:w="1131" w:type="dxa"/>
            <w:tcBorders>
              <w:top w:val="nil"/>
              <w:left w:val="single" w:sz="4" w:space="0" w:color="000000"/>
              <w:bottom w:val="nil"/>
              <w:right w:val="nil"/>
            </w:tcBorders>
          </w:tcPr>
          <w:p w14:paraId="37533DE5"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-1.859***</w:t>
            </w:r>
          </w:p>
        </w:tc>
        <w:tc>
          <w:tcPr>
            <w:tcW w:w="1131" w:type="dxa"/>
            <w:tcBorders>
              <w:top w:val="nil"/>
              <w:left w:val="nil"/>
              <w:bottom w:val="nil"/>
              <w:right w:val="nil"/>
            </w:tcBorders>
          </w:tcPr>
          <w:p w14:paraId="37533DE6"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-0.133</w:t>
            </w:r>
          </w:p>
        </w:tc>
        <w:tc>
          <w:tcPr>
            <w:tcW w:w="1131" w:type="dxa"/>
            <w:tcBorders>
              <w:top w:val="nil"/>
              <w:left w:val="nil"/>
              <w:bottom w:val="nil"/>
              <w:right w:val="nil"/>
            </w:tcBorders>
          </w:tcPr>
          <w:p w14:paraId="37533DE7"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1.720***</w:t>
            </w:r>
          </w:p>
        </w:tc>
        <w:tc>
          <w:tcPr>
            <w:tcW w:w="1131" w:type="dxa"/>
            <w:tcBorders>
              <w:top w:val="nil"/>
              <w:left w:val="nil"/>
              <w:bottom w:val="nil"/>
              <w:right w:val="nil"/>
            </w:tcBorders>
          </w:tcPr>
          <w:p w14:paraId="37533DE8"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4.669***</w:t>
            </w:r>
          </w:p>
        </w:tc>
      </w:tr>
      <w:tr w:rsidR="00651C87" w14:paraId="37533DEF" w14:textId="77777777">
        <w:tc>
          <w:tcPr>
            <w:tcW w:w="4116" w:type="dxa"/>
            <w:tcBorders>
              <w:top w:val="nil"/>
              <w:left w:val="nil"/>
              <w:bottom w:val="nil"/>
              <w:right w:val="single" w:sz="4" w:space="0" w:color="000000"/>
            </w:tcBorders>
          </w:tcPr>
          <w:p w14:paraId="37533DEA" w14:textId="77777777" w:rsidR="00651C87" w:rsidRDefault="00651C87">
            <w:pPr>
              <w:widowControl w:val="0"/>
              <w:spacing w:line="240" w:lineRule="auto"/>
              <w:rPr>
                <w:rFonts w:ascii="Times New Roman" w:eastAsia="Times New Roman" w:hAnsi="Times New Roman" w:cs="Times New Roman"/>
                <w:sz w:val="20"/>
                <w:szCs w:val="20"/>
              </w:rPr>
            </w:pPr>
          </w:p>
        </w:tc>
        <w:tc>
          <w:tcPr>
            <w:tcW w:w="1131" w:type="dxa"/>
            <w:tcBorders>
              <w:top w:val="nil"/>
              <w:left w:val="single" w:sz="4" w:space="0" w:color="000000"/>
              <w:bottom w:val="nil"/>
              <w:right w:val="nil"/>
            </w:tcBorders>
          </w:tcPr>
          <w:p w14:paraId="37533DEB"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(0.309)</w:t>
            </w:r>
          </w:p>
        </w:tc>
        <w:tc>
          <w:tcPr>
            <w:tcW w:w="1131" w:type="dxa"/>
            <w:tcBorders>
              <w:top w:val="nil"/>
              <w:left w:val="nil"/>
              <w:bottom w:val="nil"/>
              <w:right w:val="nil"/>
            </w:tcBorders>
          </w:tcPr>
          <w:p w14:paraId="37533DEC"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(0.360)</w:t>
            </w:r>
          </w:p>
        </w:tc>
        <w:tc>
          <w:tcPr>
            <w:tcW w:w="1131" w:type="dxa"/>
            <w:tcBorders>
              <w:top w:val="nil"/>
              <w:left w:val="nil"/>
              <w:bottom w:val="nil"/>
              <w:right w:val="nil"/>
            </w:tcBorders>
          </w:tcPr>
          <w:p w14:paraId="37533DED"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(0.217)</w:t>
            </w:r>
          </w:p>
        </w:tc>
        <w:tc>
          <w:tcPr>
            <w:tcW w:w="1131" w:type="dxa"/>
            <w:tcBorders>
              <w:top w:val="nil"/>
              <w:left w:val="nil"/>
              <w:bottom w:val="nil"/>
              <w:right w:val="nil"/>
            </w:tcBorders>
          </w:tcPr>
          <w:p w14:paraId="37533DEE"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(0.217)</w:t>
            </w:r>
          </w:p>
        </w:tc>
      </w:tr>
      <w:tr w:rsidR="00651C87" w14:paraId="37533DF5" w14:textId="77777777">
        <w:tc>
          <w:tcPr>
            <w:tcW w:w="4116" w:type="dxa"/>
            <w:tcBorders>
              <w:top w:val="nil"/>
              <w:left w:val="nil"/>
              <w:bottom w:val="nil"/>
              <w:right w:val="single" w:sz="4" w:space="0" w:color="000000"/>
            </w:tcBorders>
          </w:tcPr>
          <w:p w14:paraId="37533DF0"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35-49 years; Secondary completed</w:t>
            </w:r>
          </w:p>
        </w:tc>
        <w:tc>
          <w:tcPr>
            <w:tcW w:w="1131" w:type="dxa"/>
            <w:tcBorders>
              <w:top w:val="nil"/>
              <w:left w:val="single" w:sz="4" w:space="0" w:color="000000"/>
              <w:bottom w:val="nil"/>
              <w:right w:val="nil"/>
            </w:tcBorders>
          </w:tcPr>
          <w:p w14:paraId="37533DF1"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8.611***</w:t>
            </w:r>
          </w:p>
        </w:tc>
        <w:tc>
          <w:tcPr>
            <w:tcW w:w="1131" w:type="dxa"/>
            <w:tcBorders>
              <w:top w:val="nil"/>
              <w:left w:val="nil"/>
              <w:bottom w:val="nil"/>
              <w:right w:val="nil"/>
            </w:tcBorders>
          </w:tcPr>
          <w:p w14:paraId="37533DF2"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2.533***</w:t>
            </w:r>
          </w:p>
        </w:tc>
        <w:tc>
          <w:tcPr>
            <w:tcW w:w="1131" w:type="dxa"/>
            <w:tcBorders>
              <w:top w:val="nil"/>
              <w:left w:val="nil"/>
              <w:bottom w:val="nil"/>
              <w:right w:val="nil"/>
            </w:tcBorders>
          </w:tcPr>
          <w:p w14:paraId="37533DF3"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3.953***</w:t>
            </w:r>
          </w:p>
        </w:tc>
        <w:tc>
          <w:tcPr>
            <w:tcW w:w="1131" w:type="dxa"/>
            <w:tcBorders>
              <w:top w:val="nil"/>
              <w:left w:val="nil"/>
              <w:bottom w:val="nil"/>
              <w:right w:val="nil"/>
            </w:tcBorders>
          </w:tcPr>
          <w:p w14:paraId="37533DF4"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3.060***</w:t>
            </w:r>
          </w:p>
        </w:tc>
      </w:tr>
      <w:tr w:rsidR="00651C87" w14:paraId="37533DFB" w14:textId="77777777">
        <w:tc>
          <w:tcPr>
            <w:tcW w:w="4116" w:type="dxa"/>
            <w:tcBorders>
              <w:top w:val="nil"/>
              <w:left w:val="nil"/>
              <w:bottom w:val="nil"/>
              <w:right w:val="single" w:sz="4" w:space="0" w:color="000000"/>
            </w:tcBorders>
          </w:tcPr>
          <w:p w14:paraId="37533DF6" w14:textId="77777777" w:rsidR="00651C87" w:rsidRDefault="00651C87">
            <w:pPr>
              <w:widowControl w:val="0"/>
              <w:spacing w:line="240" w:lineRule="auto"/>
              <w:rPr>
                <w:rFonts w:ascii="Times New Roman" w:eastAsia="Times New Roman" w:hAnsi="Times New Roman" w:cs="Times New Roman"/>
                <w:sz w:val="20"/>
                <w:szCs w:val="20"/>
              </w:rPr>
            </w:pPr>
          </w:p>
        </w:tc>
        <w:tc>
          <w:tcPr>
            <w:tcW w:w="1131" w:type="dxa"/>
            <w:tcBorders>
              <w:top w:val="nil"/>
              <w:left w:val="single" w:sz="4" w:space="0" w:color="000000"/>
              <w:bottom w:val="nil"/>
              <w:right w:val="nil"/>
            </w:tcBorders>
          </w:tcPr>
          <w:p w14:paraId="37533DF7"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(0.367)</w:t>
            </w:r>
          </w:p>
        </w:tc>
        <w:tc>
          <w:tcPr>
            <w:tcW w:w="1131" w:type="dxa"/>
            <w:tcBorders>
              <w:top w:val="nil"/>
              <w:left w:val="nil"/>
              <w:bottom w:val="nil"/>
              <w:right w:val="nil"/>
            </w:tcBorders>
          </w:tcPr>
          <w:p w14:paraId="37533DF8"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(0.251)</w:t>
            </w:r>
          </w:p>
        </w:tc>
        <w:tc>
          <w:tcPr>
            <w:tcW w:w="1131" w:type="dxa"/>
            <w:tcBorders>
              <w:top w:val="nil"/>
              <w:left w:val="nil"/>
              <w:bottom w:val="nil"/>
              <w:right w:val="nil"/>
            </w:tcBorders>
          </w:tcPr>
          <w:p w14:paraId="37533DF9"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(0.135)</w:t>
            </w:r>
          </w:p>
        </w:tc>
        <w:tc>
          <w:tcPr>
            <w:tcW w:w="1131" w:type="dxa"/>
            <w:tcBorders>
              <w:top w:val="nil"/>
              <w:left w:val="nil"/>
              <w:bottom w:val="nil"/>
              <w:right w:val="nil"/>
            </w:tcBorders>
          </w:tcPr>
          <w:p w14:paraId="37533DFA"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(0.088)</w:t>
            </w:r>
          </w:p>
        </w:tc>
      </w:tr>
      <w:tr w:rsidR="00651C87" w14:paraId="37533E01" w14:textId="77777777">
        <w:tc>
          <w:tcPr>
            <w:tcW w:w="4116" w:type="dxa"/>
            <w:tcBorders>
              <w:top w:val="nil"/>
              <w:left w:val="nil"/>
              <w:right w:val="single" w:sz="4" w:space="0" w:color="000000"/>
            </w:tcBorders>
          </w:tcPr>
          <w:p w14:paraId="37533DFC"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35-49 years; University completed</w:t>
            </w:r>
          </w:p>
        </w:tc>
        <w:tc>
          <w:tcPr>
            <w:tcW w:w="1131" w:type="dxa"/>
            <w:tcBorders>
              <w:top w:val="nil"/>
              <w:left w:val="single" w:sz="4" w:space="0" w:color="000000"/>
              <w:right w:val="nil"/>
            </w:tcBorders>
          </w:tcPr>
          <w:p w14:paraId="37533DFD"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17.136***</w:t>
            </w:r>
          </w:p>
        </w:tc>
        <w:tc>
          <w:tcPr>
            <w:tcW w:w="1131" w:type="dxa"/>
            <w:tcBorders>
              <w:top w:val="nil"/>
              <w:left w:val="nil"/>
              <w:right w:val="nil"/>
            </w:tcBorders>
          </w:tcPr>
          <w:p w14:paraId="37533DFE"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10.043***</w:t>
            </w:r>
          </w:p>
        </w:tc>
        <w:tc>
          <w:tcPr>
            <w:tcW w:w="1131" w:type="dxa"/>
            <w:tcBorders>
              <w:top w:val="nil"/>
              <w:left w:val="nil"/>
              <w:right w:val="nil"/>
            </w:tcBorders>
          </w:tcPr>
          <w:p w14:paraId="37533DFF"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11.506***</w:t>
            </w:r>
          </w:p>
        </w:tc>
        <w:tc>
          <w:tcPr>
            <w:tcW w:w="1131" w:type="dxa"/>
            <w:tcBorders>
              <w:top w:val="nil"/>
              <w:left w:val="nil"/>
              <w:right w:val="nil"/>
            </w:tcBorders>
          </w:tcPr>
          <w:p w14:paraId="37533E00"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13.166***</w:t>
            </w:r>
          </w:p>
        </w:tc>
      </w:tr>
      <w:tr w:rsidR="00651C87" w14:paraId="37533E07" w14:textId="77777777">
        <w:tc>
          <w:tcPr>
            <w:tcW w:w="4116" w:type="dxa"/>
            <w:tcBorders>
              <w:top w:val="nil"/>
              <w:left w:val="nil"/>
              <w:bottom w:val="single" w:sz="4" w:space="0" w:color="000000"/>
              <w:right w:val="single" w:sz="4" w:space="0" w:color="000000"/>
            </w:tcBorders>
          </w:tcPr>
          <w:p w14:paraId="37533E02" w14:textId="77777777" w:rsidR="00651C87" w:rsidRDefault="00651C87">
            <w:pPr>
              <w:widowControl w:val="0"/>
              <w:spacing w:line="240" w:lineRule="auto"/>
              <w:rPr>
                <w:rFonts w:ascii="Times New Roman" w:eastAsia="Times New Roman" w:hAnsi="Times New Roman" w:cs="Times New Roman"/>
                <w:sz w:val="20"/>
                <w:szCs w:val="20"/>
              </w:rPr>
            </w:pPr>
          </w:p>
        </w:tc>
        <w:tc>
          <w:tcPr>
            <w:tcW w:w="1131" w:type="dxa"/>
            <w:tcBorders>
              <w:top w:val="nil"/>
              <w:left w:val="single" w:sz="4" w:space="0" w:color="000000"/>
              <w:bottom w:val="single" w:sz="4" w:space="0" w:color="000000"/>
              <w:right w:val="nil"/>
            </w:tcBorders>
          </w:tcPr>
          <w:p w14:paraId="37533E03"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(0.382)</w:t>
            </w:r>
          </w:p>
        </w:tc>
        <w:tc>
          <w:tcPr>
            <w:tcW w:w="1131" w:type="dxa"/>
            <w:tcBorders>
              <w:top w:val="nil"/>
              <w:left w:val="nil"/>
              <w:bottom w:val="single" w:sz="4" w:space="0" w:color="000000"/>
              <w:right w:val="nil"/>
            </w:tcBorders>
          </w:tcPr>
          <w:p w14:paraId="37533E04"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(0.288)</w:t>
            </w:r>
          </w:p>
        </w:tc>
        <w:tc>
          <w:tcPr>
            <w:tcW w:w="1131" w:type="dxa"/>
            <w:tcBorders>
              <w:top w:val="nil"/>
              <w:left w:val="nil"/>
              <w:bottom w:val="single" w:sz="4" w:space="0" w:color="000000"/>
              <w:right w:val="nil"/>
            </w:tcBorders>
          </w:tcPr>
          <w:p w14:paraId="37533E05"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(0.241)</w:t>
            </w:r>
          </w:p>
        </w:tc>
        <w:tc>
          <w:tcPr>
            <w:tcW w:w="1131" w:type="dxa"/>
            <w:tcBorders>
              <w:top w:val="nil"/>
              <w:left w:val="nil"/>
              <w:bottom w:val="single" w:sz="4" w:space="0" w:color="000000"/>
              <w:right w:val="nil"/>
            </w:tcBorders>
          </w:tcPr>
          <w:p w14:paraId="37533E06"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(0.251)</w:t>
            </w:r>
          </w:p>
        </w:tc>
      </w:tr>
      <w:tr w:rsidR="00651C87" w14:paraId="37533E0D" w14:textId="77777777">
        <w:tc>
          <w:tcPr>
            <w:tcW w:w="4116" w:type="dxa"/>
            <w:tcBorders>
              <w:top w:val="single" w:sz="4" w:space="0" w:color="000000"/>
              <w:left w:val="nil"/>
              <w:bottom w:val="nil"/>
              <w:right w:val="single" w:sz="4" w:space="0" w:color="000000"/>
            </w:tcBorders>
          </w:tcPr>
          <w:p w14:paraId="37533E08"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50-64 years; Less than primary completed</w:t>
            </w:r>
          </w:p>
        </w:tc>
        <w:tc>
          <w:tcPr>
            <w:tcW w:w="1131" w:type="dxa"/>
            <w:tcBorders>
              <w:top w:val="single" w:sz="4" w:space="0" w:color="000000"/>
              <w:left w:val="single" w:sz="4" w:space="0" w:color="000000"/>
              <w:bottom w:val="nil"/>
              <w:right w:val="nil"/>
            </w:tcBorders>
          </w:tcPr>
          <w:p w14:paraId="37533E09"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-4.084***</w:t>
            </w:r>
          </w:p>
        </w:tc>
        <w:tc>
          <w:tcPr>
            <w:tcW w:w="1131" w:type="dxa"/>
            <w:tcBorders>
              <w:top w:val="single" w:sz="4" w:space="0" w:color="000000"/>
              <w:left w:val="nil"/>
              <w:bottom w:val="nil"/>
              <w:right w:val="nil"/>
            </w:tcBorders>
          </w:tcPr>
          <w:p w14:paraId="37533E0A"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-6.666***</w:t>
            </w:r>
          </w:p>
        </w:tc>
        <w:tc>
          <w:tcPr>
            <w:tcW w:w="1131" w:type="dxa"/>
            <w:tcBorders>
              <w:top w:val="single" w:sz="4" w:space="0" w:color="000000"/>
              <w:left w:val="nil"/>
              <w:bottom w:val="nil"/>
              <w:right w:val="nil"/>
            </w:tcBorders>
          </w:tcPr>
          <w:p w14:paraId="37533E0B"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-5.670***</w:t>
            </w:r>
          </w:p>
        </w:tc>
        <w:tc>
          <w:tcPr>
            <w:tcW w:w="1131" w:type="dxa"/>
            <w:tcBorders>
              <w:top w:val="single" w:sz="4" w:space="0" w:color="000000"/>
              <w:left w:val="nil"/>
              <w:bottom w:val="nil"/>
              <w:right w:val="nil"/>
            </w:tcBorders>
          </w:tcPr>
          <w:p w14:paraId="37533E0C"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-3.518***</w:t>
            </w:r>
          </w:p>
        </w:tc>
      </w:tr>
      <w:tr w:rsidR="00651C87" w14:paraId="37533E13" w14:textId="77777777">
        <w:tc>
          <w:tcPr>
            <w:tcW w:w="4116" w:type="dxa"/>
            <w:tcBorders>
              <w:top w:val="nil"/>
              <w:left w:val="nil"/>
              <w:bottom w:val="nil"/>
              <w:right w:val="single" w:sz="4" w:space="0" w:color="000000"/>
            </w:tcBorders>
          </w:tcPr>
          <w:p w14:paraId="37533E0E" w14:textId="77777777" w:rsidR="00651C87" w:rsidRDefault="00651C87">
            <w:pPr>
              <w:widowControl w:val="0"/>
              <w:spacing w:line="240" w:lineRule="auto"/>
              <w:rPr>
                <w:rFonts w:ascii="Times New Roman" w:eastAsia="Times New Roman" w:hAnsi="Times New Roman" w:cs="Times New Roman"/>
                <w:sz w:val="20"/>
                <w:szCs w:val="20"/>
              </w:rPr>
            </w:pPr>
          </w:p>
        </w:tc>
        <w:tc>
          <w:tcPr>
            <w:tcW w:w="1131" w:type="dxa"/>
            <w:tcBorders>
              <w:top w:val="nil"/>
              <w:left w:val="single" w:sz="4" w:space="0" w:color="000000"/>
              <w:bottom w:val="nil"/>
              <w:right w:val="nil"/>
            </w:tcBorders>
          </w:tcPr>
          <w:p w14:paraId="37533E0F"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(0.074)</w:t>
            </w:r>
          </w:p>
        </w:tc>
        <w:tc>
          <w:tcPr>
            <w:tcW w:w="1131" w:type="dxa"/>
            <w:tcBorders>
              <w:top w:val="nil"/>
              <w:left w:val="nil"/>
              <w:bottom w:val="nil"/>
              <w:right w:val="nil"/>
            </w:tcBorders>
          </w:tcPr>
          <w:p w14:paraId="37533E10"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(0.103)</w:t>
            </w:r>
          </w:p>
        </w:tc>
        <w:tc>
          <w:tcPr>
            <w:tcW w:w="1131" w:type="dxa"/>
            <w:tcBorders>
              <w:top w:val="nil"/>
              <w:left w:val="nil"/>
              <w:bottom w:val="nil"/>
              <w:right w:val="nil"/>
            </w:tcBorders>
          </w:tcPr>
          <w:p w14:paraId="37533E11"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(0.097)</w:t>
            </w:r>
          </w:p>
        </w:tc>
        <w:tc>
          <w:tcPr>
            <w:tcW w:w="1131" w:type="dxa"/>
            <w:tcBorders>
              <w:top w:val="nil"/>
              <w:left w:val="nil"/>
              <w:bottom w:val="nil"/>
              <w:right w:val="nil"/>
            </w:tcBorders>
          </w:tcPr>
          <w:p w14:paraId="37533E12"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(0.072)</w:t>
            </w:r>
          </w:p>
        </w:tc>
      </w:tr>
      <w:tr w:rsidR="00651C87" w14:paraId="37533E19" w14:textId="77777777">
        <w:tc>
          <w:tcPr>
            <w:tcW w:w="4116" w:type="dxa"/>
            <w:tcBorders>
              <w:top w:val="nil"/>
              <w:left w:val="nil"/>
              <w:bottom w:val="nil"/>
              <w:right w:val="single" w:sz="4" w:space="0" w:color="000000"/>
            </w:tcBorders>
          </w:tcPr>
          <w:p w14:paraId="37533E14"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50-64 years; Primary completed</w:t>
            </w:r>
          </w:p>
        </w:tc>
        <w:tc>
          <w:tcPr>
            <w:tcW w:w="1131" w:type="dxa"/>
            <w:tcBorders>
              <w:top w:val="nil"/>
              <w:left w:val="single" w:sz="4" w:space="0" w:color="000000"/>
              <w:bottom w:val="nil"/>
              <w:right w:val="nil"/>
            </w:tcBorders>
          </w:tcPr>
          <w:p w14:paraId="37533E15"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-7.279***</w:t>
            </w:r>
          </w:p>
        </w:tc>
        <w:tc>
          <w:tcPr>
            <w:tcW w:w="1131" w:type="dxa"/>
            <w:tcBorders>
              <w:top w:val="nil"/>
              <w:left w:val="nil"/>
              <w:bottom w:val="nil"/>
              <w:right w:val="nil"/>
            </w:tcBorders>
          </w:tcPr>
          <w:p w14:paraId="37533E16"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-11.766***</w:t>
            </w:r>
          </w:p>
        </w:tc>
        <w:tc>
          <w:tcPr>
            <w:tcW w:w="1131" w:type="dxa"/>
            <w:tcBorders>
              <w:top w:val="nil"/>
              <w:left w:val="nil"/>
              <w:bottom w:val="nil"/>
              <w:right w:val="nil"/>
            </w:tcBorders>
          </w:tcPr>
          <w:p w14:paraId="37533E17"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0.512</w:t>
            </w:r>
          </w:p>
        </w:tc>
        <w:tc>
          <w:tcPr>
            <w:tcW w:w="1131" w:type="dxa"/>
            <w:tcBorders>
              <w:top w:val="nil"/>
              <w:left w:val="nil"/>
              <w:bottom w:val="nil"/>
              <w:right w:val="nil"/>
            </w:tcBorders>
          </w:tcPr>
          <w:p w14:paraId="37533E18"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-1.036**</w:t>
            </w:r>
          </w:p>
        </w:tc>
      </w:tr>
      <w:tr w:rsidR="00651C87" w14:paraId="37533E1F" w14:textId="77777777">
        <w:tc>
          <w:tcPr>
            <w:tcW w:w="4116" w:type="dxa"/>
            <w:tcBorders>
              <w:top w:val="nil"/>
              <w:left w:val="nil"/>
              <w:bottom w:val="nil"/>
              <w:right w:val="single" w:sz="4" w:space="0" w:color="000000"/>
            </w:tcBorders>
          </w:tcPr>
          <w:p w14:paraId="37533E1A" w14:textId="77777777" w:rsidR="00651C87" w:rsidRDefault="00651C87">
            <w:pPr>
              <w:widowControl w:val="0"/>
              <w:spacing w:line="240" w:lineRule="auto"/>
              <w:rPr>
                <w:rFonts w:ascii="Times New Roman" w:eastAsia="Times New Roman" w:hAnsi="Times New Roman" w:cs="Times New Roman"/>
                <w:sz w:val="20"/>
                <w:szCs w:val="20"/>
              </w:rPr>
            </w:pPr>
          </w:p>
        </w:tc>
        <w:tc>
          <w:tcPr>
            <w:tcW w:w="1131" w:type="dxa"/>
            <w:tcBorders>
              <w:top w:val="nil"/>
              <w:left w:val="single" w:sz="4" w:space="0" w:color="000000"/>
              <w:bottom w:val="nil"/>
              <w:right w:val="nil"/>
            </w:tcBorders>
          </w:tcPr>
          <w:p w14:paraId="37533E1B"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(0.919)</w:t>
            </w:r>
          </w:p>
        </w:tc>
        <w:tc>
          <w:tcPr>
            <w:tcW w:w="1131" w:type="dxa"/>
            <w:tcBorders>
              <w:top w:val="nil"/>
              <w:left w:val="nil"/>
              <w:bottom w:val="nil"/>
              <w:right w:val="nil"/>
            </w:tcBorders>
          </w:tcPr>
          <w:p w14:paraId="37533E1C"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(1.365)</w:t>
            </w:r>
          </w:p>
        </w:tc>
        <w:tc>
          <w:tcPr>
            <w:tcW w:w="1131" w:type="dxa"/>
            <w:tcBorders>
              <w:top w:val="nil"/>
              <w:left w:val="nil"/>
              <w:bottom w:val="nil"/>
              <w:right w:val="nil"/>
            </w:tcBorders>
          </w:tcPr>
          <w:p w14:paraId="37533E1D"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(1.058)</w:t>
            </w:r>
          </w:p>
        </w:tc>
        <w:tc>
          <w:tcPr>
            <w:tcW w:w="1131" w:type="dxa"/>
            <w:tcBorders>
              <w:top w:val="nil"/>
              <w:left w:val="nil"/>
              <w:bottom w:val="nil"/>
              <w:right w:val="nil"/>
            </w:tcBorders>
          </w:tcPr>
          <w:p w14:paraId="37533E1E"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(0.472)</w:t>
            </w:r>
          </w:p>
        </w:tc>
      </w:tr>
      <w:tr w:rsidR="00651C87" w14:paraId="37533E25" w14:textId="77777777">
        <w:tc>
          <w:tcPr>
            <w:tcW w:w="4116" w:type="dxa"/>
            <w:tcBorders>
              <w:top w:val="nil"/>
              <w:left w:val="nil"/>
              <w:bottom w:val="nil"/>
              <w:right w:val="single" w:sz="4" w:space="0" w:color="000000"/>
            </w:tcBorders>
          </w:tcPr>
          <w:p w14:paraId="37533E20"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50-64 years; Secondary completed</w:t>
            </w:r>
          </w:p>
        </w:tc>
        <w:tc>
          <w:tcPr>
            <w:tcW w:w="1131" w:type="dxa"/>
            <w:tcBorders>
              <w:top w:val="nil"/>
              <w:left w:val="single" w:sz="4" w:space="0" w:color="000000"/>
              <w:bottom w:val="nil"/>
              <w:right w:val="nil"/>
            </w:tcBorders>
          </w:tcPr>
          <w:p w14:paraId="37533E21"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10.324***</w:t>
            </w:r>
          </w:p>
        </w:tc>
        <w:tc>
          <w:tcPr>
            <w:tcW w:w="1131" w:type="dxa"/>
            <w:tcBorders>
              <w:top w:val="nil"/>
              <w:left w:val="nil"/>
              <w:bottom w:val="nil"/>
              <w:right w:val="nil"/>
            </w:tcBorders>
          </w:tcPr>
          <w:p w14:paraId="37533E22"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0.263</w:t>
            </w:r>
          </w:p>
        </w:tc>
        <w:tc>
          <w:tcPr>
            <w:tcW w:w="1131" w:type="dxa"/>
            <w:tcBorders>
              <w:top w:val="nil"/>
              <w:left w:val="nil"/>
              <w:bottom w:val="nil"/>
              <w:right w:val="nil"/>
            </w:tcBorders>
          </w:tcPr>
          <w:p w14:paraId="37533E23"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3.304***</w:t>
            </w:r>
          </w:p>
        </w:tc>
        <w:tc>
          <w:tcPr>
            <w:tcW w:w="1131" w:type="dxa"/>
            <w:tcBorders>
              <w:top w:val="nil"/>
              <w:left w:val="nil"/>
              <w:bottom w:val="nil"/>
              <w:right w:val="nil"/>
            </w:tcBorders>
          </w:tcPr>
          <w:p w14:paraId="37533E24"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0.926***</w:t>
            </w:r>
          </w:p>
        </w:tc>
      </w:tr>
      <w:tr w:rsidR="00651C87" w14:paraId="37533E2B" w14:textId="77777777">
        <w:tc>
          <w:tcPr>
            <w:tcW w:w="4116" w:type="dxa"/>
            <w:tcBorders>
              <w:top w:val="nil"/>
              <w:left w:val="nil"/>
              <w:right w:val="single" w:sz="4" w:space="0" w:color="000000"/>
            </w:tcBorders>
          </w:tcPr>
          <w:p w14:paraId="37533E26" w14:textId="77777777" w:rsidR="00651C87" w:rsidRDefault="00651C87">
            <w:pPr>
              <w:widowControl w:val="0"/>
              <w:spacing w:line="240" w:lineRule="auto"/>
              <w:rPr>
                <w:rFonts w:ascii="Times New Roman" w:eastAsia="Times New Roman" w:hAnsi="Times New Roman" w:cs="Times New Roman"/>
                <w:sz w:val="20"/>
                <w:szCs w:val="20"/>
              </w:rPr>
            </w:pPr>
          </w:p>
        </w:tc>
        <w:tc>
          <w:tcPr>
            <w:tcW w:w="1131" w:type="dxa"/>
            <w:tcBorders>
              <w:top w:val="nil"/>
              <w:left w:val="single" w:sz="4" w:space="0" w:color="000000"/>
              <w:right w:val="nil"/>
            </w:tcBorders>
          </w:tcPr>
          <w:p w14:paraId="37533E27"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(1.303)</w:t>
            </w:r>
          </w:p>
        </w:tc>
        <w:tc>
          <w:tcPr>
            <w:tcW w:w="1131" w:type="dxa"/>
            <w:tcBorders>
              <w:top w:val="nil"/>
              <w:left w:val="nil"/>
              <w:right w:val="nil"/>
            </w:tcBorders>
          </w:tcPr>
          <w:p w14:paraId="37533E28"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(1.182)</w:t>
            </w:r>
          </w:p>
        </w:tc>
        <w:tc>
          <w:tcPr>
            <w:tcW w:w="1131" w:type="dxa"/>
            <w:tcBorders>
              <w:top w:val="nil"/>
              <w:left w:val="nil"/>
              <w:right w:val="nil"/>
            </w:tcBorders>
          </w:tcPr>
          <w:p w14:paraId="37533E29"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(0.745)</w:t>
            </w:r>
          </w:p>
        </w:tc>
        <w:tc>
          <w:tcPr>
            <w:tcW w:w="1131" w:type="dxa"/>
            <w:tcBorders>
              <w:top w:val="nil"/>
              <w:left w:val="nil"/>
              <w:right w:val="nil"/>
            </w:tcBorders>
          </w:tcPr>
          <w:p w14:paraId="37533E2A"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(0.267)</w:t>
            </w:r>
          </w:p>
        </w:tc>
      </w:tr>
      <w:tr w:rsidR="00651C87" w14:paraId="37533E31" w14:textId="77777777">
        <w:tc>
          <w:tcPr>
            <w:tcW w:w="4116" w:type="dxa"/>
            <w:tcBorders>
              <w:top w:val="nil"/>
              <w:left w:val="nil"/>
              <w:bottom w:val="nil"/>
              <w:right w:val="single" w:sz="4" w:space="0" w:color="000000"/>
            </w:tcBorders>
          </w:tcPr>
          <w:p w14:paraId="37533E2C"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50-64 years; University completed</w:t>
            </w:r>
          </w:p>
        </w:tc>
        <w:tc>
          <w:tcPr>
            <w:tcW w:w="1131" w:type="dxa"/>
            <w:tcBorders>
              <w:top w:val="nil"/>
              <w:left w:val="single" w:sz="4" w:space="0" w:color="000000"/>
              <w:bottom w:val="nil"/>
              <w:right w:val="nil"/>
            </w:tcBorders>
          </w:tcPr>
          <w:p w14:paraId="37533E2D"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25.776***</w:t>
            </w:r>
          </w:p>
        </w:tc>
        <w:tc>
          <w:tcPr>
            <w:tcW w:w="1131" w:type="dxa"/>
            <w:tcBorders>
              <w:top w:val="nil"/>
              <w:left w:val="nil"/>
              <w:bottom w:val="nil"/>
              <w:right w:val="nil"/>
            </w:tcBorders>
          </w:tcPr>
          <w:p w14:paraId="37533E2E"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17.609***</w:t>
            </w:r>
          </w:p>
        </w:tc>
        <w:tc>
          <w:tcPr>
            <w:tcW w:w="1131" w:type="dxa"/>
            <w:tcBorders>
              <w:top w:val="nil"/>
              <w:left w:val="nil"/>
              <w:bottom w:val="nil"/>
              <w:right w:val="nil"/>
            </w:tcBorders>
          </w:tcPr>
          <w:p w14:paraId="37533E2F"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19.756***</w:t>
            </w:r>
          </w:p>
        </w:tc>
        <w:tc>
          <w:tcPr>
            <w:tcW w:w="1131" w:type="dxa"/>
            <w:tcBorders>
              <w:top w:val="nil"/>
              <w:left w:val="nil"/>
              <w:bottom w:val="nil"/>
              <w:right w:val="nil"/>
            </w:tcBorders>
          </w:tcPr>
          <w:p w14:paraId="37533E30"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13.878***</w:t>
            </w:r>
          </w:p>
        </w:tc>
      </w:tr>
      <w:tr w:rsidR="00651C87" w14:paraId="37533E37" w14:textId="77777777">
        <w:tc>
          <w:tcPr>
            <w:tcW w:w="4116" w:type="dxa"/>
            <w:tcBorders>
              <w:top w:val="nil"/>
              <w:left w:val="nil"/>
              <w:bottom w:val="single" w:sz="4" w:space="0" w:color="000000"/>
              <w:right w:val="single" w:sz="4" w:space="0" w:color="000000"/>
            </w:tcBorders>
          </w:tcPr>
          <w:p w14:paraId="37533E32" w14:textId="77777777" w:rsidR="00651C87" w:rsidRDefault="00651C87">
            <w:pPr>
              <w:widowControl w:val="0"/>
              <w:spacing w:line="240" w:lineRule="auto"/>
              <w:rPr>
                <w:rFonts w:ascii="Times New Roman" w:eastAsia="Times New Roman" w:hAnsi="Times New Roman" w:cs="Times New Roman"/>
                <w:sz w:val="20"/>
                <w:szCs w:val="20"/>
              </w:rPr>
            </w:pPr>
          </w:p>
        </w:tc>
        <w:tc>
          <w:tcPr>
            <w:tcW w:w="1131" w:type="dxa"/>
            <w:tcBorders>
              <w:top w:val="nil"/>
              <w:left w:val="single" w:sz="4" w:space="0" w:color="000000"/>
              <w:bottom w:val="single" w:sz="4" w:space="0" w:color="000000"/>
              <w:right w:val="nil"/>
            </w:tcBorders>
          </w:tcPr>
          <w:p w14:paraId="37533E33"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(1.389)</w:t>
            </w:r>
          </w:p>
        </w:tc>
        <w:tc>
          <w:tcPr>
            <w:tcW w:w="1131" w:type="dxa"/>
            <w:tcBorders>
              <w:top w:val="nil"/>
              <w:left w:val="nil"/>
              <w:bottom w:val="single" w:sz="4" w:space="0" w:color="000000"/>
              <w:right w:val="nil"/>
            </w:tcBorders>
          </w:tcPr>
          <w:p w14:paraId="37533E34"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(1.296)</w:t>
            </w:r>
          </w:p>
        </w:tc>
        <w:tc>
          <w:tcPr>
            <w:tcW w:w="1131" w:type="dxa"/>
            <w:tcBorders>
              <w:top w:val="nil"/>
              <w:left w:val="nil"/>
              <w:bottom w:val="single" w:sz="4" w:space="0" w:color="000000"/>
              <w:right w:val="nil"/>
            </w:tcBorders>
          </w:tcPr>
          <w:p w14:paraId="37533E35"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(0.744)</w:t>
            </w:r>
          </w:p>
        </w:tc>
        <w:tc>
          <w:tcPr>
            <w:tcW w:w="1131" w:type="dxa"/>
            <w:tcBorders>
              <w:top w:val="nil"/>
              <w:left w:val="nil"/>
              <w:bottom w:val="single" w:sz="4" w:space="0" w:color="000000"/>
              <w:right w:val="nil"/>
            </w:tcBorders>
          </w:tcPr>
          <w:p w14:paraId="37533E36"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(0.492)</w:t>
            </w:r>
          </w:p>
        </w:tc>
      </w:tr>
    </w:tbl>
    <w:p w14:paraId="37533E38" w14:textId="77777777" w:rsidR="00651C87" w:rsidRDefault="00A439DA">
      <w:pPr>
        <w:spacing w:line="240" w:lineRule="auto"/>
        <w:jc w:val="left"/>
        <w:rPr>
          <w:sz w:val="16"/>
          <w:szCs w:val="16"/>
        </w:rPr>
      </w:pPr>
      <w:r>
        <w:rPr>
          <w:sz w:val="16"/>
          <w:szCs w:val="16"/>
        </w:rPr>
        <w:t>(continue)</w:t>
      </w:r>
    </w:p>
    <w:p w14:paraId="37533E39" w14:textId="77777777" w:rsidR="00651C87" w:rsidRDefault="00A439DA">
      <w:pPr>
        <w:spacing w:line="240" w:lineRule="auto"/>
        <w:jc w:val="left"/>
        <w:rPr>
          <w:sz w:val="16"/>
          <w:szCs w:val="16"/>
        </w:rPr>
      </w:pPr>
      <w:r>
        <w:br w:type="page"/>
      </w:r>
    </w:p>
    <w:tbl>
      <w:tblPr>
        <w:tblStyle w:val="afffd"/>
        <w:tblW w:w="8908" w:type="dxa"/>
        <w:tblLayout w:type="fixed"/>
        <w:tblLook w:val="0000" w:firstRow="0" w:lastRow="0" w:firstColumn="0" w:lastColumn="0" w:noHBand="0" w:noVBand="0"/>
      </w:tblPr>
      <w:tblGrid>
        <w:gridCol w:w="4508"/>
        <w:gridCol w:w="1167"/>
        <w:gridCol w:w="1033"/>
        <w:gridCol w:w="1167"/>
        <w:gridCol w:w="1033"/>
      </w:tblGrid>
      <w:tr w:rsidR="00651C87" w14:paraId="37533E3F" w14:textId="77777777">
        <w:tc>
          <w:tcPr>
            <w:tcW w:w="4508" w:type="dxa"/>
            <w:tcBorders>
              <w:top w:val="single" w:sz="4" w:space="0" w:color="000000"/>
              <w:left w:val="nil"/>
              <w:bottom w:val="single" w:sz="6" w:space="0" w:color="000000"/>
              <w:right w:val="single" w:sz="4" w:space="0" w:color="000000"/>
            </w:tcBorders>
          </w:tcPr>
          <w:p w14:paraId="37533E3A" w14:textId="77777777" w:rsidR="00651C87" w:rsidRDefault="00A439DA">
            <w:pPr>
              <w:widowControl w:val="0"/>
              <w:spacing w:line="240" w:lineRule="auto"/>
              <w:jc w:val="center"/>
              <w:rPr>
                <w:rFonts w:ascii="Times New Roman" w:eastAsia="Times New Roman" w:hAnsi="Times New Roman" w:cs="Times New Roman"/>
                <w:b/>
                <w:sz w:val="20"/>
                <w:szCs w:val="20"/>
              </w:rPr>
            </w:pPr>
            <w:bookmarkStart w:id="6" w:name="bookmark=id.3dy6vkm" w:colFirst="0" w:colLast="0"/>
            <w:bookmarkEnd w:id="6"/>
            <w:r>
              <w:rPr>
                <w:rFonts w:ascii="Times New Roman" w:eastAsia="Times New Roman" w:hAnsi="Times New Roman" w:cs="Times New Roman"/>
                <w:b/>
                <w:sz w:val="20"/>
                <w:szCs w:val="20"/>
              </w:rPr>
              <w:lastRenderedPageBreak/>
              <w:t>Independent variables</w:t>
            </w:r>
          </w:p>
        </w:tc>
        <w:tc>
          <w:tcPr>
            <w:tcW w:w="1167" w:type="dxa"/>
            <w:tcBorders>
              <w:top w:val="single" w:sz="4" w:space="0" w:color="000000"/>
              <w:left w:val="single" w:sz="4" w:space="0" w:color="000000"/>
              <w:bottom w:val="single" w:sz="6" w:space="0" w:color="000000"/>
              <w:right w:val="nil"/>
            </w:tcBorders>
          </w:tcPr>
          <w:p w14:paraId="37533E3B" w14:textId="77777777" w:rsidR="00651C87" w:rsidRDefault="00A439DA">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1980</w:t>
            </w:r>
          </w:p>
        </w:tc>
        <w:tc>
          <w:tcPr>
            <w:tcW w:w="1033" w:type="dxa"/>
            <w:tcBorders>
              <w:top w:val="single" w:sz="4" w:space="0" w:color="000000"/>
              <w:left w:val="nil"/>
              <w:bottom w:val="single" w:sz="6" w:space="0" w:color="000000"/>
              <w:right w:val="nil"/>
            </w:tcBorders>
          </w:tcPr>
          <w:p w14:paraId="37533E3C" w14:textId="77777777" w:rsidR="00651C87" w:rsidRDefault="00A439DA">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1991</w:t>
            </w:r>
          </w:p>
        </w:tc>
        <w:tc>
          <w:tcPr>
            <w:tcW w:w="1167" w:type="dxa"/>
            <w:tcBorders>
              <w:top w:val="single" w:sz="4" w:space="0" w:color="000000"/>
              <w:left w:val="nil"/>
              <w:bottom w:val="single" w:sz="6" w:space="0" w:color="000000"/>
              <w:right w:val="nil"/>
            </w:tcBorders>
          </w:tcPr>
          <w:p w14:paraId="37533E3D" w14:textId="77777777" w:rsidR="00651C87" w:rsidRDefault="00A439DA">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2000</w:t>
            </w:r>
          </w:p>
        </w:tc>
        <w:tc>
          <w:tcPr>
            <w:tcW w:w="1033" w:type="dxa"/>
            <w:tcBorders>
              <w:top w:val="single" w:sz="4" w:space="0" w:color="000000"/>
              <w:left w:val="nil"/>
              <w:bottom w:val="single" w:sz="6" w:space="0" w:color="000000"/>
              <w:right w:val="nil"/>
            </w:tcBorders>
          </w:tcPr>
          <w:p w14:paraId="37533E3E" w14:textId="77777777" w:rsidR="00651C87" w:rsidRDefault="00A439DA">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2010</w:t>
            </w:r>
          </w:p>
        </w:tc>
      </w:tr>
      <w:tr w:rsidR="00651C87" w14:paraId="37533E45" w14:textId="77777777">
        <w:tc>
          <w:tcPr>
            <w:tcW w:w="4508" w:type="dxa"/>
            <w:tcBorders>
              <w:top w:val="single" w:sz="4" w:space="0" w:color="000000"/>
              <w:left w:val="nil"/>
              <w:bottom w:val="nil"/>
              <w:right w:val="single" w:sz="4" w:space="0" w:color="000000"/>
            </w:tcBorders>
          </w:tcPr>
          <w:p w14:paraId="37533E40" w14:textId="77777777" w:rsidR="00651C87" w:rsidRDefault="00A439DA">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Race/color</w:t>
            </w:r>
          </w:p>
        </w:tc>
        <w:tc>
          <w:tcPr>
            <w:tcW w:w="1167" w:type="dxa"/>
            <w:tcBorders>
              <w:top w:val="single" w:sz="4" w:space="0" w:color="000000"/>
              <w:left w:val="single" w:sz="4" w:space="0" w:color="000000"/>
              <w:bottom w:val="nil"/>
              <w:right w:val="nil"/>
            </w:tcBorders>
          </w:tcPr>
          <w:p w14:paraId="37533E41"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033" w:type="dxa"/>
            <w:tcBorders>
              <w:top w:val="single" w:sz="4" w:space="0" w:color="000000"/>
              <w:left w:val="nil"/>
              <w:bottom w:val="nil"/>
              <w:right w:val="nil"/>
            </w:tcBorders>
          </w:tcPr>
          <w:p w14:paraId="37533E42"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167" w:type="dxa"/>
            <w:tcBorders>
              <w:top w:val="single" w:sz="4" w:space="0" w:color="000000"/>
              <w:left w:val="nil"/>
              <w:bottom w:val="nil"/>
              <w:right w:val="nil"/>
            </w:tcBorders>
          </w:tcPr>
          <w:p w14:paraId="37533E43"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033" w:type="dxa"/>
            <w:tcBorders>
              <w:top w:val="single" w:sz="4" w:space="0" w:color="000000"/>
              <w:left w:val="nil"/>
              <w:bottom w:val="nil"/>
              <w:right w:val="nil"/>
            </w:tcBorders>
          </w:tcPr>
          <w:p w14:paraId="37533E44" w14:textId="77777777" w:rsidR="00651C87" w:rsidRDefault="00651C87">
            <w:pPr>
              <w:widowControl w:val="0"/>
              <w:spacing w:line="240" w:lineRule="auto"/>
              <w:jc w:val="right"/>
              <w:rPr>
                <w:rFonts w:ascii="Times New Roman" w:eastAsia="Times New Roman" w:hAnsi="Times New Roman" w:cs="Times New Roman"/>
                <w:sz w:val="20"/>
                <w:szCs w:val="20"/>
              </w:rPr>
            </w:pPr>
          </w:p>
        </w:tc>
      </w:tr>
      <w:tr w:rsidR="00651C87" w14:paraId="37533E4B" w14:textId="77777777">
        <w:tc>
          <w:tcPr>
            <w:tcW w:w="4508" w:type="dxa"/>
            <w:tcBorders>
              <w:top w:val="nil"/>
              <w:left w:val="nil"/>
              <w:bottom w:val="nil"/>
              <w:right w:val="single" w:sz="4" w:space="0" w:color="000000"/>
            </w:tcBorders>
          </w:tcPr>
          <w:p w14:paraId="37533E46"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Non-white</w:t>
            </w:r>
          </w:p>
        </w:tc>
        <w:tc>
          <w:tcPr>
            <w:tcW w:w="1167" w:type="dxa"/>
            <w:tcBorders>
              <w:top w:val="nil"/>
              <w:left w:val="single" w:sz="4" w:space="0" w:color="000000"/>
              <w:bottom w:val="nil"/>
              <w:right w:val="nil"/>
            </w:tcBorders>
          </w:tcPr>
          <w:p w14:paraId="37533E47"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ref.</w:t>
            </w:r>
          </w:p>
        </w:tc>
        <w:tc>
          <w:tcPr>
            <w:tcW w:w="1033" w:type="dxa"/>
            <w:tcBorders>
              <w:top w:val="nil"/>
              <w:left w:val="nil"/>
              <w:bottom w:val="nil"/>
              <w:right w:val="nil"/>
            </w:tcBorders>
          </w:tcPr>
          <w:p w14:paraId="37533E48"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ref.</w:t>
            </w:r>
          </w:p>
        </w:tc>
        <w:tc>
          <w:tcPr>
            <w:tcW w:w="1167" w:type="dxa"/>
            <w:tcBorders>
              <w:top w:val="nil"/>
              <w:left w:val="nil"/>
              <w:bottom w:val="nil"/>
              <w:right w:val="nil"/>
            </w:tcBorders>
          </w:tcPr>
          <w:p w14:paraId="37533E49"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ref.</w:t>
            </w:r>
          </w:p>
        </w:tc>
        <w:tc>
          <w:tcPr>
            <w:tcW w:w="1033" w:type="dxa"/>
            <w:tcBorders>
              <w:top w:val="nil"/>
              <w:left w:val="nil"/>
              <w:bottom w:val="nil"/>
              <w:right w:val="nil"/>
            </w:tcBorders>
          </w:tcPr>
          <w:p w14:paraId="37533E4A"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ref.</w:t>
            </w:r>
          </w:p>
        </w:tc>
      </w:tr>
      <w:tr w:rsidR="00651C87" w14:paraId="37533E51" w14:textId="77777777">
        <w:tc>
          <w:tcPr>
            <w:tcW w:w="4508" w:type="dxa"/>
            <w:tcBorders>
              <w:top w:val="nil"/>
              <w:left w:val="nil"/>
              <w:right w:val="single" w:sz="4" w:space="0" w:color="000000"/>
            </w:tcBorders>
          </w:tcPr>
          <w:p w14:paraId="37533E4C" w14:textId="77777777" w:rsidR="00651C87" w:rsidRDefault="00651C87">
            <w:pPr>
              <w:widowControl w:val="0"/>
              <w:spacing w:line="240" w:lineRule="auto"/>
              <w:rPr>
                <w:rFonts w:ascii="Times New Roman" w:eastAsia="Times New Roman" w:hAnsi="Times New Roman" w:cs="Times New Roman"/>
                <w:sz w:val="20"/>
                <w:szCs w:val="20"/>
              </w:rPr>
            </w:pPr>
          </w:p>
        </w:tc>
        <w:tc>
          <w:tcPr>
            <w:tcW w:w="1167" w:type="dxa"/>
            <w:tcBorders>
              <w:top w:val="nil"/>
              <w:left w:val="single" w:sz="4" w:space="0" w:color="000000"/>
              <w:right w:val="nil"/>
            </w:tcBorders>
          </w:tcPr>
          <w:p w14:paraId="37533E4D"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033" w:type="dxa"/>
            <w:tcBorders>
              <w:top w:val="nil"/>
              <w:left w:val="nil"/>
              <w:right w:val="nil"/>
            </w:tcBorders>
          </w:tcPr>
          <w:p w14:paraId="37533E4E"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167" w:type="dxa"/>
            <w:tcBorders>
              <w:top w:val="nil"/>
              <w:left w:val="nil"/>
              <w:right w:val="nil"/>
            </w:tcBorders>
          </w:tcPr>
          <w:p w14:paraId="37533E4F"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033" w:type="dxa"/>
            <w:tcBorders>
              <w:top w:val="nil"/>
              <w:left w:val="nil"/>
              <w:right w:val="nil"/>
            </w:tcBorders>
          </w:tcPr>
          <w:p w14:paraId="37533E50" w14:textId="77777777" w:rsidR="00651C87" w:rsidRDefault="00651C87">
            <w:pPr>
              <w:widowControl w:val="0"/>
              <w:spacing w:line="240" w:lineRule="auto"/>
              <w:jc w:val="right"/>
              <w:rPr>
                <w:rFonts w:ascii="Times New Roman" w:eastAsia="Times New Roman" w:hAnsi="Times New Roman" w:cs="Times New Roman"/>
                <w:sz w:val="20"/>
                <w:szCs w:val="20"/>
              </w:rPr>
            </w:pPr>
          </w:p>
        </w:tc>
      </w:tr>
      <w:tr w:rsidR="00651C87" w14:paraId="37533E57" w14:textId="77777777">
        <w:tc>
          <w:tcPr>
            <w:tcW w:w="4508" w:type="dxa"/>
            <w:tcBorders>
              <w:top w:val="nil"/>
              <w:left w:val="nil"/>
              <w:bottom w:val="nil"/>
              <w:right w:val="single" w:sz="4" w:space="0" w:color="000000"/>
            </w:tcBorders>
          </w:tcPr>
          <w:p w14:paraId="37533E52"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White</w:t>
            </w:r>
          </w:p>
        </w:tc>
        <w:tc>
          <w:tcPr>
            <w:tcW w:w="1167" w:type="dxa"/>
            <w:tcBorders>
              <w:top w:val="nil"/>
              <w:left w:val="single" w:sz="4" w:space="0" w:color="000000"/>
              <w:bottom w:val="nil"/>
              <w:right w:val="nil"/>
            </w:tcBorders>
          </w:tcPr>
          <w:p w14:paraId="37533E53"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0.207***</w:t>
            </w:r>
          </w:p>
        </w:tc>
        <w:tc>
          <w:tcPr>
            <w:tcW w:w="1033" w:type="dxa"/>
            <w:tcBorders>
              <w:top w:val="nil"/>
              <w:left w:val="nil"/>
              <w:bottom w:val="nil"/>
              <w:right w:val="nil"/>
            </w:tcBorders>
          </w:tcPr>
          <w:p w14:paraId="37533E54"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0.255***</w:t>
            </w:r>
          </w:p>
        </w:tc>
        <w:tc>
          <w:tcPr>
            <w:tcW w:w="1167" w:type="dxa"/>
            <w:tcBorders>
              <w:top w:val="nil"/>
              <w:left w:val="nil"/>
              <w:bottom w:val="nil"/>
              <w:right w:val="nil"/>
            </w:tcBorders>
          </w:tcPr>
          <w:p w14:paraId="37533E55"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0.209***</w:t>
            </w:r>
          </w:p>
        </w:tc>
        <w:tc>
          <w:tcPr>
            <w:tcW w:w="1033" w:type="dxa"/>
            <w:tcBorders>
              <w:top w:val="nil"/>
              <w:left w:val="nil"/>
              <w:bottom w:val="nil"/>
              <w:right w:val="nil"/>
            </w:tcBorders>
          </w:tcPr>
          <w:p w14:paraId="37533E56"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0.163***</w:t>
            </w:r>
          </w:p>
        </w:tc>
      </w:tr>
      <w:tr w:rsidR="00651C87" w14:paraId="37533E5D" w14:textId="77777777">
        <w:tc>
          <w:tcPr>
            <w:tcW w:w="4508" w:type="dxa"/>
            <w:tcBorders>
              <w:top w:val="nil"/>
              <w:left w:val="nil"/>
              <w:bottom w:val="single" w:sz="4" w:space="0" w:color="000000"/>
              <w:right w:val="single" w:sz="4" w:space="0" w:color="000000"/>
            </w:tcBorders>
          </w:tcPr>
          <w:p w14:paraId="37533E58" w14:textId="77777777" w:rsidR="00651C87" w:rsidRDefault="00651C87">
            <w:pPr>
              <w:widowControl w:val="0"/>
              <w:spacing w:line="240" w:lineRule="auto"/>
              <w:rPr>
                <w:rFonts w:ascii="Times New Roman" w:eastAsia="Times New Roman" w:hAnsi="Times New Roman" w:cs="Times New Roman"/>
                <w:sz w:val="20"/>
                <w:szCs w:val="20"/>
              </w:rPr>
            </w:pPr>
          </w:p>
        </w:tc>
        <w:tc>
          <w:tcPr>
            <w:tcW w:w="1167" w:type="dxa"/>
            <w:tcBorders>
              <w:top w:val="nil"/>
              <w:left w:val="single" w:sz="4" w:space="0" w:color="000000"/>
              <w:bottom w:val="single" w:sz="4" w:space="0" w:color="000000"/>
              <w:right w:val="nil"/>
            </w:tcBorders>
          </w:tcPr>
          <w:p w14:paraId="37533E59"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(0.001)</w:t>
            </w:r>
          </w:p>
        </w:tc>
        <w:tc>
          <w:tcPr>
            <w:tcW w:w="1033" w:type="dxa"/>
            <w:tcBorders>
              <w:top w:val="nil"/>
              <w:left w:val="nil"/>
              <w:bottom w:val="single" w:sz="4" w:space="0" w:color="000000"/>
              <w:right w:val="nil"/>
            </w:tcBorders>
          </w:tcPr>
          <w:p w14:paraId="37533E5A"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(0.001)</w:t>
            </w:r>
          </w:p>
        </w:tc>
        <w:tc>
          <w:tcPr>
            <w:tcW w:w="1167" w:type="dxa"/>
            <w:tcBorders>
              <w:top w:val="nil"/>
              <w:left w:val="nil"/>
              <w:bottom w:val="single" w:sz="4" w:space="0" w:color="000000"/>
              <w:right w:val="nil"/>
            </w:tcBorders>
          </w:tcPr>
          <w:p w14:paraId="37533E5B"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(0.001)</w:t>
            </w:r>
          </w:p>
        </w:tc>
        <w:tc>
          <w:tcPr>
            <w:tcW w:w="1033" w:type="dxa"/>
            <w:tcBorders>
              <w:top w:val="nil"/>
              <w:left w:val="nil"/>
              <w:bottom w:val="single" w:sz="4" w:space="0" w:color="000000"/>
              <w:right w:val="nil"/>
            </w:tcBorders>
          </w:tcPr>
          <w:p w14:paraId="37533E5C"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(0.001)</w:t>
            </w:r>
          </w:p>
        </w:tc>
      </w:tr>
      <w:tr w:rsidR="00651C87" w14:paraId="37533E63" w14:textId="77777777">
        <w:tc>
          <w:tcPr>
            <w:tcW w:w="4508" w:type="dxa"/>
            <w:tcBorders>
              <w:top w:val="single" w:sz="4" w:space="0" w:color="000000"/>
              <w:left w:val="nil"/>
              <w:bottom w:val="nil"/>
              <w:right w:val="single" w:sz="4" w:space="0" w:color="000000"/>
            </w:tcBorders>
          </w:tcPr>
          <w:p w14:paraId="37533E5E" w14:textId="77777777" w:rsidR="00651C87" w:rsidRDefault="00A439DA">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Marital status</w:t>
            </w:r>
          </w:p>
        </w:tc>
        <w:tc>
          <w:tcPr>
            <w:tcW w:w="1167" w:type="dxa"/>
            <w:tcBorders>
              <w:top w:val="single" w:sz="4" w:space="0" w:color="000000"/>
              <w:left w:val="single" w:sz="4" w:space="0" w:color="000000"/>
              <w:bottom w:val="nil"/>
              <w:right w:val="nil"/>
            </w:tcBorders>
          </w:tcPr>
          <w:p w14:paraId="37533E5F"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033" w:type="dxa"/>
            <w:tcBorders>
              <w:top w:val="single" w:sz="4" w:space="0" w:color="000000"/>
              <w:left w:val="nil"/>
              <w:bottom w:val="nil"/>
              <w:right w:val="nil"/>
            </w:tcBorders>
          </w:tcPr>
          <w:p w14:paraId="37533E60"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167" w:type="dxa"/>
            <w:tcBorders>
              <w:top w:val="single" w:sz="4" w:space="0" w:color="000000"/>
              <w:left w:val="nil"/>
              <w:bottom w:val="nil"/>
              <w:right w:val="nil"/>
            </w:tcBorders>
          </w:tcPr>
          <w:p w14:paraId="37533E61"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033" w:type="dxa"/>
            <w:tcBorders>
              <w:top w:val="single" w:sz="4" w:space="0" w:color="000000"/>
              <w:left w:val="nil"/>
              <w:bottom w:val="nil"/>
              <w:right w:val="nil"/>
            </w:tcBorders>
          </w:tcPr>
          <w:p w14:paraId="37533E62" w14:textId="77777777" w:rsidR="00651C87" w:rsidRDefault="00651C87">
            <w:pPr>
              <w:widowControl w:val="0"/>
              <w:spacing w:line="240" w:lineRule="auto"/>
              <w:jc w:val="right"/>
              <w:rPr>
                <w:rFonts w:ascii="Times New Roman" w:eastAsia="Times New Roman" w:hAnsi="Times New Roman" w:cs="Times New Roman"/>
                <w:sz w:val="20"/>
                <w:szCs w:val="20"/>
              </w:rPr>
            </w:pPr>
          </w:p>
        </w:tc>
      </w:tr>
      <w:tr w:rsidR="00651C87" w14:paraId="37533E69" w14:textId="77777777">
        <w:tc>
          <w:tcPr>
            <w:tcW w:w="4508" w:type="dxa"/>
            <w:tcBorders>
              <w:top w:val="nil"/>
              <w:left w:val="nil"/>
              <w:bottom w:val="nil"/>
              <w:right w:val="single" w:sz="4" w:space="0" w:color="000000"/>
            </w:tcBorders>
          </w:tcPr>
          <w:p w14:paraId="37533E64"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Non-married</w:t>
            </w:r>
          </w:p>
        </w:tc>
        <w:tc>
          <w:tcPr>
            <w:tcW w:w="1167" w:type="dxa"/>
            <w:tcBorders>
              <w:top w:val="nil"/>
              <w:left w:val="single" w:sz="4" w:space="0" w:color="000000"/>
              <w:bottom w:val="nil"/>
              <w:right w:val="nil"/>
            </w:tcBorders>
          </w:tcPr>
          <w:p w14:paraId="37533E65"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ref.</w:t>
            </w:r>
          </w:p>
        </w:tc>
        <w:tc>
          <w:tcPr>
            <w:tcW w:w="1033" w:type="dxa"/>
            <w:tcBorders>
              <w:top w:val="nil"/>
              <w:left w:val="nil"/>
              <w:bottom w:val="nil"/>
              <w:right w:val="nil"/>
            </w:tcBorders>
          </w:tcPr>
          <w:p w14:paraId="37533E66"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ref.</w:t>
            </w:r>
          </w:p>
        </w:tc>
        <w:tc>
          <w:tcPr>
            <w:tcW w:w="1167" w:type="dxa"/>
            <w:tcBorders>
              <w:top w:val="nil"/>
              <w:left w:val="nil"/>
              <w:bottom w:val="nil"/>
              <w:right w:val="nil"/>
            </w:tcBorders>
          </w:tcPr>
          <w:p w14:paraId="37533E67"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ref.</w:t>
            </w:r>
          </w:p>
        </w:tc>
        <w:tc>
          <w:tcPr>
            <w:tcW w:w="1033" w:type="dxa"/>
            <w:tcBorders>
              <w:top w:val="nil"/>
              <w:left w:val="nil"/>
              <w:bottom w:val="nil"/>
              <w:right w:val="nil"/>
            </w:tcBorders>
          </w:tcPr>
          <w:p w14:paraId="37533E68"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ref.</w:t>
            </w:r>
          </w:p>
        </w:tc>
      </w:tr>
      <w:tr w:rsidR="00651C87" w14:paraId="37533E6F" w14:textId="77777777">
        <w:tc>
          <w:tcPr>
            <w:tcW w:w="4508" w:type="dxa"/>
            <w:tcBorders>
              <w:top w:val="nil"/>
              <w:left w:val="nil"/>
              <w:right w:val="single" w:sz="4" w:space="0" w:color="000000"/>
            </w:tcBorders>
          </w:tcPr>
          <w:p w14:paraId="37533E6A" w14:textId="77777777" w:rsidR="00651C87" w:rsidRDefault="00651C87">
            <w:pPr>
              <w:widowControl w:val="0"/>
              <w:spacing w:line="240" w:lineRule="auto"/>
              <w:rPr>
                <w:rFonts w:ascii="Times New Roman" w:eastAsia="Times New Roman" w:hAnsi="Times New Roman" w:cs="Times New Roman"/>
                <w:sz w:val="20"/>
                <w:szCs w:val="20"/>
              </w:rPr>
            </w:pPr>
          </w:p>
        </w:tc>
        <w:tc>
          <w:tcPr>
            <w:tcW w:w="1167" w:type="dxa"/>
            <w:tcBorders>
              <w:top w:val="nil"/>
              <w:left w:val="single" w:sz="4" w:space="0" w:color="000000"/>
              <w:right w:val="nil"/>
            </w:tcBorders>
          </w:tcPr>
          <w:p w14:paraId="37533E6B"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033" w:type="dxa"/>
            <w:tcBorders>
              <w:top w:val="nil"/>
              <w:left w:val="nil"/>
              <w:right w:val="nil"/>
            </w:tcBorders>
          </w:tcPr>
          <w:p w14:paraId="37533E6C"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167" w:type="dxa"/>
            <w:tcBorders>
              <w:top w:val="nil"/>
              <w:left w:val="nil"/>
              <w:right w:val="nil"/>
            </w:tcBorders>
          </w:tcPr>
          <w:p w14:paraId="37533E6D"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033" w:type="dxa"/>
            <w:tcBorders>
              <w:top w:val="nil"/>
              <w:left w:val="nil"/>
              <w:right w:val="nil"/>
            </w:tcBorders>
          </w:tcPr>
          <w:p w14:paraId="37533E6E" w14:textId="77777777" w:rsidR="00651C87" w:rsidRDefault="00651C87">
            <w:pPr>
              <w:widowControl w:val="0"/>
              <w:spacing w:line="240" w:lineRule="auto"/>
              <w:jc w:val="right"/>
              <w:rPr>
                <w:rFonts w:ascii="Times New Roman" w:eastAsia="Times New Roman" w:hAnsi="Times New Roman" w:cs="Times New Roman"/>
                <w:sz w:val="20"/>
                <w:szCs w:val="20"/>
              </w:rPr>
            </w:pPr>
          </w:p>
        </w:tc>
      </w:tr>
      <w:tr w:rsidR="00651C87" w14:paraId="37533E75" w14:textId="77777777">
        <w:tc>
          <w:tcPr>
            <w:tcW w:w="4508" w:type="dxa"/>
            <w:tcBorders>
              <w:top w:val="nil"/>
              <w:left w:val="nil"/>
              <w:bottom w:val="nil"/>
              <w:right w:val="single" w:sz="4" w:space="0" w:color="000000"/>
            </w:tcBorders>
          </w:tcPr>
          <w:p w14:paraId="37533E70"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Married</w:t>
            </w:r>
          </w:p>
        </w:tc>
        <w:tc>
          <w:tcPr>
            <w:tcW w:w="1167" w:type="dxa"/>
            <w:tcBorders>
              <w:top w:val="nil"/>
              <w:left w:val="single" w:sz="4" w:space="0" w:color="000000"/>
              <w:bottom w:val="nil"/>
              <w:right w:val="nil"/>
            </w:tcBorders>
          </w:tcPr>
          <w:p w14:paraId="37533E71"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0.289***</w:t>
            </w:r>
          </w:p>
        </w:tc>
        <w:tc>
          <w:tcPr>
            <w:tcW w:w="1033" w:type="dxa"/>
            <w:tcBorders>
              <w:top w:val="nil"/>
              <w:left w:val="nil"/>
              <w:bottom w:val="nil"/>
              <w:right w:val="nil"/>
            </w:tcBorders>
          </w:tcPr>
          <w:p w14:paraId="37533E72"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0.315***</w:t>
            </w:r>
          </w:p>
        </w:tc>
        <w:tc>
          <w:tcPr>
            <w:tcW w:w="1167" w:type="dxa"/>
            <w:tcBorders>
              <w:top w:val="nil"/>
              <w:left w:val="nil"/>
              <w:bottom w:val="nil"/>
              <w:right w:val="nil"/>
            </w:tcBorders>
          </w:tcPr>
          <w:p w14:paraId="37533E73"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0.242***</w:t>
            </w:r>
          </w:p>
        </w:tc>
        <w:tc>
          <w:tcPr>
            <w:tcW w:w="1033" w:type="dxa"/>
            <w:tcBorders>
              <w:top w:val="nil"/>
              <w:left w:val="nil"/>
              <w:bottom w:val="nil"/>
              <w:right w:val="nil"/>
            </w:tcBorders>
          </w:tcPr>
          <w:p w14:paraId="37533E74"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0.191***</w:t>
            </w:r>
          </w:p>
        </w:tc>
      </w:tr>
      <w:tr w:rsidR="00651C87" w14:paraId="37533E7B" w14:textId="77777777">
        <w:tc>
          <w:tcPr>
            <w:tcW w:w="4508" w:type="dxa"/>
            <w:tcBorders>
              <w:top w:val="nil"/>
              <w:left w:val="nil"/>
              <w:bottom w:val="single" w:sz="4" w:space="0" w:color="000000"/>
              <w:right w:val="single" w:sz="4" w:space="0" w:color="000000"/>
            </w:tcBorders>
          </w:tcPr>
          <w:p w14:paraId="37533E76" w14:textId="77777777" w:rsidR="00651C87" w:rsidRDefault="00651C87">
            <w:pPr>
              <w:widowControl w:val="0"/>
              <w:spacing w:line="240" w:lineRule="auto"/>
              <w:rPr>
                <w:rFonts w:ascii="Times New Roman" w:eastAsia="Times New Roman" w:hAnsi="Times New Roman" w:cs="Times New Roman"/>
                <w:sz w:val="20"/>
                <w:szCs w:val="20"/>
              </w:rPr>
            </w:pPr>
          </w:p>
        </w:tc>
        <w:tc>
          <w:tcPr>
            <w:tcW w:w="1167" w:type="dxa"/>
            <w:tcBorders>
              <w:top w:val="nil"/>
              <w:left w:val="single" w:sz="4" w:space="0" w:color="000000"/>
              <w:bottom w:val="single" w:sz="4" w:space="0" w:color="000000"/>
              <w:right w:val="nil"/>
            </w:tcBorders>
          </w:tcPr>
          <w:p w14:paraId="37533E77"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(0.001)</w:t>
            </w:r>
          </w:p>
        </w:tc>
        <w:tc>
          <w:tcPr>
            <w:tcW w:w="1033" w:type="dxa"/>
            <w:tcBorders>
              <w:top w:val="nil"/>
              <w:left w:val="nil"/>
              <w:bottom w:val="single" w:sz="4" w:space="0" w:color="000000"/>
              <w:right w:val="nil"/>
            </w:tcBorders>
          </w:tcPr>
          <w:p w14:paraId="37533E78"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(0.002)</w:t>
            </w:r>
          </w:p>
        </w:tc>
        <w:tc>
          <w:tcPr>
            <w:tcW w:w="1167" w:type="dxa"/>
            <w:tcBorders>
              <w:top w:val="nil"/>
              <w:left w:val="nil"/>
              <w:bottom w:val="single" w:sz="4" w:space="0" w:color="000000"/>
              <w:right w:val="nil"/>
            </w:tcBorders>
          </w:tcPr>
          <w:p w14:paraId="37533E79"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(0.001)</w:t>
            </w:r>
          </w:p>
        </w:tc>
        <w:tc>
          <w:tcPr>
            <w:tcW w:w="1033" w:type="dxa"/>
            <w:tcBorders>
              <w:top w:val="nil"/>
              <w:left w:val="nil"/>
              <w:bottom w:val="single" w:sz="4" w:space="0" w:color="000000"/>
              <w:right w:val="nil"/>
            </w:tcBorders>
          </w:tcPr>
          <w:p w14:paraId="37533E7A"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(0.001)</w:t>
            </w:r>
          </w:p>
        </w:tc>
      </w:tr>
      <w:tr w:rsidR="00651C87" w14:paraId="37533E81" w14:textId="77777777">
        <w:tc>
          <w:tcPr>
            <w:tcW w:w="4508" w:type="dxa"/>
            <w:tcBorders>
              <w:top w:val="single" w:sz="4" w:space="0" w:color="000000"/>
              <w:left w:val="nil"/>
              <w:bottom w:val="nil"/>
              <w:right w:val="single" w:sz="4" w:space="0" w:color="000000"/>
            </w:tcBorders>
          </w:tcPr>
          <w:p w14:paraId="37533E7C" w14:textId="77777777" w:rsidR="00651C87" w:rsidRDefault="00A439DA">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Religion</w:t>
            </w:r>
          </w:p>
        </w:tc>
        <w:tc>
          <w:tcPr>
            <w:tcW w:w="1167" w:type="dxa"/>
            <w:tcBorders>
              <w:top w:val="single" w:sz="4" w:space="0" w:color="000000"/>
              <w:left w:val="single" w:sz="4" w:space="0" w:color="000000"/>
              <w:bottom w:val="nil"/>
              <w:right w:val="nil"/>
            </w:tcBorders>
          </w:tcPr>
          <w:p w14:paraId="37533E7D"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033" w:type="dxa"/>
            <w:tcBorders>
              <w:top w:val="single" w:sz="4" w:space="0" w:color="000000"/>
              <w:left w:val="nil"/>
              <w:bottom w:val="nil"/>
              <w:right w:val="nil"/>
            </w:tcBorders>
          </w:tcPr>
          <w:p w14:paraId="37533E7E"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167" w:type="dxa"/>
            <w:tcBorders>
              <w:top w:val="single" w:sz="4" w:space="0" w:color="000000"/>
              <w:left w:val="nil"/>
              <w:bottom w:val="nil"/>
              <w:right w:val="nil"/>
            </w:tcBorders>
          </w:tcPr>
          <w:p w14:paraId="37533E7F"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033" w:type="dxa"/>
            <w:tcBorders>
              <w:top w:val="single" w:sz="4" w:space="0" w:color="000000"/>
              <w:left w:val="nil"/>
              <w:bottom w:val="nil"/>
              <w:right w:val="nil"/>
            </w:tcBorders>
          </w:tcPr>
          <w:p w14:paraId="37533E80" w14:textId="77777777" w:rsidR="00651C87" w:rsidRDefault="00651C87">
            <w:pPr>
              <w:widowControl w:val="0"/>
              <w:spacing w:line="240" w:lineRule="auto"/>
              <w:jc w:val="right"/>
              <w:rPr>
                <w:rFonts w:ascii="Times New Roman" w:eastAsia="Times New Roman" w:hAnsi="Times New Roman" w:cs="Times New Roman"/>
                <w:sz w:val="20"/>
                <w:szCs w:val="20"/>
              </w:rPr>
            </w:pPr>
          </w:p>
        </w:tc>
      </w:tr>
      <w:tr w:rsidR="00651C87" w14:paraId="37533E87" w14:textId="77777777">
        <w:tc>
          <w:tcPr>
            <w:tcW w:w="4508" w:type="dxa"/>
            <w:tcBorders>
              <w:top w:val="nil"/>
              <w:left w:val="nil"/>
              <w:bottom w:val="nil"/>
              <w:right w:val="single" w:sz="4" w:space="0" w:color="000000"/>
            </w:tcBorders>
          </w:tcPr>
          <w:p w14:paraId="37533E82"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Non-protestant</w:t>
            </w:r>
          </w:p>
        </w:tc>
        <w:tc>
          <w:tcPr>
            <w:tcW w:w="1167" w:type="dxa"/>
            <w:tcBorders>
              <w:top w:val="nil"/>
              <w:left w:val="single" w:sz="4" w:space="0" w:color="000000"/>
              <w:bottom w:val="nil"/>
              <w:right w:val="nil"/>
            </w:tcBorders>
          </w:tcPr>
          <w:p w14:paraId="37533E83"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ref.</w:t>
            </w:r>
          </w:p>
        </w:tc>
        <w:tc>
          <w:tcPr>
            <w:tcW w:w="1033" w:type="dxa"/>
            <w:tcBorders>
              <w:top w:val="nil"/>
              <w:left w:val="nil"/>
              <w:bottom w:val="nil"/>
              <w:right w:val="nil"/>
            </w:tcBorders>
          </w:tcPr>
          <w:p w14:paraId="37533E84"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ref.</w:t>
            </w:r>
          </w:p>
        </w:tc>
        <w:tc>
          <w:tcPr>
            <w:tcW w:w="1167" w:type="dxa"/>
            <w:tcBorders>
              <w:top w:val="nil"/>
              <w:left w:val="nil"/>
              <w:bottom w:val="nil"/>
              <w:right w:val="nil"/>
            </w:tcBorders>
          </w:tcPr>
          <w:p w14:paraId="37533E85"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ref.</w:t>
            </w:r>
          </w:p>
        </w:tc>
        <w:tc>
          <w:tcPr>
            <w:tcW w:w="1033" w:type="dxa"/>
            <w:tcBorders>
              <w:top w:val="nil"/>
              <w:left w:val="nil"/>
              <w:bottom w:val="nil"/>
              <w:right w:val="nil"/>
            </w:tcBorders>
          </w:tcPr>
          <w:p w14:paraId="37533E86"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ref.</w:t>
            </w:r>
          </w:p>
        </w:tc>
      </w:tr>
      <w:tr w:rsidR="00651C87" w14:paraId="37533E8D" w14:textId="77777777">
        <w:tc>
          <w:tcPr>
            <w:tcW w:w="4508" w:type="dxa"/>
            <w:tcBorders>
              <w:top w:val="nil"/>
              <w:left w:val="nil"/>
              <w:right w:val="single" w:sz="4" w:space="0" w:color="000000"/>
            </w:tcBorders>
          </w:tcPr>
          <w:p w14:paraId="37533E88" w14:textId="77777777" w:rsidR="00651C87" w:rsidRDefault="00651C87">
            <w:pPr>
              <w:widowControl w:val="0"/>
              <w:spacing w:line="240" w:lineRule="auto"/>
              <w:rPr>
                <w:rFonts w:ascii="Times New Roman" w:eastAsia="Times New Roman" w:hAnsi="Times New Roman" w:cs="Times New Roman"/>
                <w:sz w:val="20"/>
                <w:szCs w:val="20"/>
              </w:rPr>
            </w:pPr>
          </w:p>
        </w:tc>
        <w:tc>
          <w:tcPr>
            <w:tcW w:w="1167" w:type="dxa"/>
            <w:tcBorders>
              <w:top w:val="nil"/>
              <w:left w:val="single" w:sz="4" w:space="0" w:color="000000"/>
              <w:right w:val="nil"/>
            </w:tcBorders>
          </w:tcPr>
          <w:p w14:paraId="37533E89"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033" w:type="dxa"/>
            <w:tcBorders>
              <w:top w:val="nil"/>
              <w:left w:val="nil"/>
              <w:right w:val="nil"/>
            </w:tcBorders>
          </w:tcPr>
          <w:p w14:paraId="37533E8A"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167" w:type="dxa"/>
            <w:tcBorders>
              <w:top w:val="nil"/>
              <w:left w:val="nil"/>
              <w:right w:val="nil"/>
            </w:tcBorders>
          </w:tcPr>
          <w:p w14:paraId="37533E8B"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033" w:type="dxa"/>
            <w:tcBorders>
              <w:top w:val="nil"/>
              <w:left w:val="nil"/>
              <w:right w:val="nil"/>
            </w:tcBorders>
          </w:tcPr>
          <w:p w14:paraId="37533E8C" w14:textId="77777777" w:rsidR="00651C87" w:rsidRDefault="00651C87">
            <w:pPr>
              <w:widowControl w:val="0"/>
              <w:spacing w:line="240" w:lineRule="auto"/>
              <w:jc w:val="right"/>
              <w:rPr>
                <w:rFonts w:ascii="Times New Roman" w:eastAsia="Times New Roman" w:hAnsi="Times New Roman" w:cs="Times New Roman"/>
                <w:sz w:val="20"/>
                <w:szCs w:val="20"/>
              </w:rPr>
            </w:pPr>
          </w:p>
        </w:tc>
      </w:tr>
      <w:tr w:rsidR="00651C87" w14:paraId="37533E93" w14:textId="77777777">
        <w:tc>
          <w:tcPr>
            <w:tcW w:w="4508" w:type="dxa"/>
            <w:tcBorders>
              <w:top w:val="nil"/>
              <w:left w:val="nil"/>
              <w:bottom w:val="nil"/>
              <w:right w:val="single" w:sz="4" w:space="0" w:color="000000"/>
            </w:tcBorders>
          </w:tcPr>
          <w:p w14:paraId="37533E8E"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Protestant</w:t>
            </w:r>
          </w:p>
        </w:tc>
        <w:tc>
          <w:tcPr>
            <w:tcW w:w="1167" w:type="dxa"/>
            <w:tcBorders>
              <w:top w:val="nil"/>
              <w:left w:val="single" w:sz="4" w:space="0" w:color="000000"/>
              <w:bottom w:val="nil"/>
              <w:right w:val="nil"/>
            </w:tcBorders>
          </w:tcPr>
          <w:p w14:paraId="37533E8F"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-0.038***</w:t>
            </w:r>
          </w:p>
        </w:tc>
        <w:tc>
          <w:tcPr>
            <w:tcW w:w="1033" w:type="dxa"/>
            <w:tcBorders>
              <w:top w:val="nil"/>
              <w:left w:val="nil"/>
              <w:bottom w:val="nil"/>
              <w:right w:val="nil"/>
            </w:tcBorders>
          </w:tcPr>
          <w:p w14:paraId="37533E90"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-0.034***</w:t>
            </w:r>
          </w:p>
        </w:tc>
        <w:tc>
          <w:tcPr>
            <w:tcW w:w="1167" w:type="dxa"/>
            <w:tcBorders>
              <w:top w:val="nil"/>
              <w:left w:val="nil"/>
              <w:bottom w:val="nil"/>
              <w:right w:val="nil"/>
            </w:tcBorders>
          </w:tcPr>
          <w:p w14:paraId="37533E91"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-0.054***</w:t>
            </w:r>
          </w:p>
        </w:tc>
        <w:tc>
          <w:tcPr>
            <w:tcW w:w="1033" w:type="dxa"/>
            <w:tcBorders>
              <w:top w:val="nil"/>
              <w:left w:val="nil"/>
              <w:bottom w:val="nil"/>
              <w:right w:val="nil"/>
            </w:tcBorders>
          </w:tcPr>
          <w:p w14:paraId="37533E92"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-0.065***</w:t>
            </w:r>
          </w:p>
        </w:tc>
      </w:tr>
      <w:tr w:rsidR="00651C87" w14:paraId="37533E99" w14:textId="77777777">
        <w:tc>
          <w:tcPr>
            <w:tcW w:w="4508" w:type="dxa"/>
            <w:tcBorders>
              <w:top w:val="nil"/>
              <w:left w:val="nil"/>
              <w:bottom w:val="single" w:sz="4" w:space="0" w:color="000000"/>
              <w:right w:val="single" w:sz="4" w:space="0" w:color="000000"/>
            </w:tcBorders>
          </w:tcPr>
          <w:p w14:paraId="37533E94" w14:textId="77777777" w:rsidR="00651C87" w:rsidRDefault="00651C87">
            <w:pPr>
              <w:widowControl w:val="0"/>
              <w:spacing w:line="240" w:lineRule="auto"/>
              <w:rPr>
                <w:rFonts w:ascii="Times New Roman" w:eastAsia="Times New Roman" w:hAnsi="Times New Roman" w:cs="Times New Roman"/>
                <w:sz w:val="20"/>
                <w:szCs w:val="20"/>
              </w:rPr>
            </w:pPr>
          </w:p>
        </w:tc>
        <w:tc>
          <w:tcPr>
            <w:tcW w:w="1167" w:type="dxa"/>
            <w:tcBorders>
              <w:top w:val="nil"/>
              <w:left w:val="single" w:sz="4" w:space="0" w:color="000000"/>
              <w:bottom w:val="single" w:sz="4" w:space="0" w:color="000000"/>
              <w:right w:val="nil"/>
            </w:tcBorders>
          </w:tcPr>
          <w:p w14:paraId="37533E95"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(0.001)</w:t>
            </w:r>
          </w:p>
        </w:tc>
        <w:tc>
          <w:tcPr>
            <w:tcW w:w="1033" w:type="dxa"/>
            <w:tcBorders>
              <w:top w:val="nil"/>
              <w:left w:val="nil"/>
              <w:bottom w:val="single" w:sz="4" w:space="0" w:color="000000"/>
              <w:right w:val="nil"/>
            </w:tcBorders>
          </w:tcPr>
          <w:p w14:paraId="37533E96"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(0.002)</w:t>
            </w:r>
          </w:p>
        </w:tc>
        <w:tc>
          <w:tcPr>
            <w:tcW w:w="1167" w:type="dxa"/>
            <w:tcBorders>
              <w:top w:val="nil"/>
              <w:left w:val="nil"/>
              <w:bottom w:val="single" w:sz="4" w:space="0" w:color="000000"/>
              <w:right w:val="nil"/>
            </w:tcBorders>
          </w:tcPr>
          <w:p w14:paraId="37533E97"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(0.001)</w:t>
            </w:r>
          </w:p>
        </w:tc>
        <w:tc>
          <w:tcPr>
            <w:tcW w:w="1033" w:type="dxa"/>
            <w:tcBorders>
              <w:top w:val="nil"/>
              <w:left w:val="nil"/>
              <w:bottom w:val="single" w:sz="4" w:space="0" w:color="000000"/>
              <w:right w:val="nil"/>
            </w:tcBorders>
          </w:tcPr>
          <w:p w14:paraId="37533E98"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(0.001)</w:t>
            </w:r>
          </w:p>
        </w:tc>
      </w:tr>
      <w:tr w:rsidR="00651C87" w14:paraId="37533E9F" w14:textId="77777777">
        <w:tc>
          <w:tcPr>
            <w:tcW w:w="4508" w:type="dxa"/>
            <w:tcBorders>
              <w:top w:val="single" w:sz="4" w:space="0" w:color="000000"/>
              <w:left w:val="nil"/>
              <w:bottom w:val="nil"/>
              <w:right w:val="single" w:sz="4" w:space="0" w:color="000000"/>
            </w:tcBorders>
          </w:tcPr>
          <w:p w14:paraId="37533E9A" w14:textId="77777777" w:rsidR="00651C87" w:rsidRDefault="00A439DA">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Region</w:t>
            </w:r>
          </w:p>
        </w:tc>
        <w:tc>
          <w:tcPr>
            <w:tcW w:w="1167" w:type="dxa"/>
            <w:tcBorders>
              <w:top w:val="single" w:sz="4" w:space="0" w:color="000000"/>
              <w:left w:val="single" w:sz="4" w:space="0" w:color="000000"/>
              <w:bottom w:val="nil"/>
              <w:right w:val="nil"/>
            </w:tcBorders>
          </w:tcPr>
          <w:p w14:paraId="37533E9B"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033" w:type="dxa"/>
            <w:tcBorders>
              <w:top w:val="single" w:sz="4" w:space="0" w:color="000000"/>
              <w:left w:val="nil"/>
              <w:bottom w:val="nil"/>
              <w:right w:val="nil"/>
            </w:tcBorders>
          </w:tcPr>
          <w:p w14:paraId="37533E9C"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167" w:type="dxa"/>
            <w:tcBorders>
              <w:top w:val="single" w:sz="4" w:space="0" w:color="000000"/>
              <w:left w:val="nil"/>
              <w:bottom w:val="nil"/>
              <w:right w:val="nil"/>
            </w:tcBorders>
          </w:tcPr>
          <w:p w14:paraId="37533E9D"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033" w:type="dxa"/>
            <w:tcBorders>
              <w:top w:val="single" w:sz="4" w:space="0" w:color="000000"/>
              <w:left w:val="nil"/>
              <w:bottom w:val="nil"/>
              <w:right w:val="nil"/>
            </w:tcBorders>
          </w:tcPr>
          <w:p w14:paraId="37533E9E" w14:textId="77777777" w:rsidR="00651C87" w:rsidRDefault="00651C87">
            <w:pPr>
              <w:widowControl w:val="0"/>
              <w:spacing w:line="240" w:lineRule="auto"/>
              <w:jc w:val="right"/>
              <w:rPr>
                <w:rFonts w:ascii="Times New Roman" w:eastAsia="Times New Roman" w:hAnsi="Times New Roman" w:cs="Times New Roman"/>
                <w:sz w:val="20"/>
                <w:szCs w:val="20"/>
              </w:rPr>
            </w:pPr>
          </w:p>
        </w:tc>
      </w:tr>
      <w:tr w:rsidR="00651C87" w14:paraId="37533EA5" w14:textId="77777777">
        <w:tc>
          <w:tcPr>
            <w:tcW w:w="4508" w:type="dxa"/>
            <w:tcBorders>
              <w:top w:val="nil"/>
              <w:left w:val="nil"/>
              <w:bottom w:val="nil"/>
              <w:right w:val="single" w:sz="4" w:space="0" w:color="000000"/>
            </w:tcBorders>
          </w:tcPr>
          <w:p w14:paraId="37533EA0"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North</w:t>
            </w:r>
          </w:p>
        </w:tc>
        <w:tc>
          <w:tcPr>
            <w:tcW w:w="1167" w:type="dxa"/>
            <w:tcBorders>
              <w:top w:val="nil"/>
              <w:left w:val="single" w:sz="4" w:space="0" w:color="000000"/>
              <w:bottom w:val="nil"/>
              <w:right w:val="nil"/>
            </w:tcBorders>
          </w:tcPr>
          <w:p w14:paraId="37533EA1"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-0.129***</w:t>
            </w:r>
          </w:p>
        </w:tc>
        <w:tc>
          <w:tcPr>
            <w:tcW w:w="1033" w:type="dxa"/>
            <w:tcBorders>
              <w:top w:val="nil"/>
              <w:left w:val="nil"/>
              <w:bottom w:val="nil"/>
              <w:right w:val="nil"/>
            </w:tcBorders>
          </w:tcPr>
          <w:p w14:paraId="37533EA2"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-0.044***</w:t>
            </w:r>
          </w:p>
        </w:tc>
        <w:tc>
          <w:tcPr>
            <w:tcW w:w="1167" w:type="dxa"/>
            <w:tcBorders>
              <w:top w:val="nil"/>
              <w:left w:val="nil"/>
              <w:bottom w:val="nil"/>
              <w:right w:val="nil"/>
            </w:tcBorders>
          </w:tcPr>
          <w:p w14:paraId="37533EA3"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-0.097***</w:t>
            </w:r>
          </w:p>
        </w:tc>
        <w:tc>
          <w:tcPr>
            <w:tcW w:w="1033" w:type="dxa"/>
            <w:tcBorders>
              <w:top w:val="nil"/>
              <w:left w:val="nil"/>
              <w:bottom w:val="nil"/>
              <w:right w:val="nil"/>
            </w:tcBorders>
          </w:tcPr>
          <w:p w14:paraId="37533EA4"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-0.040***</w:t>
            </w:r>
          </w:p>
        </w:tc>
      </w:tr>
      <w:tr w:rsidR="00651C87" w14:paraId="37533EAB" w14:textId="77777777">
        <w:tc>
          <w:tcPr>
            <w:tcW w:w="4508" w:type="dxa"/>
            <w:tcBorders>
              <w:top w:val="nil"/>
              <w:left w:val="nil"/>
              <w:bottom w:val="nil"/>
              <w:right w:val="single" w:sz="4" w:space="0" w:color="000000"/>
            </w:tcBorders>
          </w:tcPr>
          <w:p w14:paraId="37533EA6" w14:textId="77777777" w:rsidR="00651C87" w:rsidRDefault="00651C87">
            <w:pPr>
              <w:widowControl w:val="0"/>
              <w:spacing w:line="240" w:lineRule="auto"/>
              <w:rPr>
                <w:rFonts w:ascii="Times New Roman" w:eastAsia="Times New Roman" w:hAnsi="Times New Roman" w:cs="Times New Roman"/>
                <w:sz w:val="20"/>
                <w:szCs w:val="20"/>
              </w:rPr>
            </w:pPr>
          </w:p>
        </w:tc>
        <w:tc>
          <w:tcPr>
            <w:tcW w:w="1167" w:type="dxa"/>
            <w:tcBorders>
              <w:top w:val="nil"/>
              <w:left w:val="single" w:sz="4" w:space="0" w:color="000000"/>
              <w:bottom w:val="nil"/>
              <w:right w:val="nil"/>
            </w:tcBorders>
          </w:tcPr>
          <w:p w14:paraId="37533EA7"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(0.003)</w:t>
            </w:r>
          </w:p>
        </w:tc>
        <w:tc>
          <w:tcPr>
            <w:tcW w:w="1033" w:type="dxa"/>
            <w:tcBorders>
              <w:top w:val="nil"/>
              <w:left w:val="nil"/>
              <w:bottom w:val="nil"/>
              <w:right w:val="nil"/>
            </w:tcBorders>
          </w:tcPr>
          <w:p w14:paraId="37533EA8"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(0.004)</w:t>
            </w:r>
          </w:p>
        </w:tc>
        <w:tc>
          <w:tcPr>
            <w:tcW w:w="1167" w:type="dxa"/>
            <w:tcBorders>
              <w:top w:val="nil"/>
              <w:left w:val="nil"/>
              <w:bottom w:val="nil"/>
              <w:right w:val="nil"/>
            </w:tcBorders>
          </w:tcPr>
          <w:p w14:paraId="37533EA9"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(0.003)</w:t>
            </w:r>
          </w:p>
        </w:tc>
        <w:tc>
          <w:tcPr>
            <w:tcW w:w="1033" w:type="dxa"/>
            <w:tcBorders>
              <w:top w:val="nil"/>
              <w:left w:val="nil"/>
              <w:bottom w:val="nil"/>
              <w:right w:val="nil"/>
            </w:tcBorders>
          </w:tcPr>
          <w:p w14:paraId="37533EAA"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(0.002)</w:t>
            </w:r>
          </w:p>
        </w:tc>
      </w:tr>
      <w:tr w:rsidR="00651C87" w14:paraId="37533EB1" w14:textId="77777777">
        <w:tc>
          <w:tcPr>
            <w:tcW w:w="4508" w:type="dxa"/>
            <w:tcBorders>
              <w:top w:val="nil"/>
              <w:left w:val="nil"/>
              <w:bottom w:val="nil"/>
              <w:right w:val="single" w:sz="4" w:space="0" w:color="000000"/>
            </w:tcBorders>
          </w:tcPr>
          <w:p w14:paraId="37533EAC"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Northeast</w:t>
            </w:r>
          </w:p>
        </w:tc>
        <w:tc>
          <w:tcPr>
            <w:tcW w:w="1167" w:type="dxa"/>
            <w:tcBorders>
              <w:top w:val="nil"/>
              <w:left w:val="single" w:sz="4" w:space="0" w:color="000000"/>
              <w:bottom w:val="nil"/>
              <w:right w:val="nil"/>
            </w:tcBorders>
          </w:tcPr>
          <w:p w14:paraId="37533EAD"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-0.288***</w:t>
            </w:r>
          </w:p>
        </w:tc>
        <w:tc>
          <w:tcPr>
            <w:tcW w:w="1033" w:type="dxa"/>
            <w:tcBorders>
              <w:top w:val="nil"/>
              <w:left w:val="nil"/>
              <w:bottom w:val="nil"/>
              <w:right w:val="nil"/>
            </w:tcBorders>
          </w:tcPr>
          <w:p w14:paraId="37533EAE"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-0.408***</w:t>
            </w:r>
          </w:p>
        </w:tc>
        <w:tc>
          <w:tcPr>
            <w:tcW w:w="1167" w:type="dxa"/>
            <w:tcBorders>
              <w:top w:val="nil"/>
              <w:left w:val="nil"/>
              <w:bottom w:val="nil"/>
              <w:right w:val="nil"/>
            </w:tcBorders>
          </w:tcPr>
          <w:p w14:paraId="37533EAF"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-0.301***</w:t>
            </w:r>
          </w:p>
        </w:tc>
        <w:tc>
          <w:tcPr>
            <w:tcW w:w="1033" w:type="dxa"/>
            <w:tcBorders>
              <w:top w:val="nil"/>
              <w:left w:val="nil"/>
              <w:bottom w:val="nil"/>
              <w:right w:val="nil"/>
            </w:tcBorders>
          </w:tcPr>
          <w:p w14:paraId="37533EB0"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-0.197***</w:t>
            </w:r>
          </w:p>
        </w:tc>
      </w:tr>
      <w:tr w:rsidR="00651C87" w14:paraId="37533EB7" w14:textId="77777777">
        <w:tc>
          <w:tcPr>
            <w:tcW w:w="4508" w:type="dxa"/>
            <w:tcBorders>
              <w:top w:val="nil"/>
              <w:left w:val="nil"/>
              <w:bottom w:val="nil"/>
              <w:right w:val="single" w:sz="4" w:space="0" w:color="000000"/>
            </w:tcBorders>
          </w:tcPr>
          <w:p w14:paraId="37533EB2" w14:textId="77777777" w:rsidR="00651C87" w:rsidRDefault="00651C87">
            <w:pPr>
              <w:widowControl w:val="0"/>
              <w:spacing w:line="240" w:lineRule="auto"/>
              <w:rPr>
                <w:rFonts w:ascii="Times New Roman" w:eastAsia="Times New Roman" w:hAnsi="Times New Roman" w:cs="Times New Roman"/>
                <w:sz w:val="20"/>
                <w:szCs w:val="20"/>
              </w:rPr>
            </w:pPr>
          </w:p>
        </w:tc>
        <w:tc>
          <w:tcPr>
            <w:tcW w:w="1167" w:type="dxa"/>
            <w:tcBorders>
              <w:top w:val="nil"/>
              <w:left w:val="single" w:sz="4" w:space="0" w:color="000000"/>
              <w:bottom w:val="nil"/>
              <w:right w:val="nil"/>
            </w:tcBorders>
          </w:tcPr>
          <w:p w14:paraId="37533EB3"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(0.001)</w:t>
            </w:r>
          </w:p>
        </w:tc>
        <w:tc>
          <w:tcPr>
            <w:tcW w:w="1033" w:type="dxa"/>
            <w:tcBorders>
              <w:top w:val="nil"/>
              <w:left w:val="nil"/>
              <w:bottom w:val="nil"/>
              <w:right w:val="nil"/>
            </w:tcBorders>
          </w:tcPr>
          <w:p w14:paraId="37533EB4"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(0.002)</w:t>
            </w:r>
          </w:p>
        </w:tc>
        <w:tc>
          <w:tcPr>
            <w:tcW w:w="1167" w:type="dxa"/>
            <w:tcBorders>
              <w:top w:val="nil"/>
              <w:left w:val="nil"/>
              <w:bottom w:val="nil"/>
              <w:right w:val="nil"/>
            </w:tcBorders>
          </w:tcPr>
          <w:p w14:paraId="37533EB5"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(0.002)</w:t>
            </w:r>
          </w:p>
        </w:tc>
        <w:tc>
          <w:tcPr>
            <w:tcW w:w="1033" w:type="dxa"/>
            <w:tcBorders>
              <w:top w:val="nil"/>
              <w:left w:val="nil"/>
              <w:bottom w:val="nil"/>
              <w:right w:val="nil"/>
            </w:tcBorders>
          </w:tcPr>
          <w:p w14:paraId="37533EB6"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(0.001)</w:t>
            </w:r>
          </w:p>
        </w:tc>
      </w:tr>
      <w:tr w:rsidR="00651C87" w14:paraId="37533EBD" w14:textId="77777777">
        <w:tc>
          <w:tcPr>
            <w:tcW w:w="4508" w:type="dxa"/>
            <w:tcBorders>
              <w:top w:val="nil"/>
              <w:left w:val="nil"/>
              <w:bottom w:val="nil"/>
              <w:right w:val="single" w:sz="4" w:space="0" w:color="000000"/>
            </w:tcBorders>
          </w:tcPr>
          <w:p w14:paraId="37533EB8"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South</w:t>
            </w:r>
          </w:p>
        </w:tc>
        <w:tc>
          <w:tcPr>
            <w:tcW w:w="1167" w:type="dxa"/>
            <w:tcBorders>
              <w:top w:val="nil"/>
              <w:left w:val="single" w:sz="4" w:space="0" w:color="000000"/>
              <w:bottom w:val="nil"/>
              <w:right w:val="nil"/>
            </w:tcBorders>
          </w:tcPr>
          <w:p w14:paraId="37533EB9"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-0.175***</w:t>
            </w:r>
          </w:p>
        </w:tc>
        <w:tc>
          <w:tcPr>
            <w:tcW w:w="1033" w:type="dxa"/>
            <w:tcBorders>
              <w:top w:val="nil"/>
              <w:left w:val="nil"/>
              <w:bottom w:val="nil"/>
              <w:right w:val="nil"/>
            </w:tcBorders>
          </w:tcPr>
          <w:p w14:paraId="37533EBA"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-0.173***</w:t>
            </w:r>
          </w:p>
        </w:tc>
        <w:tc>
          <w:tcPr>
            <w:tcW w:w="1167" w:type="dxa"/>
            <w:tcBorders>
              <w:top w:val="nil"/>
              <w:left w:val="nil"/>
              <w:bottom w:val="nil"/>
              <w:right w:val="nil"/>
            </w:tcBorders>
          </w:tcPr>
          <w:p w14:paraId="37533EBB"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-0.090***</w:t>
            </w:r>
          </w:p>
        </w:tc>
        <w:tc>
          <w:tcPr>
            <w:tcW w:w="1033" w:type="dxa"/>
            <w:tcBorders>
              <w:top w:val="nil"/>
              <w:left w:val="nil"/>
              <w:bottom w:val="nil"/>
              <w:right w:val="nil"/>
            </w:tcBorders>
          </w:tcPr>
          <w:p w14:paraId="37533EBC"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0.001</w:t>
            </w:r>
          </w:p>
        </w:tc>
      </w:tr>
      <w:tr w:rsidR="00651C87" w14:paraId="37533EC3" w14:textId="77777777">
        <w:tc>
          <w:tcPr>
            <w:tcW w:w="4508" w:type="dxa"/>
            <w:tcBorders>
              <w:top w:val="nil"/>
              <w:left w:val="nil"/>
              <w:right w:val="single" w:sz="4" w:space="0" w:color="000000"/>
            </w:tcBorders>
          </w:tcPr>
          <w:p w14:paraId="37533EBE" w14:textId="77777777" w:rsidR="00651C87" w:rsidRDefault="00651C87">
            <w:pPr>
              <w:widowControl w:val="0"/>
              <w:spacing w:line="240" w:lineRule="auto"/>
              <w:rPr>
                <w:rFonts w:ascii="Times New Roman" w:eastAsia="Times New Roman" w:hAnsi="Times New Roman" w:cs="Times New Roman"/>
                <w:sz w:val="20"/>
                <w:szCs w:val="20"/>
              </w:rPr>
            </w:pPr>
          </w:p>
        </w:tc>
        <w:tc>
          <w:tcPr>
            <w:tcW w:w="1167" w:type="dxa"/>
            <w:tcBorders>
              <w:top w:val="nil"/>
              <w:left w:val="single" w:sz="4" w:space="0" w:color="000000"/>
              <w:right w:val="nil"/>
            </w:tcBorders>
          </w:tcPr>
          <w:p w14:paraId="37533EBF"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(0.001)</w:t>
            </w:r>
          </w:p>
        </w:tc>
        <w:tc>
          <w:tcPr>
            <w:tcW w:w="1033" w:type="dxa"/>
            <w:tcBorders>
              <w:top w:val="nil"/>
              <w:left w:val="nil"/>
              <w:right w:val="nil"/>
            </w:tcBorders>
          </w:tcPr>
          <w:p w14:paraId="37533EC0"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(0.002)</w:t>
            </w:r>
          </w:p>
        </w:tc>
        <w:tc>
          <w:tcPr>
            <w:tcW w:w="1167" w:type="dxa"/>
            <w:tcBorders>
              <w:top w:val="nil"/>
              <w:left w:val="nil"/>
              <w:right w:val="nil"/>
            </w:tcBorders>
          </w:tcPr>
          <w:p w14:paraId="37533EC1"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(0.001)</w:t>
            </w:r>
          </w:p>
        </w:tc>
        <w:tc>
          <w:tcPr>
            <w:tcW w:w="1033" w:type="dxa"/>
            <w:tcBorders>
              <w:top w:val="nil"/>
              <w:left w:val="nil"/>
              <w:right w:val="nil"/>
            </w:tcBorders>
          </w:tcPr>
          <w:p w14:paraId="37533EC2"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(0.001)</w:t>
            </w:r>
          </w:p>
        </w:tc>
      </w:tr>
      <w:tr w:rsidR="00651C87" w14:paraId="37533EC9" w14:textId="77777777">
        <w:tc>
          <w:tcPr>
            <w:tcW w:w="4508" w:type="dxa"/>
            <w:tcBorders>
              <w:top w:val="nil"/>
              <w:left w:val="nil"/>
              <w:bottom w:val="nil"/>
              <w:right w:val="single" w:sz="4" w:space="0" w:color="000000"/>
            </w:tcBorders>
          </w:tcPr>
          <w:p w14:paraId="37533EC4"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Southeast</w:t>
            </w:r>
          </w:p>
        </w:tc>
        <w:tc>
          <w:tcPr>
            <w:tcW w:w="1167" w:type="dxa"/>
            <w:tcBorders>
              <w:top w:val="nil"/>
              <w:left w:val="single" w:sz="4" w:space="0" w:color="000000"/>
              <w:bottom w:val="nil"/>
              <w:right w:val="nil"/>
            </w:tcBorders>
          </w:tcPr>
          <w:p w14:paraId="37533EC5"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ref.</w:t>
            </w:r>
          </w:p>
        </w:tc>
        <w:tc>
          <w:tcPr>
            <w:tcW w:w="1033" w:type="dxa"/>
            <w:tcBorders>
              <w:top w:val="nil"/>
              <w:left w:val="nil"/>
              <w:bottom w:val="nil"/>
              <w:right w:val="nil"/>
            </w:tcBorders>
          </w:tcPr>
          <w:p w14:paraId="37533EC6"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ref.</w:t>
            </w:r>
          </w:p>
        </w:tc>
        <w:tc>
          <w:tcPr>
            <w:tcW w:w="1167" w:type="dxa"/>
            <w:tcBorders>
              <w:top w:val="nil"/>
              <w:left w:val="nil"/>
              <w:bottom w:val="nil"/>
              <w:right w:val="nil"/>
            </w:tcBorders>
          </w:tcPr>
          <w:p w14:paraId="37533EC7"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ref.</w:t>
            </w:r>
          </w:p>
        </w:tc>
        <w:tc>
          <w:tcPr>
            <w:tcW w:w="1033" w:type="dxa"/>
            <w:tcBorders>
              <w:top w:val="nil"/>
              <w:left w:val="nil"/>
              <w:bottom w:val="nil"/>
              <w:right w:val="nil"/>
            </w:tcBorders>
          </w:tcPr>
          <w:p w14:paraId="37533EC8"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ref.</w:t>
            </w:r>
          </w:p>
        </w:tc>
      </w:tr>
      <w:tr w:rsidR="00651C87" w14:paraId="37533ECF" w14:textId="77777777">
        <w:tc>
          <w:tcPr>
            <w:tcW w:w="4508" w:type="dxa"/>
            <w:tcBorders>
              <w:top w:val="nil"/>
              <w:left w:val="nil"/>
              <w:bottom w:val="nil"/>
              <w:right w:val="single" w:sz="4" w:space="0" w:color="000000"/>
            </w:tcBorders>
          </w:tcPr>
          <w:p w14:paraId="37533ECA" w14:textId="77777777" w:rsidR="00651C87" w:rsidRDefault="00651C87">
            <w:pPr>
              <w:widowControl w:val="0"/>
              <w:spacing w:line="240" w:lineRule="auto"/>
              <w:rPr>
                <w:rFonts w:ascii="Times New Roman" w:eastAsia="Times New Roman" w:hAnsi="Times New Roman" w:cs="Times New Roman"/>
                <w:sz w:val="20"/>
                <w:szCs w:val="20"/>
              </w:rPr>
            </w:pPr>
          </w:p>
        </w:tc>
        <w:tc>
          <w:tcPr>
            <w:tcW w:w="1167" w:type="dxa"/>
            <w:tcBorders>
              <w:top w:val="nil"/>
              <w:left w:val="single" w:sz="4" w:space="0" w:color="000000"/>
              <w:bottom w:val="nil"/>
              <w:right w:val="nil"/>
            </w:tcBorders>
          </w:tcPr>
          <w:p w14:paraId="37533ECB"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033" w:type="dxa"/>
            <w:tcBorders>
              <w:top w:val="nil"/>
              <w:left w:val="nil"/>
              <w:bottom w:val="nil"/>
              <w:right w:val="nil"/>
            </w:tcBorders>
          </w:tcPr>
          <w:p w14:paraId="37533ECC"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167" w:type="dxa"/>
            <w:tcBorders>
              <w:top w:val="nil"/>
              <w:left w:val="nil"/>
              <w:bottom w:val="nil"/>
              <w:right w:val="nil"/>
            </w:tcBorders>
          </w:tcPr>
          <w:p w14:paraId="37533ECD"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033" w:type="dxa"/>
            <w:tcBorders>
              <w:top w:val="nil"/>
              <w:left w:val="nil"/>
              <w:bottom w:val="nil"/>
              <w:right w:val="nil"/>
            </w:tcBorders>
          </w:tcPr>
          <w:p w14:paraId="37533ECE" w14:textId="77777777" w:rsidR="00651C87" w:rsidRDefault="00651C87">
            <w:pPr>
              <w:widowControl w:val="0"/>
              <w:spacing w:line="240" w:lineRule="auto"/>
              <w:jc w:val="right"/>
              <w:rPr>
                <w:rFonts w:ascii="Times New Roman" w:eastAsia="Times New Roman" w:hAnsi="Times New Roman" w:cs="Times New Roman"/>
                <w:sz w:val="20"/>
                <w:szCs w:val="20"/>
              </w:rPr>
            </w:pPr>
          </w:p>
        </w:tc>
      </w:tr>
      <w:tr w:rsidR="00651C87" w14:paraId="37533ED5" w14:textId="77777777">
        <w:tc>
          <w:tcPr>
            <w:tcW w:w="4508" w:type="dxa"/>
            <w:tcBorders>
              <w:top w:val="nil"/>
              <w:left w:val="nil"/>
              <w:bottom w:val="nil"/>
              <w:right w:val="single" w:sz="4" w:space="0" w:color="000000"/>
            </w:tcBorders>
          </w:tcPr>
          <w:p w14:paraId="37533ED0"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Center-West</w:t>
            </w:r>
          </w:p>
        </w:tc>
        <w:tc>
          <w:tcPr>
            <w:tcW w:w="1167" w:type="dxa"/>
            <w:tcBorders>
              <w:top w:val="nil"/>
              <w:left w:val="single" w:sz="4" w:space="0" w:color="000000"/>
              <w:bottom w:val="nil"/>
              <w:right w:val="nil"/>
            </w:tcBorders>
          </w:tcPr>
          <w:p w14:paraId="37533ED1"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-0.113***</w:t>
            </w:r>
          </w:p>
        </w:tc>
        <w:tc>
          <w:tcPr>
            <w:tcW w:w="1033" w:type="dxa"/>
            <w:tcBorders>
              <w:top w:val="nil"/>
              <w:left w:val="nil"/>
              <w:bottom w:val="nil"/>
              <w:right w:val="nil"/>
            </w:tcBorders>
          </w:tcPr>
          <w:p w14:paraId="37533ED2"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-0.061***</w:t>
            </w:r>
          </w:p>
        </w:tc>
        <w:tc>
          <w:tcPr>
            <w:tcW w:w="1167" w:type="dxa"/>
            <w:tcBorders>
              <w:top w:val="nil"/>
              <w:left w:val="nil"/>
              <w:bottom w:val="nil"/>
              <w:right w:val="nil"/>
            </w:tcBorders>
          </w:tcPr>
          <w:p w14:paraId="37533ED3"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0.002</w:t>
            </w:r>
          </w:p>
        </w:tc>
        <w:tc>
          <w:tcPr>
            <w:tcW w:w="1033" w:type="dxa"/>
            <w:tcBorders>
              <w:top w:val="nil"/>
              <w:left w:val="nil"/>
              <w:bottom w:val="nil"/>
              <w:right w:val="nil"/>
            </w:tcBorders>
          </w:tcPr>
          <w:p w14:paraId="37533ED4"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0.074***</w:t>
            </w:r>
          </w:p>
        </w:tc>
      </w:tr>
      <w:tr w:rsidR="00651C87" w14:paraId="37533EDB" w14:textId="77777777">
        <w:tc>
          <w:tcPr>
            <w:tcW w:w="4508" w:type="dxa"/>
            <w:tcBorders>
              <w:top w:val="nil"/>
              <w:left w:val="nil"/>
              <w:bottom w:val="single" w:sz="4" w:space="0" w:color="000000"/>
              <w:right w:val="single" w:sz="4" w:space="0" w:color="000000"/>
            </w:tcBorders>
          </w:tcPr>
          <w:p w14:paraId="37533ED6" w14:textId="77777777" w:rsidR="00651C87" w:rsidRDefault="00651C87">
            <w:pPr>
              <w:widowControl w:val="0"/>
              <w:spacing w:line="240" w:lineRule="auto"/>
              <w:rPr>
                <w:rFonts w:ascii="Times New Roman" w:eastAsia="Times New Roman" w:hAnsi="Times New Roman" w:cs="Times New Roman"/>
                <w:sz w:val="20"/>
                <w:szCs w:val="20"/>
              </w:rPr>
            </w:pPr>
          </w:p>
        </w:tc>
        <w:tc>
          <w:tcPr>
            <w:tcW w:w="1167" w:type="dxa"/>
            <w:tcBorders>
              <w:top w:val="nil"/>
              <w:left w:val="single" w:sz="4" w:space="0" w:color="000000"/>
              <w:bottom w:val="single" w:sz="4" w:space="0" w:color="000000"/>
              <w:right w:val="nil"/>
            </w:tcBorders>
          </w:tcPr>
          <w:p w14:paraId="37533ED7"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(0.002)</w:t>
            </w:r>
          </w:p>
        </w:tc>
        <w:tc>
          <w:tcPr>
            <w:tcW w:w="1033" w:type="dxa"/>
            <w:tcBorders>
              <w:top w:val="nil"/>
              <w:left w:val="nil"/>
              <w:bottom w:val="single" w:sz="4" w:space="0" w:color="000000"/>
              <w:right w:val="nil"/>
            </w:tcBorders>
          </w:tcPr>
          <w:p w14:paraId="37533ED8"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(0.003)</w:t>
            </w:r>
          </w:p>
        </w:tc>
        <w:tc>
          <w:tcPr>
            <w:tcW w:w="1167" w:type="dxa"/>
            <w:tcBorders>
              <w:top w:val="nil"/>
              <w:left w:val="nil"/>
              <w:bottom w:val="single" w:sz="4" w:space="0" w:color="000000"/>
              <w:right w:val="nil"/>
            </w:tcBorders>
          </w:tcPr>
          <w:p w14:paraId="37533ED9"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(0.002)</w:t>
            </w:r>
          </w:p>
        </w:tc>
        <w:tc>
          <w:tcPr>
            <w:tcW w:w="1033" w:type="dxa"/>
            <w:tcBorders>
              <w:top w:val="nil"/>
              <w:left w:val="nil"/>
              <w:bottom w:val="single" w:sz="4" w:space="0" w:color="000000"/>
              <w:right w:val="nil"/>
            </w:tcBorders>
          </w:tcPr>
          <w:p w14:paraId="37533EDA"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(0.002)</w:t>
            </w:r>
          </w:p>
        </w:tc>
      </w:tr>
      <w:tr w:rsidR="00651C87" w14:paraId="37533EE1" w14:textId="77777777">
        <w:tc>
          <w:tcPr>
            <w:tcW w:w="4508" w:type="dxa"/>
            <w:tcBorders>
              <w:top w:val="single" w:sz="4" w:space="0" w:color="000000"/>
              <w:left w:val="nil"/>
              <w:bottom w:val="nil"/>
              <w:right w:val="single" w:sz="4" w:space="0" w:color="000000"/>
            </w:tcBorders>
          </w:tcPr>
          <w:p w14:paraId="37533EDC"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Constant</w:t>
            </w:r>
          </w:p>
        </w:tc>
        <w:tc>
          <w:tcPr>
            <w:tcW w:w="1167" w:type="dxa"/>
            <w:tcBorders>
              <w:top w:val="single" w:sz="4" w:space="0" w:color="000000"/>
              <w:left w:val="single" w:sz="4" w:space="0" w:color="000000"/>
              <w:bottom w:val="nil"/>
              <w:right w:val="nil"/>
            </w:tcBorders>
          </w:tcPr>
          <w:p w14:paraId="37533EDD"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8.838***</w:t>
            </w:r>
          </w:p>
        </w:tc>
        <w:tc>
          <w:tcPr>
            <w:tcW w:w="1033" w:type="dxa"/>
            <w:tcBorders>
              <w:top w:val="single" w:sz="4" w:space="0" w:color="000000"/>
              <w:left w:val="nil"/>
              <w:bottom w:val="nil"/>
              <w:right w:val="nil"/>
            </w:tcBorders>
          </w:tcPr>
          <w:p w14:paraId="37533EDE"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11.026***</w:t>
            </w:r>
          </w:p>
        </w:tc>
        <w:tc>
          <w:tcPr>
            <w:tcW w:w="1167" w:type="dxa"/>
            <w:tcBorders>
              <w:top w:val="single" w:sz="4" w:space="0" w:color="000000"/>
              <w:left w:val="nil"/>
              <w:bottom w:val="nil"/>
              <w:right w:val="nil"/>
            </w:tcBorders>
          </w:tcPr>
          <w:p w14:paraId="37533EDF"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5.686***</w:t>
            </w:r>
          </w:p>
        </w:tc>
        <w:tc>
          <w:tcPr>
            <w:tcW w:w="1033" w:type="dxa"/>
            <w:tcBorders>
              <w:top w:val="single" w:sz="4" w:space="0" w:color="000000"/>
              <w:left w:val="nil"/>
              <w:bottom w:val="nil"/>
              <w:right w:val="nil"/>
            </w:tcBorders>
          </w:tcPr>
          <w:p w14:paraId="37533EE0"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6.513***</w:t>
            </w:r>
          </w:p>
        </w:tc>
      </w:tr>
      <w:tr w:rsidR="00651C87" w14:paraId="37533EE7" w14:textId="77777777">
        <w:tc>
          <w:tcPr>
            <w:tcW w:w="4508" w:type="dxa"/>
            <w:tcBorders>
              <w:top w:val="nil"/>
              <w:left w:val="nil"/>
              <w:bottom w:val="single" w:sz="4" w:space="0" w:color="000000"/>
              <w:right w:val="single" w:sz="4" w:space="0" w:color="000000"/>
            </w:tcBorders>
          </w:tcPr>
          <w:p w14:paraId="37533EE2" w14:textId="77777777" w:rsidR="00651C87" w:rsidRDefault="00651C87">
            <w:pPr>
              <w:widowControl w:val="0"/>
              <w:spacing w:line="240" w:lineRule="auto"/>
              <w:rPr>
                <w:rFonts w:ascii="Times New Roman" w:eastAsia="Times New Roman" w:hAnsi="Times New Roman" w:cs="Times New Roman"/>
                <w:sz w:val="20"/>
                <w:szCs w:val="20"/>
              </w:rPr>
            </w:pPr>
          </w:p>
        </w:tc>
        <w:tc>
          <w:tcPr>
            <w:tcW w:w="1167" w:type="dxa"/>
            <w:tcBorders>
              <w:top w:val="nil"/>
              <w:left w:val="single" w:sz="4" w:space="0" w:color="000000"/>
              <w:bottom w:val="single" w:sz="4" w:space="0" w:color="000000"/>
              <w:right w:val="nil"/>
            </w:tcBorders>
          </w:tcPr>
          <w:p w14:paraId="37533EE3"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(0.004)</w:t>
            </w:r>
          </w:p>
        </w:tc>
        <w:tc>
          <w:tcPr>
            <w:tcW w:w="1033" w:type="dxa"/>
            <w:tcBorders>
              <w:top w:val="nil"/>
              <w:left w:val="nil"/>
              <w:bottom w:val="single" w:sz="4" w:space="0" w:color="000000"/>
              <w:right w:val="nil"/>
            </w:tcBorders>
          </w:tcPr>
          <w:p w14:paraId="37533EE4"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(0.006)</w:t>
            </w:r>
          </w:p>
        </w:tc>
        <w:tc>
          <w:tcPr>
            <w:tcW w:w="1167" w:type="dxa"/>
            <w:tcBorders>
              <w:top w:val="nil"/>
              <w:left w:val="nil"/>
              <w:bottom w:val="single" w:sz="4" w:space="0" w:color="000000"/>
              <w:right w:val="nil"/>
            </w:tcBorders>
          </w:tcPr>
          <w:p w14:paraId="37533EE5"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(0.004)</w:t>
            </w:r>
          </w:p>
        </w:tc>
        <w:tc>
          <w:tcPr>
            <w:tcW w:w="1033" w:type="dxa"/>
            <w:tcBorders>
              <w:top w:val="nil"/>
              <w:left w:val="nil"/>
              <w:bottom w:val="single" w:sz="4" w:space="0" w:color="000000"/>
              <w:right w:val="nil"/>
            </w:tcBorders>
          </w:tcPr>
          <w:p w14:paraId="37533EE6"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(0.005)</w:t>
            </w:r>
          </w:p>
        </w:tc>
      </w:tr>
      <w:tr w:rsidR="00651C87" w14:paraId="37533EED" w14:textId="77777777">
        <w:tc>
          <w:tcPr>
            <w:tcW w:w="4508" w:type="dxa"/>
            <w:tcBorders>
              <w:top w:val="nil"/>
              <w:left w:val="nil"/>
              <w:bottom w:val="single" w:sz="4" w:space="0" w:color="000000"/>
              <w:right w:val="single" w:sz="4" w:space="0" w:color="000000"/>
            </w:tcBorders>
          </w:tcPr>
          <w:p w14:paraId="37533EE8"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R²</w:t>
            </w:r>
          </w:p>
        </w:tc>
        <w:tc>
          <w:tcPr>
            <w:tcW w:w="1167" w:type="dxa"/>
            <w:tcBorders>
              <w:top w:val="nil"/>
              <w:left w:val="single" w:sz="4" w:space="0" w:color="000000"/>
              <w:bottom w:val="single" w:sz="4" w:space="0" w:color="000000"/>
              <w:right w:val="nil"/>
            </w:tcBorders>
          </w:tcPr>
          <w:p w14:paraId="37533EE9"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0.441</w:t>
            </w:r>
          </w:p>
        </w:tc>
        <w:tc>
          <w:tcPr>
            <w:tcW w:w="1033" w:type="dxa"/>
            <w:tcBorders>
              <w:top w:val="nil"/>
              <w:left w:val="nil"/>
              <w:bottom w:val="single" w:sz="4" w:space="0" w:color="000000"/>
              <w:right w:val="nil"/>
            </w:tcBorders>
          </w:tcPr>
          <w:p w14:paraId="37533EEA"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0.407</w:t>
            </w:r>
          </w:p>
        </w:tc>
        <w:tc>
          <w:tcPr>
            <w:tcW w:w="1167" w:type="dxa"/>
            <w:tcBorders>
              <w:top w:val="nil"/>
              <w:left w:val="nil"/>
              <w:bottom w:val="single" w:sz="4" w:space="0" w:color="000000"/>
              <w:right w:val="nil"/>
            </w:tcBorders>
          </w:tcPr>
          <w:p w14:paraId="37533EEB"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0.465</w:t>
            </w:r>
          </w:p>
        </w:tc>
        <w:tc>
          <w:tcPr>
            <w:tcW w:w="1033" w:type="dxa"/>
            <w:tcBorders>
              <w:top w:val="nil"/>
              <w:left w:val="nil"/>
              <w:bottom w:val="single" w:sz="4" w:space="0" w:color="000000"/>
              <w:right w:val="nil"/>
            </w:tcBorders>
          </w:tcPr>
          <w:p w14:paraId="37533EEC"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0.408</w:t>
            </w:r>
          </w:p>
        </w:tc>
      </w:tr>
      <w:tr w:rsidR="00651C87" w14:paraId="37533EF3" w14:textId="77777777">
        <w:tc>
          <w:tcPr>
            <w:tcW w:w="4508" w:type="dxa"/>
            <w:tcBorders>
              <w:top w:val="nil"/>
              <w:left w:val="nil"/>
              <w:bottom w:val="single" w:sz="4" w:space="0" w:color="000000"/>
              <w:right w:val="single" w:sz="4" w:space="0" w:color="000000"/>
            </w:tcBorders>
          </w:tcPr>
          <w:p w14:paraId="37533EEE"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Sample size</w:t>
            </w:r>
          </w:p>
        </w:tc>
        <w:tc>
          <w:tcPr>
            <w:tcW w:w="1167" w:type="dxa"/>
            <w:tcBorders>
              <w:top w:val="nil"/>
              <w:left w:val="single" w:sz="4" w:space="0" w:color="000000"/>
              <w:bottom w:val="single" w:sz="4" w:space="0" w:color="000000"/>
              <w:right w:val="nil"/>
            </w:tcBorders>
          </w:tcPr>
          <w:p w14:paraId="37533EEF"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3,333,208</w:t>
            </w:r>
          </w:p>
        </w:tc>
        <w:tc>
          <w:tcPr>
            <w:tcW w:w="1033" w:type="dxa"/>
            <w:tcBorders>
              <w:top w:val="nil"/>
              <w:left w:val="nil"/>
              <w:bottom w:val="single" w:sz="4" w:space="0" w:color="000000"/>
              <w:right w:val="nil"/>
            </w:tcBorders>
          </w:tcPr>
          <w:p w14:paraId="37533EF0"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1,921,091</w:t>
            </w:r>
          </w:p>
        </w:tc>
        <w:tc>
          <w:tcPr>
            <w:tcW w:w="1167" w:type="dxa"/>
            <w:tcBorders>
              <w:top w:val="nil"/>
              <w:left w:val="nil"/>
              <w:bottom w:val="single" w:sz="4" w:space="0" w:color="000000"/>
              <w:right w:val="nil"/>
            </w:tcBorders>
          </w:tcPr>
          <w:p w14:paraId="37533EF1"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1,953,426</w:t>
            </w:r>
          </w:p>
        </w:tc>
        <w:tc>
          <w:tcPr>
            <w:tcW w:w="1033" w:type="dxa"/>
            <w:tcBorders>
              <w:top w:val="nil"/>
              <w:left w:val="nil"/>
              <w:bottom w:val="single" w:sz="4" w:space="0" w:color="000000"/>
              <w:right w:val="nil"/>
            </w:tcBorders>
          </w:tcPr>
          <w:p w14:paraId="37533EF2"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2,468,030</w:t>
            </w:r>
          </w:p>
        </w:tc>
      </w:tr>
    </w:tbl>
    <w:p w14:paraId="37533EF4" w14:textId="77777777" w:rsidR="00651C87" w:rsidRDefault="00A439DA">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Note: Robust standard errors are reported in parentheses. * Significant at p&lt;0.1, ** Significant at p&lt;0.05, *** Significant at p&lt;0.01.</w:t>
      </w:r>
    </w:p>
    <w:p w14:paraId="37533EF5" w14:textId="77777777" w:rsidR="00651C87" w:rsidRDefault="00A439DA">
      <w:pP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Source: 1980, 1991, 2000, and 2010 Brazilian Demographic Censuses (Brazilian Institute of Geography and Statistics – IBGE).</w:t>
      </w:r>
    </w:p>
    <w:p w14:paraId="37533EF6" w14:textId="77777777" w:rsidR="00651C87" w:rsidRDefault="00A439DA">
      <w:pPr>
        <w:spacing w:line="240" w:lineRule="auto"/>
        <w:rPr>
          <w:b/>
        </w:rPr>
      </w:pPr>
      <w:r>
        <w:br w:type="page"/>
      </w:r>
    </w:p>
    <w:p w14:paraId="37533EF7" w14:textId="77777777" w:rsidR="00651C87" w:rsidRDefault="00A439DA">
      <w:pPr>
        <w:spacing w:line="240" w:lineRule="auto"/>
        <w:jc w:val="left"/>
        <w:rPr>
          <w:rFonts w:ascii="Times New Roman" w:eastAsia="Times New Roman" w:hAnsi="Times New Roman" w:cs="Times New Roman"/>
          <w:b/>
          <w:sz w:val="24"/>
          <w:szCs w:val="24"/>
        </w:rPr>
      </w:pPr>
      <w:r>
        <w:rPr>
          <w:b/>
          <w:sz w:val="24"/>
          <w:szCs w:val="24"/>
        </w:rPr>
        <w:lastRenderedPageBreak/>
        <w:t>Table A7. Coefficients and standard errors estimated with ordinary least squares regression from Equation (5) for the logarithm of individual earnings as the dependent variable, urban male workers in the informal sector, Brazil, 1980–2010</w:t>
      </w:r>
    </w:p>
    <w:tbl>
      <w:tblPr>
        <w:tblStyle w:val="afffe"/>
        <w:tblW w:w="8640" w:type="dxa"/>
        <w:tblLayout w:type="fixed"/>
        <w:tblLook w:val="0000" w:firstRow="0" w:lastRow="0" w:firstColumn="0" w:lastColumn="0" w:noHBand="0" w:noVBand="0"/>
      </w:tblPr>
      <w:tblGrid>
        <w:gridCol w:w="4116"/>
        <w:gridCol w:w="1131"/>
        <w:gridCol w:w="1131"/>
        <w:gridCol w:w="1131"/>
        <w:gridCol w:w="1131"/>
      </w:tblGrid>
      <w:tr w:rsidR="00651C87" w14:paraId="37533EFD" w14:textId="77777777">
        <w:tc>
          <w:tcPr>
            <w:tcW w:w="4116" w:type="dxa"/>
            <w:tcBorders>
              <w:top w:val="single" w:sz="4" w:space="0" w:color="000000"/>
              <w:left w:val="nil"/>
              <w:bottom w:val="single" w:sz="6" w:space="0" w:color="000000"/>
              <w:right w:val="single" w:sz="4" w:space="0" w:color="000000"/>
            </w:tcBorders>
          </w:tcPr>
          <w:p w14:paraId="37533EF8" w14:textId="77777777" w:rsidR="00651C87" w:rsidRDefault="00A439DA">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Independent variables</w:t>
            </w:r>
          </w:p>
        </w:tc>
        <w:tc>
          <w:tcPr>
            <w:tcW w:w="1131" w:type="dxa"/>
            <w:tcBorders>
              <w:top w:val="single" w:sz="4" w:space="0" w:color="000000"/>
              <w:left w:val="single" w:sz="4" w:space="0" w:color="000000"/>
              <w:bottom w:val="single" w:sz="6" w:space="0" w:color="000000"/>
              <w:right w:val="nil"/>
            </w:tcBorders>
          </w:tcPr>
          <w:p w14:paraId="37533EF9" w14:textId="77777777" w:rsidR="00651C87" w:rsidRDefault="00A439DA">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1980</w:t>
            </w:r>
          </w:p>
        </w:tc>
        <w:tc>
          <w:tcPr>
            <w:tcW w:w="1131" w:type="dxa"/>
            <w:tcBorders>
              <w:top w:val="single" w:sz="4" w:space="0" w:color="000000"/>
              <w:left w:val="nil"/>
              <w:bottom w:val="single" w:sz="6" w:space="0" w:color="000000"/>
              <w:right w:val="nil"/>
            </w:tcBorders>
          </w:tcPr>
          <w:p w14:paraId="37533EFA" w14:textId="77777777" w:rsidR="00651C87" w:rsidRDefault="00A439DA">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1991</w:t>
            </w:r>
          </w:p>
        </w:tc>
        <w:tc>
          <w:tcPr>
            <w:tcW w:w="1131" w:type="dxa"/>
            <w:tcBorders>
              <w:top w:val="single" w:sz="4" w:space="0" w:color="000000"/>
              <w:left w:val="nil"/>
              <w:bottom w:val="single" w:sz="6" w:space="0" w:color="000000"/>
              <w:right w:val="nil"/>
            </w:tcBorders>
          </w:tcPr>
          <w:p w14:paraId="37533EFB" w14:textId="77777777" w:rsidR="00651C87" w:rsidRDefault="00A439DA">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2000</w:t>
            </w:r>
          </w:p>
        </w:tc>
        <w:tc>
          <w:tcPr>
            <w:tcW w:w="1131" w:type="dxa"/>
            <w:tcBorders>
              <w:top w:val="single" w:sz="4" w:space="0" w:color="000000"/>
              <w:left w:val="nil"/>
              <w:bottom w:val="single" w:sz="6" w:space="0" w:color="000000"/>
              <w:right w:val="nil"/>
            </w:tcBorders>
          </w:tcPr>
          <w:p w14:paraId="37533EFC" w14:textId="77777777" w:rsidR="00651C87" w:rsidRDefault="00A439DA">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2010</w:t>
            </w:r>
          </w:p>
        </w:tc>
      </w:tr>
      <w:tr w:rsidR="00651C87" w14:paraId="37533F03" w14:textId="77777777">
        <w:tc>
          <w:tcPr>
            <w:tcW w:w="4116" w:type="dxa"/>
            <w:tcBorders>
              <w:top w:val="nil"/>
              <w:left w:val="nil"/>
              <w:bottom w:val="nil"/>
              <w:right w:val="single" w:sz="4" w:space="0" w:color="000000"/>
            </w:tcBorders>
          </w:tcPr>
          <w:p w14:paraId="37533EFE" w14:textId="77777777" w:rsidR="00651C87" w:rsidRDefault="00A439DA">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Age-education indicators</w:t>
            </w:r>
          </w:p>
        </w:tc>
        <w:tc>
          <w:tcPr>
            <w:tcW w:w="1131" w:type="dxa"/>
            <w:tcBorders>
              <w:top w:val="nil"/>
              <w:left w:val="single" w:sz="4" w:space="0" w:color="000000"/>
              <w:bottom w:val="nil"/>
              <w:right w:val="nil"/>
            </w:tcBorders>
          </w:tcPr>
          <w:p w14:paraId="37533EFF"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131" w:type="dxa"/>
            <w:tcBorders>
              <w:top w:val="nil"/>
              <w:left w:val="nil"/>
              <w:bottom w:val="nil"/>
              <w:right w:val="nil"/>
            </w:tcBorders>
          </w:tcPr>
          <w:p w14:paraId="37533F00"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131" w:type="dxa"/>
            <w:tcBorders>
              <w:top w:val="nil"/>
              <w:left w:val="nil"/>
              <w:bottom w:val="nil"/>
              <w:right w:val="nil"/>
            </w:tcBorders>
          </w:tcPr>
          <w:p w14:paraId="37533F01"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131" w:type="dxa"/>
            <w:tcBorders>
              <w:top w:val="nil"/>
              <w:left w:val="nil"/>
              <w:bottom w:val="nil"/>
              <w:right w:val="nil"/>
            </w:tcBorders>
          </w:tcPr>
          <w:p w14:paraId="37533F02" w14:textId="77777777" w:rsidR="00651C87" w:rsidRDefault="00651C87">
            <w:pPr>
              <w:widowControl w:val="0"/>
              <w:spacing w:line="240" w:lineRule="auto"/>
              <w:jc w:val="right"/>
              <w:rPr>
                <w:rFonts w:ascii="Times New Roman" w:eastAsia="Times New Roman" w:hAnsi="Times New Roman" w:cs="Times New Roman"/>
                <w:sz w:val="20"/>
                <w:szCs w:val="20"/>
              </w:rPr>
            </w:pPr>
          </w:p>
        </w:tc>
      </w:tr>
      <w:tr w:rsidR="00651C87" w14:paraId="37533F09" w14:textId="77777777">
        <w:tc>
          <w:tcPr>
            <w:tcW w:w="4116" w:type="dxa"/>
            <w:tcBorders>
              <w:top w:val="nil"/>
              <w:left w:val="nil"/>
              <w:bottom w:val="nil"/>
              <w:right w:val="single" w:sz="4" w:space="0" w:color="000000"/>
            </w:tcBorders>
          </w:tcPr>
          <w:p w14:paraId="37533F04"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15-24 years; Less than primary completed</w:t>
            </w:r>
          </w:p>
        </w:tc>
        <w:tc>
          <w:tcPr>
            <w:tcW w:w="1131" w:type="dxa"/>
            <w:tcBorders>
              <w:top w:val="nil"/>
              <w:left w:val="single" w:sz="4" w:space="0" w:color="000000"/>
              <w:bottom w:val="nil"/>
              <w:right w:val="nil"/>
            </w:tcBorders>
          </w:tcPr>
          <w:p w14:paraId="37533F05"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ref.</w:t>
            </w:r>
          </w:p>
        </w:tc>
        <w:tc>
          <w:tcPr>
            <w:tcW w:w="1131" w:type="dxa"/>
            <w:tcBorders>
              <w:top w:val="nil"/>
              <w:left w:val="nil"/>
              <w:bottom w:val="nil"/>
              <w:right w:val="nil"/>
            </w:tcBorders>
          </w:tcPr>
          <w:p w14:paraId="37533F06"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ref.</w:t>
            </w:r>
          </w:p>
        </w:tc>
        <w:tc>
          <w:tcPr>
            <w:tcW w:w="1131" w:type="dxa"/>
            <w:tcBorders>
              <w:top w:val="nil"/>
              <w:left w:val="nil"/>
              <w:bottom w:val="nil"/>
              <w:right w:val="nil"/>
            </w:tcBorders>
          </w:tcPr>
          <w:p w14:paraId="37533F07"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ref.</w:t>
            </w:r>
          </w:p>
        </w:tc>
        <w:tc>
          <w:tcPr>
            <w:tcW w:w="1131" w:type="dxa"/>
            <w:tcBorders>
              <w:top w:val="nil"/>
              <w:left w:val="nil"/>
              <w:bottom w:val="nil"/>
              <w:right w:val="nil"/>
            </w:tcBorders>
          </w:tcPr>
          <w:p w14:paraId="37533F08"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ref.</w:t>
            </w:r>
          </w:p>
        </w:tc>
      </w:tr>
      <w:tr w:rsidR="00651C87" w14:paraId="37533F0F" w14:textId="77777777">
        <w:tc>
          <w:tcPr>
            <w:tcW w:w="4116" w:type="dxa"/>
            <w:tcBorders>
              <w:top w:val="nil"/>
              <w:left w:val="nil"/>
              <w:bottom w:val="nil"/>
              <w:right w:val="single" w:sz="4" w:space="0" w:color="000000"/>
            </w:tcBorders>
          </w:tcPr>
          <w:p w14:paraId="37533F0A" w14:textId="77777777" w:rsidR="00651C87" w:rsidRDefault="00651C87">
            <w:pPr>
              <w:widowControl w:val="0"/>
              <w:spacing w:line="240" w:lineRule="auto"/>
              <w:rPr>
                <w:rFonts w:ascii="Times New Roman" w:eastAsia="Times New Roman" w:hAnsi="Times New Roman" w:cs="Times New Roman"/>
                <w:sz w:val="20"/>
                <w:szCs w:val="20"/>
              </w:rPr>
            </w:pPr>
          </w:p>
        </w:tc>
        <w:tc>
          <w:tcPr>
            <w:tcW w:w="1131" w:type="dxa"/>
            <w:tcBorders>
              <w:top w:val="nil"/>
              <w:left w:val="single" w:sz="4" w:space="0" w:color="000000"/>
              <w:bottom w:val="nil"/>
              <w:right w:val="nil"/>
            </w:tcBorders>
          </w:tcPr>
          <w:p w14:paraId="37533F0B"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131" w:type="dxa"/>
            <w:tcBorders>
              <w:top w:val="nil"/>
              <w:left w:val="nil"/>
              <w:bottom w:val="nil"/>
              <w:right w:val="nil"/>
            </w:tcBorders>
          </w:tcPr>
          <w:p w14:paraId="37533F0C"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131" w:type="dxa"/>
            <w:tcBorders>
              <w:top w:val="nil"/>
              <w:left w:val="nil"/>
              <w:bottom w:val="nil"/>
              <w:right w:val="nil"/>
            </w:tcBorders>
          </w:tcPr>
          <w:p w14:paraId="37533F0D"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131" w:type="dxa"/>
            <w:tcBorders>
              <w:top w:val="nil"/>
              <w:left w:val="nil"/>
              <w:bottom w:val="nil"/>
              <w:right w:val="nil"/>
            </w:tcBorders>
          </w:tcPr>
          <w:p w14:paraId="37533F0E" w14:textId="77777777" w:rsidR="00651C87" w:rsidRDefault="00651C87">
            <w:pPr>
              <w:widowControl w:val="0"/>
              <w:spacing w:line="240" w:lineRule="auto"/>
              <w:jc w:val="right"/>
              <w:rPr>
                <w:rFonts w:ascii="Times New Roman" w:eastAsia="Times New Roman" w:hAnsi="Times New Roman" w:cs="Times New Roman"/>
                <w:sz w:val="20"/>
                <w:szCs w:val="20"/>
              </w:rPr>
            </w:pPr>
          </w:p>
        </w:tc>
      </w:tr>
      <w:tr w:rsidR="00651C87" w14:paraId="37533F15" w14:textId="77777777">
        <w:tc>
          <w:tcPr>
            <w:tcW w:w="4116" w:type="dxa"/>
            <w:tcBorders>
              <w:top w:val="nil"/>
              <w:left w:val="nil"/>
              <w:bottom w:val="nil"/>
              <w:right w:val="single" w:sz="4" w:space="0" w:color="000000"/>
            </w:tcBorders>
          </w:tcPr>
          <w:p w14:paraId="37533F10"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15-24 years; Primary completed</w:t>
            </w:r>
          </w:p>
        </w:tc>
        <w:tc>
          <w:tcPr>
            <w:tcW w:w="1131" w:type="dxa"/>
            <w:tcBorders>
              <w:top w:val="nil"/>
              <w:left w:val="single" w:sz="4" w:space="0" w:color="000000"/>
              <w:bottom w:val="nil"/>
              <w:right w:val="nil"/>
            </w:tcBorders>
          </w:tcPr>
          <w:p w14:paraId="37533F11"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-0.127***</w:t>
            </w:r>
          </w:p>
        </w:tc>
        <w:tc>
          <w:tcPr>
            <w:tcW w:w="1131" w:type="dxa"/>
            <w:tcBorders>
              <w:top w:val="nil"/>
              <w:left w:val="nil"/>
              <w:bottom w:val="nil"/>
              <w:right w:val="nil"/>
            </w:tcBorders>
          </w:tcPr>
          <w:p w14:paraId="37533F12"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-0.601***</w:t>
            </w:r>
          </w:p>
        </w:tc>
        <w:tc>
          <w:tcPr>
            <w:tcW w:w="1131" w:type="dxa"/>
            <w:tcBorders>
              <w:top w:val="nil"/>
              <w:left w:val="nil"/>
              <w:bottom w:val="nil"/>
              <w:right w:val="nil"/>
            </w:tcBorders>
          </w:tcPr>
          <w:p w14:paraId="37533F13"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-0.323***</w:t>
            </w:r>
          </w:p>
        </w:tc>
        <w:tc>
          <w:tcPr>
            <w:tcW w:w="1131" w:type="dxa"/>
            <w:tcBorders>
              <w:top w:val="nil"/>
              <w:left w:val="nil"/>
              <w:bottom w:val="nil"/>
              <w:right w:val="nil"/>
            </w:tcBorders>
          </w:tcPr>
          <w:p w14:paraId="37533F14"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0.178***</w:t>
            </w:r>
          </w:p>
        </w:tc>
      </w:tr>
      <w:tr w:rsidR="00651C87" w14:paraId="37533F1B" w14:textId="77777777">
        <w:tc>
          <w:tcPr>
            <w:tcW w:w="4116" w:type="dxa"/>
            <w:tcBorders>
              <w:top w:val="nil"/>
              <w:left w:val="nil"/>
              <w:bottom w:val="nil"/>
              <w:right w:val="single" w:sz="4" w:space="0" w:color="000000"/>
            </w:tcBorders>
          </w:tcPr>
          <w:p w14:paraId="37533F16" w14:textId="77777777" w:rsidR="00651C87" w:rsidRDefault="00651C87">
            <w:pPr>
              <w:widowControl w:val="0"/>
              <w:spacing w:line="240" w:lineRule="auto"/>
              <w:rPr>
                <w:rFonts w:ascii="Times New Roman" w:eastAsia="Times New Roman" w:hAnsi="Times New Roman" w:cs="Times New Roman"/>
                <w:sz w:val="20"/>
                <w:szCs w:val="20"/>
              </w:rPr>
            </w:pPr>
          </w:p>
        </w:tc>
        <w:tc>
          <w:tcPr>
            <w:tcW w:w="1131" w:type="dxa"/>
            <w:tcBorders>
              <w:top w:val="nil"/>
              <w:left w:val="single" w:sz="4" w:space="0" w:color="000000"/>
              <w:bottom w:val="nil"/>
              <w:right w:val="nil"/>
            </w:tcBorders>
          </w:tcPr>
          <w:p w14:paraId="37533F17"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(0.017)</w:t>
            </w:r>
          </w:p>
        </w:tc>
        <w:tc>
          <w:tcPr>
            <w:tcW w:w="1131" w:type="dxa"/>
            <w:tcBorders>
              <w:top w:val="nil"/>
              <w:left w:val="nil"/>
              <w:bottom w:val="nil"/>
              <w:right w:val="nil"/>
            </w:tcBorders>
          </w:tcPr>
          <w:p w14:paraId="37533F18"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(0.022)</w:t>
            </w:r>
          </w:p>
        </w:tc>
        <w:tc>
          <w:tcPr>
            <w:tcW w:w="1131" w:type="dxa"/>
            <w:tcBorders>
              <w:top w:val="nil"/>
              <w:left w:val="nil"/>
              <w:bottom w:val="nil"/>
              <w:right w:val="nil"/>
            </w:tcBorders>
          </w:tcPr>
          <w:p w14:paraId="37533F19"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(0.017)</w:t>
            </w:r>
          </w:p>
        </w:tc>
        <w:tc>
          <w:tcPr>
            <w:tcW w:w="1131" w:type="dxa"/>
            <w:tcBorders>
              <w:top w:val="nil"/>
              <w:left w:val="nil"/>
              <w:bottom w:val="nil"/>
              <w:right w:val="nil"/>
            </w:tcBorders>
          </w:tcPr>
          <w:p w14:paraId="37533F1A"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(0.026)</w:t>
            </w:r>
          </w:p>
        </w:tc>
      </w:tr>
      <w:tr w:rsidR="00651C87" w14:paraId="37533F21" w14:textId="77777777">
        <w:tc>
          <w:tcPr>
            <w:tcW w:w="4116" w:type="dxa"/>
            <w:tcBorders>
              <w:top w:val="nil"/>
              <w:left w:val="nil"/>
              <w:bottom w:val="nil"/>
              <w:right w:val="single" w:sz="4" w:space="0" w:color="000000"/>
            </w:tcBorders>
          </w:tcPr>
          <w:p w14:paraId="37533F1C"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15-24 years; Secondary completed</w:t>
            </w:r>
          </w:p>
        </w:tc>
        <w:tc>
          <w:tcPr>
            <w:tcW w:w="1131" w:type="dxa"/>
            <w:tcBorders>
              <w:top w:val="nil"/>
              <w:left w:val="single" w:sz="4" w:space="0" w:color="000000"/>
              <w:bottom w:val="nil"/>
              <w:right w:val="nil"/>
            </w:tcBorders>
          </w:tcPr>
          <w:p w14:paraId="37533F1D"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0.359***</w:t>
            </w:r>
          </w:p>
        </w:tc>
        <w:tc>
          <w:tcPr>
            <w:tcW w:w="1131" w:type="dxa"/>
            <w:tcBorders>
              <w:top w:val="nil"/>
              <w:left w:val="nil"/>
              <w:bottom w:val="nil"/>
              <w:right w:val="nil"/>
            </w:tcBorders>
          </w:tcPr>
          <w:p w14:paraId="37533F1E"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-0.259***</w:t>
            </w:r>
          </w:p>
        </w:tc>
        <w:tc>
          <w:tcPr>
            <w:tcW w:w="1131" w:type="dxa"/>
            <w:tcBorders>
              <w:top w:val="nil"/>
              <w:left w:val="nil"/>
              <w:bottom w:val="nil"/>
              <w:right w:val="nil"/>
            </w:tcBorders>
          </w:tcPr>
          <w:p w14:paraId="37533F1F"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-0.146***</w:t>
            </w:r>
          </w:p>
        </w:tc>
        <w:tc>
          <w:tcPr>
            <w:tcW w:w="1131" w:type="dxa"/>
            <w:tcBorders>
              <w:top w:val="nil"/>
              <w:left w:val="nil"/>
              <w:bottom w:val="nil"/>
              <w:right w:val="nil"/>
            </w:tcBorders>
          </w:tcPr>
          <w:p w14:paraId="37533F20"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-0.282***</w:t>
            </w:r>
          </w:p>
        </w:tc>
      </w:tr>
      <w:tr w:rsidR="00651C87" w14:paraId="37533F27" w14:textId="77777777">
        <w:tc>
          <w:tcPr>
            <w:tcW w:w="4116" w:type="dxa"/>
            <w:tcBorders>
              <w:top w:val="nil"/>
              <w:left w:val="nil"/>
              <w:bottom w:val="nil"/>
              <w:right w:val="single" w:sz="4" w:space="0" w:color="000000"/>
            </w:tcBorders>
          </w:tcPr>
          <w:p w14:paraId="37533F22" w14:textId="77777777" w:rsidR="00651C87" w:rsidRDefault="00651C87">
            <w:pPr>
              <w:widowControl w:val="0"/>
              <w:spacing w:line="240" w:lineRule="auto"/>
              <w:rPr>
                <w:rFonts w:ascii="Times New Roman" w:eastAsia="Times New Roman" w:hAnsi="Times New Roman" w:cs="Times New Roman"/>
                <w:sz w:val="20"/>
                <w:szCs w:val="20"/>
              </w:rPr>
            </w:pPr>
          </w:p>
        </w:tc>
        <w:tc>
          <w:tcPr>
            <w:tcW w:w="1131" w:type="dxa"/>
            <w:tcBorders>
              <w:top w:val="nil"/>
              <w:left w:val="single" w:sz="4" w:space="0" w:color="000000"/>
              <w:bottom w:val="nil"/>
              <w:right w:val="nil"/>
            </w:tcBorders>
          </w:tcPr>
          <w:p w14:paraId="37533F23"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(0.025)</w:t>
            </w:r>
          </w:p>
        </w:tc>
        <w:tc>
          <w:tcPr>
            <w:tcW w:w="1131" w:type="dxa"/>
            <w:tcBorders>
              <w:top w:val="nil"/>
              <w:left w:val="nil"/>
              <w:bottom w:val="nil"/>
              <w:right w:val="nil"/>
            </w:tcBorders>
          </w:tcPr>
          <w:p w14:paraId="37533F24"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(0.026)</w:t>
            </w:r>
          </w:p>
        </w:tc>
        <w:tc>
          <w:tcPr>
            <w:tcW w:w="1131" w:type="dxa"/>
            <w:tcBorders>
              <w:top w:val="nil"/>
              <w:left w:val="nil"/>
              <w:bottom w:val="nil"/>
              <w:right w:val="nil"/>
            </w:tcBorders>
          </w:tcPr>
          <w:p w14:paraId="37533F25"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(0.015)</w:t>
            </w:r>
          </w:p>
        </w:tc>
        <w:tc>
          <w:tcPr>
            <w:tcW w:w="1131" w:type="dxa"/>
            <w:tcBorders>
              <w:top w:val="nil"/>
              <w:left w:val="nil"/>
              <w:bottom w:val="nil"/>
              <w:right w:val="nil"/>
            </w:tcBorders>
          </w:tcPr>
          <w:p w14:paraId="37533F26"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(0.020)</w:t>
            </w:r>
          </w:p>
        </w:tc>
      </w:tr>
      <w:tr w:rsidR="00651C87" w14:paraId="37533F2D" w14:textId="77777777">
        <w:tc>
          <w:tcPr>
            <w:tcW w:w="4116" w:type="dxa"/>
            <w:tcBorders>
              <w:top w:val="nil"/>
              <w:left w:val="nil"/>
              <w:right w:val="single" w:sz="4" w:space="0" w:color="000000"/>
            </w:tcBorders>
          </w:tcPr>
          <w:p w14:paraId="37533F28"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15-24 years; University completed</w:t>
            </w:r>
          </w:p>
        </w:tc>
        <w:tc>
          <w:tcPr>
            <w:tcW w:w="1131" w:type="dxa"/>
            <w:tcBorders>
              <w:top w:val="nil"/>
              <w:left w:val="single" w:sz="4" w:space="0" w:color="000000"/>
              <w:right w:val="nil"/>
            </w:tcBorders>
          </w:tcPr>
          <w:p w14:paraId="37533F29"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0.987***</w:t>
            </w:r>
          </w:p>
        </w:tc>
        <w:tc>
          <w:tcPr>
            <w:tcW w:w="1131" w:type="dxa"/>
            <w:tcBorders>
              <w:top w:val="nil"/>
              <w:left w:val="nil"/>
              <w:right w:val="nil"/>
            </w:tcBorders>
          </w:tcPr>
          <w:p w14:paraId="37533F2A"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0.003</w:t>
            </w:r>
          </w:p>
        </w:tc>
        <w:tc>
          <w:tcPr>
            <w:tcW w:w="1131" w:type="dxa"/>
            <w:tcBorders>
              <w:top w:val="nil"/>
              <w:left w:val="nil"/>
              <w:right w:val="nil"/>
            </w:tcBorders>
          </w:tcPr>
          <w:p w14:paraId="37533F2B"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0.557***</w:t>
            </w:r>
          </w:p>
        </w:tc>
        <w:tc>
          <w:tcPr>
            <w:tcW w:w="1131" w:type="dxa"/>
            <w:tcBorders>
              <w:top w:val="nil"/>
              <w:left w:val="nil"/>
              <w:right w:val="nil"/>
            </w:tcBorders>
          </w:tcPr>
          <w:p w14:paraId="37533F2C"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0.592***</w:t>
            </w:r>
          </w:p>
        </w:tc>
      </w:tr>
      <w:tr w:rsidR="00651C87" w14:paraId="37533F33" w14:textId="77777777">
        <w:tc>
          <w:tcPr>
            <w:tcW w:w="4116" w:type="dxa"/>
            <w:tcBorders>
              <w:top w:val="nil"/>
              <w:left w:val="nil"/>
              <w:bottom w:val="single" w:sz="4" w:space="0" w:color="000000"/>
              <w:right w:val="single" w:sz="4" w:space="0" w:color="000000"/>
            </w:tcBorders>
          </w:tcPr>
          <w:p w14:paraId="37533F2E" w14:textId="77777777" w:rsidR="00651C87" w:rsidRDefault="00651C87">
            <w:pPr>
              <w:widowControl w:val="0"/>
              <w:spacing w:line="240" w:lineRule="auto"/>
              <w:rPr>
                <w:rFonts w:ascii="Times New Roman" w:eastAsia="Times New Roman" w:hAnsi="Times New Roman" w:cs="Times New Roman"/>
                <w:sz w:val="20"/>
                <w:szCs w:val="20"/>
              </w:rPr>
            </w:pPr>
          </w:p>
        </w:tc>
        <w:tc>
          <w:tcPr>
            <w:tcW w:w="1131" w:type="dxa"/>
            <w:tcBorders>
              <w:top w:val="nil"/>
              <w:left w:val="single" w:sz="4" w:space="0" w:color="000000"/>
              <w:bottom w:val="single" w:sz="4" w:space="0" w:color="000000"/>
              <w:right w:val="nil"/>
            </w:tcBorders>
          </w:tcPr>
          <w:p w14:paraId="37533F2F"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(0.095)</w:t>
            </w:r>
          </w:p>
        </w:tc>
        <w:tc>
          <w:tcPr>
            <w:tcW w:w="1131" w:type="dxa"/>
            <w:tcBorders>
              <w:top w:val="nil"/>
              <w:left w:val="nil"/>
              <w:bottom w:val="single" w:sz="4" w:space="0" w:color="000000"/>
              <w:right w:val="nil"/>
            </w:tcBorders>
          </w:tcPr>
          <w:p w14:paraId="37533F30"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(0.083)</w:t>
            </w:r>
          </w:p>
        </w:tc>
        <w:tc>
          <w:tcPr>
            <w:tcW w:w="1131" w:type="dxa"/>
            <w:tcBorders>
              <w:top w:val="nil"/>
              <w:left w:val="nil"/>
              <w:bottom w:val="single" w:sz="4" w:space="0" w:color="000000"/>
              <w:right w:val="nil"/>
            </w:tcBorders>
          </w:tcPr>
          <w:p w14:paraId="37533F31"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(0.054)</w:t>
            </w:r>
          </w:p>
        </w:tc>
        <w:tc>
          <w:tcPr>
            <w:tcW w:w="1131" w:type="dxa"/>
            <w:tcBorders>
              <w:top w:val="nil"/>
              <w:left w:val="nil"/>
              <w:bottom w:val="single" w:sz="4" w:space="0" w:color="000000"/>
              <w:right w:val="nil"/>
            </w:tcBorders>
          </w:tcPr>
          <w:p w14:paraId="37533F32"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(0.049)</w:t>
            </w:r>
          </w:p>
        </w:tc>
      </w:tr>
      <w:tr w:rsidR="00651C87" w14:paraId="37533F39" w14:textId="77777777">
        <w:tc>
          <w:tcPr>
            <w:tcW w:w="4116" w:type="dxa"/>
            <w:tcBorders>
              <w:top w:val="single" w:sz="4" w:space="0" w:color="000000"/>
              <w:left w:val="nil"/>
              <w:bottom w:val="nil"/>
              <w:right w:val="single" w:sz="4" w:space="0" w:color="000000"/>
            </w:tcBorders>
          </w:tcPr>
          <w:p w14:paraId="37533F34"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25-34 years; Less than primary completed</w:t>
            </w:r>
          </w:p>
        </w:tc>
        <w:tc>
          <w:tcPr>
            <w:tcW w:w="1131" w:type="dxa"/>
            <w:tcBorders>
              <w:top w:val="single" w:sz="4" w:space="0" w:color="000000"/>
              <w:left w:val="single" w:sz="4" w:space="0" w:color="000000"/>
              <w:bottom w:val="nil"/>
              <w:right w:val="nil"/>
            </w:tcBorders>
          </w:tcPr>
          <w:p w14:paraId="37533F35"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0.117***</w:t>
            </w:r>
          </w:p>
        </w:tc>
        <w:tc>
          <w:tcPr>
            <w:tcW w:w="1131" w:type="dxa"/>
            <w:tcBorders>
              <w:top w:val="single" w:sz="4" w:space="0" w:color="000000"/>
              <w:left w:val="nil"/>
              <w:bottom w:val="nil"/>
              <w:right w:val="nil"/>
            </w:tcBorders>
          </w:tcPr>
          <w:p w14:paraId="37533F36"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0.592***</w:t>
            </w:r>
          </w:p>
        </w:tc>
        <w:tc>
          <w:tcPr>
            <w:tcW w:w="1131" w:type="dxa"/>
            <w:tcBorders>
              <w:top w:val="single" w:sz="4" w:space="0" w:color="000000"/>
              <w:left w:val="nil"/>
              <w:bottom w:val="nil"/>
              <w:right w:val="nil"/>
            </w:tcBorders>
          </w:tcPr>
          <w:p w14:paraId="37533F37"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0.617***</w:t>
            </w:r>
          </w:p>
        </w:tc>
        <w:tc>
          <w:tcPr>
            <w:tcW w:w="1131" w:type="dxa"/>
            <w:tcBorders>
              <w:top w:val="single" w:sz="4" w:space="0" w:color="000000"/>
              <w:left w:val="nil"/>
              <w:bottom w:val="nil"/>
              <w:right w:val="nil"/>
            </w:tcBorders>
          </w:tcPr>
          <w:p w14:paraId="37533F38"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0.406***</w:t>
            </w:r>
          </w:p>
        </w:tc>
      </w:tr>
      <w:tr w:rsidR="00651C87" w14:paraId="37533F3F" w14:textId="77777777">
        <w:tc>
          <w:tcPr>
            <w:tcW w:w="4116" w:type="dxa"/>
            <w:tcBorders>
              <w:top w:val="nil"/>
              <w:left w:val="nil"/>
              <w:bottom w:val="nil"/>
              <w:right w:val="single" w:sz="4" w:space="0" w:color="000000"/>
            </w:tcBorders>
          </w:tcPr>
          <w:p w14:paraId="37533F3A" w14:textId="77777777" w:rsidR="00651C87" w:rsidRDefault="00651C87">
            <w:pPr>
              <w:widowControl w:val="0"/>
              <w:spacing w:line="240" w:lineRule="auto"/>
              <w:rPr>
                <w:rFonts w:ascii="Times New Roman" w:eastAsia="Times New Roman" w:hAnsi="Times New Roman" w:cs="Times New Roman"/>
                <w:sz w:val="20"/>
                <w:szCs w:val="20"/>
              </w:rPr>
            </w:pPr>
          </w:p>
        </w:tc>
        <w:tc>
          <w:tcPr>
            <w:tcW w:w="1131" w:type="dxa"/>
            <w:tcBorders>
              <w:top w:val="nil"/>
              <w:left w:val="single" w:sz="4" w:space="0" w:color="000000"/>
              <w:bottom w:val="nil"/>
              <w:right w:val="nil"/>
            </w:tcBorders>
          </w:tcPr>
          <w:p w14:paraId="37533F3B"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(0.015)</w:t>
            </w:r>
          </w:p>
        </w:tc>
        <w:tc>
          <w:tcPr>
            <w:tcW w:w="1131" w:type="dxa"/>
            <w:tcBorders>
              <w:top w:val="nil"/>
              <w:left w:val="nil"/>
              <w:bottom w:val="nil"/>
              <w:right w:val="nil"/>
            </w:tcBorders>
          </w:tcPr>
          <w:p w14:paraId="37533F3C"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(0.015)</w:t>
            </w:r>
          </w:p>
        </w:tc>
        <w:tc>
          <w:tcPr>
            <w:tcW w:w="1131" w:type="dxa"/>
            <w:tcBorders>
              <w:top w:val="nil"/>
              <w:left w:val="nil"/>
              <w:bottom w:val="nil"/>
              <w:right w:val="nil"/>
            </w:tcBorders>
          </w:tcPr>
          <w:p w14:paraId="37533F3D"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(0.009)</w:t>
            </w:r>
          </w:p>
        </w:tc>
        <w:tc>
          <w:tcPr>
            <w:tcW w:w="1131" w:type="dxa"/>
            <w:tcBorders>
              <w:top w:val="nil"/>
              <w:left w:val="nil"/>
              <w:bottom w:val="nil"/>
              <w:right w:val="nil"/>
            </w:tcBorders>
          </w:tcPr>
          <w:p w14:paraId="37533F3E"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(0.010)</w:t>
            </w:r>
          </w:p>
        </w:tc>
      </w:tr>
      <w:tr w:rsidR="00651C87" w14:paraId="37533F45" w14:textId="77777777">
        <w:tc>
          <w:tcPr>
            <w:tcW w:w="4116" w:type="dxa"/>
            <w:tcBorders>
              <w:top w:val="nil"/>
              <w:left w:val="nil"/>
              <w:bottom w:val="nil"/>
              <w:right w:val="single" w:sz="4" w:space="0" w:color="000000"/>
            </w:tcBorders>
          </w:tcPr>
          <w:p w14:paraId="37533F40"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25-34 years; Primary completed</w:t>
            </w:r>
          </w:p>
        </w:tc>
        <w:tc>
          <w:tcPr>
            <w:tcW w:w="1131" w:type="dxa"/>
            <w:tcBorders>
              <w:top w:val="nil"/>
              <w:left w:val="single" w:sz="4" w:space="0" w:color="000000"/>
              <w:bottom w:val="nil"/>
              <w:right w:val="nil"/>
            </w:tcBorders>
          </w:tcPr>
          <w:p w14:paraId="37533F41"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0.131***</w:t>
            </w:r>
          </w:p>
        </w:tc>
        <w:tc>
          <w:tcPr>
            <w:tcW w:w="1131" w:type="dxa"/>
            <w:tcBorders>
              <w:top w:val="nil"/>
              <w:left w:val="nil"/>
              <w:bottom w:val="nil"/>
              <w:right w:val="nil"/>
            </w:tcBorders>
          </w:tcPr>
          <w:p w14:paraId="37533F42"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-0.043*</w:t>
            </w:r>
          </w:p>
        </w:tc>
        <w:tc>
          <w:tcPr>
            <w:tcW w:w="1131" w:type="dxa"/>
            <w:tcBorders>
              <w:top w:val="nil"/>
              <w:left w:val="nil"/>
              <w:bottom w:val="nil"/>
              <w:right w:val="nil"/>
            </w:tcBorders>
          </w:tcPr>
          <w:p w14:paraId="37533F43"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0.036**</w:t>
            </w:r>
          </w:p>
        </w:tc>
        <w:tc>
          <w:tcPr>
            <w:tcW w:w="1131" w:type="dxa"/>
            <w:tcBorders>
              <w:top w:val="nil"/>
              <w:left w:val="nil"/>
              <w:bottom w:val="nil"/>
              <w:right w:val="nil"/>
            </w:tcBorders>
          </w:tcPr>
          <w:p w14:paraId="37533F44"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-0.468***</w:t>
            </w:r>
          </w:p>
        </w:tc>
      </w:tr>
      <w:tr w:rsidR="00651C87" w14:paraId="37533F4B" w14:textId="77777777">
        <w:tc>
          <w:tcPr>
            <w:tcW w:w="4116" w:type="dxa"/>
            <w:tcBorders>
              <w:top w:val="nil"/>
              <w:left w:val="nil"/>
              <w:bottom w:val="nil"/>
              <w:right w:val="single" w:sz="4" w:space="0" w:color="000000"/>
            </w:tcBorders>
          </w:tcPr>
          <w:p w14:paraId="37533F46" w14:textId="77777777" w:rsidR="00651C87" w:rsidRDefault="00651C87">
            <w:pPr>
              <w:widowControl w:val="0"/>
              <w:spacing w:line="240" w:lineRule="auto"/>
              <w:rPr>
                <w:rFonts w:ascii="Times New Roman" w:eastAsia="Times New Roman" w:hAnsi="Times New Roman" w:cs="Times New Roman"/>
                <w:sz w:val="20"/>
                <w:szCs w:val="20"/>
              </w:rPr>
            </w:pPr>
          </w:p>
        </w:tc>
        <w:tc>
          <w:tcPr>
            <w:tcW w:w="1131" w:type="dxa"/>
            <w:tcBorders>
              <w:top w:val="nil"/>
              <w:left w:val="single" w:sz="4" w:space="0" w:color="000000"/>
              <w:bottom w:val="nil"/>
              <w:right w:val="nil"/>
            </w:tcBorders>
          </w:tcPr>
          <w:p w14:paraId="37533F47"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(0.023)</w:t>
            </w:r>
          </w:p>
        </w:tc>
        <w:tc>
          <w:tcPr>
            <w:tcW w:w="1131" w:type="dxa"/>
            <w:tcBorders>
              <w:top w:val="nil"/>
              <w:left w:val="nil"/>
              <w:bottom w:val="nil"/>
              <w:right w:val="nil"/>
            </w:tcBorders>
          </w:tcPr>
          <w:p w14:paraId="37533F48"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(0.022)</w:t>
            </w:r>
          </w:p>
        </w:tc>
        <w:tc>
          <w:tcPr>
            <w:tcW w:w="1131" w:type="dxa"/>
            <w:tcBorders>
              <w:top w:val="nil"/>
              <w:left w:val="nil"/>
              <w:bottom w:val="nil"/>
              <w:right w:val="nil"/>
            </w:tcBorders>
          </w:tcPr>
          <w:p w14:paraId="37533F49"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(0.018)</w:t>
            </w:r>
          </w:p>
        </w:tc>
        <w:tc>
          <w:tcPr>
            <w:tcW w:w="1131" w:type="dxa"/>
            <w:tcBorders>
              <w:top w:val="nil"/>
              <w:left w:val="nil"/>
              <w:bottom w:val="nil"/>
              <w:right w:val="nil"/>
            </w:tcBorders>
          </w:tcPr>
          <w:p w14:paraId="37533F4A"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(0.030)</w:t>
            </w:r>
          </w:p>
        </w:tc>
      </w:tr>
      <w:tr w:rsidR="00651C87" w14:paraId="37533F51" w14:textId="77777777">
        <w:tc>
          <w:tcPr>
            <w:tcW w:w="4116" w:type="dxa"/>
            <w:tcBorders>
              <w:top w:val="nil"/>
              <w:left w:val="nil"/>
              <w:bottom w:val="nil"/>
              <w:right w:val="single" w:sz="4" w:space="0" w:color="000000"/>
            </w:tcBorders>
          </w:tcPr>
          <w:p w14:paraId="37533F4C"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25-34 years; Secondary completed</w:t>
            </w:r>
          </w:p>
        </w:tc>
        <w:tc>
          <w:tcPr>
            <w:tcW w:w="1131" w:type="dxa"/>
            <w:tcBorders>
              <w:top w:val="nil"/>
              <w:left w:val="single" w:sz="4" w:space="0" w:color="000000"/>
              <w:bottom w:val="nil"/>
              <w:right w:val="nil"/>
            </w:tcBorders>
          </w:tcPr>
          <w:p w14:paraId="37533F4D"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0.500***</w:t>
            </w:r>
          </w:p>
        </w:tc>
        <w:tc>
          <w:tcPr>
            <w:tcW w:w="1131" w:type="dxa"/>
            <w:tcBorders>
              <w:top w:val="nil"/>
              <w:left w:val="nil"/>
              <w:bottom w:val="nil"/>
              <w:right w:val="nil"/>
            </w:tcBorders>
          </w:tcPr>
          <w:p w14:paraId="37533F4E"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0.101***</w:t>
            </w:r>
          </w:p>
        </w:tc>
        <w:tc>
          <w:tcPr>
            <w:tcW w:w="1131" w:type="dxa"/>
            <w:tcBorders>
              <w:top w:val="nil"/>
              <w:left w:val="nil"/>
              <w:bottom w:val="nil"/>
              <w:right w:val="nil"/>
            </w:tcBorders>
          </w:tcPr>
          <w:p w14:paraId="37533F4F"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0.170***</w:t>
            </w:r>
          </w:p>
        </w:tc>
        <w:tc>
          <w:tcPr>
            <w:tcW w:w="1131" w:type="dxa"/>
            <w:tcBorders>
              <w:top w:val="nil"/>
              <w:left w:val="nil"/>
              <w:bottom w:val="nil"/>
              <w:right w:val="nil"/>
            </w:tcBorders>
          </w:tcPr>
          <w:p w14:paraId="37533F50"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-0.089***</w:t>
            </w:r>
          </w:p>
        </w:tc>
      </w:tr>
      <w:tr w:rsidR="00651C87" w14:paraId="37533F57" w14:textId="77777777">
        <w:tc>
          <w:tcPr>
            <w:tcW w:w="4116" w:type="dxa"/>
            <w:tcBorders>
              <w:top w:val="nil"/>
              <w:left w:val="nil"/>
              <w:bottom w:val="nil"/>
              <w:right w:val="single" w:sz="4" w:space="0" w:color="000000"/>
            </w:tcBorders>
          </w:tcPr>
          <w:p w14:paraId="37533F52" w14:textId="77777777" w:rsidR="00651C87" w:rsidRDefault="00651C87">
            <w:pPr>
              <w:widowControl w:val="0"/>
              <w:spacing w:line="240" w:lineRule="auto"/>
              <w:rPr>
                <w:rFonts w:ascii="Times New Roman" w:eastAsia="Times New Roman" w:hAnsi="Times New Roman" w:cs="Times New Roman"/>
                <w:sz w:val="20"/>
                <w:szCs w:val="20"/>
              </w:rPr>
            </w:pPr>
          </w:p>
        </w:tc>
        <w:tc>
          <w:tcPr>
            <w:tcW w:w="1131" w:type="dxa"/>
            <w:tcBorders>
              <w:top w:val="nil"/>
              <w:left w:val="single" w:sz="4" w:space="0" w:color="000000"/>
              <w:bottom w:val="nil"/>
              <w:right w:val="nil"/>
            </w:tcBorders>
          </w:tcPr>
          <w:p w14:paraId="37533F53"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(0.031)</w:t>
            </w:r>
          </w:p>
        </w:tc>
        <w:tc>
          <w:tcPr>
            <w:tcW w:w="1131" w:type="dxa"/>
            <w:tcBorders>
              <w:top w:val="nil"/>
              <w:left w:val="nil"/>
              <w:bottom w:val="nil"/>
              <w:right w:val="nil"/>
            </w:tcBorders>
          </w:tcPr>
          <w:p w14:paraId="37533F54"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(0.025)</w:t>
            </w:r>
          </w:p>
        </w:tc>
        <w:tc>
          <w:tcPr>
            <w:tcW w:w="1131" w:type="dxa"/>
            <w:tcBorders>
              <w:top w:val="nil"/>
              <w:left w:val="nil"/>
              <w:bottom w:val="nil"/>
              <w:right w:val="nil"/>
            </w:tcBorders>
          </w:tcPr>
          <w:p w14:paraId="37533F55"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(0.016)</w:t>
            </w:r>
          </w:p>
        </w:tc>
        <w:tc>
          <w:tcPr>
            <w:tcW w:w="1131" w:type="dxa"/>
            <w:tcBorders>
              <w:top w:val="nil"/>
              <w:left w:val="nil"/>
              <w:bottom w:val="nil"/>
              <w:right w:val="nil"/>
            </w:tcBorders>
          </w:tcPr>
          <w:p w14:paraId="37533F56"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(0.017)</w:t>
            </w:r>
          </w:p>
        </w:tc>
      </w:tr>
      <w:tr w:rsidR="00651C87" w14:paraId="37533F5D" w14:textId="77777777">
        <w:tc>
          <w:tcPr>
            <w:tcW w:w="4116" w:type="dxa"/>
            <w:tcBorders>
              <w:top w:val="nil"/>
              <w:left w:val="nil"/>
              <w:right w:val="single" w:sz="4" w:space="0" w:color="000000"/>
            </w:tcBorders>
          </w:tcPr>
          <w:p w14:paraId="37533F58"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25-34 years; University completed</w:t>
            </w:r>
          </w:p>
        </w:tc>
        <w:tc>
          <w:tcPr>
            <w:tcW w:w="1131" w:type="dxa"/>
            <w:tcBorders>
              <w:top w:val="nil"/>
              <w:left w:val="single" w:sz="4" w:space="0" w:color="000000"/>
              <w:right w:val="nil"/>
            </w:tcBorders>
          </w:tcPr>
          <w:p w14:paraId="37533F59"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1.218***</w:t>
            </w:r>
          </w:p>
        </w:tc>
        <w:tc>
          <w:tcPr>
            <w:tcW w:w="1131" w:type="dxa"/>
            <w:tcBorders>
              <w:top w:val="nil"/>
              <w:left w:val="nil"/>
              <w:right w:val="nil"/>
            </w:tcBorders>
          </w:tcPr>
          <w:p w14:paraId="37533F5A"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0.817***</w:t>
            </w:r>
          </w:p>
        </w:tc>
        <w:tc>
          <w:tcPr>
            <w:tcW w:w="1131" w:type="dxa"/>
            <w:tcBorders>
              <w:top w:val="nil"/>
              <w:left w:val="nil"/>
              <w:right w:val="nil"/>
            </w:tcBorders>
          </w:tcPr>
          <w:p w14:paraId="37533F5B"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1.007***</w:t>
            </w:r>
          </w:p>
        </w:tc>
        <w:tc>
          <w:tcPr>
            <w:tcW w:w="1131" w:type="dxa"/>
            <w:tcBorders>
              <w:top w:val="nil"/>
              <w:left w:val="nil"/>
              <w:right w:val="nil"/>
            </w:tcBorders>
          </w:tcPr>
          <w:p w14:paraId="37533F5C"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0.808***</w:t>
            </w:r>
          </w:p>
        </w:tc>
      </w:tr>
      <w:tr w:rsidR="00651C87" w14:paraId="37533F63" w14:textId="77777777">
        <w:tc>
          <w:tcPr>
            <w:tcW w:w="4116" w:type="dxa"/>
            <w:tcBorders>
              <w:top w:val="nil"/>
              <w:left w:val="nil"/>
              <w:bottom w:val="single" w:sz="4" w:space="0" w:color="000000"/>
              <w:right w:val="single" w:sz="4" w:space="0" w:color="000000"/>
            </w:tcBorders>
          </w:tcPr>
          <w:p w14:paraId="37533F5E" w14:textId="77777777" w:rsidR="00651C87" w:rsidRDefault="00651C87">
            <w:pPr>
              <w:widowControl w:val="0"/>
              <w:spacing w:line="240" w:lineRule="auto"/>
              <w:rPr>
                <w:rFonts w:ascii="Times New Roman" w:eastAsia="Times New Roman" w:hAnsi="Times New Roman" w:cs="Times New Roman"/>
                <w:sz w:val="20"/>
                <w:szCs w:val="20"/>
              </w:rPr>
            </w:pPr>
          </w:p>
        </w:tc>
        <w:tc>
          <w:tcPr>
            <w:tcW w:w="1131" w:type="dxa"/>
            <w:tcBorders>
              <w:top w:val="nil"/>
              <w:left w:val="single" w:sz="4" w:space="0" w:color="000000"/>
              <w:bottom w:val="single" w:sz="4" w:space="0" w:color="000000"/>
              <w:right w:val="nil"/>
            </w:tcBorders>
          </w:tcPr>
          <w:p w14:paraId="37533F5F"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(0.043)</w:t>
            </w:r>
          </w:p>
        </w:tc>
        <w:tc>
          <w:tcPr>
            <w:tcW w:w="1131" w:type="dxa"/>
            <w:tcBorders>
              <w:top w:val="nil"/>
              <w:left w:val="nil"/>
              <w:bottom w:val="single" w:sz="4" w:space="0" w:color="000000"/>
              <w:right w:val="nil"/>
            </w:tcBorders>
          </w:tcPr>
          <w:p w14:paraId="37533F60"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(0.046)</w:t>
            </w:r>
          </w:p>
        </w:tc>
        <w:tc>
          <w:tcPr>
            <w:tcW w:w="1131" w:type="dxa"/>
            <w:tcBorders>
              <w:top w:val="nil"/>
              <w:left w:val="nil"/>
              <w:bottom w:val="single" w:sz="4" w:space="0" w:color="000000"/>
              <w:right w:val="nil"/>
            </w:tcBorders>
          </w:tcPr>
          <w:p w14:paraId="37533F61"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(0.026)</w:t>
            </w:r>
          </w:p>
        </w:tc>
        <w:tc>
          <w:tcPr>
            <w:tcW w:w="1131" w:type="dxa"/>
            <w:tcBorders>
              <w:top w:val="nil"/>
              <w:left w:val="nil"/>
              <w:bottom w:val="single" w:sz="4" w:space="0" w:color="000000"/>
              <w:right w:val="nil"/>
            </w:tcBorders>
          </w:tcPr>
          <w:p w14:paraId="37533F62"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(0.025)</w:t>
            </w:r>
          </w:p>
        </w:tc>
      </w:tr>
      <w:tr w:rsidR="00651C87" w14:paraId="37533F69" w14:textId="77777777">
        <w:tc>
          <w:tcPr>
            <w:tcW w:w="4116" w:type="dxa"/>
            <w:tcBorders>
              <w:top w:val="single" w:sz="4" w:space="0" w:color="000000"/>
              <w:left w:val="nil"/>
              <w:bottom w:val="nil"/>
              <w:right w:val="single" w:sz="4" w:space="0" w:color="000000"/>
            </w:tcBorders>
          </w:tcPr>
          <w:p w14:paraId="37533F64"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35-49 years; Less than primary completed</w:t>
            </w:r>
          </w:p>
        </w:tc>
        <w:tc>
          <w:tcPr>
            <w:tcW w:w="1131" w:type="dxa"/>
            <w:tcBorders>
              <w:top w:val="single" w:sz="4" w:space="0" w:color="000000"/>
              <w:left w:val="single" w:sz="4" w:space="0" w:color="000000"/>
              <w:bottom w:val="nil"/>
              <w:right w:val="nil"/>
            </w:tcBorders>
          </w:tcPr>
          <w:p w14:paraId="37533F65"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0.946***</w:t>
            </w:r>
          </w:p>
        </w:tc>
        <w:tc>
          <w:tcPr>
            <w:tcW w:w="1131" w:type="dxa"/>
            <w:tcBorders>
              <w:top w:val="single" w:sz="4" w:space="0" w:color="000000"/>
              <w:left w:val="nil"/>
              <w:bottom w:val="nil"/>
              <w:right w:val="nil"/>
            </w:tcBorders>
          </w:tcPr>
          <w:p w14:paraId="37533F66"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0.888***</w:t>
            </w:r>
          </w:p>
        </w:tc>
        <w:tc>
          <w:tcPr>
            <w:tcW w:w="1131" w:type="dxa"/>
            <w:tcBorders>
              <w:top w:val="single" w:sz="4" w:space="0" w:color="000000"/>
              <w:left w:val="nil"/>
              <w:bottom w:val="nil"/>
              <w:right w:val="nil"/>
            </w:tcBorders>
          </w:tcPr>
          <w:p w14:paraId="37533F67"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0.909***</w:t>
            </w:r>
          </w:p>
        </w:tc>
        <w:tc>
          <w:tcPr>
            <w:tcW w:w="1131" w:type="dxa"/>
            <w:tcBorders>
              <w:top w:val="single" w:sz="4" w:space="0" w:color="000000"/>
              <w:left w:val="nil"/>
              <w:bottom w:val="nil"/>
              <w:right w:val="nil"/>
            </w:tcBorders>
          </w:tcPr>
          <w:p w14:paraId="37533F68"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0.727***</w:t>
            </w:r>
          </w:p>
        </w:tc>
      </w:tr>
      <w:tr w:rsidR="00651C87" w14:paraId="37533F6F" w14:textId="77777777">
        <w:tc>
          <w:tcPr>
            <w:tcW w:w="4116" w:type="dxa"/>
            <w:tcBorders>
              <w:top w:val="nil"/>
              <w:left w:val="nil"/>
              <w:bottom w:val="nil"/>
              <w:right w:val="single" w:sz="4" w:space="0" w:color="000000"/>
            </w:tcBorders>
          </w:tcPr>
          <w:p w14:paraId="37533F6A" w14:textId="77777777" w:rsidR="00651C87" w:rsidRDefault="00651C87">
            <w:pPr>
              <w:widowControl w:val="0"/>
              <w:spacing w:line="240" w:lineRule="auto"/>
              <w:rPr>
                <w:rFonts w:ascii="Times New Roman" w:eastAsia="Times New Roman" w:hAnsi="Times New Roman" w:cs="Times New Roman"/>
                <w:sz w:val="20"/>
                <w:szCs w:val="20"/>
              </w:rPr>
            </w:pPr>
          </w:p>
        </w:tc>
        <w:tc>
          <w:tcPr>
            <w:tcW w:w="1131" w:type="dxa"/>
            <w:tcBorders>
              <w:top w:val="nil"/>
              <w:left w:val="single" w:sz="4" w:space="0" w:color="000000"/>
              <w:bottom w:val="nil"/>
              <w:right w:val="nil"/>
            </w:tcBorders>
          </w:tcPr>
          <w:p w14:paraId="37533F6B"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(0.014)</w:t>
            </w:r>
          </w:p>
        </w:tc>
        <w:tc>
          <w:tcPr>
            <w:tcW w:w="1131" w:type="dxa"/>
            <w:tcBorders>
              <w:top w:val="nil"/>
              <w:left w:val="nil"/>
              <w:bottom w:val="nil"/>
              <w:right w:val="nil"/>
            </w:tcBorders>
          </w:tcPr>
          <w:p w14:paraId="37533F6C"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(0.016)</w:t>
            </w:r>
          </w:p>
        </w:tc>
        <w:tc>
          <w:tcPr>
            <w:tcW w:w="1131" w:type="dxa"/>
            <w:tcBorders>
              <w:top w:val="nil"/>
              <w:left w:val="nil"/>
              <w:bottom w:val="nil"/>
              <w:right w:val="nil"/>
            </w:tcBorders>
          </w:tcPr>
          <w:p w14:paraId="37533F6D"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(0.010)</w:t>
            </w:r>
          </w:p>
        </w:tc>
        <w:tc>
          <w:tcPr>
            <w:tcW w:w="1131" w:type="dxa"/>
            <w:tcBorders>
              <w:top w:val="nil"/>
              <w:left w:val="nil"/>
              <w:bottom w:val="nil"/>
              <w:right w:val="nil"/>
            </w:tcBorders>
          </w:tcPr>
          <w:p w14:paraId="37533F6E"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(0.011)</w:t>
            </w:r>
          </w:p>
        </w:tc>
      </w:tr>
      <w:tr w:rsidR="00651C87" w14:paraId="37533F75" w14:textId="77777777">
        <w:tc>
          <w:tcPr>
            <w:tcW w:w="4116" w:type="dxa"/>
            <w:tcBorders>
              <w:top w:val="nil"/>
              <w:left w:val="nil"/>
              <w:bottom w:val="nil"/>
              <w:right w:val="single" w:sz="4" w:space="0" w:color="000000"/>
            </w:tcBorders>
          </w:tcPr>
          <w:p w14:paraId="37533F70"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35-49 years; Primary completed</w:t>
            </w:r>
          </w:p>
        </w:tc>
        <w:tc>
          <w:tcPr>
            <w:tcW w:w="1131" w:type="dxa"/>
            <w:tcBorders>
              <w:top w:val="nil"/>
              <w:left w:val="single" w:sz="4" w:space="0" w:color="000000"/>
              <w:bottom w:val="nil"/>
              <w:right w:val="nil"/>
            </w:tcBorders>
          </w:tcPr>
          <w:p w14:paraId="37533F71"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0.602***</w:t>
            </w:r>
          </w:p>
        </w:tc>
        <w:tc>
          <w:tcPr>
            <w:tcW w:w="1131" w:type="dxa"/>
            <w:tcBorders>
              <w:top w:val="nil"/>
              <w:left w:val="nil"/>
              <w:bottom w:val="nil"/>
              <w:right w:val="nil"/>
            </w:tcBorders>
          </w:tcPr>
          <w:p w14:paraId="37533F72"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0.228***</w:t>
            </w:r>
          </w:p>
        </w:tc>
        <w:tc>
          <w:tcPr>
            <w:tcW w:w="1131" w:type="dxa"/>
            <w:tcBorders>
              <w:top w:val="nil"/>
              <w:left w:val="nil"/>
              <w:bottom w:val="nil"/>
              <w:right w:val="nil"/>
            </w:tcBorders>
          </w:tcPr>
          <w:p w14:paraId="37533F73"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0.453***</w:t>
            </w:r>
          </w:p>
        </w:tc>
        <w:tc>
          <w:tcPr>
            <w:tcW w:w="1131" w:type="dxa"/>
            <w:tcBorders>
              <w:top w:val="nil"/>
              <w:left w:val="nil"/>
              <w:bottom w:val="nil"/>
              <w:right w:val="nil"/>
            </w:tcBorders>
          </w:tcPr>
          <w:p w14:paraId="37533F74"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0.109***</w:t>
            </w:r>
          </w:p>
        </w:tc>
      </w:tr>
      <w:tr w:rsidR="00651C87" w14:paraId="37533F7B" w14:textId="77777777">
        <w:tc>
          <w:tcPr>
            <w:tcW w:w="4116" w:type="dxa"/>
            <w:tcBorders>
              <w:top w:val="nil"/>
              <w:left w:val="nil"/>
              <w:bottom w:val="nil"/>
              <w:right w:val="single" w:sz="4" w:space="0" w:color="000000"/>
            </w:tcBorders>
          </w:tcPr>
          <w:p w14:paraId="37533F76" w14:textId="77777777" w:rsidR="00651C87" w:rsidRDefault="00651C87">
            <w:pPr>
              <w:widowControl w:val="0"/>
              <w:spacing w:line="240" w:lineRule="auto"/>
              <w:rPr>
                <w:rFonts w:ascii="Times New Roman" w:eastAsia="Times New Roman" w:hAnsi="Times New Roman" w:cs="Times New Roman"/>
                <w:sz w:val="20"/>
                <w:szCs w:val="20"/>
              </w:rPr>
            </w:pPr>
          </w:p>
        </w:tc>
        <w:tc>
          <w:tcPr>
            <w:tcW w:w="1131" w:type="dxa"/>
            <w:tcBorders>
              <w:top w:val="nil"/>
              <w:left w:val="single" w:sz="4" w:space="0" w:color="000000"/>
              <w:bottom w:val="nil"/>
              <w:right w:val="nil"/>
            </w:tcBorders>
          </w:tcPr>
          <w:p w14:paraId="37533F77"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(0.026)</w:t>
            </w:r>
          </w:p>
        </w:tc>
        <w:tc>
          <w:tcPr>
            <w:tcW w:w="1131" w:type="dxa"/>
            <w:tcBorders>
              <w:top w:val="nil"/>
              <w:left w:val="nil"/>
              <w:bottom w:val="nil"/>
              <w:right w:val="nil"/>
            </w:tcBorders>
          </w:tcPr>
          <w:p w14:paraId="37533F78"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(0.027)</w:t>
            </w:r>
          </w:p>
        </w:tc>
        <w:tc>
          <w:tcPr>
            <w:tcW w:w="1131" w:type="dxa"/>
            <w:tcBorders>
              <w:top w:val="nil"/>
              <w:left w:val="nil"/>
              <w:bottom w:val="nil"/>
              <w:right w:val="nil"/>
            </w:tcBorders>
          </w:tcPr>
          <w:p w14:paraId="37533F79"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(0.016)</w:t>
            </w:r>
          </w:p>
        </w:tc>
        <w:tc>
          <w:tcPr>
            <w:tcW w:w="1131" w:type="dxa"/>
            <w:tcBorders>
              <w:top w:val="nil"/>
              <w:left w:val="nil"/>
              <w:bottom w:val="nil"/>
              <w:right w:val="nil"/>
            </w:tcBorders>
          </w:tcPr>
          <w:p w14:paraId="37533F7A"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(0.020)</w:t>
            </w:r>
          </w:p>
        </w:tc>
      </w:tr>
      <w:tr w:rsidR="00651C87" w14:paraId="37533F81" w14:textId="77777777">
        <w:tc>
          <w:tcPr>
            <w:tcW w:w="4116" w:type="dxa"/>
            <w:tcBorders>
              <w:top w:val="nil"/>
              <w:left w:val="nil"/>
              <w:bottom w:val="nil"/>
              <w:right w:val="single" w:sz="4" w:space="0" w:color="000000"/>
            </w:tcBorders>
          </w:tcPr>
          <w:p w14:paraId="37533F7C"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35-49 years; Secondary completed</w:t>
            </w:r>
          </w:p>
        </w:tc>
        <w:tc>
          <w:tcPr>
            <w:tcW w:w="1131" w:type="dxa"/>
            <w:tcBorders>
              <w:top w:val="nil"/>
              <w:left w:val="single" w:sz="4" w:space="0" w:color="000000"/>
              <w:bottom w:val="nil"/>
              <w:right w:val="nil"/>
            </w:tcBorders>
          </w:tcPr>
          <w:p w14:paraId="37533F7D"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0.923***</w:t>
            </w:r>
          </w:p>
        </w:tc>
        <w:tc>
          <w:tcPr>
            <w:tcW w:w="1131" w:type="dxa"/>
            <w:tcBorders>
              <w:top w:val="nil"/>
              <w:left w:val="nil"/>
              <w:bottom w:val="nil"/>
              <w:right w:val="nil"/>
            </w:tcBorders>
          </w:tcPr>
          <w:p w14:paraId="37533F7E"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0.529***</w:t>
            </w:r>
          </w:p>
        </w:tc>
        <w:tc>
          <w:tcPr>
            <w:tcW w:w="1131" w:type="dxa"/>
            <w:tcBorders>
              <w:top w:val="nil"/>
              <w:left w:val="nil"/>
              <w:bottom w:val="nil"/>
              <w:right w:val="nil"/>
            </w:tcBorders>
          </w:tcPr>
          <w:p w14:paraId="37533F7F"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0.666***</w:t>
            </w:r>
          </w:p>
        </w:tc>
        <w:tc>
          <w:tcPr>
            <w:tcW w:w="1131" w:type="dxa"/>
            <w:tcBorders>
              <w:top w:val="nil"/>
              <w:left w:val="nil"/>
              <w:bottom w:val="nil"/>
              <w:right w:val="nil"/>
            </w:tcBorders>
          </w:tcPr>
          <w:p w14:paraId="37533F80"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0.404***</w:t>
            </w:r>
          </w:p>
        </w:tc>
      </w:tr>
      <w:tr w:rsidR="00651C87" w14:paraId="37533F87" w14:textId="77777777">
        <w:tc>
          <w:tcPr>
            <w:tcW w:w="4116" w:type="dxa"/>
            <w:tcBorders>
              <w:top w:val="nil"/>
              <w:left w:val="nil"/>
              <w:bottom w:val="nil"/>
              <w:right w:val="single" w:sz="4" w:space="0" w:color="000000"/>
            </w:tcBorders>
          </w:tcPr>
          <w:p w14:paraId="37533F82" w14:textId="77777777" w:rsidR="00651C87" w:rsidRDefault="00651C87">
            <w:pPr>
              <w:widowControl w:val="0"/>
              <w:spacing w:line="240" w:lineRule="auto"/>
              <w:rPr>
                <w:rFonts w:ascii="Times New Roman" w:eastAsia="Times New Roman" w:hAnsi="Times New Roman" w:cs="Times New Roman"/>
                <w:sz w:val="20"/>
                <w:szCs w:val="20"/>
              </w:rPr>
            </w:pPr>
          </w:p>
        </w:tc>
        <w:tc>
          <w:tcPr>
            <w:tcW w:w="1131" w:type="dxa"/>
            <w:tcBorders>
              <w:top w:val="nil"/>
              <w:left w:val="single" w:sz="4" w:space="0" w:color="000000"/>
              <w:bottom w:val="nil"/>
              <w:right w:val="nil"/>
            </w:tcBorders>
          </w:tcPr>
          <w:p w14:paraId="37533F83"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(0.035)</w:t>
            </w:r>
          </w:p>
        </w:tc>
        <w:tc>
          <w:tcPr>
            <w:tcW w:w="1131" w:type="dxa"/>
            <w:tcBorders>
              <w:top w:val="nil"/>
              <w:left w:val="nil"/>
              <w:bottom w:val="nil"/>
              <w:right w:val="nil"/>
            </w:tcBorders>
          </w:tcPr>
          <w:p w14:paraId="37533F84"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(0.031)</w:t>
            </w:r>
          </w:p>
        </w:tc>
        <w:tc>
          <w:tcPr>
            <w:tcW w:w="1131" w:type="dxa"/>
            <w:tcBorders>
              <w:top w:val="nil"/>
              <w:left w:val="nil"/>
              <w:bottom w:val="nil"/>
              <w:right w:val="nil"/>
            </w:tcBorders>
          </w:tcPr>
          <w:p w14:paraId="37533F85"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(0.017)</w:t>
            </w:r>
          </w:p>
        </w:tc>
        <w:tc>
          <w:tcPr>
            <w:tcW w:w="1131" w:type="dxa"/>
            <w:tcBorders>
              <w:top w:val="nil"/>
              <w:left w:val="nil"/>
              <w:bottom w:val="nil"/>
              <w:right w:val="nil"/>
            </w:tcBorders>
          </w:tcPr>
          <w:p w14:paraId="37533F86"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(0.017)</w:t>
            </w:r>
          </w:p>
        </w:tc>
      </w:tr>
      <w:tr w:rsidR="00651C87" w14:paraId="37533F8D" w14:textId="77777777">
        <w:tc>
          <w:tcPr>
            <w:tcW w:w="4116" w:type="dxa"/>
            <w:tcBorders>
              <w:top w:val="nil"/>
              <w:left w:val="nil"/>
              <w:right w:val="single" w:sz="4" w:space="0" w:color="000000"/>
            </w:tcBorders>
          </w:tcPr>
          <w:p w14:paraId="37533F88"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35-49 years; University completed</w:t>
            </w:r>
          </w:p>
        </w:tc>
        <w:tc>
          <w:tcPr>
            <w:tcW w:w="1131" w:type="dxa"/>
            <w:tcBorders>
              <w:top w:val="nil"/>
              <w:left w:val="single" w:sz="4" w:space="0" w:color="000000"/>
              <w:right w:val="nil"/>
            </w:tcBorders>
          </w:tcPr>
          <w:p w14:paraId="37533F89"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1.557***</w:t>
            </w:r>
          </w:p>
        </w:tc>
        <w:tc>
          <w:tcPr>
            <w:tcW w:w="1131" w:type="dxa"/>
            <w:tcBorders>
              <w:top w:val="nil"/>
              <w:left w:val="nil"/>
              <w:right w:val="nil"/>
            </w:tcBorders>
          </w:tcPr>
          <w:p w14:paraId="37533F8A"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1.148***</w:t>
            </w:r>
          </w:p>
        </w:tc>
        <w:tc>
          <w:tcPr>
            <w:tcW w:w="1131" w:type="dxa"/>
            <w:tcBorders>
              <w:top w:val="nil"/>
              <w:left w:val="nil"/>
              <w:right w:val="nil"/>
            </w:tcBorders>
          </w:tcPr>
          <w:p w14:paraId="37533F8B"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1.314***</w:t>
            </w:r>
          </w:p>
        </w:tc>
        <w:tc>
          <w:tcPr>
            <w:tcW w:w="1131" w:type="dxa"/>
            <w:tcBorders>
              <w:top w:val="nil"/>
              <w:left w:val="nil"/>
              <w:right w:val="nil"/>
            </w:tcBorders>
          </w:tcPr>
          <w:p w14:paraId="37533F8C"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1.066***</w:t>
            </w:r>
          </w:p>
        </w:tc>
      </w:tr>
      <w:tr w:rsidR="00651C87" w14:paraId="37533F93" w14:textId="77777777">
        <w:tc>
          <w:tcPr>
            <w:tcW w:w="4116" w:type="dxa"/>
            <w:tcBorders>
              <w:top w:val="nil"/>
              <w:left w:val="nil"/>
              <w:bottom w:val="single" w:sz="4" w:space="0" w:color="000000"/>
              <w:right w:val="single" w:sz="4" w:space="0" w:color="000000"/>
            </w:tcBorders>
          </w:tcPr>
          <w:p w14:paraId="37533F8E" w14:textId="77777777" w:rsidR="00651C87" w:rsidRDefault="00651C87">
            <w:pPr>
              <w:widowControl w:val="0"/>
              <w:spacing w:line="240" w:lineRule="auto"/>
              <w:rPr>
                <w:rFonts w:ascii="Times New Roman" w:eastAsia="Times New Roman" w:hAnsi="Times New Roman" w:cs="Times New Roman"/>
                <w:sz w:val="20"/>
                <w:szCs w:val="20"/>
              </w:rPr>
            </w:pPr>
          </w:p>
        </w:tc>
        <w:tc>
          <w:tcPr>
            <w:tcW w:w="1131" w:type="dxa"/>
            <w:tcBorders>
              <w:top w:val="nil"/>
              <w:left w:val="single" w:sz="4" w:space="0" w:color="000000"/>
              <w:bottom w:val="single" w:sz="4" w:space="0" w:color="000000"/>
              <w:right w:val="nil"/>
            </w:tcBorders>
          </w:tcPr>
          <w:p w14:paraId="37533F8F"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(0.036)</w:t>
            </w:r>
          </w:p>
        </w:tc>
        <w:tc>
          <w:tcPr>
            <w:tcW w:w="1131" w:type="dxa"/>
            <w:tcBorders>
              <w:top w:val="nil"/>
              <w:left w:val="nil"/>
              <w:bottom w:val="single" w:sz="4" w:space="0" w:color="000000"/>
              <w:right w:val="nil"/>
            </w:tcBorders>
          </w:tcPr>
          <w:p w14:paraId="37533F90"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(0.045)</w:t>
            </w:r>
          </w:p>
        </w:tc>
        <w:tc>
          <w:tcPr>
            <w:tcW w:w="1131" w:type="dxa"/>
            <w:tcBorders>
              <w:top w:val="nil"/>
              <w:left w:val="nil"/>
              <w:bottom w:val="single" w:sz="4" w:space="0" w:color="000000"/>
              <w:right w:val="nil"/>
            </w:tcBorders>
          </w:tcPr>
          <w:p w14:paraId="37533F91"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(0.024)</w:t>
            </w:r>
          </w:p>
        </w:tc>
        <w:tc>
          <w:tcPr>
            <w:tcW w:w="1131" w:type="dxa"/>
            <w:tcBorders>
              <w:top w:val="nil"/>
              <w:left w:val="nil"/>
              <w:bottom w:val="single" w:sz="4" w:space="0" w:color="000000"/>
              <w:right w:val="nil"/>
            </w:tcBorders>
          </w:tcPr>
          <w:p w14:paraId="37533F92"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(0.029)</w:t>
            </w:r>
          </w:p>
        </w:tc>
      </w:tr>
      <w:tr w:rsidR="00651C87" w14:paraId="37533F99" w14:textId="77777777">
        <w:tc>
          <w:tcPr>
            <w:tcW w:w="4116" w:type="dxa"/>
            <w:tcBorders>
              <w:top w:val="single" w:sz="4" w:space="0" w:color="000000"/>
              <w:left w:val="nil"/>
              <w:bottom w:val="nil"/>
              <w:right w:val="single" w:sz="4" w:space="0" w:color="000000"/>
            </w:tcBorders>
          </w:tcPr>
          <w:p w14:paraId="37533F94"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50-64 years; Less than primary completed</w:t>
            </w:r>
          </w:p>
        </w:tc>
        <w:tc>
          <w:tcPr>
            <w:tcW w:w="1131" w:type="dxa"/>
            <w:tcBorders>
              <w:top w:val="single" w:sz="4" w:space="0" w:color="000000"/>
              <w:left w:val="single" w:sz="4" w:space="0" w:color="000000"/>
              <w:bottom w:val="nil"/>
              <w:right w:val="nil"/>
            </w:tcBorders>
          </w:tcPr>
          <w:p w14:paraId="37533F95"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0.500***</w:t>
            </w:r>
          </w:p>
        </w:tc>
        <w:tc>
          <w:tcPr>
            <w:tcW w:w="1131" w:type="dxa"/>
            <w:tcBorders>
              <w:top w:val="single" w:sz="4" w:space="0" w:color="000000"/>
              <w:left w:val="nil"/>
              <w:bottom w:val="nil"/>
              <w:right w:val="nil"/>
            </w:tcBorders>
          </w:tcPr>
          <w:p w14:paraId="37533F96"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0.552***</w:t>
            </w:r>
          </w:p>
        </w:tc>
        <w:tc>
          <w:tcPr>
            <w:tcW w:w="1131" w:type="dxa"/>
            <w:tcBorders>
              <w:top w:val="single" w:sz="4" w:space="0" w:color="000000"/>
              <w:left w:val="nil"/>
              <w:bottom w:val="nil"/>
              <w:right w:val="nil"/>
            </w:tcBorders>
          </w:tcPr>
          <w:p w14:paraId="37533F97"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0.727***</w:t>
            </w:r>
          </w:p>
        </w:tc>
        <w:tc>
          <w:tcPr>
            <w:tcW w:w="1131" w:type="dxa"/>
            <w:tcBorders>
              <w:top w:val="single" w:sz="4" w:space="0" w:color="000000"/>
              <w:left w:val="nil"/>
              <w:bottom w:val="nil"/>
              <w:right w:val="nil"/>
            </w:tcBorders>
          </w:tcPr>
          <w:p w14:paraId="37533F98"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0.586***</w:t>
            </w:r>
          </w:p>
        </w:tc>
      </w:tr>
      <w:tr w:rsidR="00651C87" w14:paraId="37533F9F" w14:textId="77777777">
        <w:tc>
          <w:tcPr>
            <w:tcW w:w="4116" w:type="dxa"/>
            <w:tcBorders>
              <w:top w:val="nil"/>
              <w:left w:val="nil"/>
              <w:bottom w:val="nil"/>
              <w:right w:val="single" w:sz="4" w:space="0" w:color="000000"/>
            </w:tcBorders>
          </w:tcPr>
          <w:p w14:paraId="37533F9A" w14:textId="77777777" w:rsidR="00651C87" w:rsidRDefault="00651C87">
            <w:pPr>
              <w:widowControl w:val="0"/>
              <w:spacing w:line="240" w:lineRule="auto"/>
              <w:rPr>
                <w:rFonts w:ascii="Times New Roman" w:eastAsia="Times New Roman" w:hAnsi="Times New Roman" w:cs="Times New Roman"/>
                <w:sz w:val="20"/>
                <w:szCs w:val="20"/>
              </w:rPr>
            </w:pPr>
          </w:p>
        </w:tc>
        <w:tc>
          <w:tcPr>
            <w:tcW w:w="1131" w:type="dxa"/>
            <w:tcBorders>
              <w:top w:val="nil"/>
              <w:left w:val="single" w:sz="4" w:space="0" w:color="000000"/>
              <w:bottom w:val="nil"/>
              <w:right w:val="nil"/>
            </w:tcBorders>
          </w:tcPr>
          <w:p w14:paraId="37533F9B"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(0.014)</w:t>
            </w:r>
          </w:p>
        </w:tc>
        <w:tc>
          <w:tcPr>
            <w:tcW w:w="1131" w:type="dxa"/>
            <w:tcBorders>
              <w:top w:val="nil"/>
              <w:left w:val="nil"/>
              <w:bottom w:val="nil"/>
              <w:right w:val="nil"/>
            </w:tcBorders>
          </w:tcPr>
          <w:p w14:paraId="37533F9C"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(0.018)</w:t>
            </w:r>
          </w:p>
        </w:tc>
        <w:tc>
          <w:tcPr>
            <w:tcW w:w="1131" w:type="dxa"/>
            <w:tcBorders>
              <w:top w:val="nil"/>
              <w:left w:val="nil"/>
              <w:bottom w:val="nil"/>
              <w:right w:val="nil"/>
            </w:tcBorders>
          </w:tcPr>
          <w:p w14:paraId="37533F9D"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(0.012)</w:t>
            </w:r>
          </w:p>
        </w:tc>
        <w:tc>
          <w:tcPr>
            <w:tcW w:w="1131" w:type="dxa"/>
            <w:tcBorders>
              <w:top w:val="nil"/>
              <w:left w:val="nil"/>
              <w:bottom w:val="nil"/>
              <w:right w:val="nil"/>
            </w:tcBorders>
          </w:tcPr>
          <w:p w14:paraId="37533F9E"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(0.014)</w:t>
            </w:r>
          </w:p>
        </w:tc>
      </w:tr>
      <w:tr w:rsidR="00651C87" w14:paraId="37533FA5" w14:textId="77777777">
        <w:tc>
          <w:tcPr>
            <w:tcW w:w="4116" w:type="dxa"/>
            <w:tcBorders>
              <w:top w:val="nil"/>
              <w:left w:val="nil"/>
              <w:bottom w:val="nil"/>
              <w:right w:val="single" w:sz="4" w:space="0" w:color="000000"/>
            </w:tcBorders>
          </w:tcPr>
          <w:p w14:paraId="37533FA0"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50-64 years; Primary completed</w:t>
            </w:r>
          </w:p>
        </w:tc>
        <w:tc>
          <w:tcPr>
            <w:tcW w:w="1131" w:type="dxa"/>
            <w:tcBorders>
              <w:top w:val="nil"/>
              <w:left w:val="single" w:sz="4" w:space="0" w:color="000000"/>
              <w:bottom w:val="nil"/>
              <w:right w:val="nil"/>
            </w:tcBorders>
          </w:tcPr>
          <w:p w14:paraId="37533FA1"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0.877***</w:t>
            </w:r>
          </w:p>
        </w:tc>
        <w:tc>
          <w:tcPr>
            <w:tcW w:w="1131" w:type="dxa"/>
            <w:tcBorders>
              <w:top w:val="nil"/>
              <w:left w:val="nil"/>
              <w:bottom w:val="nil"/>
              <w:right w:val="nil"/>
            </w:tcBorders>
          </w:tcPr>
          <w:p w14:paraId="37533FA2"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0.433***</w:t>
            </w:r>
          </w:p>
        </w:tc>
        <w:tc>
          <w:tcPr>
            <w:tcW w:w="1131" w:type="dxa"/>
            <w:tcBorders>
              <w:top w:val="nil"/>
              <w:left w:val="nil"/>
              <w:bottom w:val="nil"/>
              <w:right w:val="nil"/>
            </w:tcBorders>
          </w:tcPr>
          <w:p w14:paraId="37533FA3"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0.448***</w:t>
            </w:r>
          </w:p>
        </w:tc>
        <w:tc>
          <w:tcPr>
            <w:tcW w:w="1131" w:type="dxa"/>
            <w:tcBorders>
              <w:top w:val="nil"/>
              <w:left w:val="nil"/>
              <w:bottom w:val="nil"/>
              <w:right w:val="nil"/>
            </w:tcBorders>
          </w:tcPr>
          <w:p w14:paraId="37533FA4"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0.370***</w:t>
            </w:r>
          </w:p>
        </w:tc>
      </w:tr>
      <w:tr w:rsidR="00651C87" w14:paraId="37533FAB" w14:textId="77777777">
        <w:tc>
          <w:tcPr>
            <w:tcW w:w="4116" w:type="dxa"/>
            <w:tcBorders>
              <w:top w:val="nil"/>
              <w:left w:val="nil"/>
              <w:bottom w:val="nil"/>
              <w:right w:val="single" w:sz="4" w:space="0" w:color="000000"/>
            </w:tcBorders>
          </w:tcPr>
          <w:p w14:paraId="37533FA6" w14:textId="77777777" w:rsidR="00651C87" w:rsidRDefault="00651C87">
            <w:pPr>
              <w:widowControl w:val="0"/>
              <w:spacing w:line="240" w:lineRule="auto"/>
              <w:rPr>
                <w:rFonts w:ascii="Times New Roman" w:eastAsia="Times New Roman" w:hAnsi="Times New Roman" w:cs="Times New Roman"/>
                <w:sz w:val="20"/>
                <w:szCs w:val="20"/>
              </w:rPr>
            </w:pPr>
          </w:p>
        </w:tc>
        <w:tc>
          <w:tcPr>
            <w:tcW w:w="1131" w:type="dxa"/>
            <w:tcBorders>
              <w:top w:val="nil"/>
              <w:left w:val="single" w:sz="4" w:space="0" w:color="000000"/>
              <w:bottom w:val="nil"/>
              <w:right w:val="nil"/>
            </w:tcBorders>
          </w:tcPr>
          <w:p w14:paraId="37533FA7"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(0.038)</w:t>
            </w:r>
          </w:p>
        </w:tc>
        <w:tc>
          <w:tcPr>
            <w:tcW w:w="1131" w:type="dxa"/>
            <w:tcBorders>
              <w:top w:val="nil"/>
              <w:left w:val="nil"/>
              <w:bottom w:val="nil"/>
              <w:right w:val="nil"/>
            </w:tcBorders>
          </w:tcPr>
          <w:p w14:paraId="37533FA8"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(0.041)</w:t>
            </w:r>
          </w:p>
        </w:tc>
        <w:tc>
          <w:tcPr>
            <w:tcW w:w="1131" w:type="dxa"/>
            <w:tcBorders>
              <w:top w:val="nil"/>
              <w:left w:val="nil"/>
              <w:bottom w:val="nil"/>
              <w:right w:val="nil"/>
            </w:tcBorders>
          </w:tcPr>
          <w:p w14:paraId="37533FA9"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(0.024)</w:t>
            </w:r>
          </w:p>
        </w:tc>
        <w:tc>
          <w:tcPr>
            <w:tcW w:w="1131" w:type="dxa"/>
            <w:tcBorders>
              <w:top w:val="nil"/>
              <w:left w:val="nil"/>
              <w:bottom w:val="nil"/>
              <w:right w:val="nil"/>
            </w:tcBorders>
          </w:tcPr>
          <w:p w14:paraId="37533FAA"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(0.020)</w:t>
            </w:r>
          </w:p>
        </w:tc>
      </w:tr>
      <w:tr w:rsidR="00651C87" w14:paraId="37533FB1" w14:textId="77777777">
        <w:tc>
          <w:tcPr>
            <w:tcW w:w="4116" w:type="dxa"/>
            <w:tcBorders>
              <w:top w:val="nil"/>
              <w:left w:val="nil"/>
              <w:bottom w:val="nil"/>
              <w:right w:val="single" w:sz="4" w:space="0" w:color="000000"/>
            </w:tcBorders>
          </w:tcPr>
          <w:p w14:paraId="37533FAC"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50-64 years; Secondary completed</w:t>
            </w:r>
          </w:p>
        </w:tc>
        <w:tc>
          <w:tcPr>
            <w:tcW w:w="1131" w:type="dxa"/>
            <w:tcBorders>
              <w:top w:val="nil"/>
              <w:left w:val="single" w:sz="4" w:space="0" w:color="000000"/>
              <w:bottom w:val="nil"/>
              <w:right w:val="nil"/>
            </w:tcBorders>
          </w:tcPr>
          <w:p w14:paraId="37533FAD"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1.106***</w:t>
            </w:r>
          </w:p>
        </w:tc>
        <w:tc>
          <w:tcPr>
            <w:tcW w:w="1131" w:type="dxa"/>
            <w:tcBorders>
              <w:top w:val="nil"/>
              <w:left w:val="nil"/>
              <w:bottom w:val="nil"/>
              <w:right w:val="nil"/>
            </w:tcBorders>
          </w:tcPr>
          <w:p w14:paraId="37533FAE"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0.769***</w:t>
            </w:r>
          </w:p>
        </w:tc>
        <w:tc>
          <w:tcPr>
            <w:tcW w:w="1131" w:type="dxa"/>
            <w:tcBorders>
              <w:top w:val="nil"/>
              <w:left w:val="nil"/>
              <w:bottom w:val="nil"/>
              <w:right w:val="nil"/>
            </w:tcBorders>
          </w:tcPr>
          <w:p w14:paraId="37533FAF"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0.816***</w:t>
            </w:r>
          </w:p>
        </w:tc>
        <w:tc>
          <w:tcPr>
            <w:tcW w:w="1131" w:type="dxa"/>
            <w:tcBorders>
              <w:top w:val="nil"/>
              <w:left w:val="nil"/>
              <w:bottom w:val="nil"/>
              <w:right w:val="nil"/>
            </w:tcBorders>
          </w:tcPr>
          <w:p w14:paraId="37533FB0"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0.701***</w:t>
            </w:r>
          </w:p>
        </w:tc>
      </w:tr>
      <w:tr w:rsidR="00651C87" w14:paraId="37533FB7" w14:textId="77777777">
        <w:tc>
          <w:tcPr>
            <w:tcW w:w="4116" w:type="dxa"/>
            <w:tcBorders>
              <w:top w:val="nil"/>
              <w:left w:val="nil"/>
              <w:right w:val="single" w:sz="4" w:space="0" w:color="000000"/>
            </w:tcBorders>
          </w:tcPr>
          <w:p w14:paraId="37533FB2" w14:textId="77777777" w:rsidR="00651C87" w:rsidRDefault="00651C87">
            <w:pPr>
              <w:widowControl w:val="0"/>
              <w:spacing w:line="240" w:lineRule="auto"/>
              <w:rPr>
                <w:rFonts w:ascii="Times New Roman" w:eastAsia="Times New Roman" w:hAnsi="Times New Roman" w:cs="Times New Roman"/>
                <w:sz w:val="20"/>
                <w:szCs w:val="20"/>
              </w:rPr>
            </w:pPr>
          </w:p>
        </w:tc>
        <w:tc>
          <w:tcPr>
            <w:tcW w:w="1131" w:type="dxa"/>
            <w:tcBorders>
              <w:top w:val="nil"/>
              <w:left w:val="single" w:sz="4" w:space="0" w:color="000000"/>
              <w:right w:val="nil"/>
            </w:tcBorders>
          </w:tcPr>
          <w:p w14:paraId="37533FB3"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(0.059)</w:t>
            </w:r>
          </w:p>
        </w:tc>
        <w:tc>
          <w:tcPr>
            <w:tcW w:w="1131" w:type="dxa"/>
            <w:tcBorders>
              <w:top w:val="nil"/>
              <w:left w:val="nil"/>
              <w:right w:val="nil"/>
            </w:tcBorders>
          </w:tcPr>
          <w:p w14:paraId="37533FB4"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(0.051)</w:t>
            </w:r>
          </w:p>
        </w:tc>
        <w:tc>
          <w:tcPr>
            <w:tcW w:w="1131" w:type="dxa"/>
            <w:tcBorders>
              <w:top w:val="nil"/>
              <w:left w:val="nil"/>
              <w:right w:val="nil"/>
            </w:tcBorders>
          </w:tcPr>
          <w:p w14:paraId="37533FB5"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(0.025)</w:t>
            </w:r>
          </w:p>
        </w:tc>
        <w:tc>
          <w:tcPr>
            <w:tcW w:w="1131" w:type="dxa"/>
            <w:tcBorders>
              <w:top w:val="nil"/>
              <w:left w:val="nil"/>
              <w:right w:val="nil"/>
            </w:tcBorders>
          </w:tcPr>
          <w:p w14:paraId="37533FB6"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(0.020)</w:t>
            </w:r>
          </w:p>
        </w:tc>
      </w:tr>
      <w:tr w:rsidR="00651C87" w14:paraId="37533FBD" w14:textId="77777777">
        <w:tc>
          <w:tcPr>
            <w:tcW w:w="4116" w:type="dxa"/>
            <w:tcBorders>
              <w:top w:val="nil"/>
              <w:left w:val="nil"/>
              <w:bottom w:val="nil"/>
              <w:right w:val="single" w:sz="4" w:space="0" w:color="000000"/>
            </w:tcBorders>
          </w:tcPr>
          <w:p w14:paraId="37533FB8"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50-64 years; University completed</w:t>
            </w:r>
          </w:p>
        </w:tc>
        <w:tc>
          <w:tcPr>
            <w:tcW w:w="1131" w:type="dxa"/>
            <w:tcBorders>
              <w:top w:val="nil"/>
              <w:left w:val="single" w:sz="4" w:space="0" w:color="000000"/>
              <w:bottom w:val="nil"/>
              <w:right w:val="nil"/>
            </w:tcBorders>
          </w:tcPr>
          <w:p w14:paraId="37533FB9"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1.510***</w:t>
            </w:r>
          </w:p>
        </w:tc>
        <w:tc>
          <w:tcPr>
            <w:tcW w:w="1131" w:type="dxa"/>
            <w:tcBorders>
              <w:top w:val="nil"/>
              <w:left w:val="nil"/>
              <w:bottom w:val="nil"/>
              <w:right w:val="nil"/>
            </w:tcBorders>
          </w:tcPr>
          <w:p w14:paraId="37533FBA"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1.160***</w:t>
            </w:r>
          </w:p>
        </w:tc>
        <w:tc>
          <w:tcPr>
            <w:tcW w:w="1131" w:type="dxa"/>
            <w:tcBorders>
              <w:top w:val="nil"/>
              <w:left w:val="nil"/>
              <w:bottom w:val="nil"/>
              <w:right w:val="nil"/>
            </w:tcBorders>
          </w:tcPr>
          <w:p w14:paraId="37533FBB"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1.434***</w:t>
            </w:r>
          </w:p>
        </w:tc>
        <w:tc>
          <w:tcPr>
            <w:tcW w:w="1131" w:type="dxa"/>
            <w:tcBorders>
              <w:top w:val="nil"/>
              <w:left w:val="nil"/>
              <w:bottom w:val="nil"/>
              <w:right w:val="nil"/>
            </w:tcBorders>
          </w:tcPr>
          <w:p w14:paraId="37533FBC"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1.198***</w:t>
            </w:r>
          </w:p>
        </w:tc>
      </w:tr>
      <w:tr w:rsidR="00651C87" w14:paraId="37533FC3" w14:textId="77777777">
        <w:tc>
          <w:tcPr>
            <w:tcW w:w="4116" w:type="dxa"/>
            <w:tcBorders>
              <w:top w:val="nil"/>
              <w:left w:val="nil"/>
              <w:bottom w:val="single" w:sz="4" w:space="0" w:color="000000"/>
              <w:right w:val="single" w:sz="4" w:space="0" w:color="000000"/>
            </w:tcBorders>
          </w:tcPr>
          <w:p w14:paraId="37533FBE" w14:textId="77777777" w:rsidR="00651C87" w:rsidRDefault="00651C87">
            <w:pPr>
              <w:widowControl w:val="0"/>
              <w:spacing w:line="240" w:lineRule="auto"/>
              <w:rPr>
                <w:rFonts w:ascii="Times New Roman" w:eastAsia="Times New Roman" w:hAnsi="Times New Roman" w:cs="Times New Roman"/>
                <w:sz w:val="20"/>
                <w:szCs w:val="20"/>
              </w:rPr>
            </w:pPr>
          </w:p>
        </w:tc>
        <w:tc>
          <w:tcPr>
            <w:tcW w:w="1131" w:type="dxa"/>
            <w:tcBorders>
              <w:top w:val="nil"/>
              <w:left w:val="single" w:sz="4" w:space="0" w:color="000000"/>
              <w:bottom w:val="single" w:sz="4" w:space="0" w:color="000000"/>
              <w:right w:val="nil"/>
            </w:tcBorders>
          </w:tcPr>
          <w:p w14:paraId="37533FBF"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(0.063)</w:t>
            </w:r>
          </w:p>
        </w:tc>
        <w:tc>
          <w:tcPr>
            <w:tcW w:w="1131" w:type="dxa"/>
            <w:tcBorders>
              <w:top w:val="nil"/>
              <w:left w:val="nil"/>
              <w:bottom w:val="single" w:sz="4" w:space="0" w:color="000000"/>
              <w:right w:val="nil"/>
            </w:tcBorders>
          </w:tcPr>
          <w:p w14:paraId="37533FC0"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(0.064)</w:t>
            </w:r>
          </w:p>
        </w:tc>
        <w:tc>
          <w:tcPr>
            <w:tcW w:w="1131" w:type="dxa"/>
            <w:tcBorders>
              <w:top w:val="nil"/>
              <w:left w:val="nil"/>
              <w:bottom w:val="single" w:sz="4" w:space="0" w:color="000000"/>
              <w:right w:val="nil"/>
            </w:tcBorders>
          </w:tcPr>
          <w:p w14:paraId="37533FC1"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(0.031)</w:t>
            </w:r>
          </w:p>
        </w:tc>
        <w:tc>
          <w:tcPr>
            <w:tcW w:w="1131" w:type="dxa"/>
            <w:tcBorders>
              <w:top w:val="nil"/>
              <w:left w:val="nil"/>
              <w:bottom w:val="single" w:sz="4" w:space="0" w:color="000000"/>
              <w:right w:val="nil"/>
            </w:tcBorders>
          </w:tcPr>
          <w:p w14:paraId="37533FC2"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(0.030)</w:t>
            </w:r>
          </w:p>
        </w:tc>
      </w:tr>
    </w:tbl>
    <w:p w14:paraId="37533FC4" w14:textId="77777777" w:rsidR="00651C87" w:rsidRDefault="00A439DA">
      <w:pPr>
        <w:spacing w:line="240" w:lineRule="auto"/>
        <w:jc w:val="left"/>
        <w:rPr>
          <w:sz w:val="16"/>
          <w:szCs w:val="16"/>
        </w:rPr>
      </w:pPr>
      <w:r>
        <w:rPr>
          <w:sz w:val="16"/>
          <w:szCs w:val="16"/>
        </w:rPr>
        <w:t>(continue)</w:t>
      </w:r>
    </w:p>
    <w:p w14:paraId="37533FC5" w14:textId="77777777" w:rsidR="00651C87" w:rsidRDefault="00A439DA">
      <w:pPr>
        <w:spacing w:line="240" w:lineRule="auto"/>
        <w:jc w:val="left"/>
        <w:rPr>
          <w:sz w:val="16"/>
          <w:szCs w:val="16"/>
        </w:rPr>
      </w:pPr>
      <w:r>
        <w:br w:type="page"/>
      </w:r>
    </w:p>
    <w:tbl>
      <w:tblPr>
        <w:tblStyle w:val="affff"/>
        <w:tblW w:w="8776" w:type="dxa"/>
        <w:tblLayout w:type="fixed"/>
        <w:tblLook w:val="0000" w:firstRow="0" w:lastRow="0" w:firstColumn="0" w:lastColumn="0" w:noHBand="0" w:noVBand="0"/>
      </w:tblPr>
      <w:tblGrid>
        <w:gridCol w:w="4116"/>
        <w:gridCol w:w="1267"/>
        <w:gridCol w:w="1131"/>
        <w:gridCol w:w="1131"/>
        <w:gridCol w:w="1131"/>
      </w:tblGrid>
      <w:tr w:rsidR="00651C87" w14:paraId="37533FCB" w14:textId="77777777">
        <w:tc>
          <w:tcPr>
            <w:tcW w:w="4116" w:type="dxa"/>
            <w:tcBorders>
              <w:top w:val="single" w:sz="4" w:space="0" w:color="000000"/>
              <w:left w:val="nil"/>
              <w:bottom w:val="single" w:sz="6" w:space="0" w:color="000000"/>
              <w:right w:val="single" w:sz="4" w:space="0" w:color="000000"/>
            </w:tcBorders>
          </w:tcPr>
          <w:p w14:paraId="37533FC6" w14:textId="77777777" w:rsidR="00651C87" w:rsidRDefault="00A439DA">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Independent variables</w:t>
            </w:r>
          </w:p>
        </w:tc>
        <w:tc>
          <w:tcPr>
            <w:tcW w:w="1267" w:type="dxa"/>
            <w:tcBorders>
              <w:top w:val="single" w:sz="4" w:space="0" w:color="000000"/>
              <w:left w:val="single" w:sz="4" w:space="0" w:color="000000"/>
              <w:bottom w:val="single" w:sz="6" w:space="0" w:color="000000"/>
              <w:right w:val="nil"/>
            </w:tcBorders>
          </w:tcPr>
          <w:p w14:paraId="37533FC7" w14:textId="77777777" w:rsidR="00651C87" w:rsidRDefault="00A439DA">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1980</w:t>
            </w:r>
          </w:p>
        </w:tc>
        <w:tc>
          <w:tcPr>
            <w:tcW w:w="1131" w:type="dxa"/>
            <w:tcBorders>
              <w:top w:val="single" w:sz="4" w:space="0" w:color="000000"/>
              <w:left w:val="nil"/>
              <w:bottom w:val="single" w:sz="6" w:space="0" w:color="000000"/>
              <w:right w:val="nil"/>
            </w:tcBorders>
          </w:tcPr>
          <w:p w14:paraId="37533FC8" w14:textId="77777777" w:rsidR="00651C87" w:rsidRDefault="00A439DA">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1991</w:t>
            </w:r>
          </w:p>
        </w:tc>
        <w:tc>
          <w:tcPr>
            <w:tcW w:w="1131" w:type="dxa"/>
            <w:tcBorders>
              <w:top w:val="single" w:sz="4" w:space="0" w:color="000000"/>
              <w:left w:val="nil"/>
              <w:bottom w:val="single" w:sz="6" w:space="0" w:color="000000"/>
              <w:right w:val="nil"/>
            </w:tcBorders>
          </w:tcPr>
          <w:p w14:paraId="37533FC9" w14:textId="77777777" w:rsidR="00651C87" w:rsidRDefault="00A439DA">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2000</w:t>
            </w:r>
          </w:p>
        </w:tc>
        <w:tc>
          <w:tcPr>
            <w:tcW w:w="1131" w:type="dxa"/>
            <w:tcBorders>
              <w:top w:val="single" w:sz="4" w:space="0" w:color="000000"/>
              <w:left w:val="nil"/>
              <w:bottom w:val="single" w:sz="6" w:space="0" w:color="000000"/>
              <w:right w:val="nil"/>
            </w:tcBorders>
          </w:tcPr>
          <w:p w14:paraId="37533FCA" w14:textId="77777777" w:rsidR="00651C87" w:rsidRDefault="00A439DA">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2010</w:t>
            </w:r>
          </w:p>
        </w:tc>
      </w:tr>
      <w:tr w:rsidR="00651C87" w14:paraId="37533FD1" w14:textId="77777777">
        <w:tc>
          <w:tcPr>
            <w:tcW w:w="4116" w:type="dxa"/>
            <w:tcBorders>
              <w:top w:val="single" w:sz="4" w:space="0" w:color="000000"/>
              <w:left w:val="nil"/>
              <w:bottom w:val="nil"/>
              <w:right w:val="single" w:sz="4" w:space="0" w:color="000000"/>
            </w:tcBorders>
          </w:tcPr>
          <w:p w14:paraId="37533FCC" w14:textId="77777777" w:rsidR="00651C87" w:rsidRDefault="00A439DA">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Proportions in age-education groups</w:t>
            </w:r>
          </w:p>
        </w:tc>
        <w:tc>
          <w:tcPr>
            <w:tcW w:w="1267" w:type="dxa"/>
            <w:tcBorders>
              <w:top w:val="single" w:sz="4" w:space="0" w:color="000000"/>
              <w:left w:val="single" w:sz="4" w:space="0" w:color="000000"/>
              <w:bottom w:val="nil"/>
              <w:right w:val="nil"/>
            </w:tcBorders>
          </w:tcPr>
          <w:p w14:paraId="37533FCD"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131" w:type="dxa"/>
            <w:tcBorders>
              <w:top w:val="single" w:sz="4" w:space="0" w:color="000000"/>
              <w:left w:val="nil"/>
              <w:bottom w:val="nil"/>
              <w:right w:val="nil"/>
            </w:tcBorders>
          </w:tcPr>
          <w:p w14:paraId="37533FCE"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131" w:type="dxa"/>
            <w:tcBorders>
              <w:top w:val="single" w:sz="4" w:space="0" w:color="000000"/>
              <w:left w:val="nil"/>
              <w:bottom w:val="nil"/>
              <w:right w:val="nil"/>
            </w:tcBorders>
          </w:tcPr>
          <w:p w14:paraId="37533FCF"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131" w:type="dxa"/>
            <w:tcBorders>
              <w:top w:val="single" w:sz="4" w:space="0" w:color="000000"/>
              <w:left w:val="nil"/>
              <w:bottom w:val="nil"/>
              <w:right w:val="nil"/>
            </w:tcBorders>
          </w:tcPr>
          <w:p w14:paraId="37533FD0" w14:textId="77777777" w:rsidR="00651C87" w:rsidRDefault="00651C87">
            <w:pPr>
              <w:widowControl w:val="0"/>
              <w:spacing w:line="240" w:lineRule="auto"/>
              <w:jc w:val="right"/>
              <w:rPr>
                <w:rFonts w:ascii="Times New Roman" w:eastAsia="Times New Roman" w:hAnsi="Times New Roman" w:cs="Times New Roman"/>
                <w:sz w:val="20"/>
                <w:szCs w:val="20"/>
              </w:rPr>
            </w:pPr>
          </w:p>
        </w:tc>
      </w:tr>
      <w:tr w:rsidR="00651C87" w14:paraId="37533FD7" w14:textId="77777777">
        <w:tc>
          <w:tcPr>
            <w:tcW w:w="4116" w:type="dxa"/>
            <w:tcBorders>
              <w:top w:val="nil"/>
              <w:left w:val="nil"/>
              <w:bottom w:val="nil"/>
              <w:right w:val="single" w:sz="4" w:space="0" w:color="000000"/>
            </w:tcBorders>
          </w:tcPr>
          <w:p w14:paraId="37533FD2"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15-24 years; Less than primary completed</w:t>
            </w:r>
          </w:p>
        </w:tc>
        <w:tc>
          <w:tcPr>
            <w:tcW w:w="1267" w:type="dxa"/>
            <w:tcBorders>
              <w:top w:val="nil"/>
              <w:left w:val="single" w:sz="4" w:space="0" w:color="000000"/>
              <w:bottom w:val="nil"/>
              <w:right w:val="nil"/>
            </w:tcBorders>
          </w:tcPr>
          <w:p w14:paraId="37533FD3"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-1.317***</w:t>
            </w:r>
          </w:p>
        </w:tc>
        <w:tc>
          <w:tcPr>
            <w:tcW w:w="1131" w:type="dxa"/>
            <w:tcBorders>
              <w:top w:val="nil"/>
              <w:left w:val="nil"/>
              <w:bottom w:val="nil"/>
              <w:right w:val="nil"/>
            </w:tcBorders>
          </w:tcPr>
          <w:p w14:paraId="37533FD4"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-1.863***</w:t>
            </w:r>
          </w:p>
        </w:tc>
        <w:tc>
          <w:tcPr>
            <w:tcW w:w="1131" w:type="dxa"/>
            <w:tcBorders>
              <w:top w:val="nil"/>
              <w:left w:val="nil"/>
              <w:bottom w:val="nil"/>
              <w:right w:val="nil"/>
            </w:tcBorders>
          </w:tcPr>
          <w:p w14:paraId="37533FD5"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-1.664***</w:t>
            </w:r>
          </w:p>
        </w:tc>
        <w:tc>
          <w:tcPr>
            <w:tcW w:w="1131" w:type="dxa"/>
            <w:tcBorders>
              <w:top w:val="nil"/>
              <w:left w:val="nil"/>
              <w:bottom w:val="nil"/>
              <w:right w:val="nil"/>
            </w:tcBorders>
          </w:tcPr>
          <w:p w14:paraId="37533FD6"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-2.909***</w:t>
            </w:r>
          </w:p>
        </w:tc>
      </w:tr>
      <w:tr w:rsidR="00651C87" w14:paraId="37533FDD" w14:textId="77777777">
        <w:tc>
          <w:tcPr>
            <w:tcW w:w="4116" w:type="dxa"/>
            <w:tcBorders>
              <w:top w:val="nil"/>
              <w:left w:val="nil"/>
              <w:bottom w:val="nil"/>
              <w:right w:val="single" w:sz="4" w:space="0" w:color="000000"/>
            </w:tcBorders>
          </w:tcPr>
          <w:p w14:paraId="37533FD8" w14:textId="77777777" w:rsidR="00651C87" w:rsidRDefault="00651C87">
            <w:pPr>
              <w:widowControl w:val="0"/>
              <w:spacing w:line="240" w:lineRule="auto"/>
              <w:rPr>
                <w:rFonts w:ascii="Times New Roman" w:eastAsia="Times New Roman" w:hAnsi="Times New Roman" w:cs="Times New Roman"/>
                <w:sz w:val="20"/>
                <w:szCs w:val="20"/>
              </w:rPr>
            </w:pPr>
          </w:p>
        </w:tc>
        <w:tc>
          <w:tcPr>
            <w:tcW w:w="1267" w:type="dxa"/>
            <w:tcBorders>
              <w:top w:val="nil"/>
              <w:left w:val="single" w:sz="4" w:space="0" w:color="000000"/>
              <w:bottom w:val="nil"/>
              <w:right w:val="nil"/>
            </w:tcBorders>
          </w:tcPr>
          <w:p w14:paraId="37533FD9"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(0.025)</w:t>
            </w:r>
          </w:p>
        </w:tc>
        <w:tc>
          <w:tcPr>
            <w:tcW w:w="1131" w:type="dxa"/>
            <w:tcBorders>
              <w:top w:val="nil"/>
              <w:left w:val="nil"/>
              <w:bottom w:val="nil"/>
              <w:right w:val="nil"/>
            </w:tcBorders>
          </w:tcPr>
          <w:p w14:paraId="37533FDA"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(0.031)</w:t>
            </w:r>
          </w:p>
        </w:tc>
        <w:tc>
          <w:tcPr>
            <w:tcW w:w="1131" w:type="dxa"/>
            <w:tcBorders>
              <w:top w:val="nil"/>
              <w:left w:val="nil"/>
              <w:bottom w:val="nil"/>
              <w:right w:val="nil"/>
            </w:tcBorders>
          </w:tcPr>
          <w:p w14:paraId="37533FDB"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(0.026)</w:t>
            </w:r>
          </w:p>
        </w:tc>
        <w:tc>
          <w:tcPr>
            <w:tcW w:w="1131" w:type="dxa"/>
            <w:tcBorders>
              <w:top w:val="nil"/>
              <w:left w:val="nil"/>
              <w:bottom w:val="nil"/>
              <w:right w:val="nil"/>
            </w:tcBorders>
          </w:tcPr>
          <w:p w14:paraId="37533FDC"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(0.069)</w:t>
            </w:r>
          </w:p>
        </w:tc>
      </w:tr>
      <w:tr w:rsidR="00651C87" w14:paraId="37533FE3" w14:textId="77777777">
        <w:tc>
          <w:tcPr>
            <w:tcW w:w="4116" w:type="dxa"/>
            <w:tcBorders>
              <w:top w:val="nil"/>
              <w:left w:val="nil"/>
              <w:bottom w:val="nil"/>
              <w:right w:val="single" w:sz="4" w:space="0" w:color="000000"/>
            </w:tcBorders>
          </w:tcPr>
          <w:p w14:paraId="37533FDE"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15-24 years; Primary completed</w:t>
            </w:r>
          </w:p>
        </w:tc>
        <w:tc>
          <w:tcPr>
            <w:tcW w:w="1267" w:type="dxa"/>
            <w:tcBorders>
              <w:top w:val="nil"/>
              <w:left w:val="single" w:sz="4" w:space="0" w:color="000000"/>
              <w:bottom w:val="nil"/>
              <w:right w:val="nil"/>
            </w:tcBorders>
          </w:tcPr>
          <w:p w14:paraId="37533FDF"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-0.601***</w:t>
            </w:r>
          </w:p>
        </w:tc>
        <w:tc>
          <w:tcPr>
            <w:tcW w:w="1131" w:type="dxa"/>
            <w:tcBorders>
              <w:top w:val="nil"/>
              <w:left w:val="nil"/>
              <w:bottom w:val="nil"/>
              <w:right w:val="nil"/>
            </w:tcBorders>
          </w:tcPr>
          <w:p w14:paraId="37533FE0"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6.740***</w:t>
            </w:r>
          </w:p>
        </w:tc>
        <w:tc>
          <w:tcPr>
            <w:tcW w:w="1131" w:type="dxa"/>
            <w:tcBorders>
              <w:top w:val="nil"/>
              <w:left w:val="nil"/>
              <w:bottom w:val="nil"/>
              <w:right w:val="nil"/>
            </w:tcBorders>
          </w:tcPr>
          <w:p w14:paraId="37533FE1"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1.487***</w:t>
            </w:r>
          </w:p>
        </w:tc>
        <w:tc>
          <w:tcPr>
            <w:tcW w:w="1131" w:type="dxa"/>
            <w:tcBorders>
              <w:top w:val="nil"/>
              <w:left w:val="nil"/>
              <w:bottom w:val="nil"/>
              <w:right w:val="nil"/>
            </w:tcBorders>
          </w:tcPr>
          <w:p w14:paraId="37533FE2"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-4.096***</w:t>
            </w:r>
          </w:p>
        </w:tc>
      </w:tr>
      <w:tr w:rsidR="00651C87" w14:paraId="37533FE9" w14:textId="77777777">
        <w:tc>
          <w:tcPr>
            <w:tcW w:w="4116" w:type="dxa"/>
            <w:tcBorders>
              <w:top w:val="nil"/>
              <w:left w:val="nil"/>
              <w:bottom w:val="nil"/>
              <w:right w:val="single" w:sz="4" w:space="0" w:color="000000"/>
            </w:tcBorders>
          </w:tcPr>
          <w:p w14:paraId="37533FE4" w14:textId="77777777" w:rsidR="00651C87" w:rsidRDefault="00651C87">
            <w:pPr>
              <w:widowControl w:val="0"/>
              <w:spacing w:line="240" w:lineRule="auto"/>
              <w:rPr>
                <w:rFonts w:ascii="Times New Roman" w:eastAsia="Times New Roman" w:hAnsi="Times New Roman" w:cs="Times New Roman"/>
                <w:sz w:val="20"/>
                <w:szCs w:val="20"/>
              </w:rPr>
            </w:pPr>
          </w:p>
        </w:tc>
        <w:tc>
          <w:tcPr>
            <w:tcW w:w="1267" w:type="dxa"/>
            <w:tcBorders>
              <w:top w:val="nil"/>
              <w:left w:val="single" w:sz="4" w:space="0" w:color="000000"/>
              <w:bottom w:val="nil"/>
              <w:right w:val="nil"/>
            </w:tcBorders>
          </w:tcPr>
          <w:p w14:paraId="37533FE5"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(0.179)</w:t>
            </w:r>
          </w:p>
        </w:tc>
        <w:tc>
          <w:tcPr>
            <w:tcW w:w="1131" w:type="dxa"/>
            <w:tcBorders>
              <w:top w:val="nil"/>
              <w:left w:val="nil"/>
              <w:bottom w:val="nil"/>
              <w:right w:val="nil"/>
            </w:tcBorders>
          </w:tcPr>
          <w:p w14:paraId="37533FE6"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(0.293)</w:t>
            </w:r>
          </w:p>
        </w:tc>
        <w:tc>
          <w:tcPr>
            <w:tcW w:w="1131" w:type="dxa"/>
            <w:tcBorders>
              <w:top w:val="nil"/>
              <w:left w:val="nil"/>
              <w:bottom w:val="nil"/>
              <w:right w:val="nil"/>
            </w:tcBorders>
          </w:tcPr>
          <w:p w14:paraId="37533FE7"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(0.164)</w:t>
            </w:r>
          </w:p>
        </w:tc>
        <w:tc>
          <w:tcPr>
            <w:tcW w:w="1131" w:type="dxa"/>
            <w:tcBorders>
              <w:top w:val="nil"/>
              <w:left w:val="nil"/>
              <w:bottom w:val="nil"/>
              <w:right w:val="nil"/>
            </w:tcBorders>
          </w:tcPr>
          <w:p w14:paraId="37533FE8"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(0.252)</w:t>
            </w:r>
          </w:p>
        </w:tc>
      </w:tr>
      <w:tr w:rsidR="00651C87" w14:paraId="37533FEF" w14:textId="77777777">
        <w:tc>
          <w:tcPr>
            <w:tcW w:w="4116" w:type="dxa"/>
            <w:tcBorders>
              <w:top w:val="nil"/>
              <w:left w:val="nil"/>
              <w:bottom w:val="nil"/>
              <w:right w:val="single" w:sz="4" w:space="0" w:color="000000"/>
            </w:tcBorders>
          </w:tcPr>
          <w:p w14:paraId="37533FEA"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15-24 years; Secondary completed</w:t>
            </w:r>
          </w:p>
        </w:tc>
        <w:tc>
          <w:tcPr>
            <w:tcW w:w="1267" w:type="dxa"/>
            <w:tcBorders>
              <w:top w:val="nil"/>
              <w:left w:val="single" w:sz="4" w:space="0" w:color="000000"/>
              <w:bottom w:val="nil"/>
              <w:right w:val="nil"/>
            </w:tcBorders>
          </w:tcPr>
          <w:p w14:paraId="37533FEB"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-2.065***</w:t>
            </w:r>
          </w:p>
        </w:tc>
        <w:tc>
          <w:tcPr>
            <w:tcW w:w="1131" w:type="dxa"/>
            <w:tcBorders>
              <w:top w:val="nil"/>
              <w:left w:val="nil"/>
              <w:bottom w:val="nil"/>
              <w:right w:val="nil"/>
            </w:tcBorders>
          </w:tcPr>
          <w:p w14:paraId="37533FEC"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10.638***</w:t>
            </w:r>
          </w:p>
        </w:tc>
        <w:tc>
          <w:tcPr>
            <w:tcW w:w="1131" w:type="dxa"/>
            <w:tcBorders>
              <w:top w:val="nil"/>
              <w:left w:val="nil"/>
              <w:bottom w:val="nil"/>
              <w:right w:val="nil"/>
            </w:tcBorders>
          </w:tcPr>
          <w:p w14:paraId="37533FED"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5.693***</w:t>
            </w:r>
          </w:p>
        </w:tc>
        <w:tc>
          <w:tcPr>
            <w:tcW w:w="1131" w:type="dxa"/>
            <w:tcBorders>
              <w:top w:val="nil"/>
              <w:left w:val="nil"/>
              <w:bottom w:val="nil"/>
              <w:right w:val="nil"/>
            </w:tcBorders>
          </w:tcPr>
          <w:p w14:paraId="37533FEE"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4.535***</w:t>
            </w:r>
          </w:p>
        </w:tc>
      </w:tr>
      <w:tr w:rsidR="00651C87" w14:paraId="37533FF5" w14:textId="77777777">
        <w:tc>
          <w:tcPr>
            <w:tcW w:w="4116" w:type="dxa"/>
            <w:tcBorders>
              <w:top w:val="nil"/>
              <w:left w:val="nil"/>
              <w:bottom w:val="nil"/>
              <w:right w:val="single" w:sz="4" w:space="0" w:color="000000"/>
            </w:tcBorders>
          </w:tcPr>
          <w:p w14:paraId="37533FF0" w14:textId="77777777" w:rsidR="00651C87" w:rsidRDefault="00651C87">
            <w:pPr>
              <w:widowControl w:val="0"/>
              <w:spacing w:line="240" w:lineRule="auto"/>
              <w:rPr>
                <w:rFonts w:ascii="Times New Roman" w:eastAsia="Times New Roman" w:hAnsi="Times New Roman" w:cs="Times New Roman"/>
                <w:sz w:val="20"/>
                <w:szCs w:val="20"/>
              </w:rPr>
            </w:pPr>
          </w:p>
        </w:tc>
        <w:tc>
          <w:tcPr>
            <w:tcW w:w="1267" w:type="dxa"/>
            <w:tcBorders>
              <w:top w:val="nil"/>
              <w:left w:val="single" w:sz="4" w:space="0" w:color="000000"/>
              <w:bottom w:val="nil"/>
              <w:right w:val="nil"/>
            </w:tcBorders>
          </w:tcPr>
          <w:p w14:paraId="37533FF1"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(0.512)</w:t>
            </w:r>
          </w:p>
        </w:tc>
        <w:tc>
          <w:tcPr>
            <w:tcW w:w="1131" w:type="dxa"/>
            <w:tcBorders>
              <w:top w:val="nil"/>
              <w:left w:val="nil"/>
              <w:bottom w:val="nil"/>
              <w:right w:val="nil"/>
            </w:tcBorders>
          </w:tcPr>
          <w:p w14:paraId="37533FF2"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(0.626)</w:t>
            </w:r>
          </w:p>
        </w:tc>
        <w:tc>
          <w:tcPr>
            <w:tcW w:w="1131" w:type="dxa"/>
            <w:tcBorders>
              <w:top w:val="nil"/>
              <w:left w:val="nil"/>
              <w:bottom w:val="nil"/>
              <w:right w:val="nil"/>
            </w:tcBorders>
          </w:tcPr>
          <w:p w14:paraId="37533FF3"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(0.222)</w:t>
            </w:r>
          </w:p>
        </w:tc>
        <w:tc>
          <w:tcPr>
            <w:tcW w:w="1131" w:type="dxa"/>
            <w:tcBorders>
              <w:top w:val="nil"/>
              <w:left w:val="nil"/>
              <w:bottom w:val="nil"/>
              <w:right w:val="nil"/>
            </w:tcBorders>
          </w:tcPr>
          <w:p w14:paraId="37533FF4"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(0.226)</w:t>
            </w:r>
          </w:p>
        </w:tc>
      </w:tr>
      <w:tr w:rsidR="00651C87" w14:paraId="37533FFB" w14:textId="77777777">
        <w:tc>
          <w:tcPr>
            <w:tcW w:w="4116" w:type="dxa"/>
            <w:tcBorders>
              <w:top w:val="nil"/>
              <w:left w:val="nil"/>
              <w:right w:val="single" w:sz="4" w:space="0" w:color="000000"/>
            </w:tcBorders>
          </w:tcPr>
          <w:p w14:paraId="37533FF6"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15-24 years; University completed</w:t>
            </w:r>
          </w:p>
        </w:tc>
        <w:tc>
          <w:tcPr>
            <w:tcW w:w="1267" w:type="dxa"/>
            <w:tcBorders>
              <w:top w:val="nil"/>
              <w:left w:val="single" w:sz="4" w:space="0" w:color="000000"/>
              <w:right w:val="nil"/>
            </w:tcBorders>
          </w:tcPr>
          <w:p w14:paraId="37533FF7"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-115.179***</w:t>
            </w:r>
          </w:p>
        </w:tc>
        <w:tc>
          <w:tcPr>
            <w:tcW w:w="1131" w:type="dxa"/>
            <w:tcBorders>
              <w:top w:val="nil"/>
              <w:left w:val="nil"/>
              <w:right w:val="nil"/>
            </w:tcBorders>
          </w:tcPr>
          <w:p w14:paraId="37533FF8"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104.151***</w:t>
            </w:r>
          </w:p>
        </w:tc>
        <w:tc>
          <w:tcPr>
            <w:tcW w:w="1131" w:type="dxa"/>
            <w:tcBorders>
              <w:top w:val="nil"/>
              <w:left w:val="nil"/>
              <w:right w:val="nil"/>
            </w:tcBorders>
          </w:tcPr>
          <w:p w14:paraId="37533FF9"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47.942***</w:t>
            </w:r>
          </w:p>
        </w:tc>
        <w:tc>
          <w:tcPr>
            <w:tcW w:w="1131" w:type="dxa"/>
            <w:tcBorders>
              <w:top w:val="nil"/>
              <w:left w:val="nil"/>
              <w:right w:val="nil"/>
            </w:tcBorders>
          </w:tcPr>
          <w:p w14:paraId="37533FFA"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5.659</w:t>
            </w:r>
          </w:p>
        </w:tc>
      </w:tr>
      <w:tr w:rsidR="00651C87" w14:paraId="37534001" w14:textId="77777777">
        <w:tc>
          <w:tcPr>
            <w:tcW w:w="4116" w:type="dxa"/>
            <w:tcBorders>
              <w:top w:val="nil"/>
              <w:left w:val="nil"/>
              <w:bottom w:val="single" w:sz="4" w:space="0" w:color="000000"/>
              <w:right w:val="single" w:sz="4" w:space="0" w:color="000000"/>
            </w:tcBorders>
          </w:tcPr>
          <w:p w14:paraId="37533FFC" w14:textId="77777777" w:rsidR="00651C87" w:rsidRDefault="00651C87">
            <w:pPr>
              <w:widowControl w:val="0"/>
              <w:spacing w:line="240" w:lineRule="auto"/>
              <w:rPr>
                <w:rFonts w:ascii="Times New Roman" w:eastAsia="Times New Roman" w:hAnsi="Times New Roman" w:cs="Times New Roman"/>
                <w:sz w:val="20"/>
                <w:szCs w:val="20"/>
              </w:rPr>
            </w:pPr>
          </w:p>
        </w:tc>
        <w:tc>
          <w:tcPr>
            <w:tcW w:w="1267" w:type="dxa"/>
            <w:tcBorders>
              <w:top w:val="nil"/>
              <w:left w:val="single" w:sz="4" w:space="0" w:color="000000"/>
              <w:bottom w:val="single" w:sz="4" w:space="0" w:color="000000"/>
              <w:right w:val="nil"/>
            </w:tcBorders>
          </w:tcPr>
          <w:p w14:paraId="37533FFD"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(27.449)</w:t>
            </w:r>
          </w:p>
        </w:tc>
        <w:tc>
          <w:tcPr>
            <w:tcW w:w="1131" w:type="dxa"/>
            <w:tcBorders>
              <w:top w:val="nil"/>
              <w:left w:val="nil"/>
              <w:bottom w:val="single" w:sz="4" w:space="0" w:color="000000"/>
              <w:right w:val="nil"/>
            </w:tcBorders>
          </w:tcPr>
          <w:p w14:paraId="37533FFE"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(21.340)</w:t>
            </w:r>
          </w:p>
        </w:tc>
        <w:tc>
          <w:tcPr>
            <w:tcW w:w="1131" w:type="dxa"/>
            <w:tcBorders>
              <w:top w:val="nil"/>
              <w:left w:val="nil"/>
              <w:bottom w:val="single" w:sz="4" w:space="0" w:color="000000"/>
              <w:right w:val="nil"/>
            </w:tcBorders>
          </w:tcPr>
          <w:p w14:paraId="37533FFF"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(13.222)</w:t>
            </w:r>
          </w:p>
        </w:tc>
        <w:tc>
          <w:tcPr>
            <w:tcW w:w="1131" w:type="dxa"/>
            <w:tcBorders>
              <w:top w:val="nil"/>
              <w:left w:val="nil"/>
              <w:bottom w:val="single" w:sz="4" w:space="0" w:color="000000"/>
              <w:right w:val="nil"/>
            </w:tcBorders>
          </w:tcPr>
          <w:p w14:paraId="37534000"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(9.362)</w:t>
            </w:r>
          </w:p>
        </w:tc>
      </w:tr>
      <w:tr w:rsidR="00651C87" w14:paraId="37534007" w14:textId="77777777">
        <w:tc>
          <w:tcPr>
            <w:tcW w:w="4116" w:type="dxa"/>
            <w:tcBorders>
              <w:top w:val="single" w:sz="4" w:space="0" w:color="000000"/>
              <w:left w:val="nil"/>
              <w:bottom w:val="nil"/>
              <w:right w:val="single" w:sz="4" w:space="0" w:color="000000"/>
            </w:tcBorders>
          </w:tcPr>
          <w:p w14:paraId="37534002"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25-34 years; Less than primary completed</w:t>
            </w:r>
          </w:p>
        </w:tc>
        <w:tc>
          <w:tcPr>
            <w:tcW w:w="1267" w:type="dxa"/>
            <w:tcBorders>
              <w:top w:val="single" w:sz="4" w:space="0" w:color="000000"/>
              <w:left w:val="single" w:sz="4" w:space="0" w:color="000000"/>
              <w:bottom w:val="nil"/>
              <w:right w:val="nil"/>
            </w:tcBorders>
          </w:tcPr>
          <w:p w14:paraId="37534003"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-0.536***</w:t>
            </w:r>
          </w:p>
        </w:tc>
        <w:tc>
          <w:tcPr>
            <w:tcW w:w="1131" w:type="dxa"/>
            <w:tcBorders>
              <w:top w:val="single" w:sz="4" w:space="0" w:color="000000"/>
              <w:left w:val="nil"/>
              <w:bottom w:val="nil"/>
              <w:right w:val="nil"/>
            </w:tcBorders>
          </w:tcPr>
          <w:p w14:paraId="37534004"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-5.110***</w:t>
            </w:r>
          </w:p>
        </w:tc>
        <w:tc>
          <w:tcPr>
            <w:tcW w:w="1131" w:type="dxa"/>
            <w:tcBorders>
              <w:top w:val="single" w:sz="4" w:space="0" w:color="000000"/>
              <w:left w:val="nil"/>
              <w:bottom w:val="nil"/>
              <w:right w:val="nil"/>
            </w:tcBorders>
          </w:tcPr>
          <w:p w14:paraId="37534005"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-4.133***</w:t>
            </w:r>
          </w:p>
        </w:tc>
        <w:tc>
          <w:tcPr>
            <w:tcW w:w="1131" w:type="dxa"/>
            <w:tcBorders>
              <w:top w:val="single" w:sz="4" w:space="0" w:color="000000"/>
              <w:left w:val="nil"/>
              <w:bottom w:val="nil"/>
              <w:right w:val="nil"/>
            </w:tcBorders>
          </w:tcPr>
          <w:p w14:paraId="37534006"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-4.185***</w:t>
            </w:r>
          </w:p>
        </w:tc>
      </w:tr>
      <w:tr w:rsidR="00651C87" w14:paraId="3753400D" w14:textId="77777777">
        <w:tc>
          <w:tcPr>
            <w:tcW w:w="4116" w:type="dxa"/>
            <w:tcBorders>
              <w:top w:val="nil"/>
              <w:left w:val="nil"/>
              <w:bottom w:val="nil"/>
              <w:right w:val="single" w:sz="4" w:space="0" w:color="000000"/>
            </w:tcBorders>
          </w:tcPr>
          <w:p w14:paraId="37534008" w14:textId="77777777" w:rsidR="00651C87" w:rsidRDefault="00651C87">
            <w:pPr>
              <w:widowControl w:val="0"/>
              <w:spacing w:line="240" w:lineRule="auto"/>
              <w:rPr>
                <w:rFonts w:ascii="Times New Roman" w:eastAsia="Times New Roman" w:hAnsi="Times New Roman" w:cs="Times New Roman"/>
                <w:sz w:val="20"/>
                <w:szCs w:val="20"/>
              </w:rPr>
            </w:pPr>
          </w:p>
        </w:tc>
        <w:tc>
          <w:tcPr>
            <w:tcW w:w="1267" w:type="dxa"/>
            <w:tcBorders>
              <w:top w:val="nil"/>
              <w:left w:val="single" w:sz="4" w:space="0" w:color="000000"/>
              <w:bottom w:val="nil"/>
              <w:right w:val="nil"/>
            </w:tcBorders>
          </w:tcPr>
          <w:p w14:paraId="37534009"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(0.080)</w:t>
            </w:r>
          </w:p>
        </w:tc>
        <w:tc>
          <w:tcPr>
            <w:tcW w:w="1131" w:type="dxa"/>
            <w:tcBorders>
              <w:top w:val="nil"/>
              <w:left w:val="nil"/>
              <w:bottom w:val="nil"/>
              <w:right w:val="nil"/>
            </w:tcBorders>
          </w:tcPr>
          <w:p w14:paraId="3753400A"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(0.084)</w:t>
            </w:r>
          </w:p>
        </w:tc>
        <w:tc>
          <w:tcPr>
            <w:tcW w:w="1131" w:type="dxa"/>
            <w:tcBorders>
              <w:top w:val="nil"/>
              <w:left w:val="nil"/>
              <w:bottom w:val="nil"/>
              <w:right w:val="nil"/>
            </w:tcBorders>
          </w:tcPr>
          <w:p w14:paraId="3753400B"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(0.060)</w:t>
            </w:r>
          </w:p>
        </w:tc>
        <w:tc>
          <w:tcPr>
            <w:tcW w:w="1131" w:type="dxa"/>
            <w:tcBorders>
              <w:top w:val="nil"/>
              <w:left w:val="nil"/>
              <w:bottom w:val="nil"/>
              <w:right w:val="nil"/>
            </w:tcBorders>
          </w:tcPr>
          <w:p w14:paraId="3753400C"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(0.074)</w:t>
            </w:r>
          </w:p>
        </w:tc>
      </w:tr>
      <w:tr w:rsidR="00651C87" w14:paraId="37534013" w14:textId="77777777">
        <w:tc>
          <w:tcPr>
            <w:tcW w:w="4116" w:type="dxa"/>
            <w:tcBorders>
              <w:top w:val="nil"/>
              <w:left w:val="nil"/>
              <w:bottom w:val="nil"/>
              <w:right w:val="single" w:sz="4" w:space="0" w:color="000000"/>
            </w:tcBorders>
          </w:tcPr>
          <w:p w14:paraId="3753400E"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25-34 years; Primary completed</w:t>
            </w:r>
          </w:p>
        </w:tc>
        <w:tc>
          <w:tcPr>
            <w:tcW w:w="1267" w:type="dxa"/>
            <w:tcBorders>
              <w:top w:val="nil"/>
              <w:left w:val="single" w:sz="4" w:space="0" w:color="000000"/>
              <w:bottom w:val="nil"/>
              <w:right w:val="nil"/>
            </w:tcBorders>
          </w:tcPr>
          <w:p w14:paraId="3753400F"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11.868***</w:t>
            </w:r>
          </w:p>
        </w:tc>
        <w:tc>
          <w:tcPr>
            <w:tcW w:w="1131" w:type="dxa"/>
            <w:tcBorders>
              <w:top w:val="nil"/>
              <w:left w:val="nil"/>
              <w:bottom w:val="nil"/>
              <w:right w:val="nil"/>
            </w:tcBorders>
          </w:tcPr>
          <w:p w14:paraId="37534010"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5.657***</w:t>
            </w:r>
          </w:p>
        </w:tc>
        <w:tc>
          <w:tcPr>
            <w:tcW w:w="1131" w:type="dxa"/>
            <w:tcBorders>
              <w:top w:val="nil"/>
              <w:left w:val="nil"/>
              <w:bottom w:val="nil"/>
              <w:right w:val="nil"/>
            </w:tcBorders>
          </w:tcPr>
          <w:p w14:paraId="37534011"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7.721***</w:t>
            </w:r>
          </w:p>
        </w:tc>
        <w:tc>
          <w:tcPr>
            <w:tcW w:w="1131" w:type="dxa"/>
            <w:tcBorders>
              <w:top w:val="nil"/>
              <w:left w:val="nil"/>
              <w:bottom w:val="nil"/>
              <w:right w:val="nil"/>
            </w:tcBorders>
          </w:tcPr>
          <w:p w14:paraId="37534012"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14.155***</w:t>
            </w:r>
          </w:p>
        </w:tc>
      </w:tr>
      <w:tr w:rsidR="00651C87" w14:paraId="37534019" w14:textId="77777777">
        <w:tc>
          <w:tcPr>
            <w:tcW w:w="4116" w:type="dxa"/>
            <w:tcBorders>
              <w:top w:val="nil"/>
              <w:left w:val="nil"/>
              <w:bottom w:val="nil"/>
              <w:right w:val="single" w:sz="4" w:space="0" w:color="000000"/>
            </w:tcBorders>
          </w:tcPr>
          <w:p w14:paraId="37534014" w14:textId="77777777" w:rsidR="00651C87" w:rsidRDefault="00651C87">
            <w:pPr>
              <w:widowControl w:val="0"/>
              <w:spacing w:line="240" w:lineRule="auto"/>
              <w:rPr>
                <w:rFonts w:ascii="Times New Roman" w:eastAsia="Times New Roman" w:hAnsi="Times New Roman" w:cs="Times New Roman"/>
                <w:sz w:val="20"/>
                <w:szCs w:val="20"/>
              </w:rPr>
            </w:pPr>
          </w:p>
        </w:tc>
        <w:tc>
          <w:tcPr>
            <w:tcW w:w="1267" w:type="dxa"/>
            <w:tcBorders>
              <w:top w:val="nil"/>
              <w:left w:val="single" w:sz="4" w:space="0" w:color="000000"/>
              <w:bottom w:val="nil"/>
              <w:right w:val="nil"/>
            </w:tcBorders>
          </w:tcPr>
          <w:p w14:paraId="37534015"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(0.596)</w:t>
            </w:r>
          </w:p>
        </w:tc>
        <w:tc>
          <w:tcPr>
            <w:tcW w:w="1131" w:type="dxa"/>
            <w:tcBorders>
              <w:top w:val="nil"/>
              <w:left w:val="nil"/>
              <w:bottom w:val="nil"/>
              <w:right w:val="nil"/>
            </w:tcBorders>
          </w:tcPr>
          <w:p w14:paraId="37534016"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(0.419)</w:t>
            </w:r>
          </w:p>
        </w:tc>
        <w:tc>
          <w:tcPr>
            <w:tcW w:w="1131" w:type="dxa"/>
            <w:tcBorders>
              <w:top w:val="nil"/>
              <w:left w:val="nil"/>
              <w:bottom w:val="nil"/>
              <w:right w:val="nil"/>
            </w:tcBorders>
          </w:tcPr>
          <w:p w14:paraId="37534017"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(0.347)</w:t>
            </w:r>
          </w:p>
        </w:tc>
        <w:tc>
          <w:tcPr>
            <w:tcW w:w="1131" w:type="dxa"/>
            <w:tcBorders>
              <w:top w:val="nil"/>
              <w:left w:val="nil"/>
              <w:bottom w:val="nil"/>
              <w:right w:val="nil"/>
            </w:tcBorders>
          </w:tcPr>
          <w:p w14:paraId="37534018"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(0.585)</w:t>
            </w:r>
          </w:p>
        </w:tc>
      </w:tr>
      <w:tr w:rsidR="00651C87" w14:paraId="3753401F" w14:textId="77777777">
        <w:tc>
          <w:tcPr>
            <w:tcW w:w="4116" w:type="dxa"/>
            <w:tcBorders>
              <w:top w:val="nil"/>
              <w:left w:val="nil"/>
              <w:bottom w:val="nil"/>
              <w:right w:val="single" w:sz="4" w:space="0" w:color="000000"/>
            </w:tcBorders>
          </w:tcPr>
          <w:p w14:paraId="3753401A"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25-34 years; Secondary completed</w:t>
            </w:r>
          </w:p>
        </w:tc>
        <w:tc>
          <w:tcPr>
            <w:tcW w:w="1267" w:type="dxa"/>
            <w:tcBorders>
              <w:top w:val="nil"/>
              <w:left w:val="single" w:sz="4" w:space="0" w:color="000000"/>
              <w:bottom w:val="nil"/>
              <w:right w:val="nil"/>
            </w:tcBorders>
          </w:tcPr>
          <w:p w14:paraId="3753401B"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9.032***</w:t>
            </w:r>
          </w:p>
        </w:tc>
        <w:tc>
          <w:tcPr>
            <w:tcW w:w="1131" w:type="dxa"/>
            <w:tcBorders>
              <w:top w:val="nil"/>
              <w:left w:val="nil"/>
              <w:bottom w:val="nil"/>
              <w:right w:val="nil"/>
            </w:tcBorders>
          </w:tcPr>
          <w:p w14:paraId="3753401C"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8.035***</w:t>
            </w:r>
          </w:p>
        </w:tc>
        <w:tc>
          <w:tcPr>
            <w:tcW w:w="1131" w:type="dxa"/>
            <w:tcBorders>
              <w:top w:val="nil"/>
              <w:left w:val="nil"/>
              <w:bottom w:val="nil"/>
              <w:right w:val="nil"/>
            </w:tcBorders>
          </w:tcPr>
          <w:p w14:paraId="3753401D"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8.150***</w:t>
            </w:r>
          </w:p>
        </w:tc>
        <w:tc>
          <w:tcPr>
            <w:tcW w:w="1131" w:type="dxa"/>
            <w:tcBorders>
              <w:top w:val="nil"/>
              <w:left w:val="nil"/>
              <w:bottom w:val="nil"/>
              <w:right w:val="nil"/>
            </w:tcBorders>
          </w:tcPr>
          <w:p w14:paraId="3753401E"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5.255***</w:t>
            </w:r>
          </w:p>
        </w:tc>
      </w:tr>
      <w:tr w:rsidR="00651C87" w14:paraId="37534025" w14:textId="77777777">
        <w:tc>
          <w:tcPr>
            <w:tcW w:w="4116" w:type="dxa"/>
            <w:tcBorders>
              <w:top w:val="nil"/>
              <w:left w:val="nil"/>
              <w:bottom w:val="nil"/>
              <w:right w:val="single" w:sz="4" w:space="0" w:color="000000"/>
            </w:tcBorders>
          </w:tcPr>
          <w:p w14:paraId="37534020" w14:textId="77777777" w:rsidR="00651C87" w:rsidRDefault="00651C87">
            <w:pPr>
              <w:widowControl w:val="0"/>
              <w:spacing w:line="240" w:lineRule="auto"/>
              <w:rPr>
                <w:rFonts w:ascii="Times New Roman" w:eastAsia="Times New Roman" w:hAnsi="Times New Roman" w:cs="Times New Roman"/>
                <w:sz w:val="20"/>
                <w:szCs w:val="20"/>
              </w:rPr>
            </w:pPr>
          </w:p>
        </w:tc>
        <w:tc>
          <w:tcPr>
            <w:tcW w:w="1267" w:type="dxa"/>
            <w:tcBorders>
              <w:top w:val="nil"/>
              <w:left w:val="single" w:sz="4" w:space="0" w:color="000000"/>
              <w:bottom w:val="nil"/>
              <w:right w:val="nil"/>
            </w:tcBorders>
          </w:tcPr>
          <w:p w14:paraId="37534021"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(0.677)</w:t>
            </w:r>
          </w:p>
        </w:tc>
        <w:tc>
          <w:tcPr>
            <w:tcW w:w="1131" w:type="dxa"/>
            <w:tcBorders>
              <w:top w:val="nil"/>
              <w:left w:val="nil"/>
              <w:bottom w:val="nil"/>
              <w:right w:val="nil"/>
            </w:tcBorders>
          </w:tcPr>
          <w:p w14:paraId="37534022"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(0.397)</w:t>
            </w:r>
          </w:p>
        </w:tc>
        <w:tc>
          <w:tcPr>
            <w:tcW w:w="1131" w:type="dxa"/>
            <w:tcBorders>
              <w:top w:val="nil"/>
              <w:left w:val="nil"/>
              <w:bottom w:val="nil"/>
              <w:right w:val="nil"/>
            </w:tcBorders>
          </w:tcPr>
          <w:p w14:paraId="37534023"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(0.241)</w:t>
            </w:r>
          </w:p>
        </w:tc>
        <w:tc>
          <w:tcPr>
            <w:tcW w:w="1131" w:type="dxa"/>
            <w:tcBorders>
              <w:top w:val="nil"/>
              <w:left w:val="nil"/>
              <w:bottom w:val="nil"/>
              <w:right w:val="nil"/>
            </w:tcBorders>
          </w:tcPr>
          <w:p w14:paraId="37534024"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(0.158)</w:t>
            </w:r>
          </w:p>
        </w:tc>
      </w:tr>
      <w:tr w:rsidR="00651C87" w14:paraId="3753402B" w14:textId="77777777">
        <w:tc>
          <w:tcPr>
            <w:tcW w:w="4116" w:type="dxa"/>
            <w:tcBorders>
              <w:top w:val="nil"/>
              <w:left w:val="nil"/>
              <w:right w:val="single" w:sz="4" w:space="0" w:color="000000"/>
            </w:tcBorders>
          </w:tcPr>
          <w:p w14:paraId="37534026"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25-34 years; University completed</w:t>
            </w:r>
          </w:p>
        </w:tc>
        <w:tc>
          <w:tcPr>
            <w:tcW w:w="1267" w:type="dxa"/>
            <w:tcBorders>
              <w:top w:val="nil"/>
              <w:left w:val="single" w:sz="4" w:space="0" w:color="000000"/>
              <w:right w:val="nil"/>
            </w:tcBorders>
          </w:tcPr>
          <w:p w14:paraId="37534027"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4.389**</w:t>
            </w:r>
          </w:p>
        </w:tc>
        <w:tc>
          <w:tcPr>
            <w:tcW w:w="1131" w:type="dxa"/>
            <w:tcBorders>
              <w:top w:val="nil"/>
              <w:left w:val="nil"/>
              <w:right w:val="nil"/>
            </w:tcBorders>
          </w:tcPr>
          <w:p w14:paraId="37534028"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14.389***</w:t>
            </w:r>
          </w:p>
        </w:tc>
        <w:tc>
          <w:tcPr>
            <w:tcW w:w="1131" w:type="dxa"/>
            <w:tcBorders>
              <w:top w:val="nil"/>
              <w:left w:val="nil"/>
              <w:right w:val="nil"/>
            </w:tcBorders>
          </w:tcPr>
          <w:p w14:paraId="37534029"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14.784***</w:t>
            </w:r>
          </w:p>
        </w:tc>
        <w:tc>
          <w:tcPr>
            <w:tcW w:w="1131" w:type="dxa"/>
            <w:tcBorders>
              <w:top w:val="nil"/>
              <w:left w:val="nil"/>
              <w:right w:val="nil"/>
            </w:tcBorders>
          </w:tcPr>
          <w:p w14:paraId="3753402A"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10.213***</w:t>
            </w:r>
          </w:p>
        </w:tc>
      </w:tr>
      <w:tr w:rsidR="00651C87" w14:paraId="37534031" w14:textId="77777777">
        <w:tc>
          <w:tcPr>
            <w:tcW w:w="4116" w:type="dxa"/>
            <w:tcBorders>
              <w:top w:val="nil"/>
              <w:left w:val="nil"/>
              <w:bottom w:val="single" w:sz="4" w:space="0" w:color="000000"/>
              <w:right w:val="single" w:sz="4" w:space="0" w:color="000000"/>
            </w:tcBorders>
          </w:tcPr>
          <w:p w14:paraId="3753402C" w14:textId="77777777" w:rsidR="00651C87" w:rsidRDefault="00651C87">
            <w:pPr>
              <w:widowControl w:val="0"/>
              <w:spacing w:line="240" w:lineRule="auto"/>
              <w:rPr>
                <w:rFonts w:ascii="Times New Roman" w:eastAsia="Times New Roman" w:hAnsi="Times New Roman" w:cs="Times New Roman"/>
                <w:sz w:val="20"/>
                <w:szCs w:val="20"/>
              </w:rPr>
            </w:pPr>
          </w:p>
        </w:tc>
        <w:tc>
          <w:tcPr>
            <w:tcW w:w="1267" w:type="dxa"/>
            <w:tcBorders>
              <w:top w:val="nil"/>
              <w:left w:val="single" w:sz="4" w:space="0" w:color="000000"/>
              <w:bottom w:val="single" w:sz="4" w:space="0" w:color="000000"/>
              <w:right w:val="nil"/>
            </w:tcBorders>
          </w:tcPr>
          <w:p w14:paraId="3753402D"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(1.871)</w:t>
            </w:r>
          </w:p>
        </w:tc>
        <w:tc>
          <w:tcPr>
            <w:tcW w:w="1131" w:type="dxa"/>
            <w:tcBorders>
              <w:top w:val="nil"/>
              <w:left w:val="nil"/>
              <w:bottom w:val="single" w:sz="4" w:space="0" w:color="000000"/>
              <w:right w:val="nil"/>
            </w:tcBorders>
          </w:tcPr>
          <w:p w14:paraId="3753402E"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(1.951)</w:t>
            </w:r>
          </w:p>
        </w:tc>
        <w:tc>
          <w:tcPr>
            <w:tcW w:w="1131" w:type="dxa"/>
            <w:tcBorders>
              <w:top w:val="nil"/>
              <w:left w:val="nil"/>
              <w:bottom w:val="single" w:sz="4" w:space="0" w:color="000000"/>
              <w:right w:val="nil"/>
            </w:tcBorders>
          </w:tcPr>
          <w:p w14:paraId="3753402F"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(1.315)</w:t>
            </w:r>
          </w:p>
        </w:tc>
        <w:tc>
          <w:tcPr>
            <w:tcW w:w="1131" w:type="dxa"/>
            <w:tcBorders>
              <w:top w:val="nil"/>
              <w:left w:val="nil"/>
              <w:bottom w:val="single" w:sz="4" w:space="0" w:color="000000"/>
              <w:right w:val="nil"/>
            </w:tcBorders>
          </w:tcPr>
          <w:p w14:paraId="37534030"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(0.846)</w:t>
            </w:r>
          </w:p>
        </w:tc>
      </w:tr>
      <w:tr w:rsidR="00651C87" w14:paraId="37534037" w14:textId="77777777">
        <w:tc>
          <w:tcPr>
            <w:tcW w:w="4116" w:type="dxa"/>
            <w:tcBorders>
              <w:top w:val="single" w:sz="4" w:space="0" w:color="000000"/>
              <w:left w:val="nil"/>
              <w:bottom w:val="nil"/>
              <w:right w:val="single" w:sz="4" w:space="0" w:color="000000"/>
            </w:tcBorders>
          </w:tcPr>
          <w:p w14:paraId="37534032"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35-49 years; Less than primary completed</w:t>
            </w:r>
          </w:p>
        </w:tc>
        <w:tc>
          <w:tcPr>
            <w:tcW w:w="1267" w:type="dxa"/>
            <w:tcBorders>
              <w:top w:val="single" w:sz="4" w:space="0" w:color="000000"/>
              <w:left w:val="single" w:sz="4" w:space="0" w:color="000000"/>
              <w:bottom w:val="nil"/>
              <w:right w:val="nil"/>
            </w:tcBorders>
          </w:tcPr>
          <w:p w14:paraId="37534033"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-4.614***</w:t>
            </w:r>
          </w:p>
        </w:tc>
        <w:tc>
          <w:tcPr>
            <w:tcW w:w="1131" w:type="dxa"/>
            <w:tcBorders>
              <w:top w:val="single" w:sz="4" w:space="0" w:color="000000"/>
              <w:left w:val="nil"/>
              <w:bottom w:val="nil"/>
              <w:right w:val="nil"/>
            </w:tcBorders>
          </w:tcPr>
          <w:p w14:paraId="37534034"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-5.745***</w:t>
            </w:r>
          </w:p>
        </w:tc>
        <w:tc>
          <w:tcPr>
            <w:tcW w:w="1131" w:type="dxa"/>
            <w:tcBorders>
              <w:top w:val="single" w:sz="4" w:space="0" w:color="000000"/>
              <w:left w:val="nil"/>
              <w:bottom w:val="nil"/>
              <w:right w:val="nil"/>
            </w:tcBorders>
          </w:tcPr>
          <w:p w14:paraId="37534035"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-4.896***</w:t>
            </w:r>
          </w:p>
        </w:tc>
        <w:tc>
          <w:tcPr>
            <w:tcW w:w="1131" w:type="dxa"/>
            <w:tcBorders>
              <w:top w:val="single" w:sz="4" w:space="0" w:color="000000"/>
              <w:left w:val="nil"/>
              <w:bottom w:val="nil"/>
              <w:right w:val="nil"/>
            </w:tcBorders>
          </w:tcPr>
          <w:p w14:paraId="37534036"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-4.488***</w:t>
            </w:r>
          </w:p>
        </w:tc>
      </w:tr>
      <w:tr w:rsidR="00651C87" w14:paraId="3753403D" w14:textId="77777777">
        <w:tc>
          <w:tcPr>
            <w:tcW w:w="4116" w:type="dxa"/>
            <w:tcBorders>
              <w:top w:val="nil"/>
              <w:left w:val="nil"/>
              <w:bottom w:val="nil"/>
              <w:right w:val="single" w:sz="4" w:space="0" w:color="000000"/>
            </w:tcBorders>
          </w:tcPr>
          <w:p w14:paraId="37534038" w14:textId="77777777" w:rsidR="00651C87" w:rsidRDefault="00651C87">
            <w:pPr>
              <w:widowControl w:val="0"/>
              <w:spacing w:line="240" w:lineRule="auto"/>
              <w:rPr>
                <w:rFonts w:ascii="Times New Roman" w:eastAsia="Times New Roman" w:hAnsi="Times New Roman" w:cs="Times New Roman"/>
                <w:sz w:val="20"/>
                <w:szCs w:val="20"/>
              </w:rPr>
            </w:pPr>
          </w:p>
        </w:tc>
        <w:tc>
          <w:tcPr>
            <w:tcW w:w="1267" w:type="dxa"/>
            <w:tcBorders>
              <w:top w:val="nil"/>
              <w:left w:val="single" w:sz="4" w:space="0" w:color="000000"/>
              <w:bottom w:val="nil"/>
              <w:right w:val="nil"/>
            </w:tcBorders>
          </w:tcPr>
          <w:p w14:paraId="37534039"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(0.060)</w:t>
            </w:r>
          </w:p>
        </w:tc>
        <w:tc>
          <w:tcPr>
            <w:tcW w:w="1131" w:type="dxa"/>
            <w:tcBorders>
              <w:top w:val="nil"/>
              <w:left w:val="nil"/>
              <w:bottom w:val="nil"/>
              <w:right w:val="nil"/>
            </w:tcBorders>
          </w:tcPr>
          <w:p w14:paraId="3753403A"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(0.075)</w:t>
            </w:r>
          </w:p>
        </w:tc>
        <w:tc>
          <w:tcPr>
            <w:tcW w:w="1131" w:type="dxa"/>
            <w:tcBorders>
              <w:top w:val="nil"/>
              <w:left w:val="nil"/>
              <w:bottom w:val="nil"/>
              <w:right w:val="nil"/>
            </w:tcBorders>
          </w:tcPr>
          <w:p w14:paraId="3753403B"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(0.054)</w:t>
            </w:r>
          </w:p>
        </w:tc>
        <w:tc>
          <w:tcPr>
            <w:tcW w:w="1131" w:type="dxa"/>
            <w:tcBorders>
              <w:top w:val="nil"/>
              <w:left w:val="nil"/>
              <w:bottom w:val="nil"/>
              <w:right w:val="nil"/>
            </w:tcBorders>
          </w:tcPr>
          <w:p w14:paraId="3753403C"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(0.056)</w:t>
            </w:r>
          </w:p>
        </w:tc>
      </w:tr>
      <w:tr w:rsidR="00651C87" w14:paraId="37534043" w14:textId="77777777">
        <w:tc>
          <w:tcPr>
            <w:tcW w:w="4116" w:type="dxa"/>
            <w:tcBorders>
              <w:top w:val="nil"/>
              <w:left w:val="nil"/>
              <w:bottom w:val="nil"/>
              <w:right w:val="single" w:sz="4" w:space="0" w:color="000000"/>
            </w:tcBorders>
          </w:tcPr>
          <w:p w14:paraId="3753403E"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35-49 years; Primary completed</w:t>
            </w:r>
          </w:p>
        </w:tc>
        <w:tc>
          <w:tcPr>
            <w:tcW w:w="1267" w:type="dxa"/>
            <w:tcBorders>
              <w:top w:val="nil"/>
              <w:left w:val="single" w:sz="4" w:space="0" w:color="000000"/>
              <w:bottom w:val="nil"/>
              <w:right w:val="nil"/>
            </w:tcBorders>
          </w:tcPr>
          <w:p w14:paraId="3753403F"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11.026***</w:t>
            </w:r>
          </w:p>
        </w:tc>
        <w:tc>
          <w:tcPr>
            <w:tcW w:w="1131" w:type="dxa"/>
            <w:tcBorders>
              <w:top w:val="nil"/>
              <w:left w:val="nil"/>
              <w:bottom w:val="nil"/>
              <w:right w:val="nil"/>
            </w:tcBorders>
          </w:tcPr>
          <w:p w14:paraId="37534040"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4.343***</w:t>
            </w:r>
          </w:p>
        </w:tc>
        <w:tc>
          <w:tcPr>
            <w:tcW w:w="1131" w:type="dxa"/>
            <w:tcBorders>
              <w:top w:val="nil"/>
              <w:left w:val="nil"/>
              <w:bottom w:val="nil"/>
              <w:right w:val="nil"/>
            </w:tcBorders>
          </w:tcPr>
          <w:p w14:paraId="37534041"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1.079***</w:t>
            </w:r>
          </w:p>
        </w:tc>
        <w:tc>
          <w:tcPr>
            <w:tcW w:w="1131" w:type="dxa"/>
            <w:tcBorders>
              <w:top w:val="nil"/>
              <w:left w:val="nil"/>
              <w:bottom w:val="nil"/>
              <w:right w:val="nil"/>
            </w:tcBorders>
          </w:tcPr>
          <w:p w14:paraId="37534042"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5.309***</w:t>
            </w:r>
          </w:p>
        </w:tc>
      </w:tr>
      <w:tr w:rsidR="00651C87" w14:paraId="37534049" w14:textId="77777777">
        <w:tc>
          <w:tcPr>
            <w:tcW w:w="4116" w:type="dxa"/>
            <w:tcBorders>
              <w:top w:val="nil"/>
              <w:left w:val="nil"/>
              <w:bottom w:val="nil"/>
              <w:right w:val="single" w:sz="4" w:space="0" w:color="000000"/>
            </w:tcBorders>
          </w:tcPr>
          <w:p w14:paraId="37534044" w14:textId="77777777" w:rsidR="00651C87" w:rsidRDefault="00651C87">
            <w:pPr>
              <w:widowControl w:val="0"/>
              <w:spacing w:line="240" w:lineRule="auto"/>
              <w:rPr>
                <w:rFonts w:ascii="Times New Roman" w:eastAsia="Times New Roman" w:hAnsi="Times New Roman" w:cs="Times New Roman"/>
                <w:sz w:val="20"/>
                <w:szCs w:val="20"/>
              </w:rPr>
            </w:pPr>
          </w:p>
        </w:tc>
        <w:tc>
          <w:tcPr>
            <w:tcW w:w="1267" w:type="dxa"/>
            <w:tcBorders>
              <w:top w:val="nil"/>
              <w:left w:val="single" w:sz="4" w:space="0" w:color="000000"/>
              <w:bottom w:val="nil"/>
              <w:right w:val="nil"/>
            </w:tcBorders>
          </w:tcPr>
          <w:p w14:paraId="37534045"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(0.926)</w:t>
            </w:r>
          </w:p>
        </w:tc>
        <w:tc>
          <w:tcPr>
            <w:tcW w:w="1131" w:type="dxa"/>
            <w:tcBorders>
              <w:top w:val="nil"/>
              <w:left w:val="nil"/>
              <w:bottom w:val="nil"/>
              <w:right w:val="nil"/>
            </w:tcBorders>
          </w:tcPr>
          <w:p w14:paraId="37534046"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(0.809)</w:t>
            </w:r>
          </w:p>
        </w:tc>
        <w:tc>
          <w:tcPr>
            <w:tcW w:w="1131" w:type="dxa"/>
            <w:tcBorders>
              <w:top w:val="nil"/>
              <w:left w:val="nil"/>
              <w:bottom w:val="nil"/>
              <w:right w:val="nil"/>
            </w:tcBorders>
          </w:tcPr>
          <w:p w14:paraId="37534047"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(0.314)</w:t>
            </w:r>
          </w:p>
        </w:tc>
        <w:tc>
          <w:tcPr>
            <w:tcW w:w="1131" w:type="dxa"/>
            <w:tcBorders>
              <w:top w:val="nil"/>
              <w:left w:val="nil"/>
              <w:bottom w:val="nil"/>
              <w:right w:val="nil"/>
            </w:tcBorders>
          </w:tcPr>
          <w:p w14:paraId="37534048"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(0.349)</w:t>
            </w:r>
          </w:p>
        </w:tc>
      </w:tr>
      <w:tr w:rsidR="00651C87" w14:paraId="3753404F" w14:textId="77777777">
        <w:tc>
          <w:tcPr>
            <w:tcW w:w="4116" w:type="dxa"/>
            <w:tcBorders>
              <w:top w:val="nil"/>
              <w:left w:val="nil"/>
              <w:bottom w:val="nil"/>
              <w:right w:val="single" w:sz="4" w:space="0" w:color="000000"/>
            </w:tcBorders>
          </w:tcPr>
          <w:p w14:paraId="3753404A"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35-49 years; Secondary completed</w:t>
            </w:r>
          </w:p>
        </w:tc>
        <w:tc>
          <w:tcPr>
            <w:tcW w:w="1267" w:type="dxa"/>
            <w:tcBorders>
              <w:top w:val="nil"/>
              <w:left w:val="single" w:sz="4" w:space="0" w:color="000000"/>
              <w:bottom w:val="nil"/>
              <w:right w:val="nil"/>
            </w:tcBorders>
          </w:tcPr>
          <w:p w14:paraId="3753404B"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15.643***</w:t>
            </w:r>
          </w:p>
        </w:tc>
        <w:tc>
          <w:tcPr>
            <w:tcW w:w="1131" w:type="dxa"/>
            <w:tcBorders>
              <w:top w:val="nil"/>
              <w:left w:val="nil"/>
              <w:bottom w:val="nil"/>
              <w:right w:val="nil"/>
            </w:tcBorders>
          </w:tcPr>
          <w:p w14:paraId="3753404C"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5.767***</w:t>
            </w:r>
          </w:p>
        </w:tc>
        <w:tc>
          <w:tcPr>
            <w:tcW w:w="1131" w:type="dxa"/>
            <w:tcBorders>
              <w:top w:val="nil"/>
              <w:left w:val="nil"/>
              <w:bottom w:val="nil"/>
              <w:right w:val="nil"/>
            </w:tcBorders>
          </w:tcPr>
          <w:p w14:paraId="3753404D"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3.447***</w:t>
            </w:r>
          </w:p>
        </w:tc>
        <w:tc>
          <w:tcPr>
            <w:tcW w:w="1131" w:type="dxa"/>
            <w:tcBorders>
              <w:top w:val="nil"/>
              <w:left w:val="nil"/>
              <w:bottom w:val="nil"/>
              <w:right w:val="nil"/>
            </w:tcBorders>
          </w:tcPr>
          <w:p w14:paraId="3753404E"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3.042***</w:t>
            </w:r>
          </w:p>
        </w:tc>
      </w:tr>
      <w:tr w:rsidR="00651C87" w14:paraId="37534055" w14:textId="77777777">
        <w:tc>
          <w:tcPr>
            <w:tcW w:w="4116" w:type="dxa"/>
            <w:tcBorders>
              <w:top w:val="nil"/>
              <w:left w:val="nil"/>
              <w:bottom w:val="nil"/>
              <w:right w:val="single" w:sz="4" w:space="0" w:color="000000"/>
            </w:tcBorders>
          </w:tcPr>
          <w:p w14:paraId="37534050" w14:textId="77777777" w:rsidR="00651C87" w:rsidRDefault="00651C87">
            <w:pPr>
              <w:widowControl w:val="0"/>
              <w:spacing w:line="240" w:lineRule="auto"/>
              <w:rPr>
                <w:rFonts w:ascii="Times New Roman" w:eastAsia="Times New Roman" w:hAnsi="Times New Roman" w:cs="Times New Roman"/>
                <w:sz w:val="20"/>
                <w:szCs w:val="20"/>
              </w:rPr>
            </w:pPr>
          </w:p>
        </w:tc>
        <w:tc>
          <w:tcPr>
            <w:tcW w:w="1267" w:type="dxa"/>
            <w:tcBorders>
              <w:top w:val="nil"/>
              <w:left w:val="single" w:sz="4" w:space="0" w:color="000000"/>
              <w:bottom w:val="nil"/>
              <w:right w:val="nil"/>
            </w:tcBorders>
          </w:tcPr>
          <w:p w14:paraId="37534051"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(1.244)</w:t>
            </w:r>
          </w:p>
        </w:tc>
        <w:tc>
          <w:tcPr>
            <w:tcW w:w="1131" w:type="dxa"/>
            <w:tcBorders>
              <w:top w:val="nil"/>
              <w:left w:val="nil"/>
              <w:bottom w:val="nil"/>
              <w:right w:val="nil"/>
            </w:tcBorders>
          </w:tcPr>
          <w:p w14:paraId="37534052"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(0.742)</w:t>
            </w:r>
          </w:p>
        </w:tc>
        <w:tc>
          <w:tcPr>
            <w:tcW w:w="1131" w:type="dxa"/>
            <w:tcBorders>
              <w:top w:val="nil"/>
              <w:left w:val="nil"/>
              <w:bottom w:val="nil"/>
              <w:right w:val="nil"/>
            </w:tcBorders>
          </w:tcPr>
          <w:p w14:paraId="37534053"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(0.249)</w:t>
            </w:r>
          </w:p>
        </w:tc>
        <w:tc>
          <w:tcPr>
            <w:tcW w:w="1131" w:type="dxa"/>
            <w:tcBorders>
              <w:top w:val="nil"/>
              <w:left w:val="nil"/>
              <w:bottom w:val="nil"/>
              <w:right w:val="nil"/>
            </w:tcBorders>
          </w:tcPr>
          <w:p w14:paraId="37534054"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(0.182)</w:t>
            </w:r>
          </w:p>
        </w:tc>
      </w:tr>
      <w:tr w:rsidR="00651C87" w14:paraId="3753405B" w14:textId="77777777">
        <w:tc>
          <w:tcPr>
            <w:tcW w:w="4116" w:type="dxa"/>
            <w:tcBorders>
              <w:top w:val="nil"/>
              <w:left w:val="nil"/>
              <w:right w:val="single" w:sz="4" w:space="0" w:color="000000"/>
            </w:tcBorders>
          </w:tcPr>
          <w:p w14:paraId="37534056"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35-49 years; University completed</w:t>
            </w:r>
          </w:p>
        </w:tc>
        <w:tc>
          <w:tcPr>
            <w:tcW w:w="1267" w:type="dxa"/>
            <w:tcBorders>
              <w:top w:val="nil"/>
              <w:left w:val="single" w:sz="4" w:space="0" w:color="000000"/>
              <w:right w:val="nil"/>
            </w:tcBorders>
          </w:tcPr>
          <w:p w14:paraId="37534057"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15.313***</w:t>
            </w:r>
          </w:p>
        </w:tc>
        <w:tc>
          <w:tcPr>
            <w:tcW w:w="1131" w:type="dxa"/>
            <w:tcBorders>
              <w:top w:val="nil"/>
              <w:left w:val="nil"/>
              <w:right w:val="nil"/>
            </w:tcBorders>
          </w:tcPr>
          <w:p w14:paraId="37534058"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11.513***</w:t>
            </w:r>
          </w:p>
        </w:tc>
        <w:tc>
          <w:tcPr>
            <w:tcW w:w="1131" w:type="dxa"/>
            <w:tcBorders>
              <w:top w:val="nil"/>
              <w:left w:val="nil"/>
              <w:right w:val="nil"/>
            </w:tcBorders>
          </w:tcPr>
          <w:p w14:paraId="37534059"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8.120***</w:t>
            </w:r>
          </w:p>
        </w:tc>
        <w:tc>
          <w:tcPr>
            <w:tcW w:w="1131" w:type="dxa"/>
            <w:tcBorders>
              <w:top w:val="nil"/>
              <w:left w:val="nil"/>
              <w:right w:val="nil"/>
            </w:tcBorders>
          </w:tcPr>
          <w:p w14:paraId="3753405A"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9.257***</w:t>
            </w:r>
          </w:p>
        </w:tc>
      </w:tr>
      <w:tr w:rsidR="00651C87" w14:paraId="37534061" w14:textId="77777777">
        <w:tc>
          <w:tcPr>
            <w:tcW w:w="4116" w:type="dxa"/>
            <w:tcBorders>
              <w:top w:val="nil"/>
              <w:left w:val="nil"/>
              <w:bottom w:val="single" w:sz="4" w:space="0" w:color="000000"/>
              <w:right w:val="single" w:sz="4" w:space="0" w:color="000000"/>
            </w:tcBorders>
          </w:tcPr>
          <w:p w14:paraId="3753405C" w14:textId="77777777" w:rsidR="00651C87" w:rsidRDefault="00651C87">
            <w:pPr>
              <w:widowControl w:val="0"/>
              <w:spacing w:line="240" w:lineRule="auto"/>
              <w:rPr>
                <w:rFonts w:ascii="Times New Roman" w:eastAsia="Times New Roman" w:hAnsi="Times New Roman" w:cs="Times New Roman"/>
                <w:sz w:val="20"/>
                <w:szCs w:val="20"/>
              </w:rPr>
            </w:pPr>
          </w:p>
        </w:tc>
        <w:tc>
          <w:tcPr>
            <w:tcW w:w="1267" w:type="dxa"/>
            <w:tcBorders>
              <w:top w:val="nil"/>
              <w:left w:val="single" w:sz="4" w:space="0" w:color="000000"/>
              <w:bottom w:val="single" w:sz="4" w:space="0" w:color="000000"/>
              <w:right w:val="nil"/>
            </w:tcBorders>
          </w:tcPr>
          <w:p w14:paraId="3753405D"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(1.541)</w:t>
            </w:r>
          </w:p>
        </w:tc>
        <w:tc>
          <w:tcPr>
            <w:tcW w:w="1131" w:type="dxa"/>
            <w:tcBorders>
              <w:top w:val="nil"/>
              <w:left w:val="nil"/>
              <w:bottom w:val="single" w:sz="4" w:space="0" w:color="000000"/>
              <w:right w:val="nil"/>
            </w:tcBorders>
          </w:tcPr>
          <w:p w14:paraId="3753405E"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(1.431)</w:t>
            </w:r>
          </w:p>
        </w:tc>
        <w:tc>
          <w:tcPr>
            <w:tcW w:w="1131" w:type="dxa"/>
            <w:tcBorders>
              <w:top w:val="nil"/>
              <w:left w:val="nil"/>
              <w:bottom w:val="single" w:sz="4" w:space="0" w:color="000000"/>
              <w:right w:val="nil"/>
            </w:tcBorders>
          </w:tcPr>
          <w:p w14:paraId="3753405F"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(0.713)</w:t>
            </w:r>
          </w:p>
        </w:tc>
        <w:tc>
          <w:tcPr>
            <w:tcW w:w="1131" w:type="dxa"/>
            <w:tcBorders>
              <w:top w:val="nil"/>
              <w:left w:val="nil"/>
              <w:bottom w:val="single" w:sz="4" w:space="0" w:color="000000"/>
              <w:right w:val="nil"/>
            </w:tcBorders>
          </w:tcPr>
          <w:p w14:paraId="37534060"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(0.881)</w:t>
            </w:r>
          </w:p>
        </w:tc>
      </w:tr>
      <w:tr w:rsidR="00651C87" w14:paraId="37534067" w14:textId="77777777">
        <w:tc>
          <w:tcPr>
            <w:tcW w:w="4116" w:type="dxa"/>
            <w:tcBorders>
              <w:top w:val="single" w:sz="4" w:space="0" w:color="000000"/>
              <w:left w:val="nil"/>
              <w:bottom w:val="nil"/>
              <w:right w:val="single" w:sz="4" w:space="0" w:color="000000"/>
            </w:tcBorders>
          </w:tcPr>
          <w:p w14:paraId="37534062"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50-64 years; Less than primary completed</w:t>
            </w:r>
          </w:p>
        </w:tc>
        <w:tc>
          <w:tcPr>
            <w:tcW w:w="1267" w:type="dxa"/>
            <w:tcBorders>
              <w:top w:val="single" w:sz="4" w:space="0" w:color="000000"/>
              <w:left w:val="single" w:sz="4" w:space="0" w:color="000000"/>
              <w:bottom w:val="nil"/>
              <w:right w:val="nil"/>
            </w:tcBorders>
          </w:tcPr>
          <w:p w14:paraId="37534063"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-5.220***</w:t>
            </w:r>
          </w:p>
        </w:tc>
        <w:tc>
          <w:tcPr>
            <w:tcW w:w="1131" w:type="dxa"/>
            <w:tcBorders>
              <w:top w:val="single" w:sz="4" w:space="0" w:color="000000"/>
              <w:left w:val="nil"/>
              <w:bottom w:val="nil"/>
              <w:right w:val="nil"/>
            </w:tcBorders>
          </w:tcPr>
          <w:p w14:paraId="37534064"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-7.498***</w:t>
            </w:r>
          </w:p>
        </w:tc>
        <w:tc>
          <w:tcPr>
            <w:tcW w:w="1131" w:type="dxa"/>
            <w:tcBorders>
              <w:top w:val="single" w:sz="4" w:space="0" w:color="000000"/>
              <w:left w:val="nil"/>
              <w:bottom w:val="nil"/>
              <w:right w:val="nil"/>
            </w:tcBorders>
          </w:tcPr>
          <w:p w14:paraId="37534065"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-6.888***</w:t>
            </w:r>
          </w:p>
        </w:tc>
        <w:tc>
          <w:tcPr>
            <w:tcW w:w="1131" w:type="dxa"/>
            <w:tcBorders>
              <w:top w:val="single" w:sz="4" w:space="0" w:color="000000"/>
              <w:left w:val="nil"/>
              <w:bottom w:val="nil"/>
              <w:right w:val="nil"/>
            </w:tcBorders>
          </w:tcPr>
          <w:p w14:paraId="37534066"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-5.379***</w:t>
            </w:r>
          </w:p>
        </w:tc>
      </w:tr>
      <w:tr w:rsidR="00651C87" w14:paraId="3753406D" w14:textId="77777777">
        <w:tc>
          <w:tcPr>
            <w:tcW w:w="4116" w:type="dxa"/>
            <w:tcBorders>
              <w:top w:val="nil"/>
              <w:left w:val="nil"/>
              <w:bottom w:val="nil"/>
              <w:right w:val="single" w:sz="4" w:space="0" w:color="000000"/>
            </w:tcBorders>
          </w:tcPr>
          <w:p w14:paraId="37534068" w14:textId="77777777" w:rsidR="00651C87" w:rsidRDefault="00651C87">
            <w:pPr>
              <w:widowControl w:val="0"/>
              <w:spacing w:line="240" w:lineRule="auto"/>
              <w:rPr>
                <w:rFonts w:ascii="Times New Roman" w:eastAsia="Times New Roman" w:hAnsi="Times New Roman" w:cs="Times New Roman"/>
                <w:sz w:val="20"/>
                <w:szCs w:val="20"/>
              </w:rPr>
            </w:pPr>
          </w:p>
        </w:tc>
        <w:tc>
          <w:tcPr>
            <w:tcW w:w="1267" w:type="dxa"/>
            <w:tcBorders>
              <w:top w:val="nil"/>
              <w:left w:val="single" w:sz="4" w:space="0" w:color="000000"/>
              <w:bottom w:val="nil"/>
              <w:right w:val="nil"/>
            </w:tcBorders>
          </w:tcPr>
          <w:p w14:paraId="37534069"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(0.094)</w:t>
            </w:r>
          </w:p>
        </w:tc>
        <w:tc>
          <w:tcPr>
            <w:tcW w:w="1131" w:type="dxa"/>
            <w:tcBorders>
              <w:top w:val="nil"/>
              <w:left w:val="nil"/>
              <w:bottom w:val="nil"/>
              <w:right w:val="nil"/>
            </w:tcBorders>
          </w:tcPr>
          <w:p w14:paraId="3753406A"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(0.126)</w:t>
            </w:r>
          </w:p>
        </w:tc>
        <w:tc>
          <w:tcPr>
            <w:tcW w:w="1131" w:type="dxa"/>
            <w:tcBorders>
              <w:top w:val="nil"/>
              <w:left w:val="nil"/>
              <w:bottom w:val="nil"/>
              <w:right w:val="nil"/>
            </w:tcBorders>
          </w:tcPr>
          <w:p w14:paraId="3753406B"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(0.099)</w:t>
            </w:r>
          </w:p>
        </w:tc>
        <w:tc>
          <w:tcPr>
            <w:tcW w:w="1131" w:type="dxa"/>
            <w:tcBorders>
              <w:top w:val="nil"/>
              <w:left w:val="nil"/>
              <w:bottom w:val="nil"/>
              <w:right w:val="nil"/>
            </w:tcBorders>
          </w:tcPr>
          <w:p w14:paraId="3753406C"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(0.097)</w:t>
            </w:r>
          </w:p>
        </w:tc>
      </w:tr>
      <w:tr w:rsidR="00651C87" w14:paraId="37534073" w14:textId="77777777">
        <w:tc>
          <w:tcPr>
            <w:tcW w:w="4116" w:type="dxa"/>
            <w:tcBorders>
              <w:top w:val="nil"/>
              <w:left w:val="nil"/>
              <w:bottom w:val="nil"/>
              <w:right w:val="single" w:sz="4" w:space="0" w:color="000000"/>
            </w:tcBorders>
          </w:tcPr>
          <w:p w14:paraId="3753406E"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50-64 years; Primary completed</w:t>
            </w:r>
          </w:p>
        </w:tc>
        <w:tc>
          <w:tcPr>
            <w:tcW w:w="1267" w:type="dxa"/>
            <w:tcBorders>
              <w:top w:val="nil"/>
              <w:left w:val="single" w:sz="4" w:space="0" w:color="000000"/>
              <w:bottom w:val="nil"/>
              <w:right w:val="nil"/>
            </w:tcBorders>
          </w:tcPr>
          <w:p w14:paraId="3753406F"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-8.963***</w:t>
            </w:r>
          </w:p>
        </w:tc>
        <w:tc>
          <w:tcPr>
            <w:tcW w:w="1131" w:type="dxa"/>
            <w:tcBorders>
              <w:top w:val="nil"/>
              <w:left w:val="nil"/>
              <w:bottom w:val="nil"/>
              <w:right w:val="nil"/>
            </w:tcBorders>
          </w:tcPr>
          <w:p w14:paraId="37534070"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-1.216</w:t>
            </w:r>
          </w:p>
        </w:tc>
        <w:tc>
          <w:tcPr>
            <w:tcW w:w="1131" w:type="dxa"/>
            <w:tcBorders>
              <w:top w:val="nil"/>
              <w:left w:val="nil"/>
              <w:bottom w:val="nil"/>
              <w:right w:val="nil"/>
            </w:tcBorders>
          </w:tcPr>
          <w:p w14:paraId="37534071"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4.611***</w:t>
            </w:r>
          </w:p>
        </w:tc>
        <w:tc>
          <w:tcPr>
            <w:tcW w:w="1131" w:type="dxa"/>
            <w:tcBorders>
              <w:top w:val="nil"/>
              <w:left w:val="nil"/>
              <w:bottom w:val="nil"/>
              <w:right w:val="nil"/>
            </w:tcBorders>
          </w:tcPr>
          <w:p w14:paraId="37534072"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0.210</w:t>
            </w:r>
          </w:p>
        </w:tc>
      </w:tr>
      <w:tr w:rsidR="00651C87" w14:paraId="37534079" w14:textId="77777777">
        <w:tc>
          <w:tcPr>
            <w:tcW w:w="4116" w:type="dxa"/>
            <w:tcBorders>
              <w:top w:val="nil"/>
              <w:left w:val="nil"/>
              <w:bottom w:val="nil"/>
              <w:right w:val="single" w:sz="4" w:space="0" w:color="000000"/>
            </w:tcBorders>
          </w:tcPr>
          <w:p w14:paraId="37534074" w14:textId="77777777" w:rsidR="00651C87" w:rsidRDefault="00651C87">
            <w:pPr>
              <w:widowControl w:val="0"/>
              <w:spacing w:line="240" w:lineRule="auto"/>
              <w:rPr>
                <w:rFonts w:ascii="Times New Roman" w:eastAsia="Times New Roman" w:hAnsi="Times New Roman" w:cs="Times New Roman"/>
                <w:sz w:val="20"/>
                <w:szCs w:val="20"/>
              </w:rPr>
            </w:pPr>
          </w:p>
        </w:tc>
        <w:tc>
          <w:tcPr>
            <w:tcW w:w="1267" w:type="dxa"/>
            <w:tcBorders>
              <w:top w:val="nil"/>
              <w:left w:val="single" w:sz="4" w:space="0" w:color="000000"/>
              <w:bottom w:val="nil"/>
              <w:right w:val="nil"/>
            </w:tcBorders>
          </w:tcPr>
          <w:p w14:paraId="37534075"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(2.810)</w:t>
            </w:r>
          </w:p>
        </w:tc>
        <w:tc>
          <w:tcPr>
            <w:tcW w:w="1131" w:type="dxa"/>
            <w:tcBorders>
              <w:top w:val="nil"/>
              <w:left w:val="nil"/>
              <w:bottom w:val="nil"/>
              <w:right w:val="nil"/>
            </w:tcBorders>
          </w:tcPr>
          <w:p w14:paraId="37534076"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(3.107)</w:t>
            </w:r>
          </w:p>
        </w:tc>
        <w:tc>
          <w:tcPr>
            <w:tcW w:w="1131" w:type="dxa"/>
            <w:tcBorders>
              <w:top w:val="nil"/>
              <w:left w:val="nil"/>
              <w:bottom w:val="nil"/>
              <w:right w:val="nil"/>
            </w:tcBorders>
          </w:tcPr>
          <w:p w14:paraId="37534077"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(1.410)</w:t>
            </w:r>
          </w:p>
        </w:tc>
        <w:tc>
          <w:tcPr>
            <w:tcW w:w="1131" w:type="dxa"/>
            <w:tcBorders>
              <w:top w:val="nil"/>
              <w:left w:val="nil"/>
              <w:bottom w:val="nil"/>
              <w:right w:val="nil"/>
            </w:tcBorders>
          </w:tcPr>
          <w:p w14:paraId="37534078"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(0.665)</w:t>
            </w:r>
          </w:p>
        </w:tc>
      </w:tr>
      <w:tr w:rsidR="00651C87" w14:paraId="3753407F" w14:textId="77777777">
        <w:tc>
          <w:tcPr>
            <w:tcW w:w="4116" w:type="dxa"/>
            <w:tcBorders>
              <w:top w:val="nil"/>
              <w:left w:val="nil"/>
              <w:bottom w:val="nil"/>
              <w:right w:val="single" w:sz="4" w:space="0" w:color="000000"/>
            </w:tcBorders>
          </w:tcPr>
          <w:p w14:paraId="3753407A"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50-64 years; Secondary completed</w:t>
            </w:r>
          </w:p>
        </w:tc>
        <w:tc>
          <w:tcPr>
            <w:tcW w:w="1267" w:type="dxa"/>
            <w:tcBorders>
              <w:top w:val="nil"/>
              <w:left w:val="single" w:sz="4" w:space="0" w:color="000000"/>
              <w:bottom w:val="nil"/>
              <w:right w:val="nil"/>
            </w:tcBorders>
          </w:tcPr>
          <w:p w14:paraId="3753407B"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11.831**</w:t>
            </w:r>
          </w:p>
        </w:tc>
        <w:tc>
          <w:tcPr>
            <w:tcW w:w="1131" w:type="dxa"/>
            <w:tcBorders>
              <w:top w:val="nil"/>
              <w:left w:val="nil"/>
              <w:bottom w:val="nil"/>
              <w:right w:val="nil"/>
            </w:tcBorders>
          </w:tcPr>
          <w:p w14:paraId="3753407C"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3.736</w:t>
            </w:r>
          </w:p>
        </w:tc>
        <w:tc>
          <w:tcPr>
            <w:tcW w:w="1131" w:type="dxa"/>
            <w:tcBorders>
              <w:top w:val="nil"/>
              <w:left w:val="nil"/>
              <w:bottom w:val="nil"/>
              <w:right w:val="nil"/>
            </w:tcBorders>
          </w:tcPr>
          <w:p w14:paraId="3753407D"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5.959***</w:t>
            </w:r>
          </w:p>
        </w:tc>
        <w:tc>
          <w:tcPr>
            <w:tcW w:w="1131" w:type="dxa"/>
            <w:tcBorders>
              <w:top w:val="nil"/>
              <w:left w:val="nil"/>
              <w:bottom w:val="nil"/>
              <w:right w:val="nil"/>
            </w:tcBorders>
          </w:tcPr>
          <w:p w14:paraId="3753407E"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0.191</w:t>
            </w:r>
          </w:p>
        </w:tc>
      </w:tr>
      <w:tr w:rsidR="00651C87" w14:paraId="37534085" w14:textId="77777777">
        <w:tc>
          <w:tcPr>
            <w:tcW w:w="4116" w:type="dxa"/>
            <w:tcBorders>
              <w:top w:val="nil"/>
              <w:left w:val="nil"/>
              <w:right w:val="single" w:sz="4" w:space="0" w:color="000000"/>
            </w:tcBorders>
          </w:tcPr>
          <w:p w14:paraId="37534080" w14:textId="77777777" w:rsidR="00651C87" w:rsidRDefault="00651C87">
            <w:pPr>
              <w:widowControl w:val="0"/>
              <w:spacing w:line="240" w:lineRule="auto"/>
              <w:rPr>
                <w:rFonts w:ascii="Times New Roman" w:eastAsia="Times New Roman" w:hAnsi="Times New Roman" w:cs="Times New Roman"/>
                <w:sz w:val="20"/>
                <w:szCs w:val="20"/>
              </w:rPr>
            </w:pPr>
          </w:p>
        </w:tc>
        <w:tc>
          <w:tcPr>
            <w:tcW w:w="1267" w:type="dxa"/>
            <w:tcBorders>
              <w:top w:val="nil"/>
              <w:left w:val="single" w:sz="4" w:space="0" w:color="000000"/>
              <w:right w:val="nil"/>
            </w:tcBorders>
          </w:tcPr>
          <w:p w14:paraId="37534081"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(5.262)</w:t>
            </w:r>
          </w:p>
        </w:tc>
        <w:tc>
          <w:tcPr>
            <w:tcW w:w="1131" w:type="dxa"/>
            <w:tcBorders>
              <w:top w:val="nil"/>
              <w:left w:val="nil"/>
              <w:right w:val="nil"/>
            </w:tcBorders>
          </w:tcPr>
          <w:p w14:paraId="37534082"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(3.400)</w:t>
            </w:r>
          </w:p>
        </w:tc>
        <w:tc>
          <w:tcPr>
            <w:tcW w:w="1131" w:type="dxa"/>
            <w:tcBorders>
              <w:top w:val="nil"/>
              <w:left w:val="nil"/>
              <w:right w:val="nil"/>
            </w:tcBorders>
          </w:tcPr>
          <w:p w14:paraId="37534083"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(1.179)</w:t>
            </w:r>
          </w:p>
        </w:tc>
        <w:tc>
          <w:tcPr>
            <w:tcW w:w="1131" w:type="dxa"/>
            <w:tcBorders>
              <w:top w:val="nil"/>
              <w:left w:val="nil"/>
              <w:right w:val="nil"/>
            </w:tcBorders>
          </w:tcPr>
          <w:p w14:paraId="37534084"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(0.490)</w:t>
            </w:r>
          </w:p>
        </w:tc>
      </w:tr>
      <w:tr w:rsidR="00651C87" w14:paraId="3753408B" w14:textId="77777777">
        <w:tc>
          <w:tcPr>
            <w:tcW w:w="4116" w:type="dxa"/>
            <w:tcBorders>
              <w:top w:val="nil"/>
              <w:left w:val="nil"/>
              <w:bottom w:val="nil"/>
              <w:right w:val="single" w:sz="4" w:space="0" w:color="000000"/>
            </w:tcBorders>
          </w:tcPr>
          <w:p w14:paraId="37534086"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50-64 years; University completed</w:t>
            </w:r>
          </w:p>
        </w:tc>
        <w:tc>
          <w:tcPr>
            <w:tcW w:w="1267" w:type="dxa"/>
            <w:tcBorders>
              <w:top w:val="nil"/>
              <w:left w:val="single" w:sz="4" w:space="0" w:color="000000"/>
              <w:bottom w:val="nil"/>
              <w:right w:val="nil"/>
            </w:tcBorders>
          </w:tcPr>
          <w:p w14:paraId="37534087"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26.353***</w:t>
            </w:r>
          </w:p>
        </w:tc>
        <w:tc>
          <w:tcPr>
            <w:tcW w:w="1131" w:type="dxa"/>
            <w:tcBorders>
              <w:top w:val="nil"/>
              <w:left w:val="nil"/>
              <w:bottom w:val="nil"/>
              <w:right w:val="nil"/>
            </w:tcBorders>
          </w:tcPr>
          <w:p w14:paraId="37534088"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27.094***</w:t>
            </w:r>
          </w:p>
        </w:tc>
        <w:tc>
          <w:tcPr>
            <w:tcW w:w="1131" w:type="dxa"/>
            <w:tcBorders>
              <w:top w:val="nil"/>
              <w:left w:val="nil"/>
              <w:bottom w:val="nil"/>
              <w:right w:val="nil"/>
            </w:tcBorders>
          </w:tcPr>
          <w:p w14:paraId="37534089"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16.060***</w:t>
            </w:r>
          </w:p>
        </w:tc>
        <w:tc>
          <w:tcPr>
            <w:tcW w:w="1131" w:type="dxa"/>
            <w:tcBorders>
              <w:top w:val="nil"/>
              <w:left w:val="nil"/>
              <w:bottom w:val="nil"/>
              <w:right w:val="nil"/>
            </w:tcBorders>
          </w:tcPr>
          <w:p w14:paraId="3753408A"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10.474***</w:t>
            </w:r>
          </w:p>
        </w:tc>
      </w:tr>
      <w:tr w:rsidR="00651C87" w14:paraId="37534091" w14:textId="77777777">
        <w:tc>
          <w:tcPr>
            <w:tcW w:w="4116" w:type="dxa"/>
            <w:tcBorders>
              <w:top w:val="nil"/>
              <w:left w:val="nil"/>
              <w:bottom w:val="single" w:sz="4" w:space="0" w:color="000000"/>
              <w:right w:val="single" w:sz="4" w:space="0" w:color="000000"/>
            </w:tcBorders>
          </w:tcPr>
          <w:p w14:paraId="3753408C" w14:textId="77777777" w:rsidR="00651C87" w:rsidRDefault="00651C87">
            <w:pPr>
              <w:widowControl w:val="0"/>
              <w:spacing w:line="240" w:lineRule="auto"/>
              <w:rPr>
                <w:rFonts w:ascii="Times New Roman" w:eastAsia="Times New Roman" w:hAnsi="Times New Roman" w:cs="Times New Roman"/>
                <w:sz w:val="20"/>
                <w:szCs w:val="20"/>
              </w:rPr>
            </w:pPr>
          </w:p>
        </w:tc>
        <w:tc>
          <w:tcPr>
            <w:tcW w:w="1267" w:type="dxa"/>
            <w:tcBorders>
              <w:top w:val="nil"/>
              <w:left w:val="single" w:sz="4" w:space="0" w:color="000000"/>
              <w:bottom w:val="single" w:sz="4" w:space="0" w:color="000000"/>
              <w:right w:val="nil"/>
            </w:tcBorders>
          </w:tcPr>
          <w:p w14:paraId="3753408D"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(6.200)</w:t>
            </w:r>
          </w:p>
        </w:tc>
        <w:tc>
          <w:tcPr>
            <w:tcW w:w="1131" w:type="dxa"/>
            <w:tcBorders>
              <w:top w:val="nil"/>
              <w:left w:val="nil"/>
              <w:bottom w:val="single" w:sz="4" w:space="0" w:color="000000"/>
              <w:right w:val="nil"/>
            </w:tcBorders>
          </w:tcPr>
          <w:p w14:paraId="3753408E"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(4.703)</w:t>
            </w:r>
          </w:p>
        </w:tc>
        <w:tc>
          <w:tcPr>
            <w:tcW w:w="1131" w:type="dxa"/>
            <w:tcBorders>
              <w:top w:val="nil"/>
              <w:left w:val="nil"/>
              <w:bottom w:val="single" w:sz="4" w:space="0" w:color="000000"/>
              <w:right w:val="nil"/>
            </w:tcBorders>
          </w:tcPr>
          <w:p w14:paraId="3753408F"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(1.699)</w:t>
            </w:r>
          </w:p>
        </w:tc>
        <w:tc>
          <w:tcPr>
            <w:tcW w:w="1131" w:type="dxa"/>
            <w:tcBorders>
              <w:top w:val="nil"/>
              <w:left w:val="nil"/>
              <w:bottom w:val="single" w:sz="4" w:space="0" w:color="000000"/>
              <w:right w:val="nil"/>
            </w:tcBorders>
          </w:tcPr>
          <w:p w14:paraId="37534090"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(1.279)</w:t>
            </w:r>
          </w:p>
        </w:tc>
      </w:tr>
    </w:tbl>
    <w:p w14:paraId="37534092" w14:textId="77777777" w:rsidR="00651C87" w:rsidRDefault="00A439DA">
      <w:pPr>
        <w:spacing w:line="240" w:lineRule="auto"/>
        <w:jc w:val="left"/>
        <w:rPr>
          <w:sz w:val="16"/>
          <w:szCs w:val="16"/>
        </w:rPr>
      </w:pPr>
      <w:r>
        <w:rPr>
          <w:sz w:val="16"/>
          <w:szCs w:val="16"/>
        </w:rPr>
        <w:t>(continue)</w:t>
      </w:r>
    </w:p>
    <w:p w14:paraId="37534093" w14:textId="77777777" w:rsidR="00651C87" w:rsidRDefault="00A439DA">
      <w:pPr>
        <w:spacing w:line="240" w:lineRule="auto"/>
        <w:jc w:val="left"/>
        <w:rPr>
          <w:sz w:val="16"/>
          <w:szCs w:val="16"/>
        </w:rPr>
      </w:pPr>
      <w:r>
        <w:br w:type="page"/>
      </w:r>
    </w:p>
    <w:tbl>
      <w:tblPr>
        <w:tblStyle w:val="affff0"/>
        <w:tblW w:w="8908" w:type="dxa"/>
        <w:tblLayout w:type="fixed"/>
        <w:tblLook w:val="0000" w:firstRow="0" w:lastRow="0" w:firstColumn="0" w:lastColumn="0" w:noHBand="0" w:noVBand="0"/>
      </w:tblPr>
      <w:tblGrid>
        <w:gridCol w:w="4508"/>
        <w:gridCol w:w="1167"/>
        <w:gridCol w:w="1033"/>
        <w:gridCol w:w="1167"/>
        <w:gridCol w:w="1033"/>
      </w:tblGrid>
      <w:tr w:rsidR="00651C87" w14:paraId="37534099" w14:textId="77777777">
        <w:tc>
          <w:tcPr>
            <w:tcW w:w="4508" w:type="dxa"/>
            <w:tcBorders>
              <w:top w:val="single" w:sz="4" w:space="0" w:color="000000"/>
              <w:left w:val="nil"/>
              <w:bottom w:val="single" w:sz="6" w:space="0" w:color="000000"/>
              <w:right w:val="single" w:sz="4" w:space="0" w:color="000000"/>
            </w:tcBorders>
          </w:tcPr>
          <w:p w14:paraId="37534094" w14:textId="77777777" w:rsidR="00651C87" w:rsidRDefault="00A439DA">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Independent variables</w:t>
            </w:r>
          </w:p>
        </w:tc>
        <w:tc>
          <w:tcPr>
            <w:tcW w:w="1167" w:type="dxa"/>
            <w:tcBorders>
              <w:top w:val="single" w:sz="4" w:space="0" w:color="000000"/>
              <w:left w:val="single" w:sz="4" w:space="0" w:color="000000"/>
              <w:bottom w:val="single" w:sz="6" w:space="0" w:color="000000"/>
              <w:right w:val="nil"/>
            </w:tcBorders>
          </w:tcPr>
          <w:p w14:paraId="37534095" w14:textId="77777777" w:rsidR="00651C87" w:rsidRDefault="00A439DA">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1980</w:t>
            </w:r>
          </w:p>
        </w:tc>
        <w:tc>
          <w:tcPr>
            <w:tcW w:w="1033" w:type="dxa"/>
            <w:tcBorders>
              <w:top w:val="single" w:sz="4" w:space="0" w:color="000000"/>
              <w:left w:val="nil"/>
              <w:bottom w:val="single" w:sz="6" w:space="0" w:color="000000"/>
              <w:right w:val="nil"/>
            </w:tcBorders>
          </w:tcPr>
          <w:p w14:paraId="37534096" w14:textId="77777777" w:rsidR="00651C87" w:rsidRDefault="00A439DA">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1991</w:t>
            </w:r>
          </w:p>
        </w:tc>
        <w:tc>
          <w:tcPr>
            <w:tcW w:w="1167" w:type="dxa"/>
            <w:tcBorders>
              <w:top w:val="single" w:sz="4" w:space="0" w:color="000000"/>
              <w:left w:val="nil"/>
              <w:bottom w:val="single" w:sz="6" w:space="0" w:color="000000"/>
              <w:right w:val="nil"/>
            </w:tcBorders>
          </w:tcPr>
          <w:p w14:paraId="37534097" w14:textId="77777777" w:rsidR="00651C87" w:rsidRDefault="00A439DA">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2000</w:t>
            </w:r>
          </w:p>
        </w:tc>
        <w:tc>
          <w:tcPr>
            <w:tcW w:w="1033" w:type="dxa"/>
            <w:tcBorders>
              <w:top w:val="single" w:sz="4" w:space="0" w:color="000000"/>
              <w:left w:val="nil"/>
              <w:bottom w:val="single" w:sz="6" w:space="0" w:color="000000"/>
              <w:right w:val="nil"/>
            </w:tcBorders>
          </w:tcPr>
          <w:p w14:paraId="37534098" w14:textId="77777777" w:rsidR="00651C87" w:rsidRDefault="00A439DA">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2010</w:t>
            </w:r>
          </w:p>
        </w:tc>
      </w:tr>
      <w:tr w:rsidR="00651C87" w14:paraId="3753409F" w14:textId="77777777">
        <w:tc>
          <w:tcPr>
            <w:tcW w:w="4508" w:type="dxa"/>
            <w:tcBorders>
              <w:top w:val="single" w:sz="4" w:space="0" w:color="000000"/>
              <w:left w:val="nil"/>
              <w:bottom w:val="nil"/>
              <w:right w:val="single" w:sz="4" w:space="0" w:color="000000"/>
            </w:tcBorders>
          </w:tcPr>
          <w:p w14:paraId="3753409A" w14:textId="77777777" w:rsidR="00651C87" w:rsidRDefault="00A439DA">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Race/color</w:t>
            </w:r>
          </w:p>
        </w:tc>
        <w:tc>
          <w:tcPr>
            <w:tcW w:w="1167" w:type="dxa"/>
            <w:tcBorders>
              <w:top w:val="single" w:sz="4" w:space="0" w:color="000000"/>
              <w:left w:val="single" w:sz="4" w:space="0" w:color="000000"/>
              <w:bottom w:val="nil"/>
              <w:right w:val="nil"/>
            </w:tcBorders>
          </w:tcPr>
          <w:p w14:paraId="3753409B"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033" w:type="dxa"/>
            <w:tcBorders>
              <w:top w:val="single" w:sz="4" w:space="0" w:color="000000"/>
              <w:left w:val="nil"/>
              <w:bottom w:val="nil"/>
              <w:right w:val="nil"/>
            </w:tcBorders>
          </w:tcPr>
          <w:p w14:paraId="3753409C"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167" w:type="dxa"/>
            <w:tcBorders>
              <w:top w:val="single" w:sz="4" w:space="0" w:color="000000"/>
              <w:left w:val="nil"/>
              <w:bottom w:val="nil"/>
              <w:right w:val="nil"/>
            </w:tcBorders>
          </w:tcPr>
          <w:p w14:paraId="3753409D"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033" w:type="dxa"/>
            <w:tcBorders>
              <w:top w:val="single" w:sz="4" w:space="0" w:color="000000"/>
              <w:left w:val="nil"/>
              <w:bottom w:val="nil"/>
              <w:right w:val="nil"/>
            </w:tcBorders>
          </w:tcPr>
          <w:p w14:paraId="3753409E" w14:textId="77777777" w:rsidR="00651C87" w:rsidRDefault="00651C87">
            <w:pPr>
              <w:widowControl w:val="0"/>
              <w:spacing w:line="240" w:lineRule="auto"/>
              <w:jc w:val="right"/>
              <w:rPr>
                <w:rFonts w:ascii="Times New Roman" w:eastAsia="Times New Roman" w:hAnsi="Times New Roman" w:cs="Times New Roman"/>
                <w:sz w:val="20"/>
                <w:szCs w:val="20"/>
              </w:rPr>
            </w:pPr>
          </w:p>
        </w:tc>
      </w:tr>
      <w:tr w:rsidR="00651C87" w14:paraId="375340A5" w14:textId="77777777">
        <w:tc>
          <w:tcPr>
            <w:tcW w:w="4508" w:type="dxa"/>
            <w:tcBorders>
              <w:top w:val="nil"/>
              <w:left w:val="nil"/>
              <w:bottom w:val="nil"/>
              <w:right w:val="single" w:sz="4" w:space="0" w:color="000000"/>
            </w:tcBorders>
          </w:tcPr>
          <w:p w14:paraId="375340A0"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Non-white</w:t>
            </w:r>
          </w:p>
        </w:tc>
        <w:tc>
          <w:tcPr>
            <w:tcW w:w="1167" w:type="dxa"/>
            <w:tcBorders>
              <w:top w:val="nil"/>
              <w:left w:val="single" w:sz="4" w:space="0" w:color="000000"/>
              <w:bottom w:val="nil"/>
              <w:right w:val="nil"/>
            </w:tcBorders>
          </w:tcPr>
          <w:p w14:paraId="375340A1"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ref.</w:t>
            </w:r>
          </w:p>
        </w:tc>
        <w:tc>
          <w:tcPr>
            <w:tcW w:w="1033" w:type="dxa"/>
            <w:tcBorders>
              <w:top w:val="nil"/>
              <w:left w:val="nil"/>
              <w:bottom w:val="nil"/>
              <w:right w:val="nil"/>
            </w:tcBorders>
          </w:tcPr>
          <w:p w14:paraId="375340A2"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ref.</w:t>
            </w:r>
          </w:p>
        </w:tc>
        <w:tc>
          <w:tcPr>
            <w:tcW w:w="1167" w:type="dxa"/>
            <w:tcBorders>
              <w:top w:val="nil"/>
              <w:left w:val="nil"/>
              <w:bottom w:val="nil"/>
              <w:right w:val="nil"/>
            </w:tcBorders>
          </w:tcPr>
          <w:p w14:paraId="375340A3"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ref.</w:t>
            </w:r>
          </w:p>
        </w:tc>
        <w:tc>
          <w:tcPr>
            <w:tcW w:w="1033" w:type="dxa"/>
            <w:tcBorders>
              <w:top w:val="nil"/>
              <w:left w:val="nil"/>
              <w:bottom w:val="nil"/>
              <w:right w:val="nil"/>
            </w:tcBorders>
          </w:tcPr>
          <w:p w14:paraId="375340A4"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ref.</w:t>
            </w:r>
          </w:p>
        </w:tc>
      </w:tr>
      <w:tr w:rsidR="00651C87" w14:paraId="375340AB" w14:textId="77777777">
        <w:tc>
          <w:tcPr>
            <w:tcW w:w="4508" w:type="dxa"/>
            <w:tcBorders>
              <w:top w:val="nil"/>
              <w:left w:val="nil"/>
              <w:right w:val="single" w:sz="4" w:space="0" w:color="000000"/>
            </w:tcBorders>
          </w:tcPr>
          <w:p w14:paraId="375340A6" w14:textId="77777777" w:rsidR="00651C87" w:rsidRDefault="00651C87">
            <w:pPr>
              <w:widowControl w:val="0"/>
              <w:spacing w:line="240" w:lineRule="auto"/>
              <w:rPr>
                <w:rFonts w:ascii="Times New Roman" w:eastAsia="Times New Roman" w:hAnsi="Times New Roman" w:cs="Times New Roman"/>
                <w:sz w:val="20"/>
                <w:szCs w:val="20"/>
              </w:rPr>
            </w:pPr>
          </w:p>
        </w:tc>
        <w:tc>
          <w:tcPr>
            <w:tcW w:w="1167" w:type="dxa"/>
            <w:tcBorders>
              <w:top w:val="nil"/>
              <w:left w:val="single" w:sz="4" w:space="0" w:color="000000"/>
              <w:right w:val="nil"/>
            </w:tcBorders>
          </w:tcPr>
          <w:p w14:paraId="375340A7"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033" w:type="dxa"/>
            <w:tcBorders>
              <w:top w:val="nil"/>
              <w:left w:val="nil"/>
              <w:right w:val="nil"/>
            </w:tcBorders>
          </w:tcPr>
          <w:p w14:paraId="375340A8"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167" w:type="dxa"/>
            <w:tcBorders>
              <w:top w:val="nil"/>
              <w:left w:val="nil"/>
              <w:right w:val="nil"/>
            </w:tcBorders>
          </w:tcPr>
          <w:p w14:paraId="375340A9"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033" w:type="dxa"/>
            <w:tcBorders>
              <w:top w:val="nil"/>
              <w:left w:val="nil"/>
              <w:right w:val="nil"/>
            </w:tcBorders>
          </w:tcPr>
          <w:p w14:paraId="375340AA" w14:textId="77777777" w:rsidR="00651C87" w:rsidRDefault="00651C87">
            <w:pPr>
              <w:widowControl w:val="0"/>
              <w:spacing w:line="240" w:lineRule="auto"/>
              <w:jc w:val="right"/>
              <w:rPr>
                <w:rFonts w:ascii="Times New Roman" w:eastAsia="Times New Roman" w:hAnsi="Times New Roman" w:cs="Times New Roman"/>
                <w:sz w:val="20"/>
                <w:szCs w:val="20"/>
              </w:rPr>
            </w:pPr>
          </w:p>
        </w:tc>
      </w:tr>
      <w:tr w:rsidR="00651C87" w14:paraId="375340B1" w14:textId="77777777">
        <w:tc>
          <w:tcPr>
            <w:tcW w:w="4508" w:type="dxa"/>
            <w:tcBorders>
              <w:top w:val="nil"/>
              <w:left w:val="nil"/>
              <w:bottom w:val="nil"/>
              <w:right w:val="single" w:sz="4" w:space="0" w:color="000000"/>
            </w:tcBorders>
          </w:tcPr>
          <w:p w14:paraId="375340AC"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White</w:t>
            </w:r>
          </w:p>
        </w:tc>
        <w:tc>
          <w:tcPr>
            <w:tcW w:w="1167" w:type="dxa"/>
            <w:tcBorders>
              <w:top w:val="nil"/>
              <w:left w:val="single" w:sz="4" w:space="0" w:color="000000"/>
              <w:bottom w:val="nil"/>
              <w:right w:val="nil"/>
            </w:tcBorders>
          </w:tcPr>
          <w:p w14:paraId="375340AD"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0.134***</w:t>
            </w:r>
          </w:p>
        </w:tc>
        <w:tc>
          <w:tcPr>
            <w:tcW w:w="1033" w:type="dxa"/>
            <w:tcBorders>
              <w:top w:val="nil"/>
              <w:left w:val="nil"/>
              <w:bottom w:val="nil"/>
              <w:right w:val="nil"/>
            </w:tcBorders>
          </w:tcPr>
          <w:p w14:paraId="375340AE"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0.192***</w:t>
            </w:r>
          </w:p>
        </w:tc>
        <w:tc>
          <w:tcPr>
            <w:tcW w:w="1167" w:type="dxa"/>
            <w:tcBorders>
              <w:top w:val="nil"/>
              <w:left w:val="nil"/>
              <w:bottom w:val="nil"/>
              <w:right w:val="nil"/>
            </w:tcBorders>
          </w:tcPr>
          <w:p w14:paraId="375340AF"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0.195***</w:t>
            </w:r>
          </w:p>
        </w:tc>
        <w:tc>
          <w:tcPr>
            <w:tcW w:w="1033" w:type="dxa"/>
            <w:tcBorders>
              <w:top w:val="nil"/>
              <w:left w:val="nil"/>
              <w:bottom w:val="nil"/>
              <w:right w:val="nil"/>
            </w:tcBorders>
          </w:tcPr>
          <w:p w14:paraId="375340B0"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0.153***</w:t>
            </w:r>
          </w:p>
        </w:tc>
      </w:tr>
      <w:tr w:rsidR="00651C87" w14:paraId="375340B7" w14:textId="77777777">
        <w:tc>
          <w:tcPr>
            <w:tcW w:w="4508" w:type="dxa"/>
            <w:tcBorders>
              <w:top w:val="nil"/>
              <w:left w:val="nil"/>
              <w:bottom w:val="single" w:sz="4" w:space="0" w:color="000000"/>
              <w:right w:val="single" w:sz="4" w:space="0" w:color="000000"/>
            </w:tcBorders>
          </w:tcPr>
          <w:p w14:paraId="375340B2" w14:textId="77777777" w:rsidR="00651C87" w:rsidRDefault="00651C87">
            <w:pPr>
              <w:widowControl w:val="0"/>
              <w:spacing w:line="240" w:lineRule="auto"/>
              <w:rPr>
                <w:rFonts w:ascii="Times New Roman" w:eastAsia="Times New Roman" w:hAnsi="Times New Roman" w:cs="Times New Roman"/>
                <w:sz w:val="20"/>
                <w:szCs w:val="20"/>
              </w:rPr>
            </w:pPr>
          </w:p>
        </w:tc>
        <w:tc>
          <w:tcPr>
            <w:tcW w:w="1167" w:type="dxa"/>
            <w:tcBorders>
              <w:top w:val="nil"/>
              <w:left w:val="single" w:sz="4" w:space="0" w:color="000000"/>
              <w:bottom w:val="single" w:sz="4" w:space="0" w:color="000000"/>
              <w:right w:val="nil"/>
            </w:tcBorders>
          </w:tcPr>
          <w:p w14:paraId="375340B3"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(0.002)</w:t>
            </w:r>
          </w:p>
        </w:tc>
        <w:tc>
          <w:tcPr>
            <w:tcW w:w="1033" w:type="dxa"/>
            <w:tcBorders>
              <w:top w:val="nil"/>
              <w:left w:val="nil"/>
              <w:bottom w:val="single" w:sz="4" w:space="0" w:color="000000"/>
              <w:right w:val="nil"/>
            </w:tcBorders>
          </w:tcPr>
          <w:p w14:paraId="375340B4"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(0.002)</w:t>
            </w:r>
          </w:p>
        </w:tc>
        <w:tc>
          <w:tcPr>
            <w:tcW w:w="1167" w:type="dxa"/>
            <w:tcBorders>
              <w:top w:val="nil"/>
              <w:left w:val="nil"/>
              <w:bottom w:val="single" w:sz="4" w:space="0" w:color="000000"/>
              <w:right w:val="nil"/>
            </w:tcBorders>
          </w:tcPr>
          <w:p w14:paraId="375340B5"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(0.002)</w:t>
            </w:r>
          </w:p>
        </w:tc>
        <w:tc>
          <w:tcPr>
            <w:tcW w:w="1033" w:type="dxa"/>
            <w:tcBorders>
              <w:top w:val="nil"/>
              <w:left w:val="nil"/>
              <w:bottom w:val="single" w:sz="4" w:space="0" w:color="000000"/>
              <w:right w:val="nil"/>
            </w:tcBorders>
          </w:tcPr>
          <w:p w14:paraId="375340B6"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(0.002)</w:t>
            </w:r>
          </w:p>
        </w:tc>
      </w:tr>
      <w:tr w:rsidR="00651C87" w14:paraId="375340BD" w14:textId="77777777">
        <w:tc>
          <w:tcPr>
            <w:tcW w:w="4508" w:type="dxa"/>
            <w:tcBorders>
              <w:top w:val="single" w:sz="4" w:space="0" w:color="000000"/>
              <w:left w:val="nil"/>
              <w:bottom w:val="nil"/>
              <w:right w:val="single" w:sz="4" w:space="0" w:color="000000"/>
            </w:tcBorders>
          </w:tcPr>
          <w:p w14:paraId="375340B8" w14:textId="77777777" w:rsidR="00651C87" w:rsidRDefault="00A439DA">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Marital status</w:t>
            </w:r>
          </w:p>
        </w:tc>
        <w:tc>
          <w:tcPr>
            <w:tcW w:w="1167" w:type="dxa"/>
            <w:tcBorders>
              <w:top w:val="single" w:sz="4" w:space="0" w:color="000000"/>
              <w:left w:val="single" w:sz="4" w:space="0" w:color="000000"/>
              <w:bottom w:val="nil"/>
              <w:right w:val="nil"/>
            </w:tcBorders>
          </w:tcPr>
          <w:p w14:paraId="375340B9"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033" w:type="dxa"/>
            <w:tcBorders>
              <w:top w:val="single" w:sz="4" w:space="0" w:color="000000"/>
              <w:left w:val="nil"/>
              <w:bottom w:val="nil"/>
              <w:right w:val="nil"/>
            </w:tcBorders>
          </w:tcPr>
          <w:p w14:paraId="375340BA"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167" w:type="dxa"/>
            <w:tcBorders>
              <w:top w:val="single" w:sz="4" w:space="0" w:color="000000"/>
              <w:left w:val="nil"/>
              <w:bottom w:val="nil"/>
              <w:right w:val="nil"/>
            </w:tcBorders>
          </w:tcPr>
          <w:p w14:paraId="375340BB"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033" w:type="dxa"/>
            <w:tcBorders>
              <w:top w:val="single" w:sz="4" w:space="0" w:color="000000"/>
              <w:left w:val="nil"/>
              <w:bottom w:val="nil"/>
              <w:right w:val="nil"/>
            </w:tcBorders>
          </w:tcPr>
          <w:p w14:paraId="375340BC" w14:textId="77777777" w:rsidR="00651C87" w:rsidRDefault="00651C87">
            <w:pPr>
              <w:widowControl w:val="0"/>
              <w:spacing w:line="240" w:lineRule="auto"/>
              <w:jc w:val="right"/>
              <w:rPr>
                <w:rFonts w:ascii="Times New Roman" w:eastAsia="Times New Roman" w:hAnsi="Times New Roman" w:cs="Times New Roman"/>
                <w:sz w:val="20"/>
                <w:szCs w:val="20"/>
              </w:rPr>
            </w:pPr>
          </w:p>
        </w:tc>
      </w:tr>
      <w:tr w:rsidR="00651C87" w14:paraId="375340C3" w14:textId="77777777">
        <w:tc>
          <w:tcPr>
            <w:tcW w:w="4508" w:type="dxa"/>
            <w:tcBorders>
              <w:top w:val="nil"/>
              <w:left w:val="nil"/>
              <w:bottom w:val="nil"/>
              <w:right w:val="single" w:sz="4" w:space="0" w:color="000000"/>
            </w:tcBorders>
          </w:tcPr>
          <w:p w14:paraId="375340BE"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Non-married</w:t>
            </w:r>
          </w:p>
        </w:tc>
        <w:tc>
          <w:tcPr>
            <w:tcW w:w="1167" w:type="dxa"/>
            <w:tcBorders>
              <w:top w:val="nil"/>
              <w:left w:val="single" w:sz="4" w:space="0" w:color="000000"/>
              <w:bottom w:val="nil"/>
              <w:right w:val="nil"/>
            </w:tcBorders>
          </w:tcPr>
          <w:p w14:paraId="375340BF"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ref.</w:t>
            </w:r>
          </w:p>
        </w:tc>
        <w:tc>
          <w:tcPr>
            <w:tcW w:w="1033" w:type="dxa"/>
            <w:tcBorders>
              <w:top w:val="nil"/>
              <w:left w:val="nil"/>
              <w:bottom w:val="nil"/>
              <w:right w:val="nil"/>
            </w:tcBorders>
          </w:tcPr>
          <w:p w14:paraId="375340C0"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ref.</w:t>
            </w:r>
          </w:p>
        </w:tc>
        <w:tc>
          <w:tcPr>
            <w:tcW w:w="1167" w:type="dxa"/>
            <w:tcBorders>
              <w:top w:val="nil"/>
              <w:left w:val="nil"/>
              <w:bottom w:val="nil"/>
              <w:right w:val="nil"/>
            </w:tcBorders>
          </w:tcPr>
          <w:p w14:paraId="375340C1"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ref.</w:t>
            </w:r>
          </w:p>
        </w:tc>
        <w:tc>
          <w:tcPr>
            <w:tcW w:w="1033" w:type="dxa"/>
            <w:tcBorders>
              <w:top w:val="nil"/>
              <w:left w:val="nil"/>
              <w:bottom w:val="nil"/>
              <w:right w:val="nil"/>
            </w:tcBorders>
          </w:tcPr>
          <w:p w14:paraId="375340C2"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ref.</w:t>
            </w:r>
          </w:p>
        </w:tc>
      </w:tr>
      <w:tr w:rsidR="00651C87" w14:paraId="375340C9" w14:textId="77777777">
        <w:tc>
          <w:tcPr>
            <w:tcW w:w="4508" w:type="dxa"/>
            <w:tcBorders>
              <w:top w:val="nil"/>
              <w:left w:val="nil"/>
              <w:right w:val="single" w:sz="4" w:space="0" w:color="000000"/>
            </w:tcBorders>
          </w:tcPr>
          <w:p w14:paraId="375340C4" w14:textId="77777777" w:rsidR="00651C87" w:rsidRDefault="00651C87">
            <w:pPr>
              <w:widowControl w:val="0"/>
              <w:spacing w:line="240" w:lineRule="auto"/>
              <w:rPr>
                <w:rFonts w:ascii="Times New Roman" w:eastAsia="Times New Roman" w:hAnsi="Times New Roman" w:cs="Times New Roman"/>
                <w:sz w:val="20"/>
                <w:szCs w:val="20"/>
              </w:rPr>
            </w:pPr>
          </w:p>
        </w:tc>
        <w:tc>
          <w:tcPr>
            <w:tcW w:w="1167" w:type="dxa"/>
            <w:tcBorders>
              <w:top w:val="nil"/>
              <w:left w:val="single" w:sz="4" w:space="0" w:color="000000"/>
              <w:right w:val="nil"/>
            </w:tcBorders>
          </w:tcPr>
          <w:p w14:paraId="375340C5"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033" w:type="dxa"/>
            <w:tcBorders>
              <w:top w:val="nil"/>
              <w:left w:val="nil"/>
              <w:right w:val="nil"/>
            </w:tcBorders>
          </w:tcPr>
          <w:p w14:paraId="375340C6"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167" w:type="dxa"/>
            <w:tcBorders>
              <w:top w:val="nil"/>
              <w:left w:val="nil"/>
              <w:right w:val="nil"/>
            </w:tcBorders>
          </w:tcPr>
          <w:p w14:paraId="375340C7"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033" w:type="dxa"/>
            <w:tcBorders>
              <w:top w:val="nil"/>
              <w:left w:val="nil"/>
              <w:right w:val="nil"/>
            </w:tcBorders>
          </w:tcPr>
          <w:p w14:paraId="375340C8" w14:textId="77777777" w:rsidR="00651C87" w:rsidRDefault="00651C87">
            <w:pPr>
              <w:widowControl w:val="0"/>
              <w:spacing w:line="240" w:lineRule="auto"/>
              <w:jc w:val="right"/>
              <w:rPr>
                <w:rFonts w:ascii="Times New Roman" w:eastAsia="Times New Roman" w:hAnsi="Times New Roman" w:cs="Times New Roman"/>
                <w:sz w:val="20"/>
                <w:szCs w:val="20"/>
              </w:rPr>
            </w:pPr>
          </w:p>
        </w:tc>
      </w:tr>
      <w:tr w:rsidR="00651C87" w14:paraId="375340CF" w14:textId="77777777">
        <w:tc>
          <w:tcPr>
            <w:tcW w:w="4508" w:type="dxa"/>
            <w:tcBorders>
              <w:top w:val="nil"/>
              <w:left w:val="nil"/>
              <w:bottom w:val="nil"/>
              <w:right w:val="single" w:sz="4" w:space="0" w:color="000000"/>
            </w:tcBorders>
          </w:tcPr>
          <w:p w14:paraId="375340CA"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Married</w:t>
            </w:r>
          </w:p>
        </w:tc>
        <w:tc>
          <w:tcPr>
            <w:tcW w:w="1167" w:type="dxa"/>
            <w:tcBorders>
              <w:top w:val="nil"/>
              <w:left w:val="single" w:sz="4" w:space="0" w:color="000000"/>
              <w:bottom w:val="nil"/>
              <w:right w:val="nil"/>
            </w:tcBorders>
          </w:tcPr>
          <w:p w14:paraId="375340CB"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0.302***</w:t>
            </w:r>
          </w:p>
        </w:tc>
        <w:tc>
          <w:tcPr>
            <w:tcW w:w="1033" w:type="dxa"/>
            <w:tcBorders>
              <w:top w:val="nil"/>
              <w:left w:val="nil"/>
              <w:bottom w:val="nil"/>
              <w:right w:val="nil"/>
            </w:tcBorders>
          </w:tcPr>
          <w:p w14:paraId="375340CC"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0.350***</w:t>
            </w:r>
          </w:p>
        </w:tc>
        <w:tc>
          <w:tcPr>
            <w:tcW w:w="1167" w:type="dxa"/>
            <w:tcBorders>
              <w:top w:val="nil"/>
              <w:left w:val="nil"/>
              <w:bottom w:val="nil"/>
              <w:right w:val="nil"/>
            </w:tcBorders>
          </w:tcPr>
          <w:p w14:paraId="375340CD"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0.282***</w:t>
            </w:r>
          </w:p>
        </w:tc>
        <w:tc>
          <w:tcPr>
            <w:tcW w:w="1033" w:type="dxa"/>
            <w:tcBorders>
              <w:top w:val="nil"/>
              <w:left w:val="nil"/>
              <w:bottom w:val="nil"/>
              <w:right w:val="nil"/>
            </w:tcBorders>
          </w:tcPr>
          <w:p w14:paraId="375340CE"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0.228***</w:t>
            </w:r>
          </w:p>
        </w:tc>
      </w:tr>
      <w:tr w:rsidR="00651C87" w14:paraId="375340D5" w14:textId="77777777">
        <w:tc>
          <w:tcPr>
            <w:tcW w:w="4508" w:type="dxa"/>
            <w:tcBorders>
              <w:top w:val="nil"/>
              <w:left w:val="nil"/>
              <w:bottom w:val="single" w:sz="4" w:space="0" w:color="000000"/>
              <w:right w:val="single" w:sz="4" w:space="0" w:color="000000"/>
            </w:tcBorders>
          </w:tcPr>
          <w:p w14:paraId="375340D0" w14:textId="77777777" w:rsidR="00651C87" w:rsidRDefault="00651C87">
            <w:pPr>
              <w:widowControl w:val="0"/>
              <w:spacing w:line="240" w:lineRule="auto"/>
              <w:rPr>
                <w:rFonts w:ascii="Times New Roman" w:eastAsia="Times New Roman" w:hAnsi="Times New Roman" w:cs="Times New Roman"/>
                <w:sz w:val="20"/>
                <w:szCs w:val="20"/>
              </w:rPr>
            </w:pPr>
          </w:p>
        </w:tc>
        <w:tc>
          <w:tcPr>
            <w:tcW w:w="1167" w:type="dxa"/>
            <w:tcBorders>
              <w:top w:val="nil"/>
              <w:left w:val="single" w:sz="4" w:space="0" w:color="000000"/>
              <w:bottom w:val="single" w:sz="4" w:space="0" w:color="000000"/>
              <w:right w:val="nil"/>
            </w:tcBorders>
          </w:tcPr>
          <w:p w14:paraId="375340D1"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(0.002)</w:t>
            </w:r>
          </w:p>
        </w:tc>
        <w:tc>
          <w:tcPr>
            <w:tcW w:w="1033" w:type="dxa"/>
            <w:tcBorders>
              <w:top w:val="nil"/>
              <w:left w:val="nil"/>
              <w:bottom w:val="single" w:sz="4" w:space="0" w:color="000000"/>
              <w:right w:val="nil"/>
            </w:tcBorders>
          </w:tcPr>
          <w:p w14:paraId="375340D2"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(0.002)</w:t>
            </w:r>
          </w:p>
        </w:tc>
        <w:tc>
          <w:tcPr>
            <w:tcW w:w="1167" w:type="dxa"/>
            <w:tcBorders>
              <w:top w:val="nil"/>
              <w:left w:val="nil"/>
              <w:bottom w:val="single" w:sz="4" w:space="0" w:color="000000"/>
              <w:right w:val="nil"/>
            </w:tcBorders>
          </w:tcPr>
          <w:p w14:paraId="375340D3"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(0.002)</w:t>
            </w:r>
          </w:p>
        </w:tc>
        <w:tc>
          <w:tcPr>
            <w:tcW w:w="1033" w:type="dxa"/>
            <w:tcBorders>
              <w:top w:val="nil"/>
              <w:left w:val="nil"/>
              <w:bottom w:val="single" w:sz="4" w:space="0" w:color="000000"/>
              <w:right w:val="nil"/>
            </w:tcBorders>
          </w:tcPr>
          <w:p w14:paraId="375340D4"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(0.002)</w:t>
            </w:r>
          </w:p>
        </w:tc>
      </w:tr>
      <w:tr w:rsidR="00651C87" w14:paraId="375340DB" w14:textId="77777777">
        <w:tc>
          <w:tcPr>
            <w:tcW w:w="4508" w:type="dxa"/>
            <w:tcBorders>
              <w:top w:val="single" w:sz="4" w:space="0" w:color="000000"/>
              <w:left w:val="nil"/>
              <w:bottom w:val="nil"/>
              <w:right w:val="single" w:sz="4" w:space="0" w:color="000000"/>
            </w:tcBorders>
          </w:tcPr>
          <w:p w14:paraId="375340D6" w14:textId="77777777" w:rsidR="00651C87" w:rsidRDefault="00A439DA">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Religion</w:t>
            </w:r>
          </w:p>
        </w:tc>
        <w:tc>
          <w:tcPr>
            <w:tcW w:w="1167" w:type="dxa"/>
            <w:tcBorders>
              <w:top w:val="single" w:sz="4" w:space="0" w:color="000000"/>
              <w:left w:val="single" w:sz="4" w:space="0" w:color="000000"/>
              <w:bottom w:val="nil"/>
              <w:right w:val="nil"/>
            </w:tcBorders>
          </w:tcPr>
          <w:p w14:paraId="375340D7"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033" w:type="dxa"/>
            <w:tcBorders>
              <w:top w:val="single" w:sz="4" w:space="0" w:color="000000"/>
              <w:left w:val="nil"/>
              <w:bottom w:val="nil"/>
              <w:right w:val="nil"/>
            </w:tcBorders>
          </w:tcPr>
          <w:p w14:paraId="375340D8"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167" w:type="dxa"/>
            <w:tcBorders>
              <w:top w:val="single" w:sz="4" w:space="0" w:color="000000"/>
              <w:left w:val="nil"/>
              <w:bottom w:val="nil"/>
              <w:right w:val="nil"/>
            </w:tcBorders>
          </w:tcPr>
          <w:p w14:paraId="375340D9"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033" w:type="dxa"/>
            <w:tcBorders>
              <w:top w:val="single" w:sz="4" w:space="0" w:color="000000"/>
              <w:left w:val="nil"/>
              <w:bottom w:val="nil"/>
              <w:right w:val="nil"/>
            </w:tcBorders>
          </w:tcPr>
          <w:p w14:paraId="375340DA" w14:textId="77777777" w:rsidR="00651C87" w:rsidRDefault="00651C87">
            <w:pPr>
              <w:widowControl w:val="0"/>
              <w:spacing w:line="240" w:lineRule="auto"/>
              <w:jc w:val="right"/>
              <w:rPr>
                <w:rFonts w:ascii="Times New Roman" w:eastAsia="Times New Roman" w:hAnsi="Times New Roman" w:cs="Times New Roman"/>
                <w:sz w:val="20"/>
                <w:szCs w:val="20"/>
              </w:rPr>
            </w:pPr>
          </w:p>
        </w:tc>
      </w:tr>
      <w:tr w:rsidR="00651C87" w14:paraId="375340E1" w14:textId="77777777">
        <w:tc>
          <w:tcPr>
            <w:tcW w:w="4508" w:type="dxa"/>
            <w:tcBorders>
              <w:top w:val="nil"/>
              <w:left w:val="nil"/>
              <w:bottom w:val="nil"/>
              <w:right w:val="single" w:sz="4" w:space="0" w:color="000000"/>
            </w:tcBorders>
          </w:tcPr>
          <w:p w14:paraId="375340DC"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Non-protestant</w:t>
            </w:r>
          </w:p>
        </w:tc>
        <w:tc>
          <w:tcPr>
            <w:tcW w:w="1167" w:type="dxa"/>
            <w:tcBorders>
              <w:top w:val="nil"/>
              <w:left w:val="single" w:sz="4" w:space="0" w:color="000000"/>
              <w:bottom w:val="nil"/>
              <w:right w:val="nil"/>
            </w:tcBorders>
          </w:tcPr>
          <w:p w14:paraId="375340DD"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ref.</w:t>
            </w:r>
          </w:p>
        </w:tc>
        <w:tc>
          <w:tcPr>
            <w:tcW w:w="1033" w:type="dxa"/>
            <w:tcBorders>
              <w:top w:val="nil"/>
              <w:left w:val="nil"/>
              <w:bottom w:val="nil"/>
              <w:right w:val="nil"/>
            </w:tcBorders>
          </w:tcPr>
          <w:p w14:paraId="375340DE"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ref.</w:t>
            </w:r>
          </w:p>
        </w:tc>
        <w:tc>
          <w:tcPr>
            <w:tcW w:w="1167" w:type="dxa"/>
            <w:tcBorders>
              <w:top w:val="nil"/>
              <w:left w:val="nil"/>
              <w:bottom w:val="nil"/>
              <w:right w:val="nil"/>
            </w:tcBorders>
          </w:tcPr>
          <w:p w14:paraId="375340DF"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ref.</w:t>
            </w:r>
          </w:p>
        </w:tc>
        <w:tc>
          <w:tcPr>
            <w:tcW w:w="1033" w:type="dxa"/>
            <w:tcBorders>
              <w:top w:val="nil"/>
              <w:left w:val="nil"/>
              <w:bottom w:val="nil"/>
              <w:right w:val="nil"/>
            </w:tcBorders>
          </w:tcPr>
          <w:p w14:paraId="375340E0"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ref.</w:t>
            </w:r>
          </w:p>
        </w:tc>
      </w:tr>
      <w:tr w:rsidR="00651C87" w14:paraId="375340E7" w14:textId="77777777">
        <w:tc>
          <w:tcPr>
            <w:tcW w:w="4508" w:type="dxa"/>
            <w:tcBorders>
              <w:top w:val="nil"/>
              <w:left w:val="nil"/>
              <w:right w:val="single" w:sz="4" w:space="0" w:color="000000"/>
            </w:tcBorders>
          </w:tcPr>
          <w:p w14:paraId="375340E2" w14:textId="77777777" w:rsidR="00651C87" w:rsidRDefault="00651C87">
            <w:pPr>
              <w:widowControl w:val="0"/>
              <w:spacing w:line="240" w:lineRule="auto"/>
              <w:rPr>
                <w:rFonts w:ascii="Times New Roman" w:eastAsia="Times New Roman" w:hAnsi="Times New Roman" w:cs="Times New Roman"/>
                <w:sz w:val="20"/>
                <w:szCs w:val="20"/>
              </w:rPr>
            </w:pPr>
          </w:p>
        </w:tc>
        <w:tc>
          <w:tcPr>
            <w:tcW w:w="1167" w:type="dxa"/>
            <w:tcBorders>
              <w:top w:val="nil"/>
              <w:left w:val="single" w:sz="4" w:space="0" w:color="000000"/>
              <w:right w:val="nil"/>
            </w:tcBorders>
          </w:tcPr>
          <w:p w14:paraId="375340E3"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033" w:type="dxa"/>
            <w:tcBorders>
              <w:top w:val="nil"/>
              <w:left w:val="nil"/>
              <w:right w:val="nil"/>
            </w:tcBorders>
          </w:tcPr>
          <w:p w14:paraId="375340E4"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167" w:type="dxa"/>
            <w:tcBorders>
              <w:top w:val="nil"/>
              <w:left w:val="nil"/>
              <w:right w:val="nil"/>
            </w:tcBorders>
          </w:tcPr>
          <w:p w14:paraId="375340E5"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033" w:type="dxa"/>
            <w:tcBorders>
              <w:top w:val="nil"/>
              <w:left w:val="nil"/>
              <w:right w:val="nil"/>
            </w:tcBorders>
          </w:tcPr>
          <w:p w14:paraId="375340E6" w14:textId="77777777" w:rsidR="00651C87" w:rsidRDefault="00651C87">
            <w:pPr>
              <w:widowControl w:val="0"/>
              <w:spacing w:line="240" w:lineRule="auto"/>
              <w:jc w:val="right"/>
              <w:rPr>
                <w:rFonts w:ascii="Times New Roman" w:eastAsia="Times New Roman" w:hAnsi="Times New Roman" w:cs="Times New Roman"/>
                <w:sz w:val="20"/>
                <w:szCs w:val="20"/>
              </w:rPr>
            </w:pPr>
          </w:p>
        </w:tc>
      </w:tr>
      <w:tr w:rsidR="00651C87" w14:paraId="375340ED" w14:textId="77777777">
        <w:tc>
          <w:tcPr>
            <w:tcW w:w="4508" w:type="dxa"/>
            <w:tcBorders>
              <w:top w:val="nil"/>
              <w:left w:val="nil"/>
              <w:bottom w:val="nil"/>
              <w:right w:val="single" w:sz="4" w:space="0" w:color="000000"/>
            </w:tcBorders>
          </w:tcPr>
          <w:p w14:paraId="375340E8"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Protestant</w:t>
            </w:r>
          </w:p>
        </w:tc>
        <w:tc>
          <w:tcPr>
            <w:tcW w:w="1167" w:type="dxa"/>
            <w:tcBorders>
              <w:top w:val="nil"/>
              <w:left w:val="single" w:sz="4" w:space="0" w:color="000000"/>
              <w:bottom w:val="nil"/>
              <w:right w:val="nil"/>
            </w:tcBorders>
          </w:tcPr>
          <w:p w14:paraId="375340E9"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-0.007**</w:t>
            </w:r>
          </w:p>
        </w:tc>
        <w:tc>
          <w:tcPr>
            <w:tcW w:w="1033" w:type="dxa"/>
            <w:tcBorders>
              <w:top w:val="nil"/>
              <w:left w:val="nil"/>
              <w:bottom w:val="nil"/>
              <w:right w:val="nil"/>
            </w:tcBorders>
          </w:tcPr>
          <w:p w14:paraId="375340EA"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0.014***</w:t>
            </w:r>
          </w:p>
        </w:tc>
        <w:tc>
          <w:tcPr>
            <w:tcW w:w="1167" w:type="dxa"/>
            <w:tcBorders>
              <w:top w:val="nil"/>
              <w:left w:val="nil"/>
              <w:bottom w:val="nil"/>
              <w:right w:val="nil"/>
            </w:tcBorders>
          </w:tcPr>
          <w:p w14:paraId="375340EB"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-0.006***</w:t>
            </w:r>
          </w:p>
        </w:tc>
        <w:tc>
          <w:tcPr>
            <w:tcW w:w="1033" w:type="dxa"/>
            <w:tcBorders>
              <w:top w:val="nil"/>
              <w:left w:val="nil"/>
              <w:bottom w:val="nil"/>
              <w:right w:val="nil"/>
            </w:tcBorders>
          </w:tcPr>
          <w:p w14:paraId="375340EC"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-0.010***</w:t>
            </w:r>
          </w:p>
        </w:tc>
      </w:tr>
      <w:tr w:rsidR="00651C87" w14:paraId="375340F3" w14:textId="77777777">
        <w:tc>
          <w:tcPr>
            <w:tcW w:w="4508" w:type="dxa"/>
            <w:tcBorders>
              <w:top w:val="nil"/>
              <w:left w:val="nil"/>
              <w:bottom w:val="single" w:sz="4" w:space="0" w:color="000000"/>
              <w:right w:val="single" w:sz="4" w:space="0" w:color="000000"/>
            </w:tcBorders>
          </w:tcPr>
          <w:p w14:paraId="375340EE" w14:textId="77777777" w:rsidR="00651C87" w:rsidRDefault="00651C87">
            <w:pPr>
              <w:widowControl w:val="0"/>
              <w:spacing w:line="240" w:lineRule="auto"/>
              <w:rPr>
                <w:rFonts w:ascii="Times New Roman" w:eastAsia="Times New Roman" w:hAnsi="Times New Roman" w:cs="Times New Roman"/>
                <w:sz w:val="20"/>
                <w:szCs w:val="20"/>
              </w:rPr>
            </w:pPr>
          </w:p>
        </w:tc>
        <w:tc>
          <w:tcPr>
            <w:tcW w:w="1167" w:type="dxa"/>
            <w:tcBorders>
              <w:top w:val="nil"/>
              <w:left w:val="single" w:sz="4" w:space="0" w:color="000000"/>
              <w:bottom w:val="single" w:sz="4" w:space="0" w:color="000000"/>
              <w:right w:val="nil"/>
            </w:tcBorders>
          </w:tcPr>
          <w:p w14:paraId="375340EF"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(0.003)</w:t>
            </w:r>
          </w:p>
        </w:tc>
        <w:tc>
          <w:tcPr>
            <w:tcW w:w="1033" w:type="dxa"/>
            <w:tcBorders>
              <w:top w:val="nil"/>
              <w:left w:val="nil"/>
              <w:bottom w:val="single" w:sz="4" w:space="0" w:color="000000"/>
              <w:right w:val="nil"/>
            </w:tcBorders>
          </w:tcPr>
          <w:p w14:paraId="375340F0"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(0.004)</w:t>
            </w:r>
          </w:p>
        </w:tc>
        <w:tc>
          <w:tcPr>
            <w:tcW w:w="1167" w:type="dxa"/>
            <w:tcBorders>
              <w:top w:val="nil"/>
              <w:left w:val="nil"/>
              <w:bottom w:val="single" w:sz="4" w:space="0" w:color="000000"/>
              <w:right w:val="nil"/>
            </w:tcBorders>
          </w:tcPr>
          <w:p w14:paraId="375340F1"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(0.002)</w:t>
            </w:r>
          </w:p>
        </w:tc>
        <w:tc>
          <w:tcPr>
            <w:tcW w:w="1033" w:type="dxa"/>
            <w:tcBorders>
              <w:top w:val="nil"/>
              <w:left w:val="nil"/>
              <w:bottom w:val="single" w:sz="4" w:space="0" w:color="000000"/>
              <w:right w:val="nil"/>
            </w:tcBorders>
          </w:tcPr>
          <w:p w14:paraId="375340F2"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(0.002)</w:t>
            </w:r>
          </w:p>
        </w:tc>
      </w:tr>
      <w:tr w:rsidR="00651C87" w14:paraId="375340F9" w14:textId="77777777">
        <w:tc>
          <w:tcPr>
            <w:tcW w:w="4508" w:type="dxa"/>
            <w:tcBorders>
              <w:top w:val="single" w:sz="4" w:space="0" w:color="000000"/>
              <w:left w:val="nil"/>
              <w:bottom w:val="nil"/>
              <w:right w:val="single" w:sz="4" w:space="0" w:color="000000"/>
            </w:tcBorders>
          </w:tcPr>
          <w:p w14:paraId="375340F4" w14:textId="77777777" w:rsidR="00651C87" w:rsidRDefault="00A439DA">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Region</w:t>
            </w:r>
          </w:p>
        </w:tc>
        <w:tc>
          <w:tcPr>
            <w:tcW w:w="1167" w:type="dxa"/>
            <w:tcBorders>
              <w:top w:val="single" w:sz="4" w:space="0" w:color="000000"/>
              <w:left w:val="single" w:sz="4" w:space="0" w:color="000000"/>
              <w:bottom w:val="nil"/>
              <w:right w:val="nil"/>
            </w:tcBorders>
          </w:tcPr>
          <w:p w14:paraId="375340F5"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033" w:type="dxa"/>
            <w:tcBorders>
              <w:top w:val="single" w:sz="4" w:space="0" w:color="000000"/>
              <w:left w:val="nil"/>
              <w:bottom w:val="nil"/>
              <w:right w:val="nil"/>
            </w:tcBorders>
          </w:tcPr>
          <w:p w14:paraId="375340F6"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167" w:type="dxa"/>
            <w:tcBorders>
              <w:top w:val="single" w:sz="4" w:space="0" w:color="000000"/>
              <w:left w:val="nil"/>
              <w:bottom w:val="nil"/>
              <w:right w:val="nil"/>
            </w:tcBorders>
          </w:tcPr>
          <w:p w14:paraId="375340F7"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033" w:type="dxa"/>
            <w:tcBorders>
              <w:top w:val="single" w:sz="4" w:space="0" w:color="000000"/>
              <w:left w:val="nil"/>
              <w:bottom w:val="nil"/>
              <w:right w:val="nil"/>
            </w:tcBorders>
          </w:tcPr>
          <w:p w14:paraId="375340F8" w14:textId="77777777" w:rsidR="00651C87" w:rsidRDefault="00651C87">
            <w:pPr>
              <w:widowControl w:val="0"/>
              <w:spacing w:line="240" w:lineRule="auto"/>
              <w:jc w:val="right"/>
              <w:rPr>
                <w:rFonts w:ascii="Times New Roman" w:eastAsia="Times New Roman" w:hAnsi="Times New Roman" w:cs="Times New Roman"/>
                <w:sz w:val="20"/>
                <w:szCs w:val="20"/>
              </w:rPr>
            </w:pPr>
          </w:p>
        </w:tc>
      </w:tr>
      <w:tr w:rsidR="00651C87" w14:paraId="375340FF" w14:textId="77777777">
        <w:tc>
          <w:tcPr>
            <w:tcW w:w="4508" w:type="dxa"/>
            <w:tcBorders>
              <w:top w:val="nil"/>
              <w:left w:val="nil"/>
              <w:bottom w:val="nil"/>
              <w:right w:val="single" w:sz="4" w:space="0" w:color="000000"/>
            </w:tcBorders>
          </w:tcPr>
          <w:p w14:paraId="375340FA"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North</w:t>
            </w:r>
          </w:p>
        </w:tc>
        <w:tc>
          <w:tcPr>
            <w:tcW w:w="1167" w:type="dxa"/>
            <w:tcBorders>
              <w:top w:val="nil"/>
              <w:left w:val="single" w:sz="4" w:space="0" w:color="000000"/>
              <w:bottom w:val="nil"/>
              <w:right w:val="nil"/>
            </w:tcBorders>
          </w:tcPr>
          <w:p w14:paraId="375340FB"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0.153***</w:t>
            </w:r>
          </w:p>
        </w:tc>
        <w:tc>
          <w:tcPr>
            <w:tcW w:w="1033" w:type="dxa"/>
            <w:tcBorders>
              <w:top w:val="nil"/>
              <w:left w:val="nil"/>
              <w:bottom w:val="nil"/>
              <w:right w:val="nil"/>
            </w:tcBorders>
          </w:tcPr>
          <w:p w14:paraId="375340FC"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0.081***</w:t>
            </w:r>
          </w:p>
        </w:tc>
        <w:tc>
          <w:tcPr>
            <w:tcW w:w="1167" w:type="dxa"/>
            <w:tcBorders>
              <w:top w:val="nil"/>
              <w:left w:val="nil"/>
              <w:bottom w:val="nil"/>
              <w:right w:val="nil"/>
            </w:tcBorders>
          </w:tcPr>
          <w:p w14:paraId="375340FD"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-0.126***</w:t>
            </w:r>
          </w:p>
        </w:tc>
        <w:tc>
          <w:tcPr>
            <w:tcW w:w="1033" w:type="dxa"/>
            <w:tcBorders>
              <w:top w:val="nil"/>
              <w:left w:val="nil"/>
              <w:bottom w:val="nil"/>
              <w:right w:val="nil"/>
            </w:tcBorders>
          </w:tcPr>
          <w:p w14:paraId="375340FE"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-0.133***</w:t>
            </w:r>
          </w:p>
        </w:tc>
      </w:tr>
      <w:tr w:rsidR="00651C87" w14:paraId="37534105" w14:textId="77777777">
        <w:tc>
          <w:tcPr>
            <w:tcW w:w="4508" w:type="dxa"/>
            <w:tcBorders>
              <w:top w:val="nil"/>
              <w:left w:val="nil"/>
              <w:bottom w:val="nil"/>
              <w:right w:val="single" w:sz="4" w:space="0" w:color="000000"/>
            </w:tcBorders>
          </w:tcPr>
          <w:p w14:paraId="37534100" w14:textId="77777777" w:rsidR="00651C87" w:rsidRDefault="00651C87">
            <w:pPr>
              <w:widowControl w:val="0"/>
              <w:spacing w:line="240" w:lineRule="auto"/>
              <w:rPr>
                <w:rFonts w:ascii="Times New Roman" w:eastAsia="Times New Roman" w:hAnsi="Times New Roman" w:cs="Times New Roman"/>
                <w:sz w:val="20"/>
                <w:szCs w:val="20"/>
              </w:rPr>
            </w:pPr>
          </w:p>
        </w:tc>
        <w:tc>
          <w:tcPr>
            <w:tcW w:w="1167" w:type="dxa"/>
            <w:tcBorders>
              <w:top w:val="nil"/>
              <w:left w:val="single" w:sz="4" w:space="0" w:color="000000"/>
              <w:bottom w:val="nil"/>
              <w:right w:val="nil"/>
            </w:tcBorders>
          </w:tcPr>
          <w:p w14:paraId="37534101"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(0.004)</w:t>
            </w:r>
          </w:p>
        </w:tc>
        <w:tc>
          <w:tcPr>
            <w:tcW w:w="1033" w:type="dxa"/>
            <w:tcBorders>
              <w:top w:val="nil"/>
              <w:left w:val="nil"/>
              <w:bottom w:val="nil"/>
              <w:right w:val="nil"/>
            </w:tcBorders>
          </w:tcPr>
          <w:p w14:paraId="37534102"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(0.004)</w:t>
            </w:r>
          </w:p>
        </w:tc>
        <w:tc>
          <w:tcPr>
            <w:tcW w:w="1167" w:type="dxa"/>
            <w:tcBorders>
              <w:top w:val="nil"/>
              <w:left w:val="nil"/>
              <w:bottom w:val="nil"/>
              <w:right w:val="nil"/>
            </w:tcBorders>
          </w:tcPr>
          <w:p w14:paraId="37534103"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(0.003)</w:t>
            </w:r>
          </w:p>
        </w:tc>
        <w:tc>
          <w:tcPr>
            <w:tcW w:w="1033" w:type="dxa"/>
            <w:tcBorders>
              <w:top w:val="nil"/>
              <w:left w:val="nil"/>
              <w:bottom w:val="nil"/>
              <w:right w:val="nil"/>
            </w:tcBorders>
          </w:tcPr>
          <w:p w14:paraId="37534104"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(0.003)</w:t>
            </w:r>
          </w:p>
        </w:tc>
      </w:tr>
      <w:tr w:rsidR="00651C87" w14:paraId="3753410B" w14:textId="77777777">
        <w:tc>
          <w:tcPr>
            <w:tcW w:w="4508" w:type="dxa"/>
            <w:tcBorders>
              <w:top w:val="nil"/>
              <w:left w:val="nil"/>
              <w:bottom w:val="nil"/>
              <w:right w:val="single" w:sz="4" w:space="0" w:color="000000"/>
            </w:tcBorders>
          </w:tcPr>
          <w:p w14:paraId="37534106"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Northeast</w:t>
            </w:r>
          </w:p>
        </w:tc>
        <w:tc>
          <w:tcPr>
            <w:tcW w:w="1167" w:type="dxa"/>
            <w:tcBorders>
              <w:top w:val="nil"/>
              <w:left w:val="single" w:sz="4" w:space="0" w:color="000000"/>
              <w:bottom w:val="nil"/>
              <w:right w:val="nil"/>
            </w:tcBorders>
          </w:tcPr>
          <w:p w14:paraId="37534107"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-0.327***</w:t>
            </w:r>
          </w:p>
        </w:tc>
        <w:tc>
          <w:tcPr>
            <w:tcW w:w="1033" w:type="dxa"/>
            <w:tcBorders>
              <w:top w:val="nil"/>
              <w:left w:val="nil"/>
              <w:bottom w:val="nil"/>
              <w:right w:val="nil"/>
            </w:tcBorders>
          </w:tcPr>
          <w:p w14:paraId="37534108"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-0.369***</w:t>
            </w:r>
          </w:p>
        </w:tc>
        <w:tc>
          <w:tcPr>
            <w:tcW w:w="1167" w:type="dxa"/>
            <w:tcBorders>
              <w:top w:val="nil"/>
              <w:left w:val="nil"/>
              <w:bottom w:val="nil"/>
              <w:right w:val="nil"/>
            </w:tcBorders>
          </w:tcPr>
          <w:p w14:paraId="37534109"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-0.398***</w:t>
            </w:r>
          </w:p>
        </w:tc>
        <w:tc>
          <w:tcPr>
            <w:tcW w:w="1033" w:type="dxa"/>
            <w:tcBorders>
              <w:top w:val="nil"/>
              <w:left w:val="nil"/>
              <w:bottom w:val="nil"/>
              <w:right w:val="nil"/>
            </w:tcBorders>
          </w:tcPr>
          <w:p w14:paraId="3753410A"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-0.390***</w:t>
            </w:r>
          </w:p>
        </w:tc>
      </w:tr>
      <w:tr w:rsidR="00651C87" w14:paraId="37534111" w14:textId="77777777">
        <w:tc>
          <w:tcPr>
            <w:tcW w:w="4508" w:type="dxa"/>
            <w:tcBorders>
              <w:top w:val="nil"/>
              <w:left w:val="nil"/>
              <w:bottom w:val="nil"/>
              <w:right w:val="single" w:sz="4" w:space="0" w:color="000000"/>
            </w:tcBorders>
          </w:tcPr>
          <w:p w14:paraId="3753410C" w14:textId="77777777" w:rsidR="00651C87" w:rsidRDefault="00651C87">
            <w:pPr>
              <w:widowControl w:val="0"/>
              <w:spacing w:line="240" w:lineRule="auto"/>
              <w:rPr>
                <w:rFonts w:ascii="Times New Roman" w:eastAsia="Times New Roman" w:hAnsi="Times New Roman" w:cs="Times New Roman"/>
                <w:sz w:val="20"/>
                <w:szCs w:val="20"/>
              </w:rPr>
            </w:pPr>
          </w:p>
        </w:tc>
        <w:tc>
          <w:tcPr>
            <w:tcW w:w="1167" w:type="dxa"/>
            <w:tcBorders>
              <w:top w:val="nil"/>
              <w:left w:val="single" w:sz="4" w:space="0" w:color="000000"/>
              <w:bottom w:val="nil"/>
              <w:right w:val="nil"/>
            </w:tcBorders>
          </w:tcPr>
          <w:p w14:paraId="3753410D"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(0.002)</w:t>
            </w:r>
          </w:p>
        </w:tc>
        <w:tc>
          <w:tcPr>
            <w:tcW w:w="1033" w:type="dxa"/>
            <w:tcBorders>
              <w:top w:val="nil"/>
              <w:left w:val="nil"/>
              <w:bottom w:val="nil"/>
              <w:right w:val="nil"/>
            </w:tcBorders>
          </w:tcPr>
          <w:p w14:paraId="3753410E"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(0.003)</w:t>
            </w:r>
          </w:p>
        </w:tc>
        <w:tc>
          <w:tcPr>
            <w:tcW w:w="1167" w:type="dxa"/>
            <w:tcBorders>
              <w:top w:val="nil"/>
              <w:left w:val="nil"/>
              <w:bottom w:val="nil"/>
              <w:right w:val="nil"/>
            </w:tcBorders>
          </w:tcPr>
          <w:p w14:paraId="3753410F"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(0.002)</w:t>
            </w:r>
          </w:p>
        </w:tc>
        <w:tc>
          <w:tcPr>
            <w:tcW w:w="1033" w:type="dxa"/>
            <w:tcBorders>
              <w:top w:val="nil"/>
              <w:left w:val="nil"/>
              <w:bottom w:val="nil"/>
              <w:right w:val="nil"/>
            </w:tcBorders>
          </w:tcPr>
          <w:p w14:paraId="37534110"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(0.002)</w:t>
            </w:r>
          </w:p>
        </w:tc>
      </w:tr>
      <w:tr w:rsidR="00651C87" w14:paraId="37534117" w14:textId="77777777">
        <w:tc>
          <w:tcPr>
            <w:tcW w:w="4508" w:type="dxa"/>
            <w:tcBorders>
              <w:top w:val="nil"/>
              <w:left w:val="nil"/>
              <w:bottom w:val="nil"/>
              <w:right w:val="single" w:sz="4" w:space="0" w:color="000000"/>
            </w:tcBorders>
          </w:tcPr>
          <w:p w14:paraId="37534112"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South</w:t>
            </w:r>
          </w:p>
        </w:tc>
        <w:tc>
          <w:tcPr>
            <w:tcW w:w="1167" w:type="dxa"/>
            <w:tcBorders>
              <w:top w:val="nil"/>
              <w:left w:val="single" w:sz="4" w:space="0" w:color="000000"/>
              <w:bottom w:val="nil"/>
              <w:right w:val="nil"/>
            </w:tcBorders>
          </w:tcPr>
          <w:p w14:paraId="37534113"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-0.113***</w:t>
            </w:r>
          </w:p>
        </w:tc>
        <w:tc>
          <w:tcPr>
            <w:tcW w:w="1033" w:type="dxa"/>
            <w:tcBorders>
              <w:top w:val="nil"/>
              <w:left w:val="nil"/>
              <w:bottom w:val="nil"/>
              <w:right w:val="nil"/>
            </w:tcBorders>
          </w:tcPr>
          <w:p w14:paraId="37534114"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-0.155***</w:t>
            </w:r>
          </w:p>
        </w:tc>
        <w:tc>
          <w:tcPr>
            <w:tcW w:w="1167" w:type="dxa"/>
            <w:tcBorders>
              <w:top w:val="nil"/>
              <w:left w:val="nil"/>
              <w:bottom w:val="nil"/>
              <w:right w:val="nil"/>
            </w:tcBorders>
          </w:tcPr>
          <w:p w14:paraId="37534115"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-0.126***</w:t>
            </w:r>
          </w:p>
        </w:tc>
        <w:tc>
          <w:tcPr>
            <w:tcW w:w="1033" w:type="dxa"/>
            <w:tcBorders>
              <w:top w:val="nil"/>
              <w:left w:val="nil"/>
              <w:bottom w:val="nil"/>
              <w:right w:val="nil"/>
            </w:tcBorders>
          </w:tcPr>
          <w:p w14:paraId="37534116"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-0.000</w:t>
            </w:r>
          </w:p>
        </w:tc>
      </w:tr>
      <w:tr w:rsidR="00651C87" w14:paraId="3753411D" w14:textId="77777777">
        <w:tc>
          <w:tcPr>
            <w:tcW w:w="4508" w:type="dxa"/>
            <w:tcBorders>
              <w:top w:val="nil"/>
              <w:left w:val="nil"/>
              <w:right w:val="single" w:sz="4" w:space="0" w:color="000000"/>
            </w:tcBorders>
          </w:tcPr>
          <w:p w14:paraId="37534118" w14:textId="77777777" w:rsidR="00651C87" w:rsidRDefault="00651C87">
            <w:pPr>
              <w:widowControl w:val="0"/>
              <w:spacing w:line="240" w:lineRule="auto"/>
              <w:rPr>
                <w:rFonts w:ascii="Times New Roman" w:eastAsia="Times New Roman" w:hAnsi="Times New Roman" w:cs="Times New Roman"/>
                <w:sz w:val="20"/>
                <w:szCs w:val="20"/>
              </w:rPr>
            </w:pPr>
          </w:p>
        </w:tc>
        <w:tc>
          <w:tcPr>
            <w:tcW w:w="1167" w:type="dxa"/>
            <w:tcBorders>
              <w:top w:val="nil"/>
              <w:left w:val="single" w:sz="4" w:space="0" w:color="000000"/>
              <w:right w:val="nil"/>
            </w:tcBorders>
          </w:tcPr>
          <w:p w14:paraId="37534119"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(0.003)</w:t>
            </w:r>
          </w:p>
        </w:tc>
        <w:tc>
          <w:tcPr>
            <w:tcW w:w="1033" w:type="dxa"/>
            <w:tcBorders>
              <w:top w:val="nil"/>
              <w:left w:val="nil"/>
              <w:right w:val="nil"/>
            </w:tcBorders>
          </w:tcPr>
          <w:p w14:paraId="3753411A"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(0.003)</w:t>
            </w:r>
          </w:p>
        </w:tc>
        <w:tc>
          <w:tcPr>
            <w:tcW w:w="1167" w:type="dxa"/>
            <w:tcBorders>
              <w:top w:val="nil"/>
              <w:left w:val="nil"/>
              <w:right w:val="nil"/>
            </w:tcBorders>
          </w:tcPr>
          <w:p w14:paraId="3753411B"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(0.002)</w:t>
            </w:r>
          </w:p>
        </w:tc>
        <w:tc>
          <w:tcPr>
            <w:tcW w:w="1033" w:type="dxa"/>
            <w:tcBorders>
              <w:top w:val="nil"/>
              <w:left w:val="nil"/>
              <w:right w:val="nil"/>
            </w:tcBorders>
          </w:tcPr>
          <w:p w14:paraId="3753411C"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(0.002)</w:t>
            </w:r>
          </w:p>
        </w:tc>
      </w:tr>
      <w:tr w:rsidR="00651C87" w14:paraId="37534123" w14:textId="77777777">
        <w:tc>
          <w:tcPr>
            <w:tcW w:w="4508" w:type="dxa"/>
            <w:tcBorders>
              <w:top w:val="nil"/>
              <w:left w:val="nil"/>
              <w:bottom w:val="nil"/>
              <w:right w:val="single" w:sz="4" w:space="0" w:color="000000"/>
            </w:tcBorders>
          </w:tcPr>
          <w:p w14:paraId="3753411E"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Southeast</w:t>
            </w:r>
          </w:p>
        </w:tc>
        <w:tc>
          <w:tcPr>
            <w:tcW w:w="1167" w:type="dxa"/>
            <w:tcBorders>
              <w:top w:val="nil"/>
              <w:left w:val="single" w:sz="4" w:space="0" w:color="000000"/>
              <w:bottom w:val="nil"/>
              <w:right w:val="nil"/>
            </w:tcBorders>
          </w:tcPr>
          <w:p w14:paraId="3753411F"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ref.</w:t>
            </w:r>
          </w:p>
        </w:tc>
        <w:tc>
          <w:tcPr>
            <w:tcW w:w="1033" w:type="dxa"/>
            <w:tcBorders>
              <w:top w:val="nil"/>
              <w:left w:val="nil"/>
              <w:bottom w:val="nil"/>
              <w:right w:val="nil"/>
            </w:tcBorders>
          </w:tcPr>
          <w:p w14:paraId="37534120"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ref.</w:t>
            </w:r>
          </w:p>
        </w:tc>
        <w:tc>
          <w:tcPr>
            <w:tcW w:w="1167" w:type="dxa"/>
            <w:tcBorders>
              <w:top w:val="nil"/>
              <w:left w:val="nil"/>
              <w:bottom w:val="nil"/>
              <w:right w:val="nil"/>
            </w:tcBorders>
          </w:tcPr>
          <w:p w14:paraId="37534121"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ref.</w:t>
            </w:r>
          </w:p>
        </w:tc>
        <w:tc>
          <w:tcPr>
            <w:tcW w:w="1033" w:type="dxa"/>
            <w:tcBorders>
              <w:top w:val="nil"/>
              <w:left w:val="nil"/>
              <w:bottom w:val="nil"/>
              <w:right w:val="nil"/>
            </w:tcBorders>
          </w:tcPr>
          <w:p w14:paraId="37534122"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ref.</w:t>
            </w:r>
          </w:p>
        </w:tc>
      </w:tr>
      <w:tr w:rsidR="00651C87" w14:paraId="37534129" w14:textId="77777777">
        <w:tc>
          <w:tcPr>
            <w:tcW w:w="4508" w:type="dxa"/>
            <w:tcBorders>
              <w:top w:val="nil"/>
              <w:left w:val="nil"/>
              <w:bottom w:val="nil"/>
              <w:right w:val="single" w:sz="4" w:space="0" w:color="000000"/>
            </w:tcBorders>
          </w:tcPr>
          <w:p w14:paraId="37534124" w14:textId="77777777" w:rsidR="00651C87" w:rsidRDefault="00651C87">
            <w:pPr>
              <w:widowControl w:val="0"/>
              <w:spacing w:line="240" w:lineRule="auto"/>
              <w:rPr>
                <w:rFonts w:ascii="Times New Roman" w:eastAsia="Times New Roman" w:hAnsi="Times New Roman" w:cs="Times New Roman"/>
                <w:sz w:val="20"/>
                <w:szCs w:val="20"/>
              </w:rPr>
            </w:pPr>
          </w:p>
        </w:tc>
        <w:tc>
          <w:tcPr>
            <w:tcW w:w="1167" w:type="dxa"/>
            <w:tcBorders>
              <w:top w:val="nil"/>
              <w:left w:val="single" w:sz="4" w:space="0" w:color="000000"/>
              <w:bottom w:val="nil"/>
              <w:right w:val="nil"/>
            </w:tcBorders>
          </w:tcPr>
          <w:p w14:paraId="37534125"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033" w:type="dxa"/>
            <w:tcBorders>
              <w:top w:val="nil"/>
              <w:left w:val="nil"/>
              <w:bottom w:val="nil"/>
              <w:right w:val="nil"/>
            </w:tcBorders>
          </w:tcPr>
          <w:p w14:paraId="37534126"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167" w:type="dxa"/>
            <w:tcBorders>
              <w:top w:val="nil"/>
              <w:left w:val="nil"/>
              <w:bottom w:val="nil"/>
              <w:right w:val="nil"/>
            </w:tcBorders>
          </w:tcPr>
          <w:p w14:paraId="37534127" w14:textId="77777777" w:rsidR="00651C87" w:rsidRDefault="00651C87">
            <w:pPr>
              <w:widowControl w:val="0"/>
              <w:spacing w:line="240" w:lineRule="auto"/>
              <w:jc w:val="right"/>
              <w:rPr>
                <w:rFonts w:ascii="Times New Roman" w:eastAsia="Times New Roman" w:hAnsi="Times New Roman" w:cs="Times New Roman"/>
                <w:sz w:val="20"/>
                <w:szCs w:val="20"/>
              </w:rPr>
            </w:pPr>
          </w:p>
        </w:tc>
        <w:tc>
          <w:tcPr>
            <w:tcW w:w="1033" w:type="dxa"/>
            <w:tcBorders>
              <w:top w:val="nil"/>
              <w:left w:val="nil"/>
              <w:bottom w:val="nil"/>
              <w:right w:val="nil"/>
            </w:tcBorders>
          </w:tcPr>
          <w:p w14:paraId="37534128" w14:textId="77777777" w:rsidR="00651C87" w:rsidRDefault="00651C87">
            <w:pPr>
              <w:widowControl w:val="0"/>
              <w:spacing w:line="240" w:lineRule="auto"/>
              <w:jc w:val="right"/>
              <w:rPr>
                <w:rFonts w:ascii="Times New Roman" w:eastAsia="Times New Roman" w:hAnsi="Times New Roman" w:cs="Times New Roman"/>
                <w:sz w:val="20"/>
                <w:szCs w:val="20"/>
              </w:rPr>
            </w:pPr>
          </w:p>
        </w:tc>
      </w:tr>
      <w:tr w:rsidR="00651C87" w14:paraId="3753412F" w14:textId="77777777">
        <w:tc>
          <w:tcPr>
            <w:tcW w:w="4508" w:type="dxa"/>
            <w:tcBorders>
              <w:top w:val="nil"/>
              <w:left w:val="nil"/>
              <w:bottom w:val="nil"/>
              <w:right w:val="single" w:sz="4" w:space="0" w:color="000000"/>
            </w:tcBorders>
          </w:tcPr>
          <w:p w14:paraId="3753412A"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Center-West</w:t>
            </w:r>
          </w:p>
        </w:tc>
        <w:tc>
          <w:tcPr>
            <w:tcW w:w="1167" w:type="dxa"/>
            <w:tcBorders>
              <w:top w:val="nil"/>
              <w:left w:val="single" w:sz="4" w:space="0" w:color="000000"/>
              <w:bottom w:val="nil"/>
              <w:right w:val="nil"/>
            </w:tcBorders>
          </w:tcPr>
          <w:p w14:paraId="3753412B"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0.029***</w:t>
            </w:r>
          </w:p>
        </w:tc>
        <w:tc>
          <w:tcPr>
            <w:tcW w:w="1033" w:type="dxa"/>
            <w:tcBorders>
              <w:top w:val="nil"/>
              <w:left w:val="nil"/>
              <w:bottom w:val="nil"/>
              <w:right w:val="nil"/>
            </w:tcBorders>
          </w:tcPr>
          <w:p w14:paraId="3753412C"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0.052***</w:t>
            </w:r>
          </w:p>
        </w:tc>
        <w:tc>
          <w:tcPr>
            <w:tcW w:w="1167" w:type="dxa"/>
            <w:tcBorders>
              <w:top w:val="nil"/>
              <w:left w:val="nil"/>
              <w:bottom w:val="nil"/>
              <w:right w:val="nil"/>
            </w:tcBorders>
          </w:tcPr>
          <w:p w14:paraId="3753412D"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0.013***</w:t>
            </w:r>
          </w:p>
        </w:tc>
        <w:tc>
          <w:tcPr>
            <w:tcW w:w="1033" w:type="dxa"/>
            <w:tcBorders>
              <w:top w:val="nil"/>
              <w:left w:val="nil"/>
              <w:bottom w:val="nil"/>
              <w:right w:val="nil"/>
            </w:tcBorders>
          </w:tcPr>
          <w:p w14:paraId="3753412E"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0.121***</w:t>
            </w:r>
          </w:p>
        </w:tc>
      </w:tr>
      <w:tr w:rsidR="00651C87" w14:paraId="37534135" w14:textId="77777777">
        <w:tc>
          <w:tcPr>
            <w:tcW w:w="4508" w:type="dxa"/>
            <w:tcBorders>
              <w:top w:val="nil"/>
              <w:left w:val="nil"/>
              <w:bottom w:val="single" w:sz="4" w:space="0" w:color="000000"/>
              <w:right w:val="single" w:sz="4" w:space="0" w:color="000000"/>
            </w:tcBorders>
          </w:tcPr>
          <w:p w14:paraId="37534130" w14:textId="77777777" w:rsidR="00651C87" w:rsidRDefault="00651C87">
            <w:pPr>
              <w:widowControl w:val="0"/>
              <w:spacing w:line="240" w:lineRule="auto"/>
              <w:rPr>
                <w:rFonts w:ascii="Times New Roman" w:eastAsia="Times New Roman" w:hAnsi="Times New Roman" w:cs="Times New Roman"/>
                <w:sz w:val="20"/>
                <w:szCs w:val="20"/>
              </w:rPr>
            </w:pPr>
          </w:p>
        </w:tc>
        <w:tc>
          <w:tcPr>
            <w:tcW w:w="1167" w:type="dxa"/>
            <w:tcBorders>
              <w:top w:val="nil"/>
              <w:left w:val="single" w:sz="4" w:space="0" w:color="000000"/>
              <w:bottom w:val="single" w:sz="4" w:space="0" w:color="000000"/>
              <w:right w:val="nil"/>
            </w:tcBorders>
          </w:tcPr>
          <w:p w14:paraId="37534131"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(0.003)</w:t>
            </w:r>
          </w:p>
        </w:tc>
        <w:tc>
          <w:tcPr>
            <w:tcW w:w="1033" w:type="dxa"/>
            <w:tcBorders>
              <w:top w:val="nil"/>
              <w:left w:val="nil"/>
              <w:bottom w:val="single" w:sz="4" w:space="0" w:color="000000"/>
              <w:right w:val="nil"/>
            </w:tcBorders>
          </w:tcPr>
          <w:p w14:paraId="37534132"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(0.003)</w:t>
            </w:r>
          </w:p>
        </w:tc>
        <w:tc>
          <w:tcPr>
            <w:tcW w:w="1167" w:type="dxa"/>
            <w:tcBorders>
              <w:top w:val="nil"/>
              <w:left w:val="nil"/>
              <w:bottom w:val="single" w:sz="4" w:space="0" w:color="000000"/>
              <w:right w:val="nil"/>
            </w:tcBorders>
          </w:tcPr>
          <w:p w14:paraId="37534133"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(0.003)</w:t>
            </w:r>
          </w:p>
        </w:tc>
        <w:tc>
          <w:tcPr>
            <w:tcW w:w="1033" w:type="dxa"/>
            <w:tcBorders>
              <w:top w:val="nil"/>
              <w:left w:val="nil"/>
              <w:bottom w:val="single" w:sz="4" w:space="0" w:color="000000"/>
              <w:right w:val="nil"/>
            </w:tcBorders>
          </w:tcPr>
          <w:p w14:paraId="37534134"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(0.003)</w:t>
            </w:r>
          </w:p>
        </w:tc>
      </w:tr>
      <w:tr w:rsidR="00651C87" w14:paraId="3753413B" w14:textId="77777777">
        <w:tc>
          <w:tcPr>
            <w:tcW w:w="4508" w:type="dxa"/>
            <w:tcBorders>
              <w:top w:val="single" w:sz="4" w:space="0" w:color="000000"/>
              <w:left w:val="nil"/>
              <w:bottom w:val="nil"/>
              <w:right w:val="single" w:sz="4" w:space="0" w:color="000000"/>
            </w:tcBorders>
          </w:tcPr>
          <w:p w14:paraId="37534136"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Constant</w:t>
            </w:r>
          </w:p>
        </w:tc>
        <w:tc>
          <w:tcPr>
            <w:tcW w:w="1167" w:type="dxa"/>
            <w:tcBorders>
              <w:top w:val="single" w:sz="4" w:space="0" w:color="000000"/>
              <w:left w:val="single" w:sz="4" w:space="0" w:color="000000"/>
              <w:bottom w:val="nil"/>
              <w:right w:val="nil"/>
            </w:tcBorders>
          </w:tcPr>
          <w:p w14:paraId="37534137"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8.536***</w:t>
            </w:r>
          </w:p>
        </w:tc>
        <w:tc>
          <w:tcPr>
            <w:tcW w:w="1033" w:type="dxa"/>
            <w:tcBorders>
              <w:top w:val="single" w:sz="4" w:space="0" w:color="000000"/>
              <w:left w:val="nil"/>
              <w:bottom w:val="nil"/>
              <w:right w:val="nil"/>
            </w:tcBorders>
          </w:tcPr>
          <w:p w14:paraId="37534138"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10.793***</w:t>
            </w:r>
          </w:p>
        </w:tc>
        <w:tc>
          <w:tcPr>
            <w:tcW w:w="1167" w:type="dxa"/>
            <w:tcBorders>
              <w:top w:val="single" w:sz="4" w:space="0" w:color="000000"/>
              <w:left w:val="nil"/>
              <w:bottom w:val="nil"/>
              <w:right w:val="nil"/>
            </w:tcBorders>
          </w:tcPr>
          <w:p w14:paraId="37534139"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5.448***</w:t>
            </w:r>
          </w:p>
        </w:tc>
        <w:tc>
          <w:tcPr>
            <w:tcW w:w="1033" w:type="dxa"/>
            <w:tcBorders>
              <w:top w:val="single" w:sz="4" w:space="0" w:color="000000"/>
              <w:left w:val="nil"/>
              <w:bottom w:val="nil"/>
              <w:right w:val="nil"/>
            </w:tcBorders>
          </w:tcPr>
          <w:p w14:paraId="3753413A"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6.280***</w:t>
            </w:r>
          </w:p>
        </w:tc>
      </w:tr>
      <w:tr w:rsidR="00651C87" w14:paraId="37534141" w14:textId="77777777">
        <w:tc>
          <w:tcPr>
            <w:tcW w:w="4508" w:type="dxa"/>
            <w:tcBorders>
              <w:top w:val="nil"/>
              <w:left w:val="nil"/>
              <w:bottom w:val="single" w:sz="4" w:space="0" w:color="000000"/>
              <w:right w:val="single" w:sz="4" w:space="0" w:color="000000"/>
            </w:tcBorders>
          </w:tcPr>
          <w:p w14:paraId="3753413C" w14:textId="77777777" w:rsidR="00651C87" w:rsidRDefault="00651C87">
            <w:pPr>
              <w:widowControl w:val="0"/>
              <w:spacing w:line="240" w:lineRule="auto"/>
              <w:rPr>
                <w:rFonts w:ascii="Times New Roman" w:eastAsia="Times New Roman" w:hAnsi="Times New Roman" w:cs="Times New Roman"/>
                <w:sz w:val="20"/>
                <w:szCs w:val="20"/>
              </w:rPr>
            </w:pPr>
          </w:p>
        </w:tc>
        <w:tc>
          <w:tcPr>
            <w:tcW w:w="1167" w:type="dxa"/>
            <w:tcBorders>
              <w:top w:val="nil"/>
              <w:left w:val="single" w:sz="4" w:space="0" w:color="000000"/>
              <w:bottom w:val="single" w:sz="4" w:space="0" w:color="000000"/>
              <w:right w:val="nil"/>
            </w:tcBorders>
          </w:tcPr>
          <w:p w14:paraId="3753413D"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(0.006)</w:t>
            </w:r>
          </w:p>
        </w:tc>
        <w:tc>
          <w:tcPr>
            <w:tcW w:w="1033" w:type="dxa"/>
            <w:tcBorders>
              <w:top w:val="nil"/>
              <w:left w:val="nil"/>
              <w:bottom w:val="single" w:sz="4" w:space="0" w:color="000000"/>
              <w:right w:val="nil"/>
            </w:tcBorders>
          </w:tcPr>
          <w:p w14:paraId="3753413E"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(0.007)</w:t>
            </w:r>
          </w:p>
        </w:tc>
        <w:tc>
          <w:tcPr>
            <w:tcW w:w="1167" w:type="dxa"/>
            <w:tcBorders>
              <w:top w:val="nil"/>
              <w:left w:val="nil"/>
              <w:bottom w:val="single" w:sz="4" w:space="0" w:color="000000"/>
              <w:right w:val="nil"/>
            </w:tcBorders>
          </w:tcPr>
          <w:p w14:paraId="3753413F"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(0.005)</w:t>
            </w:r>
          </w:p>
        </w:tc>
        <w:tc>
          <w:tcPr>
            <w:tcW w:w="1033" w:type="dxa"/>
            <w:tcBorders>
              <w:top w:val="nil"/>
              <w:left w:val="nil"/>
              <w:bottom w:val="single" w:sz="4" w:space="0" w:color="000000"/>
              <w:right w:val="nil"/>
            </w:tcBorders>
          </w:tcPr>
          <w:p w14:paraId="37534140"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(0.007)</w:t>
            </w:r>
          </w:p>
        </w:tc>
      </w:tr>
      <w:tr w:rsidR="00651C87" w14:paraId="37534147" w14:textId="77777777">
        <w:tc>
          <w:tcPr>
            <w:tcW w:w="4508" w:type="dxa"/>
            <w:tcBorders>
              <w:top w:val="nil"/>
              <w:left w:val="nil"/>
              <w:bottom w:val="single" w:sz="4" w:space="0" w:color="000000"/>
              <w:right w:val="single" w:sz="4" w:space="0" w:color="000000"/>
            </w:tcBorders>
          </w:tcPr>
          <w:p w14:paraId="37534142"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R²</w:t>
            </w:r>
          </w:p>
        </w:tc>
        <w:tc>
          <w:tcPr>
            <w:tcW w:w="1167" w:type="dxa"/>
            <w:tcBorders>
              <w:top w:val="nil"/>
              <w:left w:val="single" w:sz="4" w:space="0" w:color="000000"/>
              <w:bottom w:val="single" w:sz="4" w:space="0" w:color="000000"/>
              <w:right w:val="nil"/>
            </w:tcBorders>
          </w:tcPr>
          <w:p w14:paraId="37534143"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0.303</w:t>
            </w:r>
          </w:p>
        </w:tc>
        <w:tc>
          <w:tcPr>
            <w:tcW w:w="1033" w:type="dxa"/>
            <w:tcBorders>
              <w:top w:val="nil"/>
              <w:left w:val="nil"/>
              <w:bottom w:val="single" w:sz="4" w:space="0" w:color="000000"/>
              <w:right w:val="nil"/>
            </w:tcBorders>
          </w:tcPr>
          <w:p w14:paraId="37534144"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0.286</w:t>
            </w:r>
          </w:p>
        </w:tc>
        <w:tc>
          <w:tcPr>
            <w:tcW w:w="1167" w:type="dxa"/>
            <w:tcBorders>
              <w:top w:val="nil"/>
              <w:left w:val="nil"/>
              <w:bottom w:val="single" w:sz="4" w:space="0" w:color="000000"/>
              <w:right w:val="nil"/>
            </w:tcBorders>
          </w:tcPr>
          <w:p w14:paraId="37534145"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0.327</w:t>
            </w:r>
          </w:p>
        </w:tc>
        <w:tc>
          <w:tcPr>
            <w:tcW w:w="1033" w:type="dxa"/>
            <w:tcBorders>
              <w:top w:val="nil"/>
              <w:left w:val="nil"/>
              <w:bottom w:val="single" w:sz="4" w:space="0" w:color="000000"/>
              <w:right w:val="nil"/>
            </w:tcBorders>
          </w:tcPr>
          <w:p w14:paraId="37534146"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0.307</w:t>
            </w:r>
          </w:p>
        </w:tc>
      </w:tr>
      <w:tr w:rsidR="00651C87" w14:paraId="3753414D" w14:textId="77777777">
        <w:tc>
          <w:tcPr>
            <w:tcW w:w="4508" w:type="dxa"/>
            <w:tcBorders>
              <w:top w:val="nil"/>
              <w:left w:val="nil"/>
              <w:bottom w:val="single" w:sz="4" w:space="0" w:color="000000"/>
              <w:right w:val="single" w:sz="4" w:space="0" w:color="000000"/>
            </w:tcBorders>
          </w:tcPr>
          <w:p w14:paraId="37534148" w14:textId="77777777" w:rsidR="00651C87" w:rsidRDefault="00A439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Sample size</w:t>
            </w:r>
          </w:p>
        </w:tc>
        <w:tc>
          <w:tcPr>
            <w:tcW w:w="1167" w:type="dxa"/>
            <w:tcBorders>
              <w:top w:val="nil"/>
              <w:left w:val="single" w:sz="4" w:space="0" w:color="000000"/>
              <w:bottom w:val="single" w:sz="4" w:space="0" w:color="000000"/>
              <w:right w:val="nil"/>
            </w:tcBorders>
          </w:tcPr>
          <w:p w14:paraId="37534149"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975,896</w:t>
            </w:r>
          </w:p>
        </w:tc>
        <w:tc>
          <w:tcPr>
            <w:tcW w:w="1033" w:type="dxa"/>
            <w:tcBorders>
              <w:top w:val="nil"/>
              <w:left w:val="nil"/>
              <w:bottom w:val="single" w:sz="4" w:space="0" w:color="000000"/>
              <w:right w:val="nil"/>
            </w:tcBorders>
          </w:tcPr>
          <w:p w14:paraId="3753414A"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854,733</w:t>
            </w:r>
          </w:p>
        </w:tc>
        <w:tc>
          <w:tcPr>
            <w:tcW w:w="1167" w:type="dxa"/>
            <w:tcBorders>
              <w:top w:val="nil"/>
              <w:left w:val="nil"/>
              <w:bottom w:val="single" w:sz="4" w:space="0" w:color="000000"/>
              <w:right w:val="nil"/>
            </w:tcBorders>
          </w:tcPr>
          <w:p w14:paraId="3753414B"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1,352,379</w:t>
            </w:r>
          </w:p>
        </w:tc>
        <w:tc>
          <w:tcPr>
            <w:tcW w:w="1033" w:type="dxa"/>
            <w:tcBorders>
              <w:top w:val="nil"/>
              <w:left w:val="nil"/>
              <w:bottom w:val="single" w:sz="4" w:space="0" w:color="000000"/>
              <w:right w:val="nil"/>
            </w:tcBorders>
          </w:tcPr>
          <w:p w14:paraId="3753414C" w14:textId="77777777" w:rsidR="00651C87" w:rsidRDefault="00A439DA">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1,240,454</w:t>
            </w:r>
          </w:p>
        </w:tc>
      </w:tr>
    </w:tbl>
    <w:p w14:paraId="3753414E" w14:textId="77777777" w:rsidR="00651C87" w:rsidRDefault="00A439DA">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Note: Robust standard errors are reported in parentheses. * Significant at p&lt;0.1, ** Significant at p&lt;0.05, *** Significant at p&lt;0.01.</w:t>
      </w:r>
    </w:p>
    <w:p w14:paraId="3753414F" w14:textId="77777777" w:rsidR="00651C87" w:rsidRDefault="00A439DA">
      <w:pP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Source: 1980, 1991, 2000, and 2010 Brazilian Demographic Censuses (Brazilian Institute of Geography and Statistics – IBGE).</w:t>
      </w:r>
    </w:p>
    <w:sectPr w:rsidR="00651C87">
      <w:footerReference w:type="even" r:id="rId36"/>
      <w:footerReference w:type="default" r:id="rId3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53419B" w14:textId="77777777" w:rsidR="00A439DA" w:rsidRDefault="00A439DA">
      <w:pPr>
        <w:spacing w:line="240" w:lineRule="auto"/>
      </w:pPr>
      <w:r>
        <w:separator/>
      </w:r>
    </w:p>
  </w:endnote>
  <w:endnote w:type="continuationSeparator" w:id="0">
    <w:p w14:paraId="3753419D" w14:textId="77777777" w:rsidR="00A439DA" w:rsidRDefault="00A439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Segoe UI">
    <w:panose1 w:val="020B0502040204020203"/>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534193" w14:textId="77777777" w:rsidR="00651C87" w:rsidRDefault="00A439DA">
    <w:pPr>
      <w:pBdr>
        <w:top w:val="nil"/>
        <w:left w:val="nil"/>
        <w:bottom w:val="nil"/>
        <w:right w:val="nil"/>
        <w:between w:val="nil"/>
      </w:pBdr>
      <w:tabs>
        <w:tab w:val="center" w:pos="4680"/>
        <w:tab w:val="right" w:pos="9360"/>
      </w:tabs>
      <w:spacing w:line="240" w:lineRule="auto"/>
      <w:jc w:val="center"/>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37534194" w14:textId="77777777" w:rsidR="00651C87" w:rsidRDefault="00651C87">
    <w:pPr>
      <w:pBdr>
        <w:top w:val="nil"/>
        <w:left w:val="nil"/>
        <w:bottom w:val="nil"/>
        <w:right w:val="nil"/>
        <w:between w:val="nil"/>
      </w:pBdr>
      <w:tabs>
        <w:tab w:val="center" w:pos="4680"/>
        <w:tab w:val="right" w:pos="9360"/>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534195" w14:textId="44526305" w:rsidR="00651C87" w:rsidRDefault="00A439DA">
    <w:pPr>
      <w:pBdr>
        <w:top w:val="nil"/>
        <w:left w:val="nil"/>
        <w:bottom w:val="nil"/>
        <w:right w:val="nil"/>
        <w:between w:val="nil"/>
      </w:pBdr>
      <w:tabs>
        <w:tab w:val="center" w:pos="4680"/>
        <w:tab w:val="right" w:pos="9360"/>
      </w:tabs>
      <w:spacing w:line="240" w:lineRule="auto"/>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C103AA">
      <w:rPr>
        <w:noProof/>
        <w:color w:val="000000"/>
        <w:sz w:val="24"/>
        <w:szCs w:val="24"/>
      </w:rPr>
      <w:t>1</w:t>
    </w:r>
    <w:r>
      <w:rPr>
        <w:color w:val="000000"/>
        <w:sz w:val="24"/>
        <w:szCs w:val="24"/>
      </w:rPr>
      <w:fldChar w:fldCharType="end"/>
    </w:r>
  </w:p>
  <w:p w14:paraId="37534196" w14:textId="77777777" w:rsidR="00651C87" w:rsidRDefault="00651C87">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534197" w14:textId="77777777" w:rsidR="00A439DA" w:rsidRDefault="00A439DA">
      <w:pPr>
        <w:spacing w:line="240" w:lineRule="auto"/>
      </w:pPr>
      <w:r>
        <w:separator/>
      </w:r>
    </w:p>
  </w:footnote>
  <w:footnote w:type="continuationSeparator" w:id="0">
    <w:p w14:paraId="37534199" w14:textId="77777777" w:rsidR="00A439DA" w:rsidRDefault="00A439DA">
      <w:pPr>
        <w:spacing w:line="240" w:lineRule="auto"/>
      </w:pPr>
      <w:r>
        <w:continuationSeparator/>
      </w:r>
    </w:p>
  </w:footnote>
  <w:footnote w:id="1">
    <w:p w14:paraId="37534197" w14:textId="77777777" w:rsidR="00651C87" w:rsidRDefault="00A439DA">
      <w:pPr>
        <w:spacing w:line="240" w:lineRule="auto"/>
        <w:rPr>
          <w:sz w:val="20"/>
          <w:szCs w:val="20"/>
        </w:rPr>
      </w:pPr>
      <w:r>
        <w:rPr>
          <w:rStyle w:val="Refdenotaderodap"/>
        </w:rPr>
        <w:footnoteRef/>
      </w:r>
      <w:r>
        <w:rPr>
          <w:sz w:val="20"/>
          <w:szCs w:val="20"/>
        </w:rPr>
        <w:t xml:space="preserve"> In order to better understand the estimates, we calculate elasticities to demonstrate the impact of proportions in the formal sector on earnings over time. Elasticity describes the relationship between two variables, and is defined as the ratio of the percentage change in a dependent variable to a percentage change in an independent variable. </w:t>
      </w:r>
      <w:r>
        <w:rPr>
          <w:rFonts w:ascii="Times New Roman" w:eastAsia="Times New Roman" w:hAnsi="Times New Roman" w:cs="Times New Roman"/>
          <w:sz w:val="20"/>
          <w:szCs w:val="20"/>
        </w:rPr>
        <w:t>Since we aim to understand the change in earnings (dependent variable) to a percentage change in the independent variables, we multiply the product of coefficients of</w:t>
      </w:r>
      <w:r>
        <w:rPr>
          <w:rFonts w:ascii="Times New Roman" w:eastAsia="Times New Roman" w:hAnsi="Times New Roman" w:cs="Times New Roman"/>
          <w:sz w:val="20"/>
          <w:szCs w:val="20"/>
        </w:rPr>
        <w:t xml:space="preserve"> proportion in the formal sector (Tables A5 in Appendix A) and the national proportion of male workers in the formal sector (Table A1 in Appendix A) by 0.01. We also calculate the exponential of this product, since we utilized logarithm of earnings in our models. Finally, we subtract one unit and multiply by 100 to estimate the result in percentage terms for each year. This procedure can be summarized as follows for each year: Exponential of ((coefficients of proportions in the formal sector in Table A5 * n</w:t>
      </w:r>
      <w:r>
        <w:rPr>
          <w:rFonts w:ascii="Times New Roman" w:eastAsia="Times New Roman" w:hAnsi="Times New Roman" w:cs="Times New Roman"/>
          <w:sz w:val="20"/>
          <w:szCs w:val="20"/>
        </w:rPr>
        <w:t>ational proportions in Table A1 * 0.01) – 1) * 100.</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1C87"/>
    <w:rsid w:val="00651C87"/>
    <w:rsid w:val="00A439DA"/>
    <w:rsid w:val="00C103AA"/>
    <w:rsid w:val="00CC425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33005"/>
  <w15:docId w15:val="{ABA07511-DF0D-46E8-B40C-E2079CE0D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w:eastAsia="Times" w:hAnsi="Times" w:cs="Times"/>
        <w:sz w:val="22"/>
        <w:szCs w:val="22"/>
        <w:lang w:val="en-US" w:eastAsia="pt-BR"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10">
    <w:name w:val="Table Normal1"/>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extodebalo">
    <w:name w:val="Balloon Text"/>
    <w:basedOn w:val="Normal"/>
    <w:link w:val="TextodebaloChar"/>
    <w:uiPriority w:val="99"/>
    <w:semiHidden/>
    <w:unhideWhenUsed/>
    <w:rsid w:val="00327743"/>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27743"/>
    <w:rPr>
      <w:rFonts w:ascii="Segoe UI" w:hAnsi="Segoe UI" w:cs="Segoe UI"/>
      <w:sz w:val="18"/>
      <w:szCs w:val="18"/>
    </w:rPr>
  </w:style>
  <w:style w:type="character" w:styleId="Hyperlink">
    <w:name w:val="Hyperlink"/>
    <w:basedOn w:val="Fontepargpadro"/>
    <w:uiPriority w:val="99"/>
    <w:unhideWhenUsed/>
    <w:rsid w:val="00B946C0"/>
    <w:rPr>
      <w:color w:val="0563C1" w:themeColor="hyperlink"/>
      <w:u w:val="single"/>
    </w:rPr>
  </w:style>
  <w:style w:type="character" w:customStyle="1" w:styleId="MenoPendente1">
    <w:name w:val="Menção Pendente1"/>
    <w:basedOn w:val="Fontepargpadro"/>
    <w:uiPriority w:val="99"/>
    <w:semiHidden/>
    <w:unhideWhenUsed/>
    <w:rsid w:val="00B946C0"/>
    <w:rPr>
      <w:color w:val="808080"/>
      <w:shd w:val="clear" w:color="auto" w:fill="E6E6E6"/>
    </w:rPr>
  </w:style>
  <w:style w:type="character" w:styleId="Refdecomentrio">
    <w:name w:val="annotation reference"/>
    <w:basedOn w:val="Fontepargpadro"/>
    <w:uiPriority w:val="99"/>
    <w:semiHidden/>
    <w:unhideWhenUsed/>
    <w:rsid w:val="00293FA0"/>
    <w:rPr>
      <w:sz w:val="18"/>
      <w:szCs w:val="18"/>
    </w:rPr>
  </w:style>
  <w:style w:type="paragraph" w:styleId="Textodecomentrio">
    <w:name w:val="annotation text"/>
    <w:basedOn w:val="Normal"/>
    <w:link w:val="TextodecomentrioChar"/>
    <w:uiPriority w:val="99"/>
    <w:unhideWhenUsed/>
    <w:rsid w:val="00293FA0"/>
    <w:pPr>
      <w:spacing w:line="240" w:lineRule="auto"/>
    </w:pPr>
    <w:rPr>
      <w:sz w:val="24"/>
      <w:szCs w:val="24"/>
    </w:rPr>
  </w:style>
  <w:style w:type="character" w:customStyle="1" w:styleId="TextodecomentrioChar">
    <w:name w:val="Texto de comentário Char"/>
    <w:basedOn w:val="Fontepargpadro"/>
    <w:link w:val="Textodecomentrio"/>
    <w:uiPriority w:val="99"/>
    <w:rsid w:val="00293FA0"/>
    <w:rPr>
      <w:sz w:val="24"/>
      <w:szCs w:val="24"/>
    </w:rPr>
  </w:style>
  <w:style w:type="paragraph" w:styleId="Reviso">
    <w:name w:val="Revision"/>
    <w:hidden/>
    <w:uiPriority w:val="99"/>
    <w:semiHidden/>
    <w:rsid w:val="00A65F83"/>
    <w:pPr>
      <w:spacing w:line="240" w:lineRule="auto"/>
      <w:jc w:val="left"/>
    </w:pPr>
  </w:style>
  <w:style w:type="character" w:styleId="MenoPendente">
    <w:name w:val="Unresolved Mention"/>
    <w:basedOn w:val="Fontepargpadro"/>
    <w:uiPriority w:val="99"/>
    <w:rsid w:val="00A24B63"/>
    <w:rPr>
      <w:color w:val="808080"/>
      <w:shd w:val="clear" w:color="auto" w:fill="E6E6E6"/>
    </w:rPr>
  </w:style>
  <w:style w:type="paragraph" w:styleId="Textodenotaderodap">
    <w:name w:val="footnote text"/>
    <w:basedOn w:val="Normal"/>
    <w:link w:val="TextodenotaderodapChar"/>
    <w:uiPriority w:val="99"/>
    <w:semiHidden/>
    <w:unhideWhenUsed/>
    <w:rsid w:val="00890BC1"/>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890BC1"/>
    <w:rPr>
      <w:sz w:val="20"/>
      <w:szCs w:val="20"/>
    </w:rPr>
  </w:style>
  <w:style w:type="character" w:styleId="Refdenotaderodap">
    <w:name w:val="footnote reference"/>
    <w:basedOn w:val="Fontepargpadro"/>
    <w:uiPriority w:val="99"/>
    <w:semiHidden/>
    <w:unhideWhenUsed/>
    <w:rsid w:val="00890BC1"/>
    <w:rPr>
      <w:vertAlign w:val="superscript"/>
    </w:rPr>
  </w:style>
  <w:style w:type="paragraph" w:customStyle="1" w:styleId="text">
    <w:name w:val="text"/>
    <w:aliases w:val="t"/>
    <w:basedOn w:val="Normal"/>
    <w:link w:val="textChar"/>
    <w:rsid w:val="00F06F1E"/>
    <w:pPr>
      <w:overflowPunct w:val="0"/>
      <w:autoSpaceDE w:val="0"/>
      <w:autoSpaceDN w:val="0"/>
      <w:adjustRightInd w:val="0"/>
      <w:spacing w:line="480" w:lineRule="atLeast"/>
      <w:ind w:firstLine="720"/>
      <w:textAlignment w:val="baseline"/>
    </w:pPr>
    <w:rPr>
      <w:rFonts w:eastAsia="Times New Roman" w:cs="Times New Roman"/>
      <w:sz w:val="24"/>
      <w:szCs w:val="20"/>
      <w:lang w:eastAsia="en-US"/>
    </w:rPr>
  </w:style>
  <w:style w:type="character" w:customStyle="1" w:styleId="textChar">
    <w:name w:val="text Char"/>
    <w:aliases w:val="t Char"/>
    <w:link w:val="text"/>
    <w:rsid w:val="00F06F1E"/>
    <w:rPr>
      <w:rFonts w:eastAsia="Times New Roman" w:cs="Times New Roman"/>
      <w:color w:val="auto"/>
      <w:sz w:val="24"/>
      <w:szCs w:val="20"/>
      <w:lang w:eastAsia="en-US"/>
    </w:rPr>
  </w:style>
  <w:style w:type="character" w:styleId="HiperlinkVisitado">
    <w:name w:val="FollowedHyperlink"/>
    <w:basedOn w:val="Fontepargpadro"/>
    <w:uiPriority w:val="99"/>
    <w:semiHidden/>
    <w:unhideWhenUsed/>
    <w:rsid w:val="00C25A57"/>
    <w:rPr>
      <w:color w:val="954F72" w:themeColor="followedHyperlink"/>
      <w:u w:val="single"/>
    </w:rPr>
  </w:style>
  <w:style w:type="paragraph" w:customStyle="1" w:styleId="EndNoteBibliographyTitle">
    <w:name w:val="EndNote Bibliography Title"/>
    <w:basedOn w:val="Normal"/>
    <w:link w:val="EndNoteBibliographyTitleChar"/>
    <w:rsid w:val="00F02134"/>
    <w:pPr>
      <w:jc w:val="center"/>
    </w:pPr>
    <w:rPr>
      <w:rFonts w:ascii="Times New Roman" w:hAnsi="Times New Roman" w:cs="Times New Roman"/>
      <w:sz w:val="24"/>
      <w:lang w:val="pt-BR"/>
    </w:rPr>
  </w:style>
  <w:style w:type="character" w:customStyle="1" w:styleId="EndNoteBibliographyTitleChar">
    <w:name w:val="EndNote Bibliography Title Char"/>
    <w:basedOn w:val="Fontepargpadro"/>
    <w:link w:val="EndNoteBibliographyTitle"/>
    <w:rsid w:val="00F02134"/>
    <w:rPr>
      <w:rFonts w:ascii="Times New Roman" w:hAnsi="Times New Roman" w:cs="Times New Roman"/>
      <w:sz w:val="24"/>
      <w:lang w:val="pt-BR"/>
    </w:rPr>
  </w:style>
  <w:style w:type="paragraph" w:customStyle="1" w:styleId="EndNoteBibliography">
    <w:name w:val="EndNote Bibliography"/>
    <w:basedOn w:val="Normal"/>
    <w:link w:val="EndNoteBibliographyChar"/>
    <w:rsid w:val="00F02134"/>
    <w:pPr>
      <w:spacing w:line="240" w:lineRule="auto"/>
      <w:jc w:val="left"/>
    </w:pPr>
    <w:rPr>
      <w:rFonts w:ascii="Times New Roman" w:hAnsi="Times New Roman" w:cs="Times New Roman"/>
      <w:sz w:val="24"/>
      <w:lang w:val="pt-BR"/>
    </w:rPr>
  </w:style>
  <w:style w:type="character" w:customStyle="1" w:styleId="EndNoteBibliographyChar">
    <w:name w:val="EndNote Bibliography Char"/>
    <w:basedOn w:val="Fontepargpadro"/>
    <w:link w:val="EndNoteBibliography"/>
    <w:rsid w:val="00F02134"/>
    <w:rPr>
      <w:rFonts w:ascii="Times New Roman" w:hAnsi="Times New Roman" w:cs="Times New Roman"/>
      <w:sz w:val="24"/>
      <w:lang w:val="pt-BR"/>
    </w:rPr>
  </w:style>
  <w:style w:type="paragraph" w:styleId="Rodap">
    <w:name w:val="footer"/>
    <w:basedOn w:val="Normal"/>
    <w:link w:val="RodapChar"/>
    <w:uiPriority w:val="99"/>
    <w:unhideWhenUsed/>
    <w:rsid w:val="00E550EE"/>
    <w:pPr>
      <w:tabs>
        <w:tab w:val="center" w:pos="4680"/>
        <w:tab w:val="right" w:pos="9360"/>
      </w:tabs>
      <w:spacing w:line="240" w:lineRule="auto"/>
    </w:pPr>
  </w:style>
  <w:style w:type="character" w:customStyle="1" w:styleId="RodapChar">
    <w:name w:val="Rodapé Char"/>
    <w:basedOn w:val="Fontepargpadro"/>
    <w:link w:val="Rodap"/>
    <w:uiPriority w:val="99"/>
    <w:rsid w:val="00E550EE"/>
  </w:style>
  <w:style w:type="character" w:styleId="Nmerodepgina">
    <w:name w:val="page number"/>
    <w:basedOn w:val="Fontepargpadro"/>
    <w:uiPriority w:val="99"/>
    <w:semiHidden/>
    <w:unhideWhenUsed/>
    <w:rsid w:val="00E550EE"/>
  </w:style>
  <w:style w:type="paragraph" w:styleId="Cabealho">
    <w:name w:val="header"/>
    <w:basedOn w:val="Normal"/>
    <w:link w:val="CabealhoChar"/>
    <w:uiPriority w:val="99"/>
    <w:unhideWhenUsed/>
    <w:rsid w:val="00E550EE"/>
    <w:pPr>
      <w:tabs>
        <w:tab w:val="center" w:pos="4680"/>
        <w:tab w:val="right" w:pos="9360"/>
      </w:tabs>
      <w:spacing w:line="240" w:lineRule="auto"/>
    </w:pPr>
  </w:style>
  <w:style w:type="character" w:customStyle="1" w:styleId="CabealhoChar">
    <w:name w:val="Cabeçalho Char"/>
    <w:basedOn w:val="Fontepargpadro"/>
    <w:link w:val="Cabealho"/>
    <w:uiPriority w:val="99"/>
    <w:rsid w:val="00E550EE"/>
  </w:style>
  <w:style w:type="paragraph" w:styleId="Assuntodocomentrio">
    <w:name w:val="annotation subject"/>
    <w:basedOn w:val="Textodecomentrio"/>
    <w:next w:val="Textodecomentrio"/>
    <w:link w:val="AssuntodocomentrioChar"/>
    <w:uiPriority w:val="99"/>
    <w:semiHidden/>
    <w:unhideWhenUsed/>
    <w:rsid w:val="009D7F6A"/>
    <w:rPr>
      <w:b/>
      <w:bCs/>
      <w:sz w:val="20"/>
      <w:szCs w:val="20"/>
    </w:rPr>
  </w:style>
  <w:style w:type="character" w:customStyle="1" w:styleId="AssuntodocomentrioChar">
    <w:name w:val="Assunto do comentário Char"/>
    <w:basedOn w:val="TextodecomentrioChar"/>
    <w:link w:val="Assuntodocomentrio"/>
    <w:uiPriority w:val="99"/>
    <w:semiHidden/>
    <w:rsid w:val="009D7F6A"/>
    <w:rPr>
      <w:b/>
      <w:bCs/>
      <w:sz w:val="20"/>
      <w:szCs w:val="20"/>
    </w:rPr>
  </w:style>
  <w:style w:type="table" w:styleId="Tabelacomgrade">
    <w:name w:val="Table Grid"/>
    <w:basedOn w:val="Tabelanormal"/>
    <w:uiPriority w:val="39"/>
    <w:rsid w:val="0082509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elanormal"/>
    <w:tblPr>
      <w:tblStyleRowBandSize w:val="1"/>
      <w:tblStyleColBandSize w:val="1"/>
      <w:tblCellMar>
        <w:left w:w="0" w:type="dxa"/>
        <w:right w:w="0" w:type="dxa"/>
      </w:tblCellMar>
    </w:tblPr>
  </w:style>
  <w:style w:type="table" w:customStyle="1" w:styleId="a0">
    <w:basedOn w:val="Tabelanormal"/>
    <w:pPr>
      <w:spacing w:line="240" w:lineRule="auto"/>
    </w:pPr>
    <w:tblPr>
      <w:tblStyleRowBandSize w:val="1"/>
      <w:tblStyleColBandSize w:val="1"/>
    </w:tblPr>
  </w:style>
  <w:style w:type="table" w:customStyle="1" w:styleId="a1">
    <w:basedOn w:val="Tabelanormal"/>
    <w:pPr>
      <w:spacing w:line="240" w:lineRule="auto"/>
    </w:pPr>
    <w:tblPr>
      <w:tblStyleRowBandSize w:val="1"/>
      <w:tblStyleColBandSize w:val="1"/>
    </w:tblPr>
  </w:style>
  <w:style w:type="table" w:customStyle="1" w:styleId="a2">
    <w:basedOn w:val="Tabelanormal"/>
    <w:pPr>
      <w:spacing w:line="240" w:lineRule="auto"/>
    </w:pPr>
    <w:tblPr>
      <w:tblStyleRowBandSize w:val="1"/>
      <w:tblStyleColBandSize w:val="1"/>
    </w:tblPr>
  </w:style>
  <w:style w:type="table" w:customStyle="1" w:styleId="a3">
    <w:basedOn w:val="Tabelanormal"/>
    <w:tblPr>
      <w:tblStyleRowBandSize w:val="1"/>
      <w:tblStyleColBandSize w:val="1"/>
      <w:tblCellMar>
        <w:left w:w="115" w:type="dxa"/>
        <w:right w:w="115" w:type="dxa"/>
      </w:tblCellMar>
    </w:tblPr>
  </w:style>
  <w:style w:type="table" w:customStyle="1" w:styleId="a4">
    <w:basedOn w:val="Tabelanormal"/>
    <w:tblPr>
      <w:tblStyleRowBandSize w:val="1"/>
      <w:tblStyleColBandSize w:val="1"/>
      <w:tblCellMar>
        <w:left w:w="115" w:type="dxa"/>
        <w:right w:w="115" w:type="dxa"/>
      </w:tblCellMar>
    </w:tblPr>
  </w:style>
  <w:style w:type="table" w:customStyle="1" w:styleId="a5">
    <w:basedOn w:val="Tabelanormal"/>
    <w:tblPr>
      <w:tblStyleRowBandSize w:val="1"/>
      <w:tblStyleColBandSize w:val="1"/>
      <w:tblCellMar>
        <w:left w:w="75" w:type="dxa"/>
        <w:right w:w="75" w:type="dxa"/>
      </w:tblCellMar>
    </w:tblPr>
  </w:style>
  <w:style w:type="table" w:customStyle="1" w:styleId="a6">
    <w:basedOn w:val="Tabelanormal"/>
    <w:tblPr>
      <w:tblStyleRowBandSize w:val="1"/>
      <w:tblStyleColBandSize w:val="1"/>
      <w:tblCellMar>
        <w:left w:w="75" w:type="dxa"/>
        <w:right w:w="75" w:type="dxa"/>
      </w:tblCellMar>
    </w:tblPr>
  </w:style>
  <w:style w:type="table" w:customStyle="1" w:styleId="a7">
    <w:basedOn w:val="Tabelanormal"/>
    <w:tblPr>
      <w:tblStyleRowBandSize w:val="1"/>
      <w:tblStyleColBandSize w:val="1"/>
      <w:tblCellMar>
        <w:left w:w="75" w:type="dxa"/>
        <w:right w:w="75" w:type="dxa"/>
      </w:tblCellMar>
    </w:tblPr>
  </w:style>
  <w:style w:type="table" w:customStyle="1" w:styleId="a8">
    <w:basedOn w:val="Tabelanormal"/>
    <w:tblPr>
      <w:tblStyleRowBandSize w:val="1"/>
      <w:tblStyleColBandSize w:val="1"/>
      <w:tblCellMar>
        <w:left w:w="75" w:type="dxa"/>
        <w:right w:w="75" w:type="dxa"/>
      </w:tblCellMar>
    </w:tblPr>
  </w:style>
  <w:style w:type="table" w:customStyle="1" w:styleId="a9">
    <w:basedOn w:val="Tabelanormal"/>
    <w:tblPr>
      <w:tblStyleRowBandSize w:val="1"/>
      <w:tblStyleColBandSize w:val="1"/>
      <w:tblCellMar>
        <w:left w:w="75" w:type="dxa"/>
        <w:right w:w="75" w:type="dxa"/>
      </w:tblCellMar>
    </w:tblPr>
  </w:style>
  <w:style w:type="table" w:customStyle="1" w:styleId="aa">
    <w:basedOn w:val="Tabelanormal"/>
    <w:tblPr>
      <w:tblStyleRowBandSize w:val="1"/>
      <w:tblStyleColBandSize w:val="1"/>
      <w:tblCellMar>
        <w:left w:w="75" w:type="dxa"/>
        <w:right w:w="75" w:type="dxa"/>
      </w:tblCellMar>
    </w:tblPr>
  </w:style>
  <w:style w:type="table" w:customStyle="1" w:styleId="ab">
    <w:basedOn w:val="Tabelanormal"/>
    <w:tblPr>
      <w:tblStyleRowBandSize w:val="1"/>
      <w:tblStyleColBandSize w:val="1"/>
      <w:tblCellMar>
        <w:left w:w="75" w:type="dxa"/>
        <w:right w:w="75" w:type="dxa"/>
      </w:tblCellMar>
    </w:tblPr>
  </w:style>
  <w:style w:type="table" w:customStyle="1" w:styleId="ac">
    <w:basedOn w:val="Tabelanormal"/>
    <w:tblPr>
      <w:tblStyleRowBandSize w:val="1"/>
      <w:tblStyleColBandSize w:val="1"/>
      <w:tblCellMar>
        <w:left w:w="75" w:type="dxa"/>
        <w:right w:w="75" w:type="dxa"/>
      </w:tblCellMar>
    </w:tblPr>
  </w:style>
  <w:style w:type="table" w:customStyle="1" w:styleId="ad">
    <w:basedOn w:val="Tabelanormal"/>
    <w:tblPr>
      <w:tblStyleRowBandSize w:val="1"/>
      <w:tblStyleColBandSize w:val="1"/>
      <w:tblCellMar>
        <w:left w:w="75" w:type="dxa"/>
        <w:right w:w="75" w:type="dxa"/>
      </w:tblCellMar>
    </w:tblPr>
  </w:style>
  <w:style w:type="table" w:customStyle="1" w:styleId="ae">
    <w:basedOn w:val="Tabelanormal"/>
    <w:tblPr>
      <w:tblStyleRowBandSize w:val="1"/>
      <w:tblStyleColBandSize w:val="1"/>
      <w:tblCellMar>
        <w:left w:w="75" w:type="dxa"/>
        <w:right w:w="75" w:type="dxa"/>
      </w:tblCellMar>
    </w:tblPr>
  </w:style>
  <w:style w:type="table" w:customStyle="1" w:styleId="af">
    <w:basedOn w:val="Tabelanormal"/>
    <w:tblPr>
      <w:tblStyleRowBandSize w:val="1"/>
      <w:tblStyleColBandSize w:val="1"/>
      <w:tblCellMar>
        <w:left w:w="75" w:type="dxa"/>
        <w:right w:w="75" w:type="dxa"/>
      </w:tblCellMar>
    </w:tblPr>
  </w:style>
  <w:style w:type="table" w:customStyle="1" w:styleId="af0">
    <w:basedOn w:val="Tabelanormal"/>
    <w:tblPr>
      <w:tblStyleRowBandSize w:val="1"/>
      <w:tblStyleColBandSize w:val="1"/>
      <w:tblCellMar>
        <w:left w:w="75" w:type="dxa"/>
        <w:right w:w="75" w:type="dxa"/>
      </w:tblCellMar>
    </w:tblPr>
  </w:style>
  <w:style w:type="table" w:customStyle="1" w:styleId="af1">
    <w:basedOn w:val="Tabelanormal"/>
    <w:tblPr>
      <w:tblStyleRowBandSize w:val="1"/>
      <w:tblStyleColBandSize w:val="1"/>
      <w:tblCellMar>
        <w:left w:w="75" w:type="dxa"/>
        <w:right w:w="75" w:type="dxa"/>
      </w:tblCellMar>
    </w:tblPr>
  </w:style>
  <w:style w:type="table" w:customStyle="1" w:styleId="af2">
    <w:basedOn w:val="Tabelanormal"/>
    <w:tblPr>
      <w:tblStyleRowBandSize w:val="1"/>
      <w:tblStyleColBandSize w:val="1"/>
      <w:tblCellMar>
        <w:left w:w="75" w:type="dxa"/>
        <w:right w:w="75" w:type="dxa"/>
      </w:tblCellMar>
    </w:tblPr>
  </w:style>
  <w:style w:type="table" w:customStyle="1" w:styleId="af3">
    <w:basedOn w:val="Tabelanormal"/>
    <w:tblPr>
      <w:tblStyleRowBandSize w:val="1"/>
      <w:tblStyleColBandSize w:val="1"/>
      <w:tblCellMar>
        <w:left w:w="75" w:type="dxa"/>
        <w:right w:w="75" w:type="dxa"/>
      </w:tblCellMar>
    </w:tblPr>
  </w:style>
  <w:style w:type="table" w:customStyle="1" w:styleId="af4">
    <w:basedOn w:val="Tabelanormal"/>
    <w:tblPr>
      <w:tblStyleRowBandSize w:val="1"/>
      <w:tblStyleColBandSize w:val="1"/>
      <w:tblCellMar>
        <w:left w:w="75" w:type="dxa"/>
        <w:right w:w="75" w:type="dxa"/>
      </w:tblCellMar>
    </w:tblPr>
  </w:style>
  <w:style w:type="table" w:customStyle="1" w:styleId="af5">
    <w:basedOn w:val="Tabelanormal"/>
    <w:tblPr>
      <w:tblStyleRowBandSize w:val="1"/>
      <w:tblStyleColBandSize w:val="1"/>
      <w:tblCellMar>
        <w:left w:w="0" w:type="dxa"/>
        <w:right w:w="0" w:type="dxa"/>
      </w:tblCellMar>
    </w:tblPr>
  </w:style>
  <w:style w:type="table" w:customStyle="1" w:styleId="af6">
    <w:basedOn w:val="Tabelanormal"/>
    <w:pPr>
      <w:spacing w:line="240" w:lineRule="auto"/>
    </w:pPr>
    <w:tblPr>
      <w:tblStyleRowBandSize w:val="1"/>
      <w:tblStyleColBandSize w:val="1"/>
    </w:tblPr>
  </w:style>
  <w:style w:type="table" w:customStyle="1" w:styleId="af7">
    <w:basedOn w:val="Tabelanormal"/>
    <w:pPr>
      <w:spacing w:line="240" w:lineRule="auto"/>
    </w:pPr>
    <w:tblPr>
      <w:tblStyleRowBandSize w:val="1"/>
      <w:tblStyleColBandSize w:val="1"/>
    </w:tblPr>
  </w:style>
  <w:style w:type="table" w:customStyle="1" w:styleId="af8">
    <w:basedOn w:val="Tabelanormal"/>
    <w:pPr>
      <w:spacing w:line="240" w:lineRule="auto"/>
    </w:pPr>
    <w:tblPr>
      <w:tblStyleRowBandSize w:val="1"/>
      <w:tblStyleColBandSize w:val="1"/>
    </w:tblPr>
  </w:style>
  <w:style w:type="table" w:customStyle="1" w:styleId="af9">
    <w:basedOn w:val="Tabelanormal"/>
    <w:tblPr>
      <w:tblStyleRowBandSize w:val="1"/>
      <w:tblStyleColBandSize w:val="1"/>
      <w:tblCellMar>
        <w:left w:w="115" w:type="dxa"/>
        <w:right w:w="115" w:type="dxa"/>
      </w:tblCellMar>
    </w:tblPr>
  </w:style>
  <w:style w:type="table" w:customStyle="1" w:styleId="afa">
    <w:basedOn w:val="Tabelanormal"/>
    <w:tblPr>
      <w:tblStyleRowBandSize w:val="1"/>
      <w:tblStyleColBandSize w:val="1"/>
      <w:tblCellMar>
        <w:left w:w="115" w:type="dxa"/>
        <w:right w:w="115" w:type="dxa"/>
      </w:tblCellMar>
    </w:tblPr>
  </w:style>
  <w:style w:type="table" w:customStyle="1" w:styleId="afb">
    <w:basedOn w:val="Tabelanormal"/>
    <w:tblPr>
      <w:tblStyleRowBandSize w:val="1"/>
      <w:tblStyleColBandSize w:val="1"/>
      <w:tblCellMar>
        <w:left w:w="75" w:type="dxa"/>
        <w:right w:w="75" w:type="dxa"/>
      </w:tblCellMar>
    </w:tblPr>
  </w:style>
  <w:style w:type="table" w:customStyle="1" w:styleId="afc">
    <w:basedOn w:val="Tabelanormal"/>
    <w:tblPr>
      <w:tblStyleRowBandSize w:val="1"/>
      <w:tblStyleColBandSize w:val="1"/>
      <w:tblCellMar>
        <w:left w:w="75" w:type="dxa"/>
        <w:right w:w="75" w:type="dxa"/>
      </w:tblCellMar>
    </w:tblPr>
  </w:style>
  <w:style w:type="table" w:customStyle="1" w:styleId="afd">
    <w:basedOn w:val="Tabelanormal"/>
    <w:tblPr>
      <w:tblStyleRowBandSize w:val="1"/>
      <w:tblStyleColBandSize w:val="1"/>
      <w:tblCellMar>
        <w:left w:w="75" w:type="dxa"/>
        <w:right w:w="75" w:type="dxa"/>
      </w:tblCellMar>
    </w:tblPr>
  </w:style>
  <w:style w:type="table" w:customStyle="1" w:styleId="afe">
    <w:basedOn w:val="Tabelanormal"/>
    <w:tblPr>
      <w:tblStyleRowBandSize w:val="1"/>
      <w:tblStyleColBandSize w:val="1"/>
      <w:tblCellMar>
        <w:left w:w="75" w:type="dxa"/>
        <w:right w:w="75" w:type="dxa"/>
      </w:tblCellMar>
    </w:tblPr>
  </w:style>
  <w:style w:type="table" w:customStyle="1" w:styleId="aff">
    <w:basedOn w:val="Tabelanormal"/>
    <w:tblPr>
      <w:tblStyleRowBandSize w:val="1"/>
      <w:tblStyleColBandSize w:val="1"/>
      <w:tblCellMar>
        <w:left w:w="75" w:type="dxa"/>
        <w:right w:w="75" w:type="dxa"/>
      </w:tblCellMar>
    </w:tblPr>
  </w:style>
  <w:style w:type="table" w:customStyle="1" w:styleId="aff0">
    <w:basedOn w:val="Tabelanormal"/>
    <w:tblPr>
      <w:tblStyleRowBandSize w:val="1"/>
      <w:tblStyleColBandSize w:val="1"/>
      <w:tblCellMar>
        <w:left w:w="75" w:type="dxa"/>
        <w:right w:w="75" w:type="dxa"/>
      </w:tblCellMar>
    </w:tblPr>
  </w:style>
  <w:style w:type="table" w:customStyle="1" w:styleId="aff1">
    <w:basedOn w:val="Tabelanormal"/>
    <w:tblPr>
      <w:tblStyleRowBandSize w:val="1"/>
      <w:tblStyleColBandSize w:val="1"/>
      <w:tblCellMar>
        <w:left w:w="75" w:type="dxa"/>
        <w:right w:w="75" w:type="dxa"/>
      </w:tblCellMar>
    </w:tblPr>
  </w:style>
  <w:style w:type="table" w:customStyle="1" w:styleId="aff2">
    <w:basedOn w:val="Tabelanormal"/>
    <w:tblPr>
      <w:tblStyleRowBandSize w:val="1"/>
      <w:tblStyleColBandSize w:val="1"/>
      <w:tblCellMar>
        <w:left w:w="75" w:type="dxa"/>
        <w:right w:w="75" w:type="dxa"/>
      </w:tblCellMar>
    </w:tblPr>
  </w:style>
  <w:style w:type="table" w:customStyle="1" w:styleId="aff3">
    <w:basedOn w:val="Tabelanormal"/>
    <w:tblPr>
      <w:tblStyleRowBandSize w:val="1"/>
      <w:tblStyleColBandSize w:val="1"/>
      <w:tblCellMar>
        <w:left w:w="75" w:type="dxa"/>
        <w:right w:w="75" w:type="dxa"/>
      </w:tblCellMar>
    </w:tblPr>
  </w:style>
  <w:style w:type="table" w:customStyle="1" w:styleId="aff4">
    <w:basedOn w:val="Tabelanormal"/>
    <w:tblPr>
      <w:tblStyleRowBandSize w:val="1"/>
      <w:tblStyleColBandSize w:val="1"/>
      <w:tblCellMar>
        <w:left w:w="75" w:type="dxa"/>
        <w:right w:w="75" w:type="dxa"/>
      </w:tblCellMar>
    </w:tblPr>
  </w:style>
  <w:style w:type="table" w:customStyle="1" w:styleId="aff5">
    <w:basedOn w:val="Tabelanormal"/>
    <w:tblPr>
      <w:tblStyleRowBandSize w:val="1"/>
      <w:tblStyleColBandSize w:val="1"/>
      <w:tblCellMar>
        <w:left w:w="75" w:type="dxa"/>
        <w:right w:w="75" w:type="dxa"/>
      </w:tblCellMar>
    </w:tblPr>
  </w:style>
  <w:style w:type="table" w:customStyle="1" w:styleId="aff6">
    <w:basedOn w:val="Tabelanormal"/>
    <w:tblPr>
      <w:tblStyleRowBandSize w:val="1"/>
      <w:tblStyleColBandSize w:val="1"/>
      <w:tblCellMar>
        <w:left w:w="75" w:type="dxa"/>
        <w:right w:w="75" w:type="dxa"/>
      </w:tblCellMar>
    </w:tblPr>
  </w:style>
  <w:style w:type="table" w:customStyle="1" w:styleId="aff7">
    <w:basedOn w:val="Tabelanormal"/>
    <w:tblPr>
      <w:tblStyleRowBandSize w:val="1"/>
      <w:tblStyleColBandSize w:val="1"/>
      <w:tblCellMar>
        <w:left w:w="75" w:type="dxa"/>
        <w:right w:w="75" w:type="dxa"/>
      </w:tblCellMar>
    </w:tblPr>
  </w:style>
  <w:style w:type="table" w:customStyle="1" w:styleId="aff8">
    <w:basedOn w:val="Tabelanormal"/>
    <w:tblPr>
      <w:tblStyleRowBandSize w:val="1"/>
      <w:tblStyleColBandSize w:val="1"/>
      <w:tblCellMar>
        <w:left w:w="75" w:type="dxa"/>
        <w:right w:w="75" w:type="dxa"/>
      </w:tblCellMar>
    </w:tblPr>
  </w:style>
  <w:style w:type="table" w:customStyle="1" w:styleId="aff9">
    <w:basedOn w:val="Tabelanormal"/>
    <w:tblPr>
      <w:tblStyleRowBandSize w:val="1"/>
      <w:tblStyleColBandSize w:val="1"/>
      <w:tblCellMar>
        <w:left w:w="75" w:type="dxa"/>
        <w:right w:w="75" w:type="dxa"/>
      </w:tblCellMar>
    </w:tblPr>
  </w:style>
  <w:style w:type="table" w:customStyle="1" w:styleId="affa">
    <w:basedOn w:val="Tabelanormal"/>
    <w:tblPr>
      <w:tblStyleRowBandSize w:val="1"/>
      <w:tblStyleColBandSize w:val="1"/>
      <w:tblCellMar>
        <w:left w:w="75" w:type="dxa"/>
        <w:right w:w="75" w:type="dxa"/>
      </w:tblCellMar>
    </w:tblPr>
  </w:style>
  <w:style w:type="table" w:customStyle="1" w:styleId="affb">
    <w:basedOn w:val="Tabelanormal"/>
    <w:tblPr>
      <w:tblStyleRowBandSize w:val="1"/>
      <w:tblStyleColBandSize w:val="1"/>
      <w:tblCellMar>
        <w:left w:w="0" w:type="dxa"/>
        <w:right w:w="0" w:type="dxa"/>
      </w:tblCellMar>
    </w:tblPr>
  </w:style>
  <w:style w:type="table" w:customStyle="1" w:styleId="affc">
    <w:basedOn w:val="Tabelanormal"/>
    <w:pPr>
      <w:spacing w:line="240" w:lineRule="auto"/>
    </w:pPr>
    <w:tblPr>
      <w:tblStyleRowBandSize w:val="1"/>
      <w:tblStyleColBandSize w:val="1"/>
    </w:tblPr>
  </w:style>
  <w:style w:type="table" w:customStyle="1" w:styleId="affd">
    <w:basedOn w:val="Tabelanormal"/>
    <w:pPr>
      <w:spacing w:line="240" w:lineRule="auto"/>
    </w:pPr>
    <w:tblPr>
      <w:tblStyleRowBandSize w:val="1"/>
      <w:tblStyleColBandSize w:val="1"/>
    </w:tblPr>
  </w:style>
  <w:style w:type="table" w:customStyle="1" w:styleId="affe">
    <w:basedOn w:val="Tabelanormal"/>
    <w:pPr>
      <w:spacing w:line="240" w:lineRule="auto"/>
    </w:pPr>
    <w:tblPr>
      <w:tblStyleRowBandSize w:val="1"/>
      <w:tblStyleColBandSize w:val="1"/>
    </w:tblPr>
  </w:style>
  <w:style w:type="table" w:customStyle="1" w:styleId="afff">
    <w:basedOn w:val="Tabelanormal"/>
    <w:tblPr>
      <w:tblStyleRowBandSize w:val="1"/>
      <w:tblStyleColBandSize w:val="1"/>
      <w:tblCellMar>
        <w:left w:w="115" w:type="dxa"/>
        <w:right w:w="115" w:type="dxa"/>
      </w:tblCellMar>
    </w:tblPr>
  </w:style>
  <w:style w:type="table" w:customStyle="1" w:styleId="afff0">
    <w:basedOn w:val="Tabelanormal"/>
    <w:tblPr>
      <w:tblStyleRowBandSize w:val="1"/>
      <w:tblStyleColBandSize w:val="1"/>
      <w:tblCellMar>
        <w:left w:w="115" w:type="dxa"/>
        <w:right w:w="115" w:type="dxa"/>
      </w:tblCellMar>
    </w:tblPr>
  </w:style>
  <w:style w:type="table" w:customStyle="1" w:styleId="afff1">
    <w:basedOn w:val="Tabelanormal"/>
    <w:tblPr>
      <w:tblStyleRowBandSize w:val="1"/>
      <w:tblStyleColBandSize w:val="1"/>
      <w:tblCellMar>
        <w:left w:w="75" w:type="dxa"/>
        <w:right w:w="75" w:type="dxa"/>
      </w:tblCellMar>
    </w:tblPr>
  </w:style>
  <w:style w:type="table" w:customStyle="1" w:styleId="afff2">
    <w:basedOn w:val="Tabelanormal"/>
    <w:tblPr>
      <w:tblStyleRowBandSize w:val="1"/>
      <w:tblStyleColBandSize w:val="1"/>
      <w:tblCellMar>
        <w:left w:w="75" w:type="dxa"/>
        <w:right w:w="75" w:type="dxa"/>
      </w:tblCellMar>
    </w:tblPr>
  </w:style>
  <w:style w:type="table" w:customStyle="1" w:styleId="afff3">
    <w:basedOn w:val="Tabelanormal"/>
    <w:tblPr>
      <w:tblStyleRowBandSize w:val="1"/>
      <w:tblStyleColBandSize w:val="1"/>
      <w:tblCellMar>
        <w:left w:w="75" w:type="dxa"/>
        <w:right w:w="75" w:type="dxa"/>
      </w:tblCellMar>
    </w:tblPr>
  </w:style>
  <w:style w:type="table" w:customStyle="1" w:styleId="afff4">
    <w:basedOn w:val="Tabelanormal"/>
    <w:tblPr>
      <w:tblStyleRowBandSize w:val="1"/>
      <w:tblStyleColBandSize w:val="1"/>
      <w:tblCellMar>
        <w:left w:w="75" w:type="dxa"/>
        <w:right w:w="75" w:type="dxa"/>
      </w:tblCellMar>
    </w:tblPr>
  </w:style>
  <w:style w:type="table" w:customStyle="1" w:styleId="afff5">
    <w:basedOn w:val="Tabelanormal"/>
    <w:tblPr>
      <w:tblStyleRowBandSize w:val="1"/>
      <w:tblStyleColBandSize w:val="1"/>
      <w:tblCellMar>
        <w:left w:w="75" w:type="dxa"/>
        <w:right w:w="75" w:type="dxa"/>
      </w:tblCellMar>
    </w:tblPr>
  </w:style>
  <w:style w:type="table" w:customStyle="1" w:styleId="afff6">
    <w:basedOn w:val="Tabelanormal"/>
    <w:tblPr>
      <w:tblStyleRowBandSize w:val="1"/>
      <w:tblStyleColBandSize w:val="1"/>
      <w:tblCellMar>
        <w:left w:w="75" w:type="dxa"/>
        <w:right w:w="75" w:type="dxa"/>
      </w:tblCellMar>
    </w:tblPr>
  </w:style>
  <w:style w:type="table" w:customStyle="1" w:styleId="afff7">
    <w:basedOn w:val="Tabelanormal"/>
    <w:tblPr>
      <w:tblStyleRowBandSize w:val="1"/>
      <w:tblStyleColBandSize w:val="1"/>
      <w:tblCellMar>
        <w:left w:w="75" w:type="dxa"/>
        <w:right w:w="75" w:type="dxa"/>
      </w:tblCellMar>
    </w:tblPr>
  </w:style>
  <w:style w:type="table" w:customStyle="1" w:styleId="afff8">
    <w:basedOn w:val="Tabelanormal"/>
    <w:tblPr>
      <w:tblStyleRowBandSize w:val="1"/>
      <w:tblStyleColBandSize w:val="1"/>
      <w:tblCellMar>
        <w:left w:w="75" w:type="dxa"/>
        <w:right w:w="75" w:type="dxa"/>
      </w:tblCellMar>
    </w:tblPr>
  </w:style>
  <w:style w:type="table" w:customStyle="1" w:styleId="afff9">
    <w:basedOn w:val="Tabelanormal"/>
    <w:tblPr>
      <w:tblStyleRowBandSize w:val="1"/>
      <w:tblStyleColBandSize w:val="1"/>
      <w:tblCellMar>
        <w:left w:w="75" w:type="dxa"/>
        <w:right w:w="75" w:type="dxa"/>
      </w:tblCellMar>
    </w:tblPr>
  </w:style>
  <w:style w:type="table" w:customStyle="1" w:styleId="afffa">
    <w:basedOn w:val="Tabelanormal"/>
    <w:tblPr>
      <w:tblStyleRowBandSize w:val="1"/>
      <w:tblStyleColBandSize w:val="1"/>
      <w:tblCellMar>
        <w:left w:w="75" w:type="dxa"/>
        <w:right w:w="75" w:type="dxa"/>
      </w:tblCellMar>
    </w:tblPr>
  </w:style>
  <w:style w:type="table" w:customStyle="1" w:styleId="afffb">
    <w:basedOn w:val="Tabelanormal"/>
    <w:tblPr>
      <w:tblStyleRowBandSize w:val="1"/>
      <w:tblStyleColBandSize w:val="1"/>
      <w:tblCellMar>
        <w:left w:w="75" w:type="dxa"/>
        <w:right w:w="75" w:type="dxa"/>
      </w:tblCellMar>
    </w:tblPr>
  </w:style>
  <w:style w:type="table" w:customStyle="1" w:styleId="afffc">
    <w:basedOn w:val="Tabelanormal"/>
    <w:tblPr>
      <w:tblStyleRowBandSize w:val="1"/>
      <w:tblStyleColBandSize w:val="1"/>
      <w:tblCellMar>
        <w:left w:w="75" w:type="dxa"/>
        <w:right w:w="75" w:type="dxa"/>
      </w:tblCellMar>
    </w:tblPr>
  </w:style>
  <w:style w:type="table" w:customStyle="1" w:styleId="afffd">
    <w:basedOn w:val="Tabelanormal"/>
    <w:tblPr>
      <w:tblStyleRowBandSize w:val="1"/>
      <w:tblStyleColBandSize w:val="1"/>
      <w:tblCellMar>
        <w:left w:w="75" w:type="dxa"/>
        <w:right w:w="75" w:type="dxa"/>
      </w:tblCellMar>
    </w:tblPr>
  </w:style>
  <w:style w:type="table" w:customStyle="1" w:styleId="afffe">
    <w:basedOn w:val="Tabelanormal"/>
    <w:tblPr>
      <w:tblStyleRowBandSize w:val="1"/>
      <w:tblStyleColBandSize w:val="1"/>
      <w:tblCellMar>
        <w:left w:w="75" w:type="dxa"/>
        <w:right w:w="75" w:type="dxa"/>
      </w:tblCellMar>
    </w:tblPr>
  </w:style>
  <w:style w:type="table" w:customStyle="1" w:styleId="affff">
    <w:basedOn w:val="Tabelanormal"/>
    <w:tblPr>
      <w:tblStyleRowBandSize w:val="1"/>
      <w:tblStyleColBandSize w:val="1"/>
      <w:tblCellMar>
        <w:left w:w="75" w:type="dxa"/>
        <w:right w:w="75" w:type="dxa"/>
      </w:tblCellMar>
    </w:tblPr>
  </w:style>
  <w:style w:type="table" w:customStyle="1" w:styleId="affff0">
    <w:basedOn w:val="Tabelanormal"/>
    <w:tblPr>
      <w:tblStyleRowBandSize w:val="1"/>
      <w:tblStyleColBandSize w:val="1"/>
      <w:tblCellMar>
        <w:left w:w="75" w:type="dxa"/>
        <w:right w:w="7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drcalc.net/easycalc/correcao.asp" TargetMode="External"/><Relationship Id="rId8" Type="http://schemas.openxmlformats.org/officeDocument/2006/relationships/hyperlink" Target="http://drcalc.net/easycalc/correcao.asp" TargetMode="External"/><Relationship Id="rId3"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q1X2N0qeN9PMTix8Kq5ZTzcmKA==">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53</Pages>
  <Words>15427</Words>
  <Characters>83311</Characters>
  <Application>Microsoft Office Word</Application>
  <DocSecurity>0</DocSecurity>
  <Lines>694</Lines>
  <Paragraphs>197</Paragraphs>
  <ScaleCrop>false</ScaleCrop>
  <Company/>
  <LinksUpToDate>false</LinksUpToDate>
  <CharactersWithSpaces>98541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Bernardo Lanza Queiroz - Departamento de Demografia</dc:creator>
  <cp:lastModifiedBy>Bernardo Queiroz</cp:lastModifiedBy>
  <cp:revision>2</cp:revision>
  <dcterms:created xsi:type="dcterms:W3CDTF">2025-05-15T21:47:00Z</dcterms:created>
  <dcterms:modified xsi:type="dcterms:W3CDTF">2025-05-15T21:47:00Z</dcterms:modified>
</cp:coreProperties>
</file>