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80" w:before="0"/>
        <w:jc w:val="left"/>
      </w:pPr>
      <w:r>
        <w:rPr>
          <w:rFonts w:ascii="Arial" w:cs="Arial" w:eastAsia="Arial" w:hAnsi="Arial"/>
          <w:b/>
          <w:bCs/>
          <w:color w:val="1B3A5C"/>
          <w:sz w:val="56"/>
          <w:szCs w:val="56"/>
        </w:rPr>
        <w:t xml:space="preserve">BLAQUE BAUX</w:t>
      </w:r>
    </w:p>
    <w:p>
      <w:pPr>
        <w:spacing w:after="60" w:before="0"/>
        <w:jc w:val="left"/>
      </w:pPr>
      <w:r>
        <w:rPr>
          <w:rFonts w:ascii="Arial" w:cs="Arial" w:eastAsia="Arial" w:hAnsi="Arial"/>
          <w:b/>
          <w:bCs/>
          <w:color w:val="2A7D6A"/>
          <w:sz w:val="32"/>
          <w:szCs w:val="32"/>
        </w:rPr>
        <w:t xml:space="preserve">Statistical Architecture — Session Summary</w:t>
      </w:r>
    </w:p>
    <w:p>
      <w:pPr>
        <w:spacing w:after="40" w:before="0"/>
        <w:jc w:val="left"/>
      </w:pPr>
      <w:r>
        <w:rPr>
          <w:rFonts w:ascii="Arial" w:cs="Arial" w:eastAsia="Arial" w:hAnsi="Arial"/>
          <w:color w:val="555555"/>
          <w:sz w:val="22"/>
          <w:szCs w:val="22"/>
        </w:rPr>
        <w:t xml:space="preserve">Three-Strata Quantitative Framework: Design, Implementation &amp; Integration</w:t>
      </w:r>
    </w:p>
    <w:p>
      <w:pPr>
        <w:pBdr>
          <w:bottom w:val="single" w:color="1B3A5C" w:sz="12" w:space="1"/>
        </w:pBdr>
        <w:spacing w:after="28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2200"/>
        <w:gridCol w:w="2200"/>
        <w:gridCol w:w="2760"/>
      </w:tblGrid>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b/>
                <w:bCs/>
                <w:color w:val="888888"/>
                <w:sz w:val="18"/>
                <w:szCs w:val="18"/>
              </w:rPr>
              <w:t xml:space="preserve">Prepared by</w:t>
            </w:r>
          </w:p>
          <w:p>
            <w:pPr>
              <w:spacing w:after="80" w:before="80"/>
            </w:pPr>
            <w:r>
              <w:rPr>
                <w:rFonts w:ascii="Arial" w:cs="Arial" w:eastAsia="Arial" w:hAnsi="Arial"/>
                <w:color w:val="1A1A1A"/>
                <w:sz w:val="18"/>
                <w:szCs w:val="18"/>
              </w:rPr>
              <w:t xml:space="preserve">Kareem / SmallClaw</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b/>
                <w:bCs/>
                <w:color w:val="888888"/>
                <w:sz w:val="18"/>
                <w:szCs w:val="18"/>
              </w:rPr>
              <w:t xml:space="preserve">System</w:t>
            </w:r>
          </w:p>
          <w:p>
            <w:pPr>
              <w:spacing w:after="80" w:before="80"/>
            </w:pPr>
            <w:r>
              <w:rPr>
                <w:rFonts w:ascii="Arial" w:cs="Arial" w:eastAsia="Arial" w:hAnsi="Arial"/>
                <w:color w:val="1A1A1A"/>
                <w:sz w:val="18"/>
                <w:szCs w:val="18"/>
              </w:rPr>
              <w:t xml:space="preserve">Blaque Baux v1</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b/>
                <w:bCs/>
                <w:color w:val="888888"/>
                <w:sz w:val="18"/>
                <w:szCs w:val="18"/>
              </w:rPr>
              <w:t xml:space="preserve">Session</w:t>
            </w:r>
          </w:p>
          <w:p>
            <w:pPr>
              <w:spacing w:after="80" w:before="80"/>
            </w:pPr>
            <w:r>
              <w:rPr>
                <w:rFonts w:ascii="Arial" w:cs="Arial" w:eastAsia="Arial" w:hAnsi="Arial"/>
                <w:color w:val="1A1A1A"/>
                <w:sz w:val="18"/>
                <w:szCs w:val="18"/>
              </w:rPr>
              <w:t xml:space="preserve">May 2026</w:t>
            </w:r>
          </w:p>
        </w:tc>
        <w:tc>
          <w:tcPr>
            <w:tcW w:type="dxa" w:w="2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b/>
                <w:bCs/>
                <w:color w:val="888888"/>
                <w:sz w:val="18"/>
                <w:szCs w:val="18"/>
              </w:rPr>
              <w:t xml:space="preserve">Status</w:t>
            </w:r>
          </w:p>
          <w:p>
            <w:pPr>
              <w:spacing w:after="80" w:before="80"/>
            </w:pPr>
            <w:r>
              <w:rPr>
                <w:rFonts w:ascii="Arial" w:cs="Arial" w:eastAsia="Arial" w:hAnsi="Arial"/>
                <w:b/>
                <w:bCs/>
                <w:color w:val="2A7D6A"/>
                <w:sz w:val="18"/>
                <w:szCs w:val="18"/>
              </w:rPr>
              <w:t xml:space="preserve">All three strata implemented</w:t>
            </w:r>
          </w:p>
        </w:tc>
      </w:tr>
    </w:tbl>
    <w:p>
      <w:pPr>
        <w:spacing w:after="0" w:before="240"/>
      </w:pPr>
    </w:p>
    <w:p>
      <w:pPr>
        <w:pStyle w:val="Heading1"/>
        <w:spacing w:after="120" w:before="320"/>
      </w:pPr>
      <w:r>
        <w:rPr>
          <w:rFonts w:ascii="Arial" w:cs="Arial" w:eastAsia="Arial" w:hAnsi="Arial"/>
          <w:b/>
          <w:bCs/>
          <w:color w:val="1B3A5C"/>
          <w:sz w:val="28"/>
          <w:szCs w:val="28"/>
        </w:rPr>
        <w:t xml:space="preserve">1.  Executive Summary</w:t>
      </w:r>
    </w:p>
    <w:p>
      <w:pPr>
        <w:pBdr>
          <w:bottom w:val="single" w:color="2A7D6A" w:sz="6" w:space="1"/>
        </w:pBdr>
        <w:spacing w:after="160" w:before="160"/>
      </w:pPr>
    </w:p>
    <w:p>
      <w:pPr>
        <w:spacing w:after="80" w:before="80"/>
      </w:pPr>
      <w:r>
        <w:rPr>
          <w:rFonts w:ascii="Arial" w:cs="Arial" w:eastAsia="Arial" w:hAnsi="Arial"/>
          <w:color w:val="1A1A1A"/>
          <w:sz w:val="22"/>
          <w:szCs w:val="22"/>
        </w:rPr>
        <w:t xml:space="preserve">This document summarises a twelve-hour design and implementation session that produced a self-contained, stdlib-only Julia framework covering the full computational statistics stack required by Blaque Baux. The output is three production modules and three simulation test suites, with explicit cross-strata wiring and zero external dependencies beyond LinearAlgebra, Statistics, and Random.</w:t>
      </w:r>
    </w:p>
    <w:p>
      <w:pPr>
        <w:spacing w:after="0" w:before="80"/>
      </w:pPr>
    </w:p>
    <w:p>
      <w:pPr>
        <w:spacing w:after="80" w:before="80"/>
      </w:pPr>
      <w:r>
        <w:rPr>
          <w:rFonts w:ascii="Arial" w:cs="Arial" w:eastAsia="Arial" w:hAnsi="Arial"/>
          <w:color w:val="1A1A1A"/>
          <w:sz w:val="22"/>
          <w:szCs w:val="22"/>
        </w:rPr>
        <w:t xml:space="preserve">The session began with a taxonomy question and ended with validated, architecture-governed code. The framework is organized into three strata, each answering a distinct question: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600"/>
        <w:gridCol w:w="2400"/>
        <w:gridCol w:w="2400"/>
      </w:tblGrid>
      <w:tr>
        <w:tc>
          <w:tcPr>
            <w:tcW w:type="dxa" w:w="19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Stratum</w:t>
            </w:r>
          </w:p>
        </w:tc>
        <w:tc>
          <w:tcPr>
            <w:tcW w:type="dxa" w:w="26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Question Answered</w:t>
            </w:r>
          </w:p>
        </w:tc>
        <w:tc>
          <w:tcPr>
            <w:tcW w:type="dxa" w:w="24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Module</w:t>
            </w:r>
          </w:p>
        </w:tc>
        <w:tc>
          <w:tcPr>
            <w:tcW w:type="dxa" w:w="24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Lines / Tests</w:t>
            </w:r>
          </w:p>
        </w:tc>
      </w:tr>
      <w:tr>
        <w:tc>
          <w:tcPr>
            <w:tcW w:type="dxa" w:w="196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b/>
                <w:bCs/>
                <w:color w:val="1B3A5C"/>
                <w:sz w:val="22"/>
                <w:szCs w:val="22"/>
              </w:rPr>
              <w:t xml:space="preserve">I — Computational</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Can the algorithm run?</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ComputationalStatistics.jl</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1,092 lines  |  30 tests</w:t>
            </w:r>
          </w:p>
        </w:tc>
      </w:tr>
      <w:tr>
        <w:tc>
          <w:tcPr>
            <w:tcW w:type="dxa" w:w="1960"/>
            <w:gridSpan w:val="1"/>
            <w:tcBorders>
              <w:top w:val="single" w:color="CCCCCC" w:sz="4"/>
              <w:left w:val="single" w:color="CCCCCC" w:sz="4"/>
              <w:bottom w:val="single" w:color="CCCCCC" w:sz="4"/>
              <w:right w:val="single" w:color="CCCCCC" w:sz="4"/>
            </w:tcBorders>
            <w:shd w:fill="E8F5F1" w:val="clear"/>
            <w:tcMar>
              <w:top w:type="dxa" w:w="80"/>
              <w:left w:type="dxa" w:w="140"/>
              <w:bottom w:type="dxa" w:w="80"/>
              <w:right w:type="dxa" w:w="140"/>
            </w:tcMar>
            <w:vAlign w:val="top"/>
          </w:tcPr>
          <w:p>
            <w:pPr>
              <w:spacing w:after="80" w:before="80"/>
            </w:pPr>
            <w:r>
              <w:rPr>
                <w:rFonts w:ascii="Arial" w:cs="Arial" w:eastAsia="Arial" w:hAnsi="Arial"/>
                <w:b/>
                <w:bCs/>
                <w:color w:val="2A7D6A"/>
                <w:sz w:val="22"/>
                <w:szCs w:val="22"/>
              </w:rPr>
              <w:t xml:space="preserve">II — Structural</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Should the algorithm be trusted?</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StructuralStatistics.jl</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1,307 lines  |  14 tests</w:t>
            </w:r>
          </w:p>
        </w:tc>
      </w:tr>
      <w:tr>
        <w:tc>
          <w:tcPr>
            <w:tcW w:type="dxa" w:w="1960"/>
            <w:gridSpan w:val="1"/>
            <w:tcBorders>
              <w:top w:val="single" w:color="CCCCCC" w:sz="4"/>
              <w:left w:val="single" w:color="CCCCCC" w:sz="4"/>
              <w:bottom w:val="single" w:color="CCCCCC" w:sz="4"/>
              <w:right w:val="single" w:color="CCCCCC" w:sz="4"/>
            </w:tcBorders>
            <w:shd w:fill="FDF6E3" w:val="clear"/>
            <w:tcMar>
              <w:top w:type="dxa" w:w="80"/>
              <w:left w:type="dxa" w:w="140"/>
              <w:bottom w:type="dxa" w:w="80"/>
              <w:right w:type="dxa" w:w="140"/>
            </w:tcMar>
            <w:vAlign w:val="top"/>
          </w:tcPr>
          <w:p>
            <w:pPr>
              <w:spacing w:after="80" w:before="80"/>
            </w:pPr>
            <w:r>
              <w:rPr>
                <w:rFonts w:ascii="Arial" w:cs="Arial" w:eastAsia="Arial" w:hAnsi="Arial"/>
                <w:b/>
                <w:bCs/>
                <w:color w:val="C87A00"/>
                <w:sz w:val="22"/>
                <w:szCs w:val="22"/>
              </w:rPr>
              <w:t xml:space="preserve">III — Geometric</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Are the tools internally consistent?</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GeometricCoordinationLayer.jl</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1,132 lines  |  19 tests</w:t>
            </w:r>
          </w:p>
        </w:tc>
      </w:tr>
    </w:tbl>
    <w:p>
      <w:pPr>
        <w:spacing w:after="0" w:before="200"/>
      </w:pPr>
    </w:p>
    <w:p>
      <w:r>
        <w:br w:type="page"/>
      </w:r>
    </w:p>
    <w:p>
      <w:pPr>
        <w:pStyle w:val="Heading1"/>
        <w:spacing w:after="120" w:before="320"/>
      </w:pPr>
      <w:r>
        <w:rPr>
          <w:rFonts w:ascii="Arial" w:cs="Arial" w:eastAsia="Arial" w:hAnsi="Arial"/>
          <w:b/>
          <w:bCs/>
          <w:color w:val="1B3A5C"/>
          <w:sz w:val="28"/>
          <w:szCs w:val="28"/>
        </w:rPr>
        <w:t xml:space="preserve">2.  Architecture Overview</w:t>
      </w:r>
    </w:p>
    <w:p>
      <w:pPr>
        <w:pBdr>
          <w:bottom w:val="single" w:color="2A7D6A" w:sz="6" w:space="1"/>
        </w:pBdr>
        <w:spacing w:after="160" w:before="160"/>
      </w:pPr>
    </w:p>
    <w:p>
      <w:pPr>
        <w:spacing w:after="80" w:before="80"/>
      </w:pPr>
      <w:r>
        <w:rPr>
          <w:rFonts w:ascii="Arial" w:cs="Arial" w:eastAsia="Arial" w:hAnsi="Arial"/>
          <w:color w:val="1A1A1A"/>
          <w:sz w:val="22"/>
          <w:szCs w:val="22"/>
        </w:rPr>
        <w:t xml:space="preserve">The three strata are not concentric rings — they have a strict dependency direction. Stratum I feeds Stratum II (which validates whether the estimator's assumptions hold on your data), and both feed Stratum III (which enforces geometric consistency across tools that would otherwise make silently incompatible assumptions about the space their outputs live in).</w:t>
      </w:r>
    </w:p>
    <w:p>
      <w:pPr>
        <w:spacing w:after="0" w:before="120"/>
      </w:pPr>
    </w:p>
    <w:p>
      <w:pPr>
        <w:pStyle w:val="Heading2"/>
        <w:spacing w:after="80" w:before="200"/>
      </w:pPr>
      <w:r>
        <w:rPr>
          <w:rFonts w:ascii="Arial" w:cs="Arial" w:eastAsia="Arial" w:hAnsi="Arial"/>
          <w:b/>
          <w:bCs/>
          <w:color w:val="2A7D6A"/>
          <w:sz w:val="24"/>
          <w:szCs w:val="24"/>
        </w:rPr>
        <w:t xml:space="preserve">2.1  Why Three Strata Are Necessary</w:t>
      </w:r>
    </w:p>
    <w:p>
      <w:pPr>
        <w:spacing w:after="80" w:before="80"/>
      </w:pPr>
      <w:r>
        <w:rPr>
          <w:rFonts w:ascii="Arial" w:cs="Arial" w:eastAsia="Arial" w:hAnsi="Arial"/>
          <w:color w:val="1A1A1A"/>
          <w:sz w:val="22"/>
          <w:szCs w:val="22"/>
        </w:rPr>
        <w:t xml:space="preserve">Most institutional quant pipelines operate at Stratum I only. They call fit(), trust the output, and discover the assumption violation three weeks later in live trading. The three-strata framework exists because:</w:t>
      </w:r>
    </w:p>
    <w:p>
      <w:pPr>
        <w:spacing w:after="0" w:before="60"/>
      </w:pPr>
    </w:p>
    <w:p>
      <w:pPr>
        <w:pStyle w:val="ListParagraph"/>
        <w:numPr>
          <w:ilvl w:val="0"/>
          <w:numId w:val="2"/>
        </w:numPr>
        <w:spacing w:after="40" w:before="40"/>
      </w:pPr>
      <w:r>
        <w:rPr>
          <w:rFonts w:ascii="Arial" w:cs="Arial" w:eastAsia="Arial" w:hAnsi="Arial"/>
          <w:color w:val="1A1A1A"/>
          <w:sz w:val="22"/>
          <w:szCs w:val="22"/>
        </w:rPr>
        <w:t xml:space="preserve">Stratum I tools are algorithmic. PCA does not know whether p/n &gt; 0.5 makes its results meaningless. GARCH does not know whether your volatility process has H = 0.1 (rough, not smooth) making its smooth-diffusion assumption wrong at the scale that matters.</w:t>
      </w:r>
    </w:p>
    <w:p>
      <w:pPr>
        <w:pStyle w:val="ListParagraph"/>
        <w:numPr>
          <w:ilvl w:val="0"/>
          <w:numId w:val="2"/>
        </w:numPr>
        <w:spacing w:after="40" w:before="40"/>
      </w:pPr>
      <w:r>
        <w:rPr>
          <w:rFonts w:ascii="Arial" w:cs="Arial" w:eastAsia="Arial" w:hAnsi="Arial"/>
          <w:color w:val="1A1A1A"/>
          <w:sz w:val="22"/>
          <w:szCs w:val="22"/>
        </w:rPr>
        <w:t xml:space="preserve">Stratum II tools are structural. They answer whether the data satisfies the assumptions the Stratum I estimator requires. The RMT cleaning step, HMM regime validation, RPCA lambda tuning on purged splits, and embargo derivation from autocorrelation — none of these ship with the libraries.</w:t>
      </w:r>
    </w:p>
    <w:p>
      <w:pPr>
        <w:pStyle w:val="ListParagraph"/>
        <w:numPr>
          <w:ilvl w:val="0"/>
          <w:numId w:val="2"/>
        </w:numPr>
        <w:spacing w:after="40" w:before="40"/>
      </w:pPr>
      <w:r>
        <w:rPr>
          <w:rFonts w:ascii="Arial" w:cs="Arial" w:eastAsia="Arial" w:hAnsi="Arial"/>
          <w:color w:val="1A1A1A"/>
          <w:sz w:val="22"/>
          <w:szCs w:val="22"/>
        </w:rPr>
        <w:t xml:space="preserve">Stratum III is the geometry layer. Your stack simultaneously uses Ledoit-Wolf (Euclidean metric), the riemannian-gaussian-sampler (affine-invariant metric), and Wasserstein DRO (Bures-Wasserstein metric). These three geometries define incompatible geodesics. Without a coordination layer, covariance estimates passed between modules are silently distorted.</w:t>
      </w:r>
    </w:p>
    <w:p>
      <w:pPr>
        <w:spacing w:after="0" w:before="120"/>
      </w:pPr>
    </w:p>
    <w:p>
      <w:pPr>
        <w:pStyle w:val="Heading2"/>
        <w:spacing w:after="80" w:before="200"/>
      </w:pPr>
      <w:r>
        <w:rPr>
          <w:rFonts w:ascii="Arial" w:cs="Arial" w:eastAsia="Arial" w:hAnsi="Arial"/>
          <w:b/>
          <w:bCs/>
          <w:color w:val="2A7D6A"/>
          <w:sz w:val="24"/>
          <w:szCs w:val="24"/>
        </w:rPr>
        <w:t xml:space="preserve">2.2  Module Dependency Order</w:t>
      </w:r>
    </w:p>
    <w:p>
      <w:pPr>
        <w:spacing w:after="80" w:before="80"/>
      </w:pPr>
      <w:r>
        <w:rPr>
          <w:rFonts w:ascii="Arial" w:cs="Arial" w:eastAsia="Arial" w:hAnsi="Arial"/>
          <w:color w:val="1A1A1A"/>
          <w:sz w:val="22"/>
          <w:szCs w:val="22"/>
        </w:rPr>
        <w:t xml:space="preserve">Load order is mandatory. Stratum III defines geometric types that Stratum II references, and both define validation types that Stratum I uses for cross-stratum annotation.</w:t>
      </w:r>
    </w:p>
    <w:p>
      <w:pPr>
        <w:spacing w:after="0" w:before="60"/>
      </w:pPr>
    </w:p>
    <w:p>
      <w:pPr>
        <w:spacing w:after="40" w:before="40"/>
        <w:ind w:left="560"/>
      </w:pPr>
      <w:r>
        <w:rPr>
          <w:rFonts w:ascii="Courier New" w:cs="Courier New" w:eastAsia="Courier New" w:hAnsi="Courier New"/>
          <w:color w:val="1A3A5C"/>
          <w:sz w:val="18"/>
          <w:szCs w:val="18"/>
        </w:rPr>
        <w:t xml:space="preserve">include("GeometricCoordinationLayer.jl")   # Stratum III first</w:t>
      </w:r>
    </w:p>
    <w:p>
      <w:pPr>
        <w:spacing w:after="40" w:before="40"/>
        <w:ind w:left="560"/>
      </w:pPr>
      <w:r>
        <w:rPr>
          <w:rFonts w:ascii="Courier New" w:cs="Courier New" w:eastAsia="Courier New" w:hAnsi="Courier New"/>
          <w:color w:val="1A3A5C"/>
          <w:sz w:val="18"/>
          <w:szCs w:val="18"/>
        </w:rPr>
        <w:t xml:space="preserve">include("StructuralStatistics.jl")          # Stratum II second</w:t>
      </w:r>
    </w:p>
    <w:p>
      <w:pPr>
        <w:spacing w:after="40" w:before="40"/>
        <w:ind w:left="560"/>
      </w:pPr>
      <w:r>
        <w:rPr>
          <w:rFonts w:ascii="Courier New" w:cs="Courier New" w:eastAsia="Courier New" w:hAnsi="Courier New"/>
          <w:color w:val="1A3A5C"/>
          <w:sz w:val="18"/>
          <w:szCs w:val="18"/>
        </w:rPr>
        <w:t xml:space="preserve">include("ComputationalStatistics.jl")       # Stratum I last</w:t>
      </w:r>
    </w:p>
    <w:p>
      <w:pPr>
        <w:spacing w:after="40" w:before="40"/>
        <w:ind w:left="560"/>
      </w:pPr>
      <w:r>
        <w:rPr>
          <w:rFonts w:ascii="Courier New" w:cs="Courier New" w:eastAsia="Courier New" w:hAnsi="Courier New"/>
          <w:color w:val="1A3A5C"/>
          <w:sz w:val="18"/>
          <w:szCs w:val="18"/>
        </w:rPr>
        <w:t xml:space="preserve"/>
      </w:r>
    </w:p>
    <w:p>
      <w:pPr>
        <w:spacing w:after="40" w:before="40"/>
        <w:ind w:left="560"/>
      </w:pPr>
      <w:r>
        <w:rPr>
          <w:rFonts w:ascii="Courier New" w:cs="Courier New" w:eastAsia="Courier New" w:hAnsi="Courier New"/>
          <w:color w:val="1A3A5C"/>
          <w:sz w:val="18"/>
          <w:szCs w:val="18"/>
        </w:rPr>
        <w:t xml:space="preserve">using .GeometricCoordinationLayer</w:t>
      </w:r>
    </w:p>
    <w:p>
      <w:pPr>
        <w:spacing w:after="40" w:before="40"/>
        <w:ind w:left="560"/>
      </w:pPr>
      <w:r>
        <w:rPr>
          <w:rFonts w:ascii="Courier New" w:cs="Courier New" w:eastAsia="Courier New" w:hAnsi="Courier New"/>
          <w:color w:val="1A3A5C"/>
          <w:sz w:val="18"/>
          <w:szCs w:val="18"/>
        </w:rPr>
        <w:t xml:space="preserve">using .StructuralStatistics</w:t>
      </w:r>
    </w:p>
    <w:p>
      <w:pPr>
        <w:spacing w:after="40" w:before="40"/>
        <w:ind w:left="560"/>
      </w:pPr>
      <w:r>
        <w:rPr>
          <w:rFonts w:ascii="Courier New" w:cs="Courier New" w:eastAsia="Courier New" w:hAnsi="Courier New"/>
          <w:color w:val="1A3A5C"/>
          <w:sz w:val="18"/>
          <w:szCs w:val="18"/>
        </w:rPr>
        <w:t xml:space="preserve">using .ComputationalStatistics</w:t>
      </w:r>
    </w:p>
    <w:p>
      <w:pPr>
        <w:spacing w:after="0" w:before="200"/>
      </w:pPr>
    </w:p>
    <w:p>
      <w:r>
        <w:br w:type="page"/>
      </w:r>
    </w:p>
    <w:p>
      <w:pPr>
        <w:pStyle w:val="Heading1"/>
        <w:spacing w:after="120" w:before="320"/>
      </w:pPr>
      <w:r>
        <w:rPr>
          <w:rFonts w:ascii="Arial" w:cs="Arial" w:eastAsia="Arial" w:hAnsi="Arial"/>
          <w:b/>
          <w:bCs/>
          <w:color w:val="1B3A5C"/>
          <w:sz w:val="28"/>
          <w:szCs w:val="28"/>
        </w:rPr>
        <w:t xml:space="preserve">3.  Stratum III — Geometric Coordination Layer</w:t>
      </w:r>
    </w:p>
    <w:p>
      <w:pPr>
        <w:pBdr>
          <w:bottom w:val="single" w:color="2A7D6A" w:sz="6" w:space="1"/>
        </w:pBdr>
        <w:spacing w:after="160" w:before="160"/>
      </w:pPr>
    </w:p>
    <w:p>
      <w:pPr>
        <w:spacing w:after="80" w:before="80"/>
      </w:pPr>
      <w:r>
        <w:rPr>
          <w:rFonts w:ascii="Arial" w:cs="Arial" w:eastAsia="Arial" w:hAnsi="Arial"/>
          <w:color w:val="1A1A1A"/>
          <w:sz w:val="22"/>
          <w:szCs w:val="22"/>
        </w:rPr>
        <w:t xml:space="preserve">GeometricCoordinationLayer.jl enforces mathematical consistency across tools whose geometric assumptions silently conflict. It is not a library — it is a governance layer that you must build yourself because the conflicts live at the level of mathematical foundations, not implementation.</w:t>
      </w:r>
    </w:p>
    <w:p>
      <w:pPr>
        <w:spacing w:after="0" w:before="100"/>
      </w:pPr>
    </w:p>
    <w:p>
      <w:pPr>
        <w:pStyle w:val="Heading2"/>
        <w:spacing w:after="80" w:before="200"/>
      </w:pPr>
      <w:r>
        <w:rPr>
          <w:rFonts w:ascii="Arial" w:cs="Arial" w:eastAsia="Arial" w:hAnsi="Arial"/>
          <w:b/>
          <w:bCs/>
          <w:color w:val="2A7D6A"/>
          <w:sz w:val="24"/>
          <w:szCs w:val="24"/>
        </w:rPr>
        <w:t xml:space="preserve">3.1  The Three-Geometry Problem</w:t>
      </w:r>
    </w:p>
    <w:p>
      <w:pPr>
        <w:spacing w:after="80" w:before="80"/>
      </w:pPr>
      <w:r>
        <w:rPr>
          <w:rFonts w:ascii="Arial" w:cs="Arial" w:eastAsia="Arial" w:hAnsi="Arial"/>
          <w:color w:val="1A1A1A"/>
          <w:sz w:val="22"/>
          <w:szCs w:val="22"/>
        </w:rPr>
        <w:t xml:space="preserve">The Blaque Baux stack simultaneously uses three incompatible distance metrics on symmetric positive definite matrices: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Metric</w:t>
            </w:r>
          </w:p>
        </w:tc>
        <w:tc>
          <w:tcPr>
            <w:tcW w:type="dxa" w:w="34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Where Used</w:t>
            </w:r>
          </w:p>
        </w:tc>
        <w:tc>
          <w:tcPr>
            <w:tcW w:type="dxa" w:w="37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Implication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Euclidean</w:t>
            </w:r>
          </w:p>
        </w:tc>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Ledoit-Wolf, PCA, standard covariance averaging</w:t>
            </w:r>
          </w:p>
        </w:tc>
        <w:tc>
          <w:tcPr>
            <w:tcW w:type="dxa" w:w="3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Euclidean mean can exit the SPD cone. Averaging is not manifold-aware.</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Affine-Invariant</w:t>
            </w:r>
          </w:p>
        </w:tc>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riemannian-gaussian-sampler</w:t>
            </w:r>
          </w:p>
        </w:tc>
        <w:tc>
          <w:tcPr>
            <w:tcW w:type="dxa" w:w="3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GL(n)-invariant. Constant negative sectional curvature. Closed-form parallel transport.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Bures-Wasserstein</w:t>
            </w:r>
          </w:p>
        </w:tc>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Wasserstein DRO, optimal transport</w:t>
            </w:r>
          </w:p>
        </w:tc>
        <w:tc>
          <w:tcPr>
            <w:tcW w:type="dxa" w:w="3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Non-constant curvature. Correct metric when measuring how far a distribution has traveled under drift.</w:t>
            </w:r>
          </w:p>
        </w:tc>
      </w:tr>
    </w:tbl>
    <w:p>
      <w:pPr>
        <w:spacing w:after="0" w:before="100"/>
      </w:pPr>
    </w:p>
    <w:p>
      <w:pPr>
        <w:spacing w:after="80" w:before="80"/>
      </w:pPr>
      <w:r>
        <w:rPr>
          <w:rFonts w:ascii="Arial" w:cs="Arial" w:eastAsia="Arial" w:hAnsi="Arial"/>
          <w:color w:val="1A1A1A"/>
          <w:sz w:val="22"/>
          <w:szCs w:val="22"/>
        </w:rPr>
        <w:t xml:space="preserve">The key diagnostic function is compare_geodesic_deviation(), which makes lossiness quantitative: it samples geodesics in two metrics between the same endpoints and reports the maximum normalised Frobenius gap. This turns 'the geometries differ' into a number you can act on.</w:t>
      </w:r>
    </w:p>
    <w:p>
      <w:pPr>
        <w:spacing w:after="0" w:before="120"/>
      </w:pPr>
    </w:p>
    <w:p>
      <w:pPr>
        <w:pStyle w:val="Heading2"/>
        <w:spacing w:after="80" w:before="200"/>
      </w:pPr>
      <w:r>
        <w:rPr>
          <w:rFonts w:ascii="Arial" w:cs="Arial" w:eastAsia="Arial" w:hAnsi="Arial"/>
          <w:b/>
          <w:bCs/>
          <w:color w:val="2A7D6A"/>
          <w:sz w:val="24"/>
          <w:szCs w:val="24"/>
        </w:rPr>
        <w:t xml:space="preserve">3.2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Component</w:t>
            </w:r>
          </w:p>
        </w:tc>
        <w:tc>
          <w:tcPr>
            <w:tcW w:type="dxa" w:w="67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Purpose</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SPDPoint{G,T}</w:t>
            </w:r>
          </w:p>
        </w:tc>
        <w:tc>
          <w:tcPr>
            <w:tcW w:type="dxa" w:w="6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Geometry-aware SPD matrix wrapper. Raw matrices never flow through the pipeline without a geometry tag.</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MetricConsistencyLayer</w:t>
            </w:r>
          </w:p>
        </w:tc>
        <w:tc>
          <w:tcPr>
            <w:tcW w:type="dxa" w:w="6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Detects, converts, and flags inconsistencies between the three metrics. Includes ConversionReport with geodesic_deviation and curvature_distortion fields.</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IntegrationConventionResolver</w:t>
            </w:r>
          </w:p>
        </w:tc>
        <w:tc>
          <w:tcPr>
            <w:tcW w:type="dxa" w:w="6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Audits Ito vs Stratonovich vs RoughPath convention across all SDEs. Mixing RoughPath (H &lt; 0.5) with Ito is an :error; Ito with Stratonovich is a :warning (convertible).</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ManifoldAwareInference</w:t>
            </w:r>
          </w:p>
        </w:tc>
        <w:tc>
          <w:tcPr>
            <w:tcW w:type="dxa" w:w="6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Replaces Euclidean confidence intervals with Riemannian counterparts: Frechet mean, intrinsic Wald test, two-sample manifold t-test, geodesic confidence regions.</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PipelineAuditor</w:t>
            </w:r>
          </w:p>
        </w:tc>
        <w:tc>
          <w:tcPr>
            <w:tcW w:type="dxa" w:w="67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Master coordination object. Register all modules and SDEs, then call audit() to get a severity-annotated PipelineAuditReport (:ok, :warning, or :error).</w:t>
            </w:r>
          </w:p>
        </w:tc>
      </w:tr>
    </w:tbl>
    <w:p>
      <w:pPr>
        <w:spacing w:after="0" w:before="100"/>
      </w:pPr>
    </w:p>
    <w:p>
      <w:pPr>
        <w:pStyle w:val="Heading2"/>
        <w:spacing w:after="80" w:before="200"/>
      </w:pPr>
      <w:r>
        <w:rPr>
          <w:rFonts w:ascii="Arial" w:cs="Arial" w:eastAsia="Arial" w:hAnsi="Arial"/>
          <w:b/>
          <w:bCs/>
          <w:color w:val="2A7D6A"/>
          <w:sz w:val="24"/>
          <w:szCs w:val="24"/>
        </w:rPr>
        <w:t xml:space="preserve">3.3  Itô / Stratonovich / Rough Path Convention</w:t>
      </w:r>
    </w:p>
    <w:p>
      <w:pPr>
        <w:spacing w:after="80" w:before="80"/>
      </w:pPr>
      <w:r>
        <w:rPr>
          <w:rFonts w:ascii="Arial" w:cs="Arial" w:eastAsia="Arial" w:hAnsi="Arial"/>
          <w:color w:val="1A1A1A"/>
          <w:sz w:val="22"/>
          <w:szCs w:val="22"/>
        </w:rPr>
        <w:t xml:space="preserve">The 0DTE overlay and riemannian-gaussian-sampler require different stochastic calculus conventions. The convention resolver enforces that:</w:t>
      </w:r>
    </w:p>
    <w:p>
      <w:pPr>
        <w:spacing w:after="0" w:before="60"/>
      </w:pPr>
    </w:p>
    <w:p>
      <w:pPr>
        <w:pStyle w:val="ListParagraph"/>
        <w:numPr>
          <w:ilvl w:val="0"/>
          <w:numId w:val="2"/>
        </w:numPr>
        <w:spacing w:after="40" w:before="40"/>
      </w:pPr>
      <w:r>
        <w:rPr>
          <w:rFonts w:ascii="Arial" w:cs="Arial" w:eastAsia="Arial" w:hAnsi="Arial"/>
          <w:color w:val="1A1A1A"/>
          <w:sz w:val="22"/>
          <w:szCs w:val="22"/>
        </w:rPr>
        <w:t xml:space="preserve">The Kalman filter and Black-Scholes pricing use Ito calculus — standard finance convention.</w:t>
      </w:r>
    </w:p>
    <w:p>
      <w:pPr>
        <w:pStyle w:val="ListParagraph"/>
        <w:numPr>
          <w:ilvl w:val="0"/>
          <w:numId w:val="2"/>
        </w:numPr>
        <w:spacing w:after="40" w:before="40"/>
      </w:pPr>
      <w:r>
        <w:rPr>
          <w:rFonts w:ascii="Arial" w:cs="Arial" w:eastAsia="Arial" w:hAnsi="Arial"/>
          <w:color w:val="1A1A1A"/>
          <w:sz w:val="22"/>
          <w:szCs w:val="22"/>
        </w:rPr>
        <w:t xml:space="preserve">Manifold-valued processes (the SPD sampler) require Stratonovich — chain rule preservation on curved space.</w:t>
      </w:r>
    </w:p>
    <w:p>
      <w:pPr>
        <w:pStyle w:val="ListParagraph"/>
        <w:numPr>
          <w:ilvl w:val="0"/>
          <w:numId w:val="2"/>
        </w:numPr>
        <w:spacing w:after="40" w:before="40"/>
      </w:pPr>
      <w:r>
        <w:rPr>
          <w:rFonts w:ascii="Arial" w:cs="Arial" w:eastAsia="Arial" w:hAnsi="Arial"/>
          <w:color w:val="1A1A1A"/>
          <w:sz w:val="22"/>
          <w:szCs w:val="22"/>
        </w:rPr>
        <w:t xml:space="preserve">Rough volatility processes with H &lt; 0.5 (empirically H ≈ 0.1 for realised volatility) require a geometric rough path lift. Standard Ito/Stratonovich calculus is ill-posed for H &lt; 0.5. enforce_rough_path_lift!() tags the SDE and the auditor blocks mixed pipelines.</w:t>
      </w:r>
    </w:p>
    <w:p>
      <w:pPr>
        <w:spacing w:after="0" w:before="200"/>
      </w:pPr>
    </w:p>
    <w:p>
      <w:r>
        <w:br w:type="page"/>
      </w:r>
    </w:p>
    <w:p>
      <w:pPr>
        <w:pStyle w:val="Heading1"/>
        <w:spacing w:after="120" w:before="320"/>
      </w:pPr>
      <w:r>
        <w:rPr>
          <w:rFonts w:ascii="Arial" w:cs="Arial" w:eastAsia="Arial" w:hAnsi="Arial"/>
          <w:b/>
          <w:bCs/>
          <w:color w:val="1B3A5C"/>
          <w:sz w:val="28"/>
          <w:szCs w:val="28"/>
        </w:rPr>
        <w:t xml:space="preserve">4.  Stratum II — Structural Statistics</w:t>
      </w:r>
    </w:p>
    <w:p>
      <w:pPr>
        <w:pBdr>
          <w:bottom w:val="single" w:color="2A7D6A" w:sz="6" w:space="1"/>
        </w:pBdr>
        <w:spacing w:after="160" w:before="160"/>
      </w:pPr>
    </w:p>
    <w:p>
      <w:pPr>
        <w:spacing w:after="80" w:before="80"/>
      </w:pPr>
      <w:r>
        <w:rPr>
          <w:rFonts w:ascii="Arial" w:cs="Arial" w:eastAsia="Arial" w:hAnsi="Arial"/>
          <w:color w:val="1A1A1A"/>
          <w:sz w:val="22"/>
          <w:szCs w:val="22"/>
        </w:rPr>
        <w:t xml:space="preserve">StructuralStatistics.jl is the layer that most quant teams never write. The core principle: calling fit() is not inference. Libraries give estimators. This layer gives the admissibility logic that determines whether the estimator is appropriate for your data.</w:t>
      </w:r>
    </w:p>
    <w:p>
      <w:pPr>
        <w:spacing w:after="0" w:before="100"/>
      </w:pPr>
    </w:p>
    <w:p>
      <w:pPr>
        <w:pStyle w:val="Heading2"/>
        <w:spacing w:after="80" w:before="200"/>
      </w:pPr>
      <w:r>
        <w:rPr>
          <w:rFonts w:ascii="Arial" w:cs="Arial" w:eastAsia="Arial" w:hAnsi="Arial"/>
          <w:b/>
          <w:bCs/>
          <w:color w:val="2A7D6A"/>
          <w:sz w:val="24"/>
          <w:szCs w:val="24"/>
        </w:rPr>
        <w:t xml:space="preserve">4.1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c>
          <w:tcPr>
            <w:tcW w:type="dxa" w:w="18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Tool</w:t>
            </w:r>
          </w:p>
        </w:tc>
        <w:tc>
          <w:tcPr>
            <w:tcW w:type="dxa" w:w="31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Library handles</w:t>
            </w:r>
          </w:p>
        </w:tc>
        <w:tc>
          <w:tcPr>
            <w:tcW w:type="dxa" w:w="44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What you must build</w:t>
            </w:r>
          </w:p>
        </w:tc>
      </w:tr>
      <w:tr>
        <w:tc>
          <w:tcPr>
            <w:tcW w:type="dxa" w:w="18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RMT / Marcenko-Pastur</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Eigendecomposition</w:t>
            </w:r>
          </w:p>
        </w:tc>
        <w:tc>
          <w:tcPr>
            <w:tcW w:type="dxa" w:w="4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Noise variance estimation from spectral bulk (iterative); KS test vs MP density; Tracy-Widom threshold; eigenvector rolling stability.</w:t>
            </w:r>
          </w:p>
        </w:tc>
      </w:tr>
      <w:tr>
        <w:tc>
          <w:tcPr>
            <w:tcW w:type="dxa" w:w="18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HMM</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Baum-Welch / EM</w:t>
            </w:r>
          </w:p>
        </w:tc>
        <w:tc>
          <w:tcPr>
            <w:tcW w:type="dxa" w:w="4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Regime count selection (economic score, not just BIC); transition matrix constraints before fitting; emission distribution choice; economic validation (min duration, vol heterogeneity, switch rate, return distinctness).</w:t>
            </w:r>
          </w:p>
        </w:tc>
      </w:tr>
      <w:tr>
        <w:tc>
          <w:tcPr>
            <w:tcW w:type="dxa" w:w="18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RPCA</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Low-rank + sparse solver</w:t>
            </w:r>
          </w:p>
        </w:tc>
        <w:tc>
          <w:tcPr>
            <w:tcW w:type="dxa" w:w="4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Lambda tuning on purged K-fold splits with finance-specific loss (reconstruction + sparsity target 2% + rolling L stability). Finance-specific validation: rank(L) &lt;= 5, S &gt; 50% sparse, cor(L,S) ~ 0.</w:t>
            </w:r>
          </w:p>
        </w:tc>
      </w:tr>
      <w:tr>
        <w:tc>
          <w:tcPr>
            <w:tcW w:type="dxa" w:w="18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Purged K-Fold CV</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Split generation</w:t>
            </w:r>
          </w:p>
        </w:tc>
        <w:tc>
          <w:tcPr>
            <w:tcW w:type="dxa" w:w="4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Embargo period derived from ACF of your specific returns (two methods: crossing time and decorrelation time). Leakage detection at fold boundaries.</w:t>
            </w:r>
          </w:p>
        </w:tc>
      </w:tr>
    </w:tbl>
    <w:p>
      <w:pPr>
        <w:spacing w:after="0" w:before="100"/>
      </w:pPr>
    </w:p>
    <w:p>
      <w:pPr>
        <w:pStyle w:val="Heading2"/>
        <w:spacing w:after="80" w:before="200"/>
      </w:pPr>
      <w:r>
        <w:rPr>
          <w:rFonts w:ascii="Arial" w:cs="Arial" w:eastAsia="Arial" w:hAnsi="Arial"/>
          <w:b/>
          <w:bCs/>
          <w:color w:val="2A7D6A"/>
          <w:sz w:val="24"/>
          <w:szCs w:val="24"/>
        </w:rPr>
        <w:t xml:space="preserve">4.2  Key Design Decisions</w:t>
      </w:r>
    </w:p>
    <w:p>
      <w:pPr>
        <w:pStyle w:val="ListParagraph"/>
        <w:numPr>
          <w:ilvl w:val="0"/>
          <w:numId w:val="2"/>
        </w:numPr>
        <w:spacing w:after="40" w:before="40"/>
      </w:pPr>
      <w:r>
        <w:rPr>
          <w:rFonts w:ascii="Arial" w:cs="Arial" w:eastAsia="Arial" w:hAnsi="Arial"/>
          <w:color w:val="1A1A1A"/>
          <w:sz w:val="22"/>
          <w:szCs w:val="22"/>
        </w:rPr>
        <w:t xml:space="preserve">Rolling eigenvector stability (rolling_eigenvector_stability): an eigenvalue above the MP bound is necessary but not sufficient for a genuine systematic factor. The factor must also be stable — its leading eigenvector must maintain high cosine overlap across rolling windows. This test is absent from all open-source RMT libraries.</w:t>
      </w:r>
    </w:p>
    <w:p>
      <w:pPr>
        <w:pStyle w:val="ListParagraph"/>
        <w:numPr>
          <w:ilvl w:val="0"/>
          <w:numId w:val="2"/>
        </w:numPr>
        <w:spacing w:after="40" w:before="40"/>
      </w:pPr>
      <w:r>
        <w:rPr>
          <w:rFonts w:ascii="Arial" w:cs="Arial" w:eastAsia="Arial" w:hAnsi="Arial"/>
          <w:color w:val="1A1A1A"/>
          <w:sz w:val="22"/>
          <w:szCs w:val="22"/>
        </w:rPr>
        <w:t xml:space="preserve">shrink_trace_preserving cleaning method: redistributes noise eigenvalues to exactly preserve total portfolio variance. The only defensible default for portfolio optimisation — it does not change the total volatility budget, only the eigenvalue distribution.</w:t>
      </w:r>
    </w:p>
    <w:p>
      <w:pPr>
        <w:pStyle w:val="ListParagraph"/>
        <w:numPr>
          <w:ilvl w:val="0"/>
          <w:numId w:val="2"/>
        </w:numPr>
        <w:spacing w:after="40" w:before="40"/>
      </w:pPr>
      <w:r>
        <w:rPr>
          <w:rFonts w:ascii="Arial" w:cs="Arial" w:eastAsia="Arial" w:hAnsi="Arial"/>
          <w:color w:val="1A1A1A"/>
          <w:sz w:val="22"/>
          <w:szCs w:val="22"/>
        </w:rPr>
        <w:t xml:space="preserve">constrain_transition_matrix! called BEFORE fitting: starting EM from a structurally valid transition matrix (ergodic, minimum off-diagonal) prevents convergence to degenerate fixed points. Most libraries fit first, check after — by which point the damage is done.</w:t>
      </w:r>
    </w:p>
    <w:p>
      <w:pPr>
        <w:pStyle w:val="ListParagraph"/>
        <w:numPr>
          <w:ilvl w:val="0"/>
          <w:numId w:val="2"/>
        </w:numPr>
        <w:spacing w:after="40" w:before="40"/>
      </w:pPr>
      <w:r>
        <w:rPr>
          <w:rFonts w:ascii="Arial" w:cs="Arial" w:eastAsia="Arial" w:hAnsi="Arial"/>
          <w:color w:val="1A1A1A"/>
          <w:sz w:val="22"/>
          <w:szCs w:val="22"/>
        </w:rPr>
        <w:t xml:space="preserve">Cross-model assumption audit: the assumptions_registry() detects conflicts between active models. HMM (stationary transitions) and a structural break in RPCA's L (factor loadings changed) are contradictory — the audit flags this.</w:t>
      </w:r>
    </w:p>
    <w:p>
      <w:pPr>
        <w:spacing w:after="0" w:before="200"/>
      </w:pPr>
    </w:p>
    <w:p>
      <w:r>
        <w:br w:type="page"/>
      </w:r>
    </w:p>
    <w:p>
      <w:pPr>
        <w:pStyle w:val="Heading1"/>
        <w:spacing w:after="120" w:before="320"/>
      </w:pPr>
      <w:r>
        <w:rPr>
          <w:rFonts w:ascii="Arial" w:cs="Arial" w:eastAsia="Arial" w:hAnsi="Arial"/>
          <w:b/>
          <w:bCs/>
          <w:color w:val="1B3A5C"/>
          <w:sz w:val="28"/>
          <w:szCs w:val="28"/>
        </w:rPr>
        <w:t xml:space="preserve">5.  Stratum I — Computational Statistics</w:t>
      </w:r>
    </w:p>
    <w:p>
      <w:pPr>
        <w:pBdr>
          <w:bottom w:val="single" w:color="2A7D6A" w:sz="6" w:space="1"/>
        </w:pBdr>
        <w:spacing w:after="160" w:before="160"/>
      </w:pPr>
    </w:p>
    <w:p>
      <w:pPr>
        <w:spacing w:after="80" w:before="80"/>
      </w:pPr>
      <w:r>
        <w:rPr>
          <w:rFonts w:ascii="Arial" w:cs="Arial" w:eastAsia="Arial" w:hAnsi="Arial"/>
          <w:color w:val="1A1A1A"/>
          <w:sz w:val="22"/>
          <w:szCs w:val="22"/>
        </w:rPr>
        <w:t xml:space="preserve">ComputationalStatistics.jl is the algorithmic implementation layer. Its distinguishing feature is the validation framework: every estimator runs pre-checks (blocking execution when critical assumptions fail), enforces constraints during optimisation, and audits output before passing to Stratum II.</w:t>
      </w:r>
    </w:p>
    <w:p>
      <w:pPr>
        <w:spacing w:after="0" w:before="80"/>
      </w:pPr>
    </w:p>
    <w:p>
      <w:pPr>
        <w:spacing w:after="80" w:before="80"/>
      </w:pPr>
      <w:r>
        <w:rPr>
          <w:rFonts w:ascii="Arial" w:cs="Arial" w:eastAsia="Arial" w:hAnsi="Arial"/>
          <w:color w:val="1A1A1A"/>
          <w:sz w:val="22"/>
          <w:szCs w:val="22"/>
        </w:rPr>
        <w:t xml:space="preserve">All special functions are self-contained (Lanczos log-gamma, regularised incomplete beta, Student-t CDF/quantile, chi-squared survival function). No SpecialFunctions.jl or Distributions.jl required. This satisfies the version-freeze requirement: no external package can silently change defaults between releases.</w:t>
      </w:r>
    </w:p>
    <w:p>
      <w:pPr>
        <w:spacing w:after="0" w:before="100"/>
      </w:pPr>
    </w:p>
    <w:p>
      <w:pPr>
        <w:pStyle w:val="Heading2"/>
        <w:spacing w:after="80" w:before="200"/>
      </w:pPr>
      <w:r>
        <w:rPr>
          <w:rFonts w:ascii="Arial" w:cs="Arial" w:eastAsia="Arial" w:hAnsi="Arial"/>
          <w:b/>
          <w:bCs/>
          <w:color w:val="2A7D6A"/>
          <w:sz w:val="24"/>
          <w:szCs w:val="24"/>
        </w:rPr>
        <w:t xml:space="preserve">5.1  Four Estimators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Tool</w:t>
            </w:r>
          </w:p>
        </w:tc>
        <w:tc>
          <w:tcPr>
            <w:tcW w:type="dxa" w:w="25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Key decisions</w:t>
            </w:r>
          </w:p>
        </w:tc>
        <w:tc>
          <w:tcPr>
            <w:tcW w:type="dxa" w:w="53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Notable features</w:t>
            </w:r>
          </w:p>
        </w:tc>
      </w:tr>
      <w:tr>
        <w:tc>
          <w:tcPr>
            <w:tcW w:type="dxa" w:w="15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PCA</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4 selection methods</w:t>
            </w:r>
          </w:p>
        </w:tc>
        <w:tc>
          <w:tcPr>
            <w:tcW w:type="dxa" w:w="5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Parallel analysis (unique): compares empirical eigenvalues to 95th percentile of random-data eigenvalues — the only method that controls false positive rate on noise components. GeometryContext flag links to Stratum III: RiemannianSPDPCA warns that Euclidean truncation of a covariance does not preserve the SPD constraint.</w:t>
            </w:r>
          </w:p>
        </w:tc>
      </w:tr>
      <w:tr>
        <w:tc>
          <w:tcPr>
            <w:tcW w:type="dxa" w:w="15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GARCH(1,1)</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Projected gradient, no Optim.jl</w:t>
            </w:r>
          </w:p>
        </w:tc>
        <w:tc>
          <w:tcPr>
            <w:tcW w:type="dxa" w:w="5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Constraints enforced by projection at every step (alpha + beta &lt; 1 guaranteed, not just checked). Half-life of variance shocks (log(0.5)/log(alpha+beta)) converts persistence into an operationally interpretable number. Ito/Stratonovich convention flag for Stratum III integration. fit_ewma() as a fallback for crypto where GARCH fails to converge.</w:t>
            </w:r>
          </w:p>
        </w:tc>
      </w:tr>
      <w:tr>
        <w:tc>
          <w:tcPr>
            <w:tcW w:type="dxa" w:w="15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VAR(p)</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QR decomposition, AIC/BIC/HQ</w:t>
            </w:r>
          </w:p>
        </w:tc>
        <w:tc>
          <w:tcPr>
            <w:tcW w:type="dxa" w:w="5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Ridge regression option (method=:ridge) for curse-of-dimensionality cases. Companion matrix stability check. Granger causality with exact F-test p-values via regularised incomplete beta — no Distributions.jl. Curse-of-dimensionality pre-check skips O(n^3) condition number computation for large k.</w:t>
            </w:r>
          </w:p>
        </w:tc>
      </w:tr>
      <w:tr>
        <w:tc>
          <w:tcPr>
            <w:tcW w:type="dxa" w:w="1500"/>
            <w:gridSpan w:val="1"/>
            <w:tcBorders>
              <w:top w:val="single" w:color="CCCCCC" w:sz="4"/>
              <w:left w:val="single" w:color="CCCCCC" w:sz="4"/>
              <w:bottom w:val="single" w:color="CCCCCC" w:sz="4"/>
              <w:right w:val="single" w:color="CCCCCC" w:sz="4"/>
            </w:tcBorders>
            <w:shd w:fill="EAF2F8"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t-Copula</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Profile likelihood nu, Kendall tau</w:t>
            </w:r>
          </w:p>
        </w:tc>
        <w:tc>
          <w:tcPr>
            <w:tcW w:type="dxa" w:w="53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Mid-rank pseudo-observations avoid boundary singularities. Kendall tau -&gt; Pearson rho conversion for robustness in heavy-tailed samples. Profile likelihood nu estimation (scan grid, not joint MLE which is ill-conditioned). Exact simulation via Z/sqrt(W) mixture representation. Tail dependence formula with marginal/joint contradiction warning.</w:t>
            </w:r>
          </w:p>
        </w:tc>
      </w:tr>
    </w:tbl>
    <w:p>
      <w:pPr>
        <w:spacing w:after="0" w:before="200"/>
      </w:pPr>
    </w:p>
    <w:p>
      <w:r>
        <w:br w:type="page"/>
      </w:r>
    </w:p>
    <w:p>
      <w:pPr>
        <w:pStyle w:val="Heading1"/>
        <w:spacing w:after="120" w:before="320"/>
      </w:pPr>
      <w:r>
        <w:rPr>
          <w:rFonts w:ascii="Arial" w:cs="Arial" w:eastAsia="Arial" w:hAnsi="Arial"/>
          <w:b/>
          <w:bCs/>
          <w:color w:val="1B3A5C"/>
          <w:sz w:val="28"/>
          <w:szCs w:val="28"/>
        </w:rPr>
        <w:t xml:space="preserve">6.  Test Suite Summary</w:t>
      </w:r>
    </w:p>
    <w:p>
      <w:pPr>
        <w:pBdr>
          <w:bottom w:val="single" w:color="2A7D6A" w:sz="6" w:space="1"/>
        </w:pBdr>
        <w:spacing w:after="160" w:before="160"/>
      </w:pPr>
    </w:p>
    <w:p>
      <w:pPr>
        <w:spacing w:after="80" w:before="80"/>
      </w:pPr>
      <w:r>
        <w:rPr>
          <w:rFonts w:ascii="Arial" w:cs="Arial" w:eastAsia="Arial" w:hAnsi="Arial"/>
          <w:color w:val="1A1A1A"/>
          <w:sz w:val="22"/>
          <w:szCs w:val="22"/>
        </w:rPr>
        <w:t xml:space="preserve">All tests follow the same pattern: simulate from known parameters, fit the model, compare output to ground truth. Monte Carlo without a closed-form target validates nothing. Every test here has one.</w:t>
      </w:r>
    </w:p>
    <w:p>
      <w:pPr>
        <w:spacing w:after="0" w:before="100"/>
      </w:pPr>
    </w:p>
    <w:p>
      <w:pPr>
        <w:pStyle w:val="Heading2"/>
        <w:spacing w:after="80" w:before="200"/>
      </w:pPr>
      <w:r>
        <w:rPr>
          <w:rFonts w:ascii="Arial" w:cs="Arial" w:eastAsia="Arial" w:hAnsi="Arial"/>
          <w:b/>
          <w:bCs/>
          <w:color w:val="2A7D6A"/>
          <w:sz w:val="24"/>
          <w:szCs w:val="24"/>
        </w:rPr>
        <w:t xml:space="preserve">6.1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Test File</w:t>
            </w:r>
          </w:p>
        </w:tc>
        <w:tc>
          <w:tcPr>
            <w:tcW w:type="dxa" w:w="208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Count</w:t>
            </w:r>
          </w:p>
        </w:tc>
        <w:tc>
          <w:tcPr>
            <w:tcW w:type="dxa" w:w="408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Coverage</w:t>
            </w:r>
          </w:p>
        </w:tc>
      </w:tr>
      <w:tr>
        <w:tc>
          <w:tcPr>
            <w:tcW w:type="dxa" w:w="32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test_stratum_i.jl</w:t>
            </w:r>
          </w:p>
        </w:tc>
        <w:tc>
          <w:tcPr>
            <w:tcW w:type="dxa" w:w="2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30 tests</w:t>
            </w:r>
          </w:p>
        </w:tc>
        <w:tc>
          <w:tcPr>
            <w:tcW w:type="dxa" w:w="4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Validation gates, PCA factor recovery, parallel analysis signal/noise, GARCH constraint projection, IRF shape, Granger causality direction, copula sampling uniformity, special function CDF/quantile roundtrip.</w:t>
            </w:r>
          </w:p>
        </w:tc>
      </w:tr>
      <w:tr>
        <w:tc>
          <w:tcPr>
            <w:tcW w:type="dxa" w:w="32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test_stratum_ii.jl</w:t>
            </w:r>
          </w:p>
        </w:tc>
        <w:tc>
          <w:tcPr>
            <w:tcW w:type="dxa" w:w="2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14 tests</w:t>
            </w:r>
          </w:p>
        </w:tc>
        <w:tc>
          <w:tcPr>
            <w:tcW w:type="dxa" w:w="4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RMT sigma estimation from bulk, eigenvector stability detection, HMM parameter recovery (3-regime known process), pre-fitting constraint enforcement, RPCA ground-truth decomposition, purged CV leakage (AR(1) known process), embargo method consistency.</w:t>
            </w:r>
          </w:p>
        </w:tc>
      </w:tr>
      <w:tr>
        <w:tc>
          <w:tcPr>
            <w:tcW w:type="dxa" w:w="32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Courier New" w:cs="Courier New" w:eastAsia="Courier New" w:hAnsi="Courier New"/>
                <w:color w:val="1A1A1A"/>
                <w:sz w:val="19"/>
                <w:szCs w:val="19"/>
              </w:rPr>
              <w:t xml:space="preserve">test_geometric_consistency.jl</w:t>
            </w:r>
          </w:p>
        </w:tc>
        <w:tc>
          <w:tcPr>
            <w:tcW w:type="dxa" w:w="2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19 tests</w:t>
            </w:r>
          </w:p>
        </w:tc>
        <w:tc>
          <w:tcPr>
            <w:tcW w:type="dxa" w:w="408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Log/exp roundtrip, AI parallel transport inner product preservation, BW and LE geodesic boundary conditions, Schild's ladder manifold step regression, Wald test type I error at alpha=0.05, two-sample regime shift detection, chi-squared approximation accuracy.</w:t>
            </w:r>
          </w:p>
        </w:tc>
      </w:tr>
    </w:tbl>
    <w:p>
      <w:pPr>
        <w:spacing w:after="0" w:before="100"/>
      </w:pPr>
    </w:p>
    <w:p>
      <w:pPr>
        <w:pStyle w:val="Heading2"/>
        <w:spacing w:after="80" w:before="200"/>
      </w:pPr>
      <w:r>
        <w:rPr>
          <w:rFonts w:ascii="Arial" w:cs="Arial" w:eastAsia="Arial" w:hAnsi="Arial"/>
          <w:b/>
          <w:bCs/>
          <w:color w:val="2A7D6A"/>
          <w:sz w:val="24"/>
          <w:szCs w:val="24"/>
        </w:rPr>
        <w:t xml:space="preserve">6.2  Key Tests to Run First</w:t>
      </w:r>
    </w:p>
    <w:p>
      <w:pPr>
        <w:spacing w:after="80" w:before="80"/>
      </w:pPr>
      <w:r>
        <w:rPr>
          <w:rFonts w:ascii="Arial" w:cs="Arial" w:eastAsia="Arial" w:hAnsi="Arial"/>
          <w:color w:val="1A1A1A"/>
          <w:sz w:val="22"/>
          <w:szCs w:val="22"/>
        </w:rPr>
        <w:t xml:space="preserve">On a new Blaque Baux environment, run these tests in this order to confirm the environment is correctly configured before live execution: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c>
          <w:tcPr>
            <w:tcW w:type="dxa" w:w="16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Priority</w:t>
            </w:r>
          </w:p>
        </w:tc>
        <w:tc>
          <w:tcPr>
            <w:tcW w:type="dxa" w:w="31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Test</w:t>
            </w:r>
          </w:p>
        </w:tc>
        <w:tc>
          <w:tcPr>
            <w:tcW w:type="dxa" w:w="46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What a failure means</w:t>
            </w:r>
          </w:p>
        </w:tc>
      </w:tr>
      <w:tr>
        <w:tc>
          <w:tcPr>
            <w:tcW w:type="dxa" w:w="1600"/>
            <w:gridSpan w:val="1"/>
            <w:tcBorders>
              <w:top w:val="single" w:color="CCCCCC" w:sz="4"/>
              <w:left w:val="single" w:color="CCCCCC" w:sz="4"/>
              <w:bottom w:val="single" w:color="CCCCCC" w:sz="4"/>
              <w:right w:val="single" w:color="CCCCCC" w:sz="4"/>
            </w:tcBorders>
            <w:shd w:fill="FDF6E3"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1 (blocking)</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Test 30: Special functions CDF/quantile roundtrip</w:t>
            </w:r>
          </w:p>
        </w:tc>
        <w:tc>
          <w:tcPr>
            <w:tcW w:type="dxa" w:w="4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The numerical foundation is broken. Nothing else is reliable.</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2 (blocking)</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Test 8 (Stratum III): AI log/exp invertibility</w:t>
            </w:r>
          </w:p>
        </w:tc>
        <w:tc>
          <w:tcPr>
            <w:tcW w:type="dxa" w:w="4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SPD manifold operations are numerically unstable on this hardware.</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3 (high)</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Test 9 (Stratum I): GARCH constraint projection</w:t>
            </w:r>
          </w:p>
        </w:tc>
        <w:tc>
          <w:tcPr>
            <w:tcW w:type="dxa" w:w="4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All GARCH-fitted volatility is untrustworthy (alpha+beta may be &gt;= 1).</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4 (high)</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Test 8 (Stratum II): AR(1) leakage detection</w:t>
            </w:r>
          </w:p>
        </w:tc>
        <w:tc>
          <w:tcPr>
            <w:tcW w:type="dxa" w:w="4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All purged CV backtests have information leakage.</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5 (medium)</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Test 12 (Stratum III): Wald test type I error</w:t>
            </w:r>
          </w:p>
        </w:tc>
        <w:tc>
          <w:tcPr>
            <w:tcW w:type="dxa" w:w="4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Regime shift detection is miscalibrated.</w:t>
            </w:r>
          </w:p>
        </w:tc>
      </w:tr>
    </w:tbl>
    <w:p>
      <w:pPr>
        <w:spacing w:after="0" w:before="200"/>
      </w:pPr>
    </w:p>
    <w:p>
      <w:r>
        <w:br w:type="page"/>
      </w:r>
    </w:p>
    <w:p>
      <w:pPr>
        <w:pStyle w:val="Heading1"/>
        <w:spacing w:after="120" w:before="320"/>
      </w:pPr>
      <w:r>
        <w:rPr>
          <w:rFonts w:ascii="Arial" w:cs="Arial" w:eastAsia="Arial" w:hAnsi="Arial"/>
          <w:b/>
          <w:bCs/>
          <w:color w:val="1B3A5C"/>
          <w:sz w:val="28"/>
          <w:szCs w:val="28"/>
        </w:rPr>
        <w:t xml:space="preserve">7.  Installation Notes &amp; Blaque Baux Configuration</w:t>
      </w:r>
    </w:p>
    <w:p>
      <w:pPr>
        <w:pBdr>
          <w:bottom w:val="single" w:color="2A7D6A" w:sz="6" w:space="1"/>
        </w:pBdr>
        <w:spacing w:after="160" w:before="160"/>
      </w:pPr>
    </w:p>
    <w:p>
      <w:pPr>
        <w:pStyle w:val="Heading2"/>
        <w:spacing w:after="80" w:before="200"/>
      </w:pPr>
      <w:r>
        <w:rPr>
          <w:rFonts w:ascii="Arial" w:cs="Arial" w:eastAsia="Arial" w:hAnsi="Arial"/>
          <w:b/>
          <w:bCs/>
          <w:color w:val="2A7D6A"/>
          <w:sz w:val="24"/>
          <w:szCs w:val="24"/>
        </w:rPr>
        <w:t xml:space="preserve">7.1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Requirement</w:t>
            </w:r>
          </w:p>
        </w:tc>
        <w:tc>
          <w:tcPr>
            <w:tcW w:type="dxa" w:w="31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38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Notes</w:t>
            </w:r>
          </w:p>
        </w:tc>
      </w:tr>
      <w:tr>
        <w:tc>
          <w:tcPr>
            <w:tcW w:type="dxa" w:w="24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Julia</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&gt;= 1.9</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1.10 LTS recommended for production on Mac Studio M3.</w:t>
            </w:r>
          </w:p>
        </w:tc>
      </w:tr>
      <w:tr>
        <w:tc>
          <w:tcPr>
            <w:tcW w:type="dxa" w:w="24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Julia stdlib</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LinearAlgebra, Statistics, Random</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All three modules use stdlib only. No Pkg.add() required.</w:t>
            </w:r>
          </w:p>
        </w:tc>
      </w:tr>
      <w:tr>
        <w:tc>
          <w:tcPr>
            <w:tcW w:type="dxa" w:w="24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HiddenMarkovModels.jl</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Optional (production HMM)</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The built-in HMM is a stand-in. Swap _fit_gaussian_hmm_simple for HiddenMarkovModels.jl in production. Validation wrappers are unchanged.</w:t>
            </w:r>
          </w:p>
        </w:tc>
      </w:tr>
      <w:tr>
        <w:tc>
          <w:tcPr>
            <w:tcW w:type="dxa" w:w="24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RoughPaths.jl</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Optional (0DTE overlay)</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enforce_rough_path_lift!() tags the convention. Actual rough path simulation requires RoughPaths.jl or a Milstein scheme with Levy area approximation.</w:t>
            </w:r>
          </w:p>
        </w:tc>
      </w:tr>
      <w:tr>
        <w:tc>
          <w:tcPr>
            <w:tcW w:type="dxa" w:w="24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Manifolds.jl</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Optional (upgrade path)</w:t>
            </w:r>
          </w:p>
        </w:tc>
        <w:tc>
          <w:tcPr>
            <w:tcW w:type="dxa" w:w="3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GeometricCoordinationLayer.jl implements all SPD manifold operations from scratch. Manifolds.jl can replace internal functions for additional geometry types.</w:t>
            </w:r>
          </w:p>
        </w:tc>
      </w:tr>
    </w:tbl>
    <w:p>
      <w:pPr>
        <w:spacing w:after="0" w:before="120"/>
      </w:pPr>
    </w:p>
    <w:p>
      <w:pPr>
        <w:pStyle w:val="Heading2"/>
        <w:spacing w:after="80" w:before="200"/>
      </w:pPr>
      <w:r>
        <w:rPr>
          <w:rFonts w:ascii="Arial" w:cs="Arial" w:eastAsia="Arial" w:hAnsi="Arial"/>
          <w:b/>
          <w:bCs/>
          <w:color w:val="2A7D6A"/>
          <w:sz w:val="24"/>
          <w:szCs w:val="24"/>
        </w:rPr>
        <w:t xml:space="preserve">7.2  File Layout</w:t>
      </w:r>
    </w:p>
    <w:p>
      <w:pPr>
        <w:spacing w:after="40" w:before="40"/>
        <w:ind w:left="560"/>
      </w:pPr>
      <w:r>
        <w:rPr>
          <w:rFonts w:ascii="Courier New" w:cs="Courier New" w:eastAsia="Courier New" w:hAnsi="Courier New"/>
          <w:color w:val="1A3A5C"/>
          <w:sz w:val="18"/>
          <w:szCs w:val="18"/>
        </w:rPr>
        <w:t xml:space="preserve">blaque_baux/</w:t>
      </w:r>
    </w:p>
    <w:p>
      <w:pPr>
        <w:spacing w:after="40" w:before="40"/>
        <w:ind w:left="560"/>
      </w:pPr>
      <w:r>
        <w:rPr>
          <w:rFonts w:ascii="Courier New" w:cs="Courier New" w:eastAsia="Courier New" w:hAnsi="Courier New"/>
          <w:color w:val="1A3A5C"/>
          <w:sz w:val="18"/>
          <w:szCs w:val="18"/>
        </w:rPr>
        <w:t xml:space="preserve">  stats/</w:t>
      </w:r>
    </w:p>
    <w:p>
      <w:pPr>
        <w:spacing w:after="40" w:before="40"/>
        <w:ind w:left="560"/>
      </w:pPr>
      <w:r>
        <w:rPr>
          <w:rFonts w:ascii="Courier New" w:cs="Courier New" w:eastAsia="Courier New" w:hAnsi="Courier New"/>
          <w:color w:val="1A3A5C"/>
          <w:sz w:val="18"/>
          <w:szCs w:val="18"/>
        </w:rPr>
        <w:t xml:space="preserve">    GeometricCoordinationLayer.jl   # Stratum III</w:t>
      </w:r>
    </w:p>
    <w:p>
      <w:pPr>
        <w:spacing w:after="40" w:before="40"/>
        <w:ind w:left="560"/>
      </w:pPr>
      <w:r>
        <w:rPr>
          <w:rFonts w:ascii="Courier New" w:cs="Courier New" w:eastAsia="Courier New" w:hAnsi="Courier New"/>
          <w:color w:val="1A3A5C"/>
          <w:sz w:val="18"/>
          <w:szCs w:val="18"/>
        </w:rPr>
        <w:t xml:space="preserve">    StructuralStatistics.jl          # Stratum II</w:t>
      </w:r>
    </w:p>
    <w:p>
      <w:pPr>
        <w:spacing w:after="40" w:before="40"/>
        <w:ind w:left="560"/>
      </w:pPr>
      <w:r>
        <w:rPr>
          <w:rFonts w:ascii="Courier New" w:cs="Courier New" w:eastAsia="Courier New" w:hAnsi="Courier New"/>
          <w:color w:val="1A3A5C"/>
          <w:sz w:val="18"/>
          <w:szCs w:val="18"/>
        </w:rPr>
        <w:t xml:space="preserve">    ComputationalStatistics.jl       # Stratum I</w:t>
      </w:r>
    </w:p>
    <w:p>
      <w:pPr>
        <w:spacing w:after="40" w:before="40"/>
        <w:ind w:left="560"/>
      </w:pPr>
      <w:r>
        <w:rPr>
          <w:rFonts w:ascii="Courier New" w:cs="Courier New" w:eastAsia="Courier New" w:hAnsi="Courier New"/>
          <w:color w:val="1A3A5C"/>
          <w:sz w:val="18"/>
          <w:szCs w:val="18"/>
        </w:rPr>
        <w:t xml:space="preserve">    test/</w:t>
      </w:r>
    </w:p>
    <w:p>
      <w:pPr>
        <w:spacing w:after="40" w:before="40"/>
        <w:ind w:left="560"/>
      </w:pPr>
      <w:r>
        <w:rPr>
          <w:rFonts w:ascii="Courier New" w:cs="Courier New" w:eastAsia="Courier New" w:hAnsi="Courier New"/>
          <w:color w:val="1A3A5C"/>
          <w:sz w:val="18"/>
          <w:szCs w:val="18"/>
        </w:rPr>
        <w:t xml:space="preserve">      test_geometric_consistency.jl  # 19 tests</w:t>
      </w:r>
    </w:p>
    <w:p>
      <w:pPr>
        <w:spacing w:after="40" w:before="40"/>
        <w:ind w:left="560"/>
      </w:pPr>
      <w:r>
        <w:rPr>
          <w:rFonts w:ascii="Courier New" w:cs="Courier New" w:eastAsia="Courier New" w:hAnsi="Courier New"/>
          <w:color w:val="1A3A5C"/>
          <w:sz w:val="18"/>
          <w:szCs w:val="18"/>
        </w:rPr>
        <w:t xml:space="preserve">      test_stratum_ii.jl             # 14 tests</w:t>
      </w:r>
    </w:p>
    <w:p>
      <w:pPr>
        <w:spacing w:after="40" w:before="40"/>
        <w:ind w:left="560"/>
      </w:pPr>
      <w:r>
        <w:rPr>
          <w:rFonts w:ascii="Courier New" w:cs="Courier New" w:eastAsia="Courier New" w:hAnsi="Courier New"/>
          <w:color w:val="1A3A5C"/>
          <w:sz w:val="18"/>
          <w:szCs w:val="18"/>
        </w:rPr>
        <w:t xml:space="preserve">      test_stratum_i.jl              # 30 tests</w:t>
      </w:r>
    </w:p>
    <w:p>
      <w:pPr>
        <w:spacing w:after="40" w:before="40"/>
        <w:ind w:left="560"/>
      </w:pPr>
      <w:r>
        <w:rPr>
          <w:rFonts w:ascii="Courier New" w:cs="Courier New" w:eastAsia="Courier New" w:hAnsi="Courier New"/>
          <w:color w:val="1A3A5C"/>
          <w:sz w:val="18"/>
          <w:szCs w:val="18"/>
        </w:rPr>
        <w:t xml:space="preserve">    config/</w:t>
      </w:r>
    </w:p>
    <w:p>
      <w:pPr>
        <w:spacing w:after="40" w:before="40"/>
        <w:ind w:left="560"/>
      </w:pPr>
      <w:r>
        <w:rPr>
          <w:rFonts w:ascii="Courier New" w:cs="Courier New" w:eastAsia="Courier New" w:hAnsi="Courier New"/>
          <w:color w:val="1A3A5C"/>
          <w:sz w:val="18"/>
          <w:szCs w:val="18"/>
        </w:rPr>
        <w:t xml:space="preserve">      blaque_baux_stat_config.jl     # see section 7.4</w:t>
      </w:r>
    </w:p>
    <w:p>
      <w:pPr>
        <w:spacing w:after="0" w:before="120"/>
      </w:pPr>
    </w:p>
    <w:p>
      <w:pPr>
        <w:pStyle w:val="Heading2"/>
        <w:spacing w:after="80" w:before="200"/>
      </w:pPr>
      <w:r>
        <w:rPr>
          <w:rFonts w:ascii="Arial" w:cs="Arial" w:eastAsia="Arial" w:hAnsi="Arial"/>
          <w:b/>
          <w:bCs/>
          <w:color w:val="2A7D6A"/>
          <w:sz w:val="24"/>
          <w:szCs w:val="24"/>
        </w:rPr>
        <w:t xml:space="preserve">7.3  Running the Test Suites</w:t>
      </w:r>
    </w:p>
    <w:p>
      <w:pPr>
        <w:spacing w:after="40" w:before="40"/>
        <w:ind w:left="560"/>
      </w:pPr>
      <w:r>
        <w:rPr>
          <w:rFonts w:ascii="Courier New" w:cs="Courier New" w:eastAsia="Courier New" w:hAnsi="Courier New"/>
          <w:color w:val="1A3A5C"/>
          <w:sz w:val="18"/>
          <w:szCs w:val="18"/>
        </w:rPr>
        <w:t xml:space="preserve"># From the blaque_baux/stats/ directory:</w:t>
      </w:r>
    </w:p>
    <w:p>
      <w:pPr>
        <w:spacing w:after="40" w:before="40"/>
        <w:ind w:left="560"/>
      </w:pPr>
      <w:r>
        <w:rPr>
          <w:rFonts w:ascii="Courier New" w:cs="Courier New" w:eastAsia="Courier New" w:hAnsi="Courier New"/>
          <w:color w:val="1A3A5C"/>
          <w:sz w:val="18"/>
          <w:szCs w:val="18"/>
        </w:rPr>
        <w:t xml:space="preserve">julia --project test/test_geometric_consistency.jl</w:t>
      </w:r>
    </w:p>
    <w:p>
      <w:pPr>
        <w:spacing w:after="40" w:before="40"/>
        <w:ind w:left="560"/>
      </w:pPr>
      <w:r>
        <w:rPr>
          <w:rFonts w:ascii="Courier New" w:cs="Courier New" w:eastAsia="Courier New" w:hAnsi="Courier New"/>
          <w:color w:val="1A3A5C"/>
          <w:sz w:val="18"/>
          <w:szCs w:val="18"/>
        </w:rPr>
        <w:t xml:space="preserve">julia --project test/test_stratum_ii.jl</w:t>
      </w:r>
    </w:p>
    <w:p>
      <w:pPr>
        <w:spacing w:after="40" w:before="40"/>
        <w:ind w:left="560"/>
      </w:pPr>
      <w:r>
        <w:rPr>
          <w:rFonts w:ascii="Courier New" w:cs="Courier New" w:eastAsia="Courier New" w:hAnsi="Courier New"/>
          <w:color w:val="1A3A5C"/>
          <w:sz w:val="18"/>
          <w:szCs w:val="18"/>
        </w:rPr>
        <w:t xml:space="preserve">julia --project test/test_stratum_i.jl</w:t>
      </w:r>
    </w:p>
    <w:p>
      <w:pPr>
        <w:spacing w:after="40" w:before="40"/>
        <w:ind w:left="560"/>
      </w:pPr>
      <w:r>
        <w:rPr>
          <w:rFonts w:ascii="Courier New" w:cs="Courier New" w:eastAsia="Courier New" w:hAnsi="Courier New"/>
          <w:color w:val="1A3A5C"/>
          <w:sz w:val="18"/>
          <w:szCs w:val="18"/>
        </w:rPr>
        <w:t xml:space="preserve"/>
      </w:r>
    </w:p>
    <w:p>
      <w:pPr>
        <w:spacing w:after="40" w:before="40"/>
        <w:ind w:left="560"/>
      </w:pPr>
      <w:r>
        <w:rPr>
          <w:rFonts w:ascii="Courier New" w:cs="Courier New" w:eastAsia="Courier New" w:hAnsi="Courier New"/>
          <w:color w:val="1A3A5C"/>
          <w:sz w:val="18"/>
          <w:szCs w:val="18"/>
        </w:rPr>
        <w:t xml:space="preserve"># Or run all at once:</w:t>
      </w:r>
    </w:p>
    <w:p>
      <w:pPr>
        <w:spacing w:after="40" w:before="40"/>
        <w:ind w:left="560"/>
      </w:pPr>
      <w:r>
        <w:rPr>
          <w:rFonts w:ascii="Courier New" w:cs="Courier New" w:eastAsia="Courier New" w:hAnsi="Courier New"/>
          <w:color w:val="1A3A5C"/>
          <w:sz w:val="18"/>
          <w:szCs w:val="18"/>
        </w:rPr>
        <w:t xml:space="preserve">for f in test/test_*.jl; do julia --project "$f" || exit 1; done</w:t>
      </w:r>
    </w:p>
    <w:p>
      <w:pPr>
        <w:spacing w:after="0" w:before="80"/>
      </w:pPr>
    </w:p>
    <w:p>
      <w:pPr>
        <w:spacing w:after="80" w:before="80"/>
      </w:pPr>
      <w:r>
        <w:rPr>
          <w:rFonts w:ascii="Arial" w:cs="Arial" w:eastAsia="Arial" w:hAnsi="Arial"/>
          <w:color w:val="1A1A1A"/>
          <w:sz w:val="22"/>
          <w:szCs w:val="22"/>
        </w:rPr>
        <w:t xml:space="preserve">Each file is self-contained — it includes its own module. No test harness required. Exit code 0 = all pass.</w:t>
      </w:r>
    </w:p>
    <w:p>
      <w:pPr>
        <w:spacing w:after="0" w:before="120"/>
      </w:pPr>
    </w:p>
    <w:p>
      <w:pPr>
        <w:pStyle w:val="Heading2"/>
        <w:spacing w:after="80" w:before="200"/>
      </w:pPr>
      <w:r>
        <w:rPr>
          <w:rFonts w:ascii="Arial" w:cs="Arial" w:eastAsia="Arial" w:hAnsi="Arial"/>
          <w:b/>
          <w:bCs/>
          <w:color w:val="2A7D6A"/>
          <w:sz w:val="24"/>
          <w:szCs w:val="24"/>
        </w:rPr>
        <w:t xml:space="preserve">7.4  Blaque Baux Integration Points</w:t>
      </w:r>
    </w:p>
    <w:p>
      <w:pPr>
        <w:spacing w:after="80" w:before="80"/>
      </w:pPr>
      <w:r>
        <w:rPr>
          <w:rFonts w:ascii="Arial" w:cs="Arial" w:eastAsia="Arial" w:hAnsi="Arial"/>
          <w:color w:val="1A1A1A"/>
          <w:sz w:val="22"/>
          <w:szCs w:val="22"/>
        </w:rPr>
        <w:t xml:space="preserve">The following table maps Blaque Baux's existing modules to the statistical layer outputs. The Stratum annotation tells you which layer governs each handoff.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Blaque Baux Module</w:t>
            </w:r>
          </w:p>
        </w:tc>
        <w:tc>
          <w:tcPr>
            <w:tcW w:type="dxa" w:w="26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Statistical Output</w:t>
            </w:r>
          </w:p>
        </w:tc>
        <w:tc>
          <w:tcPr>
            <w:tcW w:type="dxa" w:w="41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Integration Notes</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riemannian-gaussian-sampler</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GeometryContext dispatch (S-III)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Tag all covariance outputs as SPDPoint(cov, AffineInvariant()). Use convert_geometry() at the Wasserstein DRO boundary. audit() before every simulation run.</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Wasserstein DRO module</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Bures-Wasserstein metric (S-III)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BW and AI geodesics differ. compare_geodesic_deviation() quantifies the gap. For regime transition cost, use BW; for static factor averaging, use AI.</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CVXPY portfolio optimiser</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Cleaned covariance from RMT (S-II)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Pass clean_covariance_rmt(Sigma, n; method=:shrink_trace_preserving) as the covariance input. The trace-preserving method keeps total variance budget unchanged.</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Kalman filter (regime states)</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HMM state sequence (S-II)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Run validate_hmm_economics() before using state assignments. Minimum 20-day regime duration enforced. If validation fails, fall back to k-1 regimes.</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IBKR execution layer</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GARCH sigma2 + EWMA fallback (S-I)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Use GARCH for equity/commodity. Use fit_ewma(r; lambda=0.94) for crypto where GARCH fails to converge. Both feed the same downstream position-sizing function.</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0DTE overlay</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Rough volatility convention (S-III)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enforce_rough_path_lift!(sde_registry, :rough_vol, 0.1) before any simulation. GARCH's Ito convention flag must be matched to :geometric lift at the SDE boundary.</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t-copula dependence model</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TCopulaResult + pseudo_obs (S-I)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Fit with correlation_method=:kendall for heavy-tailed crypto. Profile likelihood nu selection is default. Check tail_dependence warning: if lambda_L &gt; 0.1 with Gaussian marginals, switch to Student-t marginals.</w:t>
            </w:r>
          </w:p>
        </w:tc>
      </w:tr>
      <w:tr>
        <w:tc>
          <w:tcPr>
            <w:tcW w:type="dxa" w:w="2600"/>
            <w:gridSpan w:val="1"/>
            <w:tcBorders>
              <w:top w:val="single" w:color="CCCCCC" w:sz="4"/>
              <w:left w:val="single" w:color="CCCCCC" w:sz="4"/>
              <w:bottom w:val="single" w:color="CCCCCC" w:sz="4"/>
              <w:right w:val="single" w:color="CCCCCC" w:sz="4"/>
            </w:tcBorders>
            <w:shd w:fill="F4F4F4"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Backtest framework</w:t>
            </w:r>
          </w:p>
        </w:tc>
        <w:tc>
          <w:tcPr>
            <w:tcW w:type="dxa" w:w="2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Purged K-Fold splits (S-II)</w:t>
            </w:r>
          </w:p>
        </w:tc>
        <w:tc>
          <w:tcPr>
            <w:tcW w:type="dxa" w:w="4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Derive embargo from compute_embargo_from_autocorr(returns; method=:crossing_time). Never use a fixed embargo constant. Use detect_information_leak() to validate before any parameter optimisation.</w:t>
            </w:r>
          </w:p>
        </w:tc>
      </w:tr>
    </w:tbl>
    <w:p>
      <w:pPr>
        <w:spacing w:after="0" w:before="200"/>
      </w:pPr>
    </w:p>
    <w:p>
      <w:r>
        <w:br w:type="page"/>
      </w:r>
    </w:p>
    <w:p>
      <w:pPr>
        <w:pStyle w:val="Heading1"/>
        <w:spacing w:after="120" w:before="320"/>
      </w:pPr>
      <w:r>
        <w:rPr>
          <w:rFonts w:ascii="Arial" w:cs="Arial" w:eastAsia="Arial" w:hAnsi="Arial"/>
          <w:b/>
          <w:bCs/>
          <w:color w:val="1B3A5C"/>
          <w:sz w:val="28"/>
          <w:szCs w:val="28"/>
        </w:rPr>
        <w:t xml:space="preserve">8.  Phased Deployment Sequence</w:t>
      </w:r>
    </w:p>
    <w:p>
      <w:pPr>
        <w:pBdr>
          <w:bottom w:val="single" w:color="2A7D6A" w:sz="6" w:space="1"/>
        </w:pBdr>
        <w:spacing w:after="160" w:before="160"/>
      </w:pPr>
    </w:p>
    <w:p>
      <w:pPr>
        <w:spacing w:after="80" w:before="80"/>
      </w:pPr>
      <w:r>
        <w:rPr>
          <w:rFonts w:ascii="Arial" w:cs="Arial" w:eastAsia="Arial" w:hAnsi="Arial"/>
          <w:color w:val="1A1A1A"/>
          <w:sz w:val="22"/>
          <w:szCs w:val="22"/>
        </w:rPr>
        <w:t xml:space="preserve">Aligned to the existing Blaque Baux phased rollout (US equities first, then commodities, EMEA, crypto).</w:t>
      </w:r>
    </w:p>
    <w:p>
      <w:pPr>
        <w:spacing w:after="0" w:before="100"/>
      </w:pPr>
    </w:p>
    <w:p>
      <w:pPr>
        <w:pStyle w:val="Heading2"/>
        <w:spacing w:after="80" w:before="200"/>
      </w:pPr>
      <w:r>
        <w:rPr>
          <w:rFonts w:ascii="Arial" w:cs="Arial" w:eastAsia="Arial" w:hAnsi="Arial"/>
          <w:b/>
          <w:bCs/>
          <w:color w:val="2A7D6A"/>
          <w:sz w:val="24"/>
          <w:szCs w:val="24"/>
        </w:rPr>
        <w:t xml:space="preserve">Phase 1 — US Equities (immediate)</w:t>
      </w:r>
    </w:p>
    <w:p>
      <w:pPr>
        <w:pStyle w:val="ListParagraph"/>
        <w:numPr>
          <w:ilvl w:val="0"/>
          <w:numId w:val="2"/>
        </w:numPr>
        <w:spacing w:after="40" w:before="40"/>
      </w:pPr>
      <w:r>
        <w:rPr>
          <w:rFonts w:ascii="Arial" w:cs="Arial" w:eastAsia="Arial" w:hAnsi="Arial"/>
          <w:color w:val="1A1A1A"/>
          <w:sz w:val="22"/>
          <w:szCs w:val="22"/>
        </w:rPr>
        <w:t xml:space="preserve">Load all three modules. Run the five priority tests from section 6.2.</w:t>
      </w:r>
    </w:p>
    <w:p>
      <w:pPr>
        <w:pStyle w:val="ListParagraph"/>
        <w:numPr>
          <w:ilvl w:val="0"/>
          <w:numId w:val="2"/>
        </w:numPr>
        <w:spacing w:after="40" w:before="40"/>
      </w:pPr>
      <w:r>
        <w:rPr>
          <w:rFonts w:ascii="Arial" w:cs="Arial" w:eastAsia="Arial" w:hAnsi="Arial"/>
          <w:color w:val="1A1A1A"/>
          <w:sz w:val="22"/>
          <w:szCs w:val="22"/>
        </w:rPr>
        <w:t xml:space="preserve">Replace raw cov(returns) with clean_covariance_rmt(cov(returns), n; method=:shrink_trace_preserving).</w:t>
      </w:r>
    </w:p>
    <w:p>
      <w:pPr>
        <w:pStyle w:val="ListParagraph"/>
        <w:numPr>
          <w:ilvl w:val="0"/>
          <w:numId w:val="2"/>
        </w:numPr>
        <w:spacing w:after="40" w:before="40"/>
      </w:pPr>
      <w:r>
        <w:rPr>
          <w:rFonts w:ascii="Arial" w:cs="Arial" w:eastAsia="Arial" w:hAnsi="Arial"/>
          <w:color w:val="1A1A1A"/>
          <w:sz w:val="22"/>
          <w:szCs w:val="22"/>
        </w:rPr>
        <w:t xml:space="preserve">Wrap all GARCH fits with GARCHConfig(convention=:ito). Confirm alpha+beta &lt; 1 in validation report.</w:t>
      </w:r>
    </w:p>
    <w:p>
      <w:pPr>
        <w:pStyle w:val="ListParagraph"/>
        <w:numPr>
          <w:ilvl w:val="0"/>
          <w:numId w:val="2"/>
        </w:numPr>
        <w:spacing w:after="40" w:before="40"/>
      </w:pPr>
      <w:r>
        <w:rPr>
          <w:rFonts w:ascii="Arial" w:cs="Arial" w:eastAsia="Arial" w:hAnsi="Arial"/>
          <w:color w:val="1A1A1A"/>
          <w:sz w:val="22"/>
          <w:szCs w:val="22"/>
        </w:rPr>
        <w:t xml:space="preserve">Register riemannian-gaussian-sampler and ledoit_wolf in PipelineAuditor. Run audit() daily before the morning intelligence briefing.</w:t>
      </w:r>
    </w:p>
    <w:p>
      <w:pPr>
        <w:pStyle w:val="ListParagraph"/>
        <w:numPr>
          <w:ilvl w:val="0"/>
          <w:numId w:val="2"/>
        </w:numPr>
        <w:spacing w:after="40" w:before="40"/>
      </w:pPr>
      <w:r>
        <w:rPr>
          <w:rFonts w:ascii="Arial" w:cs="Arial" w:eastAsia="Arial" w:hAnsi="Arial"/>
          <w:color w:val="1A1A1A"/>
          <w:sz w:val="22"/>
          <w:szCs w:val="22"/>
        </w:rPr>
        <w:t xml:space="preserve">Use PCAConfig(selection_method=:parallel) for factor extraction. Confirm n_components matches the expected 3-5 systematic factors.</w:t>
      </w:r>
    </w:p>
    <w:p>
      <w:pPr>
        <w:spacing w:after="0" w:before="100"/>
      </w:pPr>
    </w:p>
    <w:p>
      <w:pPr>
        <w:pStyle w:val="Heading2"/>
        <w:spacing w:after="80" w:before="200"/>
      </w:pPr>
      <w:r>
        <w:rPr>
          <w:rFonts w:ascii="Arial" w:cs="Arial" w:eastAsia="Arial" w:hAnsi="Arial"/>
          <w:b/>
          <w:bCs/>
          <w:color w:val="2A7D6A"/>
          <w:sz w:val="24"/>
          <w:szCs w:val="24"/>
        </w:rPr>
        <w:t xml:space="preserve">Phase 2 — Commodities (next 3–6 months)</w:t>
      </w:r>
    </w:p>
    <w:p>
      <w:pPr>
        <w:pStyle w:val="ListParagraph"/>
        <w:numPr>
          <w:ilvl w:val="0"/>
          <w:numId w:val="2"/>
        </w:numPr>
        <w:spacing w:after="40" w:before="40"/>
      </w:pPr>
      <w:r>
        <w:rPr>
          <w:rFonts w:ascii="Arial" w:cs="Arial" w:eastAsia="Arial" w:hAnsi="Arial"/>
          <w:color w:val="1A1A1A"/>
          <w:sz w:val="22"/>
          <w:szCs w:val="22"/>
        </w:rPr>
        <w:t xml:space="preserve">Enable the HMM regime validator. Fit HMMConfig(3; emission=StudentTEmission(3; df=4.0), transition=Ergodic(min_off_diag=0.02)).</w:t>
      </w:r>
    </w:p>
    <w:p>
      <w:pPr>
        <w:pStyle w:val="ListParagraph"/>
        <w:numPr>
          <w:ilvl w:val="0"/>
          <w:numId w:val="2"/>
        </w:numPr>
        <w:spacing w:after="40" w:before="40"/>
      </w:pPr>
      <w:r>
        <w:rPr>
          <w:rFonts w:ascii="Arial" w:cs="Arial" w:eastAsia="Arial" w:hAnsi="Arial"/>
          <w:color w:val="1A1A1A"/>
          <w:sz w:val="22"/>
          <w:szCs w:val="22"/>
        </w:rPr>
        <w:t xml:space="preserve">Tune RPCA lambda on purged CV splits for commodity returns. Use financial_rpca_loss() — not default reconstruction error.</w:t>
      </w:r>
    </w:p>
    <w:p>
      <w:pPr>
        <w:pStyle w:val="ListParagraph"/>
        <w:numPr>
          <w:ilvl w:val="0"/>
          <w:numId w:val="2"/>
        </w:numPr>
        <w:spacing w:after="40" w:before="40"/>
      </w:pPr>
      <w:r>
        <w:rPr>
          <w:rFonts w:ascii="Arial" w:cs="Arial" w:eastAsia="Arial" w:hAnsi="Arial"/>
          <w:color w:val="1A1A1A"/>
          <w:sz w:val="22"/>
          <w:szCs w:val="22"/>
        </w:rPr>
        <w:t xml:space="preserve">Extend PipelineAuditor to include the commodity SDE registry. Confirm Ito convention across all commodity vol models.</w:t>
      </w:r>
    </w:p>
    <w:p>
      <w:pPr>
        <w:spacing w:after="0" w:before="100"/>
      </w:pPr>
    </w:p>
    <w:p>
      <w:pPr>
        <w:pStyle w:val="Heading2"/>
        <w:spacing w:after="80" w:before="200"/>
      </w:pPr>
      <w:r>
        <w:rPr>
          <w:rFonts w:ascii="Arial" w:cs="Arial" w:eastAsia="Arial" w:hAnsi="Arial"/>
          <w:b/>
          <w:bCs/>
          <w:color w:val="2A7D6A"/>
          <w:sz w:val="24"/>
          <w:szCs w:val="24"/>
        </w:rPr>
        <w:t xml:space="preserve">Phase 3 — EMEA and Crypto</w:t>
      </w:r>
    </w:p>
    <w:p>
      <w:pPr>
        <w:pStyle w:val="ListParagraph"/>
        <w:numPr>
          <w:ilvl w:val="0"/>
          <w:numId w:val="2"/>
        </w:numPr>
        <w:spacing w:after="40" w:before="40"/>
      </w:pPr>
      <w:r>
        <w:rPr>
          <w:rFonts w:ascii="Arial" w:cs="Arial" w:eastAsia="Arial" w:hAnsi="Arial"/>
          <w:color w:val="1A1A1A"/>
          <w:sz w:val="22"/>
          <w:szCs w:val="22"/>
        </w:rPr>
        <w:t xml:space="preserve">For crypto: switch GARCH to fit_ewma(r; lambda=0.94) as primary, GARCH as secondary validation. Crypto regimes are too short for GARCH to converge reliably.</w:t>
      </w:r>
    </w:p>
    <w:p>
      <w:pPr>
        <w:pStyle w:val="ListParagraph"/>
        <w:numPr>
          <w:ilvl w:val="0"/>
          <w:numId w:val="2"/>
        </w:numPr>
        <w:spacing w:after="40" w:before="40"/>
      </w:pPr>
      <w:r>
        <w:rPr>
          <w:rFonts w:ascii="Arial" w:cs="Arial" w:eastAsia="Arial" w:hAnsi="Arial"/>
          <w:color w:val="1A1A1A"/>
          <w:sz w:val="22"/>
          <w:szCs w:val="22"/>
        </w:rPr>
        <w:t xml:space="preserve">For the 0DTE overlay: call enforce_rough_path_lift!(sde_reg, :rough_vol, 0.1). Add RoughPaths.jl dependency. Confirm the audit() produces :ok on the Ito+RoughPath SDE graph.</w:t>
      </w:r>
    </w:p>
    <w:p>
      <w:pPr>
        <w:pStyle w:val="ListParagraph"/>
        <w:numPr>
          <w:ilvl w:val="0"/>
          <w:numId w:val="2"/>
        </w:numPr>
        <w:spacing w:after="40" w:before="40"/>
      </w:pPr>
      <w:r>
        <w:rPr>
          <w:rFonts w:ascii="Arial" w:cs="Arial" w:eastAsia="Arial" w:hAnsi="Arial"/>
          <w:color w:val="1A1A1A"/>
          <w:sz w:val="22"/>
          <w:szCs w:val="22"/>
        </w:rPr>
        <w:t xml:space="preserve">Run test 8 (purged CV leakage) on crypto returns specifically — crypto autocorrelation structure is different and the derived embargo may be shorter than expected.</w:t>
      </w:r>
    </w:p>
    <w:p>
      <w:pPr>
        <w:spacing w:after="0" w:before="200"/>
      </w:pPr>
    </w:p>
    <w:p>
      <w:pPr>
        <w:pStyle w:val="Heading1"/>
        <w:spacing w:after="120" w:before="320"/>
      </w:pPr>
      <w:r>
        <w:rPr>
          <w:rFonts w:ascii="Arial" w:cs="Arial" w:eastAsia="Arial" w:hAnsi="Arial"/>
          <w:b/>
          <w:bCs/>
          <w:color w:val="1B3A5C"/>
          <w:sz w:val="28"/>
          <w:szCs w:val="28"/>
        </w:rPr>
        <w:t xml:space="preserve">9.  Known Limitations and Next Steps</w:t>
      </w:r>
    </w:p>
    <w:p>
      <w:pPr>
        <w:pBdr>
          <w:bottom w:val="single" w:color="2A7D6A"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Limitation</w:t>
            </w:r>
          </w:p>
        </w:tc>
        <w:tc>
          <w:tcPr>
            <w:tcW w:type="dxa" w:w="316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Workaround (now)</w:t>
            </w:r>
          </w:p>
        </w:tc>
        <w:tc>
          <w:tcPr>
            <w:tcW w:type="dxa" w:w="3000"/>
            <w:gridSpan w:val="1"/>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Resolution path</w:t>
            </w:r>
          </w:p>
        </w:tc>
      </w:tr>
      <w:tr>
        <w:tc>
          <w:tcPr>
            <w:tcW w:type="dxa" w:w="3200"/>
            <w:gridSpan w:val="1"/>
            <w:tcBorders>
              <w:top w:val="single" w:color="CCCCCC" w:sz="4"/>
              <w:left w:val="single" w:color="CCCCCC" w:sz="4"/>
              <w:bottom w:val="single" w:color="CCCCCC" w:sz="4"/>
              <w:right w:val="single" w:color="CCCCCC" w:sz="4"/>
            </w:tcBorders>
            <w:shd w:fill="FDF6E3"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HMM EM is a stand-in implementation</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Works for demonstration and testing</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Swap _fit_gaussian_hmm_simple for HiddenMarkovModels.jl. Wrappers unchanged.</w:t>
            </w:r>
          </w:p>
        </w:tc>
      </w:tr>
      <w:tr>
        <w:tc>
          <w:tcPr>
            <w:tcW w:type="dxa" w:w="3200"/>
            <w:gridSpan w:val="1"/>
            <w:tcBorders>
              <w:top w:val="single" w:color="CCCCCC" w:sz="4"/>
              <w:left w:val="single" w:color="CCCCCC" w:sz="4"/>
              <w:bottom w:val="single" w:color="CCCCCC" w:sz="4"/>
              <w:right w:val="single" w:color="CCCCCC" w:sz="4"/>
            </w:tcBorders>
            <w:shd w:fill="FDF6E3"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Rough path simulation not implemented</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enforce_rough_path_lift!() tags correctly; audit fires on mixing</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Add RoughPaths.jl or Milstein scheme with Levy area approximation.</w:t>
            </w:r>
          </w:p>
        </w:tc>
      </w:tr>
      <w:tr>
        <w:tc>
          <w:tcPr>
            <w:tcW w:type="dxa" w:w="3200"/>
            <w:gridSpan w:val="1"/>
            <w:tcBorders>
              <w:top w:val="single" w:color="CCCCCC" w:sz="4"/>
              <w:left w:val="single" w:color="CCCCCC" w:sz="4"/>
              <w:bottom w:val="single" w:color="CCCCCC" w:sz="4"/>
              <w:right w:val="single" w:color="CCCCCC" w:sz="4"/>
            </w:tcBorders>
            <w:shd w:fill="FDF6E3"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Schild's ladder BW transport is approximate</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lossy=true flagged; geodesic deviation reported</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Closed-form BW transport requires Lyapunov equation solver — add in Phase 2.</w:t>
            </w:r>
          </w:p>
        </w:tc>
      </w:tr>
      <w:tr>
        <w:tc>
          <w:tcPr>
            <w:tcW w:type="dxa" w:w="3200"/>
            <w:gridSpan w:val="1"/>
            <w:tcBorders>
              <w:top w:val="single" w:color="CCCCCC" w:sz="4"/>
              <w:left w:val="single" w:color="CCCCCC" w:sz="4"/>
              <w:bottom w:val="single" w:color="CCCCCC" w:sz="4"/>
              <w:right w:val="single" w:color="CCCCCC" w:sz="4"/>
            </w:tcBorders>
            <w:shd w:fill="FDF6E3"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Kendall tau O(n^2) per pair</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Acceptable for d &lt; 50 assets</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Switch to fast tau estimation (Knight's algorithm O(n log n)) for large universe.</w:t>
            </w:r>
          </w:p>
        </w:tc>
      </w:tr>
      <w:tr>
        <w:tc>
          <w:tcPr>
            <w:tcW w:type="dxa" w:w="3200"/>
            <w:gridSpan w:val="1"/>
            <w:tcBorders>
              <w:top w:val="single" w:color="CCCCCC" w:sz="4"/>
              <w:left w:val="single" w:color="CCCCCC" w:sz="4"/>
              <w:bottom w:val="single" w:color="CCCCCC" w:sz="4"/>
              <w:right w:val="single" w:color="CCCCCC" w:sz="4"/>
            </w:tcBorders>
            <w:shd w:fill="FDF6E3"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VAR ridge lambda is not cross-validated</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Default 1e-3 is a mild penalty</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80" w:before="80"/>
            </w:pPr>
            <w:r>
              <w:rPr>
                <w:rFonts w:ascii="Arial" w:cs="Arial" w:eastAsia="Arial" w:hAnsi="Arial"/>
                <w:color w:val="1A1A1A"/>
                <w:sz w:val="22"/>
                <w:szCs w:val="22"/>
              </w:rPr>
              <w:t xml:space="preserve">Add purged CV lambda selection for VAR following the same pattern as RPCA.</w:t>
            </w:r>
          </w:p>
        </w:tc>
      </w:tr>
    </w:tbl>
    <w:p>
      <w:pPr>
        <w:spacing w:after="0" w:before="200"/>
      </w:pPr>
    </w:p>
    <w:p>
      <w:pPr>
        <w:pBdr>
          <w:bottom w:val="single" w:color="B0BEC5" w:sz="6" w:space="1"/>
        </w:pBdr>
        <w:spacing w:after="160" w:before="160"/>
      </w:pPr>
    </w:p>
    <w:p>
      <w:pPr>
        <w:spacing w:after="60" w:before="60"/>
        <w:jc w:val="center"/>
      </w:pPr>
      <w:r>
        <w:rPr>
          <w:rFonts w:ascii="Arial" w:cs="Arial" w:eastAsia="Arial" w:hAnsi="Arial"/>
          <w:i/>
          <w:iCs/>
          <w:color w:val="888888"/>
          <w:sz w:val="18"/>
          <w:szCs w:val="18"/>
        </w:rPr>
        <w:t xml:space="preserve">All modules are stdlib-only (LinearAlgebra, Statistics, Random). No external package version drift. Freeze Julia at 1.10 LTS.</w:t>
      </w:r>
    </w:p>
    <w:p>
      <w:pPr>
        <w:spacing w:after="0" w:before="40"/>
        <w:jc w:val="center"/>
      </w:pPr>
      <w:r>
        <w:rPr>
          <w:rFonts w:ascii="Arial" w:cs="Arial" w:eastAsia="Arial" w:hAnsi="Arial"/>
          <w:color w:val="AAAAAA"/>
          <w:sz w:val="18"/>
          <w:szCs w:val="18"/>
        </w:rPr>
        <w:t xml:space="preserve">SmallClaw Consultancy  |  Blaque Baux  |  Confidential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1"/>
      </w:pBdr>
      <w:tabs>
        <w:tab w:val="right" w:pos="9360"/>
      </w:tabs>
      <w:spacing w:after="0" w:before="100"/>
    </w:pPr>
    <w:r>
      <w:rPr>
        <w:rFonts w:ascii="Arial" w:cs="Arial" w:eastAsia="Arial" w:hAnsi="Arial"/>
        <w:color w:val="888888"/>
        <w:sz w:val="16"/>
        <w:szCs w:val="16"/>
      </w:rPr>
      <w:t xml:space="preserve">Three-Strata Quantitative Framework</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360"/>
      </w:tabs>
      <w:spacing w:after="120" w:before="0"/>
    </w:pPr>
    <w:r>
      <w:rPr>
        <w:rFonts w:ascii="Arial" w:cs="Arial" w:eastAsia="Arial" w:hAnsi="Arial"/>
        <w:b/>
        <w:bCs/>
        <w:color w:val="1B3A5C"/>
        <w:sz w:val="18"/>
        <w:szCs w:val="18"/>
      </w:rPr>
      <w:t xml:space="preserve">Blaque Baux — Statistical Architecture</w:t>
    </w:r>
    <w:r>
      <w:rPr>
        <w:rFonts w:ascii="Arial" w:cs="Arial" w:eastAsia="Arial" w:hAnsi="Arial"/>
        <w:sz w:val="18"/>
        <w:szCs w:val="18"/>
      </w:rPr>
      <w:t xml:space="preserve">	</w:t>
    </w:r>
    <w:r>
      <w:rPr>
        <w:rFonts w:ascii="Arial" w:cs="Arial" w:eastAsia="Arial" w:hAnsi="Arial"/>
        <w:color w:val="888888"/>
        <w:sz w:val="18"/>
        <w:szCs w:val="18"/>
      </w:rPr>
      <w:t xml:space="preserve">SmallClaw Consultancy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A7D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2026-05-17T17:33:02.017Z</dcterms:created>
  <dcterms:modified xsi:type="dcterms:W3CDTF">2026-05-17T17:33:02.017Z</dcterms:modified>
</cp:coreProperties>
</file>

<file path=docProps/custom.xml><?xml version="1.0" encoding="utf-8"?>
<Properties xmlns="http://schemas.openxmlformats.org/officeDocument/2006/custom-properties" xmlns:vt="http://schemas.openxmlformats.org/officeDocument/2006/docPropsVTypes"/>
</file>