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F30FF" w14:textId="7B13010B" w:rsidR="47C42A48" w:rsidRDefault="47C42A48" w:rsidP="47C42A48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Práctica </w:t>
      </w:r>
      <w:r w:rsidR="0039564B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3</w:t>
      </w: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: </w:t>
      </w:r>
      <w:r w:rsidR="0039564B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Mapa Base</w:t>
      </w:r>
    </w:p>
    <w:p w14:paraId="37D4CAC2" w14:textId="0D273D99" w:rsidR="43433F43" w:rsidRDefault="43433F43" w:rsidP="43433F43">
      <w:pPr>
        <w:rPr>
          <w:rFonts w:ascii="Calibri" w:eastAsia="Calibri" w:hAnsi="Calibri" w:cs="Calibri"/>
        </w:rPr>
      </w:pPr>
    </w:p>
    <w:p w14:paraId="7D2F5EEF" w14:textId="7545BCDF" w:rsidR="43433F43" w:rsidRDefault="130B9EAD" w:rsidP="43433F43">
      <w:pPr>
        <w:jc w:val="both"/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>Abrir en el entorno de desarrollo el archivo index.html</w:t>
      </w:r>
      <w:r w:rsidR="00270EE5">
        <w:rPr>
          <w:rFonts w:ascii="Calibri" w:eastAsia="Calibri" w:hAnsi="Calibri" w:cs="Calibri"/>
          <w:b/>
          <w:bCs/>
          <w:sz w:val="26"/>
          <w:szCs w:val="26"/>
        </w:rPr>
        <w:t xml:space="preserve"> correspondiente a la práctica 2</w:t>
      </w: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y completar el código. El archivo ya contiene parte del código y el objetivo es editar los comentarios que comiencen por la palabra “TODO”.</w:t>
      </w:r>
    </w:p>
    <w:p w14:paraId="72C99357" w14:textId="5ABCA5E4" w:rsidR="130B9EAD" w:rsidRDefault="130B9EAD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Es importante mantener el resto del código sin modificar, así como los nombres de las funciones, clases CSS o </w:t>
      </w:r>
      <w:proofErr w:type="spellStart"/>
      <w:r w:rsidRPr="130B9EAD">
        <w:rPr>
          <w:rFonts w:ascii="Calibri" w:eastAsia="Calibri" w:hAnsi="Calibri" w:cs="Calibri"/>
          <w:b/>
          <w:bCs/>
          <w:sz w:val="26"/>
          <w:szCs w:val="26"/>
        </w:rPr>
        <w:t>IDs</w:t>
      </w:r>
      <w:proofErr w:type="spellEnd"/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de los elementos.</w:t>
      </w:r>
    </w:p>
    <w:p w14:paraId="7C4E0ACB" w14:textId="76F3B43B" w:rsidR="00792FBB" w:rsidRDefault="0039564B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En esta práctica el objetivo es añadir un mapamundi a la aplicación. De momento este mapa solo contiene las fronteras de los países.</w:t>
      </w:r>
    </w:p>
    <w:p w14:paraId="7321E8FA" w14:textId="637AD35A" w:rsidR="0039564B" w:rsidRDefault="0039564B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Al final de la práctica debería obtener algo similar a esto:</w:t>
      </w:r>
    </w:p>
    <w:p w14:paraId="28E4EE66" w14:textId="6A68EB46" w:rsidR="43433F43" w:rsidRDefault="001302CE" w:rsidP="43433F43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noProof/>
          <w:sz w:val="26"/>
          <w:szCs w:val="26"/>
          <w:lang w:eastAsia="es-ES"/>
        </w:rPr>
        <w:drawing>
          <wp:inline distT="0" distB="0" distL="0" distR="0" wp14:anchorId="27E58941" wp14:editId="09325163">
            <wp:extent cx="572452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FB95" w14:textId="38C0C5DC" w:rsidR="43433F43" w:rsidRDefault="130B9EAD" w:rsidP="130B9EAD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</w:pPr>
      <w:r w:rsidRPr="130B9EAD">
        <w:rPr>
          <w:rFonts w:ascii="Calibri Light" w:eastAsia="Calibri Light" w:hAnsi="Calibri Light" w:cs="Calibri Light"/>
          <w:b/>
          <w:bCs/>
          <w:color w:val="2E74B5" w:themeColor="accent5" w:themeShade="BF"/>
          <w:sz w:val="24"/>
          <w:szCs w:val="24"/>
        </w:rPr>
        <w:t>Tareas</w:t>
      </w:r>
      <w:r w:rsidRPr="130B9EAD"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  <w:t>:</w:t>
      </w:r>
    </w:p>
    <w:p w14:paraId="5D4AE9BE" w14:textId="2FBBEA5C" w:rsidR="43433F43" w:rsidRDefault="43433F43" w:rsidP="130B9EAD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0440332" w14:textId="5D059DBE" w:rsidR="009A5E2E" w:rsidRDefault="009A5E2E" w:rsidP="0039564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Carga de la información del mapa</w:t>
      </w:r>
      <w:r w:rsidR="130B9EAD" w:rsidRPr="130B9EAD">
        <w:rPr>
          <w:rFonts w:ascii="Calibri" w:eastAsia="Calibri" w:hAnsi="Calibri" w:cs="Calibri"/>
          <w:sz w:val="24"/>
          <w:szCs w:val="24"/>
        </w:rPr>
        <w:t xml:space="preserve">. </w:t>
      </w:r>
      <w:r w:rsidR="00523E0E">
        <w:rPr>
          <w:rFonts w:ascii="Calibri" w:eastAsia="Calibri" w:hAnsi="Calibri" w:cs="Calibri"/>
          <w:sz w:val="24"/>
          <w:szCs w:val="24"/>
        </w:rPr>
        <w:br/>
      </w:r>
      <w:r>
        <w:rPr>
          <w:sz w:val="24"/>
          <w:szCs w:val="24"/>
        </w:rPr>
        <w:t xml:space="preserve">Para dibujar el mapa hay que cargar un archivo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con las especificaciones de los países y sus fronteras. El archivo se llama </w:t>
      </w:r>
      <w:proofErr w:type="spellStart"/>
      <w:r>
        <w:rPr>
          <w:sz w:val="24"/>
          <w:szCs w:val="24"/>
        </w:rPr>
        <w:t>countries.geo.json</w:t>
      </w:r>
      <w:proofErr w:type="spellEnd"/>
      <w:r>
        <w:rPr>
          <w:sz w:val="24"/>
          <w:szCs w:val="24"/>
        </w:rPr>
        <w:t xml:space="preserve"> y se encuentra en la carpeta mapas.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ello hay que modificar la función de </w:t>
      </w:r>
      <w:proofErr w:type="spellStart"/>
      <w:r>
        <w:rPr>
          <w:sz w:val="24"/>
          <w:szCs w:val="24"/>
        </w:rPr>
        <w:t>cargarDatos</w:t>
      </w:r>
      <w:proofErr w:type="spellEnd"/>
      <w:r>
        <w:rPr>
          <w:sz w:val="24"/>
          <w:szCs w:val="24"/>
        </w:rPr>
        <w:t xml:space="preserve"> para que cargue también los datos del mapa.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MON_1598362807"/>
      <w:bookmarkEnd w:id="0"/>
      <w:r>
        <w:rPr>
          <w:sz w:val="24"/>
          <w:szCs w:val="24"/>
        </w:rPr>
        <w:object w:dxaOrig="8504" w:dyaOrig="3870" w14:anchorId="072FF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6" o:title=""/>
          </v:shape>
          <o:OLEObject Type="Embed" ProgID="Word.OpenDocumentText.12" ShapeID="_x0000_i1025" DrawAspect="Content" ObjectID="_1598364968" r:id="rId7"/>
        </w:object>
      </w:r>
      <w:r>
        <w:rPr>
          <w:sz w:val="24"/>
          <w:szCs w:val="24"/>
        </w:rPr>
        <w:br/>
        <w:t xml:space="preserve">Ahora se usa </w:t>
      </w:r>
      <w:proofErr w:type="spellStart"/>
      <w:r>
        <w:rPr>
          <w:sz w:val="24"/>
          <w:szCs w:val="24"/>
        </w:rPr>
        <w:t>Promise.all</w:t>
      </w:r>
      <w:proofErr w:type="spellEnd"/>
      <w:r>
        <w:rPr>
          <w:sz w:val="24"/>
          <w:szCs w:val="24"/>
        </w:rPr>
        <w:t xml:space="preserve"> para cargar múltiples archivos y la variable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 contendrá los archivos en el mismo orden en el que se pasan.</w:t>
      </w:r>
      <w:r>
        <w:rPr>
          <w:sz w:val="24"/>
          <w:szCs w:val="24"/>
        </w:rPr>
        <w:br/>
      </w:r>
    </w:p>
    <w:p w14:paraId="5A7360A4" w14:textId="379063D4" w:rsidR="009A5E2E" w:rsidRDefault="009A5E2E" w:rsidP="0039564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 del mapa.</w:t>
      </w:r>
      <w:r>
        <w:rPr>
          <w:sz w:val="24"/>
          <w:szCs w:val="24"/>
        </w:rPr>
        <w:br/>
        <w:t>De la misma forma que en el caso del diagrama de barras, hay una función para gestionar el tamaño del mapa denominada “</w:t>
      </w:r>
      <w:proofErr w:type="spellStart"/>
      <w:r w:rsidRPr="007120AD">
        <w:rPr>
          <w:i/>
          <w:sz w:val="24"/>
          <w:szCs w:val="24"/>
        </w:rPr>
        <w:t>configuracionMapa</w:t>
      </w:r>
      <w:proofErr w:type="spellEnd"/>
      <w:r>
        <w:rPr>
          <w:sz w:val="24"/>
          <w:szCs w:val="24"/>
        </w:rPr>
        <w:t>”</w:t>
      </w:r>
      <w:r w:rsidR="007120AD">
        <w:rPr>
          <w:sz w:val="24"/>
          <w:szCs w:val="24"/>
        </w:rPr>
        <w:t>.</w:t>
      </w:r>
      <w:r w:rsidR="007120AD">
        <w:rPr>
          <w:sz w:val="24"/>
          <w:szCs w:val="24"/>
        </w:rPr>
        <w:br/>
      </w:r>
      <w:r w:rsidR="007120AD">
        <w:rPr>
          <w:sz w:val="24"/>
          <w:szCs w:val="24"/>
        </w:rPr>
        <w:br/>
      </w:r>
      <w:bookmarkStart w:id="1" w:name="_MON_1598363498"/>
      <w:bookmarkEnd w:id="1"/>
      <w:r w:rsidR="007120AD">
        <w:rPr>
          <w:sz w:val="24"/>
          <w:szCs w:val="24"/>
        </w:rPr>
        <w:object w:dxaOrig="8504" w:dyaOrig="3300" w14:anchorId="4ECA1CBB">
          <v:shape id="_x0000_i1026" type="#_x0000_t75" style="width:425.25pt;height:165pt" o:ole="">
            <v:imagedata r:id="rId8" o:title=""/>
          </v:shape>
          <o:OLEObject Type="Embed" ProgID="Word.OpenDocumentText.12" ShapeID="_x0000_i1026" DrawAspect="Content" ObjectID="_1598364969" r:id="rId9"/>
        </w:object>
      </w:r>
      <w:r w:rsidR="007120AD">
        <w:rPr>
          <w:sz w:val="24"/>
          <w:szCs w:val="24"/>
        </w:rPr>
        <w:br/>
      </w:r>
    </w:p>
    <w:p w14:paraId="5A37091D" w14:textId="13C5D5BF" w:rsidR="00792FBB" w:rsidRDefault="009A5E2E" w:rsidP="0039564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120AD">
        <w:rPr>
          <w:sz w:val="24"/>
          <w:szCs w:val="24"/>
        </w:rPr>
        <w:t>Proyección.</w:t>
      </w:r>
      <w:r w:rsidR="007120AD">
        <w:rPr>
          <w:sz w:val="24"/>
          <w:szCs w:val="24"/>
        </w:rPr>
        <w:br/>
        <w:t xml:space="preserve">En el siguiente paso hay que generar una proyección y para ello hay una función que se encargará de ello. Será necesario trasladar la proyección para asegurarse que el centro del mapa corresponde con el centro del </w:t>
      </w:r>
      <w:proofErr w:type="spellStart"/>
      <w:r w:rsidR="007120AD">
        <w:rPr>
          <w:sz w:val="24"/>
          <w:szCs w:val="24"/>
        </w:rPr>
        <w:t>svg</w:t>
      </w:r>
      <w:proofErr w:type="spellEnd"/>
      <w:r w:rsidR="007120AD">
        <w:rPr>
          <w:sz w:val="24"/>
          <w:szCs w:val="24"/>
        </w:rPr>
        <w:t>. La proyección también se guardará en el almacén.</w:t>
      </w:r>
      <w:r w:rsidR="007120AD">
        <w:rPr>
          <w:sz w:val="24"/>
          <w:szCs w:val="24"/>
        </w:rPr>
        <w:br/>
      </w:r>
      <w:r w:rsidR="007120AD">
        <w:rPr>
          <w:sz w:val="24"/>
          <w:szCs w:val="24"/>
        </w:rPr>
        <w:br/>
      </w:r>
      <w:bookmarkStart w:id="2" w:name="_MON_1598363870"/>
      <w:bookmarkEnd w:id="2"/>
      <w:r w:rsidR="001E4C88">
        <w:rPr>
          <w:sz w:val="24"/>
          <w:szCs w:val="24"/>
        </w:rPr>
        <w:object w:dxaOrig="8504" w:dyaOrig="3300" w14:anchorId="3CC2671B">
          <v:shape id="_x0000_i1027" type="#_x0000_t75" style="width:425.25pt;height:165pt" o:ole="">
            <v:imagedata r:id="rId10" o:title=""/>
          </v:shape>
          <o:OLEObject Type="Embed" ProgID="Word.OpenDocumentText.12" ShapeID="_x0000_i1027" DrawAspect="Content" ObjectID="_1598364970" r:id="rId11"/>
        </w:object>
      </w:r>
      <w:r w:rsidR="007120AD">
        <w:rPr>
          <w:sz w:val="24"/>
          <w:szCs w:val="24"/>
        </w:rPr>
        <w:br/>
      </w:r>
    </w:p>
    <w:p w14:paraId="54F71326" w14:textId="065D0218" w:rsidR="007120AD" w:rsidRDefault="00AB34EC" w:rsidP="0039564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Dibujar el mapa.</w:t>
      </w:r>
      <w:r>
        <w:rPr>
          <w:sz w:val="24"/>
          <w:szCs w:val="24"/>
        </w:rPr>
        <w:br/>
        <w:t>Ahora hay que dibujar el mapa base y la función encargada de ello es “</w:t>
      </w:r>
      <w:proofErr w:type="spellStart"/>
      <w:r w:rsidRPr="00AB34EC">
        <w:rPr>
          <w:i/>
          <w:sz w:val="24"/>
          <w:szCs w:val="24"/>
        </w:rPr>
        <w:t>dibujaMapaBase</w:t>
      </w:r>
      <w:proofErr w:type="spellEnd"/>
      <w:r>
        <w:rPr>
          <w:sz w:val="24"/>
          <w:szCs w:val="24"/>
        </w:rPr>
        <w:t xml:space="preserve">”. Tiene como parámetros el contenedor, los datos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(o lo que es lo mismo, el contorno de los países a dibujar) y la proyección.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3" w:name="_MON_1598364421"/>
      <w:bookmarkEnd w:id="3"/>
      <w:r w:rsidR="001302CE">
        <w:rPr>
          <w:sz w:val="24"/>
          <w:szCs w:val="24"/>
        </w:rPr>
        <w:object w:dxaOrig="8504" w:dyaOrig="4725" w14:anchorId="79F19A7B">
          <v:shape id="_x0000_i1028" type="#_x0000_t75" style="width:425.25pt;height:236.25pt" o:ole="">
            <v:imagedata r:id="rId12" o:title=""/>
          </v:shape>
          <o:OLEObject Type="Embed" ProgID="Word.OpenDocumentText.12" ShapeID="_x0000_i1028" DrawAspect="Content" ObjectID="_1598364971" r:id="rId13"/>
        </w:object>
      </w:r>
    </w:p>
    <w:p w14:paraId="3925FBB5" w14:textId="1680B00E" w:rsidR="001302CE" w:rsidRDefault="001302CE" w:rsidP="0039564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Llamar a las funciones.</w:t>
      </w:r>
      <w:r>
        <w:rPr>
          <w:sz w:val="24"/>
          <w:szCs w:val="24"/>
        </w:rPr>
        <w:br/>
        <w:t>Por último, hay una función que se encarga de llamar a las funciones anteriores y pasar los parámetros. Esa función es “</w:t>
      </w:r>
      <w:proofErr w:type="spellStart"/>
      <w:r w:rsidRPr="001302CE">
        <w:rPr>
          <w:i/>
          <w:sz w:val="24"/>
          <w:szCs w:val="24"/>
        </w:rPr>
        <w:t>dibujarMapa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4" w:name="_MON_1598364775"/>
      <w:bookmarkEnd w:id="4"/>
      <w:r>
        <w:rPr>
          <w:sz w:val="24"/>
          <w:szCs w:val="24"/>
        </w:rPr>
        <w:object w:dxaOrig="8504" w:dyaOrig="2160" w14:anchorId="1A243EB0">
          <v:shape id="_x0000_i1029" type="#_x0000_t75" style="width:425.25pt;height:108pt" o:ole="">
            <v:imagedata r:id="rId14" o:title=""/>
          </v:shape>
          <o:OLEObject Type="Embed" ProgID="Word.OpenDocumentText.12" ShapeID="_x0000_i1029" DrawAspect="Content" ObjectID="_1598364972" r:id="rId15"/>
        </w:objec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También hay que añadir una llamada a “</w:t>
      </w:r>
      <w:proofErr w:type="spellStart"/>
      <w:r w:rsidRPr="001302CE">
        <w:rPr>
          <w:i/>
          <w:sz w:val="24"/>
          <w:szCs w:val="24"/>
        </w:rPr>
        <w:t>dibujarMapa</w:t>
      </w:r>
      <w:proofErr w:type="spellEnd"/>
      <w:r>
        <w:rPr>
          <w:sz w:val="24"/>
          <w:szCs w:val="24"/>
        </w:rPr>
        <w:t>” desde “</w:t>
      </w:r>
      <w:proofErr w:type="spellStart"/>
      <w:r w:rsidRPr="001302CE">
        <w:rPr>
          <w:i/>
          <w:sz w:val="24"/>
          <w:szCs w:val="24"/>
        </w:rPr>
        <w:t>mostrarDatos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5" w:name="_MON_1598364949"/>
      <w:bookmarkEnd w:id="5"/>
      <w:r>
        <w:rPr>
          <w:sz w:val="24"/>
          <w:szCs w:val="24"/>
        </w:rPr>
        <w:object w:dxaOrig="8504" w:dyaOrig="3585" w14:anchorId="73FE1552">
          <v:shape id="_x0000_i1030" type="#_x0000_t75" style="width:425.25pt;height:179.25pt" o:ole="">
            <v:imagedata r:id="rId16" o:title=""/>
          </v:shape>
          <o:OLEObject Type="Embed" ProgID="Word.OpenDocumentText.12" ShapeID="_x0000_i1030" DrawAspect="Content" ObjectID="_1598364973" r:id="rId17"/>
        </w:object>
      </w:r>
      <w:bookmarkStart w:id="6" w:name="_GoBack"/>
      <w:bookmarkEnd w:id="6"/>
    </w:p>
    <w:p w14:paraId="0427BF5D" w14:textId="77777777" w:rsidR="001302CE" w:rsidRPr="001302CE" w:rsidRDefault="001302CE" w:rsidP="001302CE">
      <w:pPr>
        <w:ind w:left="360"/>
        <w:rPr>
          <w:sz w:val="24"/>
          <w:szCs w:val="24"/>
        </w:rPr>
      </w:pPr>
    </w:p>
    <w:sectPr w:rsidR="001302CE" w:rsidRPr="001302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321"/>
    <w:multiLevelType w:val="hybridMultilevel"/>
    <w:tmpl w:val="1AB4E1AC"/>
    <w:lvl w:ilvl="0" w:tplc="226275B2">
      <w:start w:val="1"/>
      <w:numFmt w:val="decimal"/>
      <w:lvlText w:val="%1)"/>
      <w:lvlJc w:val="left"/>
      <w:pPr>
        <w:ind w:left="720" w:hanging="360"/>
      </w:pPr>
    </w:lvl>
    <w:lvl w:ilvl="1" w:tplc="B2366A5E">
      <w:start w:val="1"/>
      <w:numFmt w:val="lowerLetter"/>
      <w:lvlText w:val="%2)"/>
      <w:lvlJc w:val="left"/>
      <w:pPr>
        <w:ind w:left="1440" w:hanging="360"/>
      </w:pPr>
    </w:lvl>
    <w:lvl w:ilvl="2" w:tplc="16589E5A">
      <w:start w:val="1"/>
      <w:numFmt w:val="lowerRoman"/>
      <w:lvlText w:val="%3)"/>
      <w:lvlJc w:val="right"/>
      <w:pPr>
        <w:ind w:left="2160" w:hanging="360"/>
      </w:pPr>
    </w:lvl>
    <w:lvl w:ilvl="3" w:tplc="743CAEA6">
      <w:start w:val="1"/>
      <w:numFmt w:val="decimal"/>
      <w:lvlText w:val="(%4)"/>
      <w:lvlJc w:val="left"/>
      <w:pPr>
        <w:ind w:left="2880" w:hanging="360"/>
      </w:pPr>
    </w:lvl>
    <w:lvl w:ilvl="4" w:tplc="84F4121A">
      <w:start w:val="1"/>
      <w:numFmt w:val="lowerLetter"/>
      <w:lvlText w:val="(%5)"/>
      <w:lvlJc w:val="left"/>
      <w:pPr>
        <w:ind w:left="3600" w:hanging="360"/>
      </w:pPr>
    </w:lvl>
    <w:lvl w:ilvl="5" w:tplc="E0802132">
      <w:start w:val="1"/>
      <w:numFmt w:val="lowerRoman"/>
      <w:lvlText w:val="(%6)"/>
      <w:lvlJc w:val="right"/>
      <w:pPr>
        <w:ind w:left="4320" w:hanging="360"/>
      </w:pPr>
    </w:lvl>
    <w:lvl w:ilvl="6" w:tplc="EE305050">
      <w:start w:val="1"/>
      <w:numFmt w:val="decimal"/>
      <w:lvlText w:val="%7."/>
      <w:lvlJc w:val="left"/>
      <w:pPr>
        <w:ind w:left="5040" w:hanging="360"/>
      </w:pPr>
    </w:lvl>
    <w:lvl w:ilvl="7" w:tplc="8D882DEC">
      <w:start w:val="1"/>
      <w:numFmt w:val="lowerLetter"/>
      <w:lvlText w:val="%8."/>
      <w:lvlJc w:val="left"/>
      <w:pPr>
        <w:ind w:left="5760" w:hanging="360"/>
      </w:pPr>
    </w:lvl>
    <w:lvl w:ilvl="8" w:tplc="274CD3CC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73D59"/>
    <w:rsid w:val="00110464"/>
    <w:rsid w:val="001302CE"/>
    <w:rsid w:val="0016757E"/>
    <w:rsid w:val="001E4C88"/>
    <w:rsid w:val="00227EC0"/>
    <w:rsid w:val="00270EE5"/>
    <w:rsid w:val="0039564B"/>
    <w:rsid w:val="003959BC"/>
    <w:rsid w:val="004F06EB"/>
    <w:rsid w:val="00523E0E"/>
    <w:rsid w:val="00532912"/>
    <w:rsid w:val="0069204C"/>
    <w:rsid w:val="00711D04"/>
    <w:rsid w:val="007120AD"/>
    <w:rsid w:val="00792FBB"/>
    <w:rsid w:val="008E39E1"/>
    <w:rsid w:val="009A5E2E"/>
    <w:rsid w:val="00AB34EC"/>
    <w:rsid w:val="00B5539B"/>
    <w:rsid w:val="00B80F9F"/>
    <w:rsid w:val="00CA6E6F"/>
    <w:rsid w:val="00CE4374"/>
    <w:rsid w:val="00EC7CE3"/>
    <w:rsid w:val="00F05188"/>
    <w:rsid w:val="09C73D59"/>
    <w:rsid w:val="0AE6615E"/>
    <w:rsid w:val="0FCBA166"/>
    <w:rsid w:val="130B9EAD"/>
    <w:rsid w:val="43433F43"/>
    <w:rsid w:val="47C42A48"/>
    <w:rsid w:val="5224FA7C"/>
    <w:rsid w:val="7ACDC002"/>
    <w:rsid w:val="7EAB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002"/>
  <w15:chartTrackingRefBased/>
  <w15:docId w15:val="{9F0C4A6E-0295-4A18-9FF4-5DB5A34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Torregrosa García</dc:creator>
  <cp:keywords/>
  <dc:description/>
  <cp:lastModifiedBy>Blas Torregrosa Garcia</cp:lastModifiedBy>
  <cp:revision>6</cp:revision>
  <dcterms:created xsi:type="dcterms:W3CDTF">2018-09-13T12:52:00Z</dcterms:created>
  <dcterms:modified xsi:type="dcterms:W3CDTF">2018-09-13T15:29:00Z</dcterms:modified>
</cp:coreProperties>
</file>