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rPr/>
      </w:pPr>
      <w:r>
        <w:rPr>
          <w:rtl w:val="0"/>
        </w:rPr>
        <w:t xml:space="preserve">Seed Workflow BRD</w:t>
      </w:r>
    </w:p>
    <w:p>
      <w:pPr>
        <w:rPr/>
      </w:pPr>
      <w:r>
        <w:rPr>
          <w:b w:val="1"/>
          <w:bCs w:val="1"/>
          <w:rtl w:val="0"/>
        </w:rPr>
        <w:t xml:space="preserve">Version 2.1 · June 7, 2026 · Owner: Umakant Sista · Status: draft for CEO review, then team distribution</w:t>
      </w:r>
    </w:p>
    <w:p>
      <w:pPr>
        <w:rPr/>
      </w:pPr>
      <w:r>
        <w:rPr>
          <w:i w:val="1"/>
          <w:iCs w:val="1"/>
          <w:rtl w:val="0"/>
        </w:rPr>
        <w:t xml:space="preserve">(Supersedes v1. Changes from v1: the five Title Case workflow states, Reasoning as a named state, the three explicit run shapes, and the naming convention. The closing human approval, containment identifiers, and supersession were considered and routed to fast-follow / MVP — see Out of Scope. Full diff in the accompanying Supersession Log.)</w:t>
      </w:r>
    </w:p>
    <w:p>
      <w:pPr>
        <w:pStyle w:val="Heading2"/>
        <w:rPr/>
      </w:pPr>
      <w:r>
        <w:rPr>
          <w:rtl w:val="0"/>
        </w:rPr>
        <w:t xml:space="preserve">Purpose</w:t>
      </w:r>
    </w:p>
    <w:p>
      <w:pPr>
        <w:rPr/>
      </w:pPr>
      <w:r>
        <w:rPr>
          <w:rtl w:val="0"/>
        </w:rPr>
        <w:t xml:space="preserve">The Seed Workflow is the first working expression of Blaugarnet’s canonical Intent Layer. Its purpose is to take a BRD snippet and transform it into one or more PRD snippets through a governed and traceable workflow.</w:t>
      </w:r>
    </w:p>
    <w:p>
      <w:pPr>
        <w:rPr/>
      </w:pPr>
      <w:r>
        <w:rPr>
          <w:rtl w:val="0"/>
        </w:rPr>
        <w:t xml:space="preserve">The Seed Workflow is meant to prove that Blaugarnet can do more than store or generate text. It should demonstrate that the system can examine intent, ask for clarification, detect tension between interpretations, escalate to human authority when tension holds, and produce a downstream artifact that is better aligned for product execution.</w:t>
      </w:r>
    </w:p>
    <w:p>
      <w:pPr>
        <w:pStyle w:val="Heading2"/>
        <w:rPr/>
      </w:pPr>
      <w:r>
        <w:rPr>
          <w:rtl w:val="0"/>
        </w:rPr>
        <w:t xml:space="preserve">Why this Matters</w:t>
      </w:r>
    </w:p>
    <w:p>
      <w:pPr>
        <w:rPr/>
      </w:pPr>
      <w:r>
        <w:rPr>
          <w:rtl w:val="0"/>
        </w:rPr>
        <w:t xml:space="preserve">Blaugarnet is being built to convert organizational intent into better code while preserving a permanent record of what intent got built, against which dissent, and why. The Seed Workflow proves that core idea in its smallest meaningful form.</w:t>
      </w:r>
    </w:p>
    <w:p>
      <w:pPr>
        <w:rPr/>
      </w:pPr>
      <w:r>
        <w:rPr>
          <w:rtl w:val="0"/>
        </w:rPr>
        <w:t xml:space="preserve">If this workflow works, it demonstrates that Blaugarnet can:</w:t>
      </w:r>
    </w:p>
    <w:p>
      <w:pPr>
        <w:numPr>
          <w:ilvl w:val="0"/>
          <w:numId w:val="5"/>
        </w:numPr>
        <w:spacing w:after="0" w:line="276" w:lineRule="auto"/>
        <w:ind w:left="720" w:hanging="360"/>
        <w:rPr/>
      </w:pPr>
      <w:r>
        <w:rPr>
          <w:rtl w:val="0"/>
        </w:rPr>
        <w:t xml:space="preserve">take a defined requirement fragment as input</w:t>
      </w:r>
    </w:p>
    <w:p>
      <w:pPr>
        <w:numPr>
          <w:ilvl w:val="0"/>
          <w:numId w:val="5"/>
        </w:numPr>
        <w:spacing w:after="0" w:line="276" w:lineRule="auto"/>
        <w:ind w:left="720" w:hanging="360"/>
        <w:rPr/>
      </w:pPr>
      <w:r>
        <w:rPr>
          <w:rtl w:val="0"/>
        </w:rPr>
        <w:t xml:space="preserve">ask clarifying questions before committing to output</w:t>
      </w:r>
    </w:p>
    <w:p>
      <w:pPr>
        <w:numPr>
          <w:ilvl w:val="0"/>
          <w:numId w:val="5"/>
        </w:numPr>
        <w:spacing w:after="0" w:line="276" w:lineRule="auto"/>
        <w:ind w:left="720" w:hanging="360"/>
        <w:rPr/>
      </w:pPr>
      <w:r>
        <w:rPr>
          <w:rtl w:val="0"/>
        </w:rPr>
        <w:t xml:space="preserve">compare intent across roles and perspectives</w:t>
      </w:r>
    </w:p>
    <w:p>
      <w:pPr>
        <w:numPr>
          <w:ilvl w:val="0"/>
          <w:numId w:val="5"/>
        </w:numPr>
        <w:spacing w:after="0" w:line="276" w:lineRule="auto"/>
        <w:ind w:left="720" w:hanging="360"/>
        <w:rPr/>
      </w:pPr>
      <w:r>
        <w:rPr>
          <w:rtl w:val="0"/>
        </w:rPr>
        <w:t xml:space="preserve">surface ambiguity or conflict when it crosses a threshold</w:t>
      </w:r>
    </w:p>
    <w:p>
      <w:pPr>
        <w:numPr>
          <w:ilvl w:val="0"/>
          <w:numId w:val="5"/>
        </w:numPr>
        <w:spacing w:after="0" w:line="276" w:lineRule="auto"/>
        <w:ind w:left="720" w:hanging="360"/>
        <w:rPr/>
      </w:pPr>
      <w:r>
        <w:rPr>
          <w:rtl w:val="0"/>
        </w:rPr>
        <w:t xml:space="preserve">refine the requirement into PRD-ready snippets</w:t>
      </w:r>
    </w:p>
    <w:p>
      <w:pPr>
        <w:numPr>
          <w:ilvl w:val="0"/>
          <w:numId w:val="5"/>
        </w:numPr>
        <w:spacing w:after="0" w:line="276" w:lineRule="auto"/>
        <w:ind w:left="720" w:hanging="360"/>
        <w:rPr/>
      </w:pPr>
      <w:r>
        <w:rPr>
          <w:rtl w:val="0"/>
        </w:rPr>
        <w:t xml:space="preserve">preserve the full decision trail for future reference</w:t>
      </w:r>
    </w:p>
    <w:p>
      <w:pPr>
        <w:rPr/>
      </w:pPr>
      <w:r>
        <w:rPr>
          <w:rtl w:val="0"/>
        </w:rPr>
        <w:t xml:space="preserve">That makes it the seed of a much larger system.</w:t>
      </w:r>
    </w:p>
    <w:p>
      <w:pPr>
        <w:pStyle w:val="Heading2"/>
        <w:rPr/>
      </w:pPr>
      <w:r>
        <w:rPr>
          <w:rtl w:val="0"/>
        </w:rPr>
        <w:t xml:space="preserve">Scope</w:t>
      </w:r>
    </w:p>
    <w:p>
      <w:pPr>
        <w:pStyle w:val="Heading3"/>
        <w:rPr/>
      </w:pPr>
      <w:r>
        <w:rPr>
          <w:rtl w:val="0"/>
        </w:rPr>
        <w:t xml:space="preserve">In Scope</w:t>
      </w:r>
    </w:p>
    <w:p>
      <w:pPr>
        <w:rPr/>
      </w:pPr>
      <w:r>
        <w:rPr>
          <w:rtl w:val="0"/>
        </w:rPr>
        <w:t xml:space="preserve">The Seed Workflow starts with a single BRD snippet. That snippet should represent one small but complete requirement or functionality. From there, the workflow should produce one or more PRD snippets that are clearer, more actionable, and more usable for downstream product and engineering work.</w:t>
      </w:r>
    </w:p>
    <w:p>
      <w:pPr>
        <w:rPr/>
      </w:pPr>
      <w:r>
        <w:rPr>
          <w:rtl w:val="0"/>
        </w:rPr>
        <w:t xml:space="preserve">The workflow should also support:</w:t>
      </w:r>
    </w:p>
    <w:p>
      <w:pPr>
        <w:numPr>
          <w:ilvl w:val="0"/>
          <w:numId w:val="5"/>
        </w:numPr>
        <w:spacing w:after="0" w:line="276" w:lineRule="auto"/>
        <w:ind w:left="720" w:hanging="360"/>
        <w:rPr/>
      </w:pPr>
      <w:r>
        <w:rPr>
          <w:rtl w:val="0"/>
        </w:rPr>
        <w:t xml:space="preserve">clarification questions before formal negotiation begins</w:t>
      </w:r>
    </w:p>
    <w:p>
      <w:pPr>
        <w:numPr>
          <w:ilvl w:val="0"/>
          <w:numId w:val="5"/>
        </w:numPr>
        <w:spacing w:after="0" w:line="276" w:lineRule="auto"/>
        <w:ind w:left="720" w:hanging="360"/>
        <w:rPr/>
      </w:pPr>
      <w:r>
        <w:rPr>
          <w:rtl w:val="0"/>
        </w:rPr>
        <w:t xml:space="preserve">simulated or placeholder context for early implementation</w:t>
      </w:r>
    </w:p>
    <w:p>
      <w:pPr>
        <w:numPr>
          <w:ilvl w:val="0"/>
          <w:numId w:val="5"/>
        </w:numPr>
        <w:spacing w:after="0" w:line="276" w:lineRule="auto"/>
        <w:ind w:left="720" w:hanging="360"/>
        <w:rPr/>
      </w:pPr>
      <w:r>
        <w:rPr>
          <w:rtl w:val="0"/>
        </w:rPr>
        <w:t xml:space="preserve">role-based reasoning between BA and PM perspectives</w:t>
      </w:r>
    </w:p>
    <w:p>
      <w:pPr>
        <w:numPr>
          <w:ilvl w:val="0"/>
          <w:numId w:val="5"/>
        </w:numPr>
        <w:spacing w:after="0" w:line="276" w:lineRule="auto"/>
        <w:ind w:left="720" w:hanging="360"/>
        <w:rPr/>
      </w:pPr>
      <w:r>
        <w:rPr>
          <w:rtl w:val="0"/>
        </w:rPr>
        <w:t xml:space="preserve">conflict detection and escalation behavior</w:t>
      </w:r>
    </w:p>
    <w:p>
      <w:pPr>
        <w:numPr>
          <w:ilvl w:val="0"/>
          <w:numId w:val="5"/>
        </w:numPr>
        <w:spacing w:after="0" w:line="276" w:lineRule="auto"/>
        <w:ind w:left="720" w:hanging="360"/>
        <w:rPr/>
      </w:pPr>
      <w:r>
        <w:rPr>
          <w:rtl w:val="0"/>
        </w:rPr>
        <w:t xml:space="preserve">traceable refinement cycles</w:t>
      </w:r>
    </w:p>
    <w:p>
      <w:pPr>
        <w:numPr>
          <w:ilvl w:val="0"/>
          <w:numId w:val="5"/>
        </w:numPr>
        <w:spacing w:after="0" w:line="276" w:lineRule="auto"/>
        <w:ind w:left="720" w:hanging="360"/>
        <w:rPr/>
      </w:pPr>
      <w:r>
        <w:rPr>
          <w:rtl w:val="0"/>
        </w:rPr>
        <w:t xml:space="preserve">human BA ruling when conflicts cannot be resolved within the system</w:t>
      </w:r>
    </w:p>
    <w:p>
      <w:pPr>
        <w:pStyle w:val="Heading3"/>
        <w:rPr/>
      </w:pPr>
      <w:r>
        <w:rPr>
          <w:rtl w:val="0"/>
        </w:rPr>
        <w:t xml:space="preserve">Out of Scope</w:t>
      </w:r>
    </w:p>
    <w:p>
      <w:pPr>
        <w:rPr/>
      </w:pPr>
      <w:r>
        <w:rPr>
          <w:rtl w:val="0"/>
        </w:rPr>
        <w:t xml:space="preserve">This document does not define:</w:t>
      </w:r>
    </w:p>
    <w:p>
      <w:pPr>
        <w:numPr>
          <w:ilvl w:val="0"/>
          <w:numId w:val="5"/>
        </w:numPr>
        <w:spacing w:after="0" w:line="276" w:lineRule="auto"/>
        <w:ind w:left="720" w:hanging="360"/>
        <w:rPr/>
      </w:pPr>
      <w:r>
        <w:rPr>
          <w:rtl w:val="0"/>
        </w:rPr>
        <w:t xml:space="preserve">cold-start ingestion</w:t>
      </w:r>
    </w:p>
    <w:p>
      <w:pPr>
        <w:numPr>
          <w:ilvl w:val="0"/>
          <w:numId w:val="5"/>
        </w:numPr>
        <w:spacing w:after="0" w:line="276" w:lineRule="auto"/>
        <w:ind w:left="720" w:hanging="360"/>
        <w:rPr/>
      </w:pPr>
      <w:r>
        <w:rPr>
          <w:rtl w:val="0"/>
        </w:rPr>
        <w:t xml:space="preserve">full project workspace construction</w:t>
      </w:r>
    </w:p>
    <w:p>
      <w:pPr>
        <w:numPr>
          <w:ilvl w:val="0"/>
          <w:numId w:val="5"/>
        </w:numPr>
        <w:spacing w:after="0" w:line="276" w:lineRule="auto"/>
        <w:ind w:left="720" w:hanging="360"/>
        <w:rPr/>
      </w:pPr>
      <w:r>
        <w:rPr>
          <w:rtl w:val="0"/>
        </w:rPr>
        <w:t xml:space="preserve">Concept Note generation</w:t>
      </w:r>
    </w:p>
    <w:p>
      <w:pPr>
        <w:numPr>
          <w:ilvl w:val="0"/>
          <w:numId w:val="5"/>
        </w:numPr>
        <w:spacing w:after="0" w:line="276" w:lineRule="auto"/>
        <w:ind w:left="720" w:hanging="360"/>
        <w:rPr/>
      </w:pPr>
      <w:r>
        <w:rPr>
          <w:rtl w:val="0"/>
        </w:rPr>
        <w:t xml:space="preserve">full BRD generation from scratch</w:t>
      </w:r>
    </w:p>
    <w:p>
      <w:pPr>
        <w:numPr>
          <w:ilvl w:val="0"/>
          <w:numId w:val="5"/>
        </w:numPr>
        <w:spacing w:after="0" w:line="276" w:lineRule="auto"/>
        <w:ind w:left="720" w:hanging="360"/>
        <w:rPr/>
      </w:pPr>
      <w:r>
        <w:rPr>
          <w:rtl w:val="0"/>
        </w:rPr>
        <w:t xml:space="preserve">Solution Design generation</w:t>
      </w:r>
    </w:p>
    <w:p>
      <w:pPr>
        <w:numPr>
          <w:ilvl w:val="0"/>
          <w:numId w:val="5"/>
        </w:numPr>
        <w:spacing w:after="0" w:line="276" w:lineRule="auto"/>
        <w:ind w:left="720" w:hanging="360"/>
        <w:rPr/>
      </w:pPr>
      <w:r>
        <w:rPr>
          <w:rtl w:val="0"/>
        </w:rPr>
        <w:t xml:space="preserve">the full orchestration layer</w:t>
      </w:r>
    </w:p>
    <w:p>
      <w:pPr>
        <w:numPr>
          <w:ilvl w:val="0"/>
          <w:numId w:val="5"/>
        </w:numPr>
        <w:spacing w:after="0" w:line="276" w:lineRule="auto"/>
        <w:ind w:left="720" w:hanging="360"/>
        <w:rPr/>
      </w:pPr>
      <w:r>
        <w:rPr>
          <w:rtl w:val="0"/>
        </w:rPr>
        <w:t xml:space="preserve">the full configurator and scoring framework</w:t>
      </w:r>
    </w:p>
    <w:p>
      <w:pPr>
        <w:numPr>
          <w:ilvl w:val="0"/>
          <w:numId w:val="5"/>
        </w:numPr>
        <w:spacing w:after="0" w:line="276" w:lineRule="auto"/>
        <w:ind w:left="720" w:hanging="360"/>
        <w:rPr/>
      </w:pPr>
      <w:r>
        <w:rPr>
          <w:rtl w:val="0"/>
        </w:rPr>
        <w:t xml:space="preserve">the exact tolerance formulas and threshold values</w:t>
      </w:r>
    </w:p>
    <w:p>
      <w:pPr>
        <w:numPr>
          <w:ilvl w:val="0"/>
          <w:numId w:val="5"/>
        </w:numPr>
        <w:spacing w:after="0" w:line="276" w:lineRule="auto"/>
        <w:ind w:left="720" w:hanging="360"/>
        <w:rPr/>
      </w:pPr>
      <w:r>
        <w:rPr>
          <w:rtl w:val="0"/>
        </w:rPr>
        <w:t xml:space="preserve">renegotiation after escalation (the human reopening the negotiation with guidance and a fresh cycle budget) — defined for the MVP; in the seed, ruling is the only post-escalation path</w:t>
      </w:r>
    </w:p>
    <w:p>
      <w:pPr>
        <w:numPr>
          <w:ilvl w:val="0"/>
          <w:numId w:val="5"/>
        </w:numPr>
        <w:spacing w:after="0" w:line="276" w:lineRule="auto"/>
        <w:ind w:left="720" w:hanging="360"/>
        <w:rPr/>
      </w:pPr>
      <w:r>
        <w:rPr>
          <w:rtl w:val="0"/>
        </w:rPr>
        <w:t xml:space="preserve">cross-document re-open behavior (downstream work forcing revision of an approved upstream snippet) — inherently multi-seam; belongs to the MVP BRD</w:t>
      </w:r>
    </w:p>
    <w:p>
      <w:pPr>
        <w:numPr>
          <w:ilvl w:val="0"/>
          <w:numId w:val="5"/>
        </w:numPr>
        <w:spacing w:after="0" w:line="276" w:lineRule="auto"/>
        <w:ind w:left="720" w:hanging="360"/>
        <w:rPr/>
      </w:pPr>
      <w:r>
        <w:rPr>
          <w:rtl w:val="0"/>
        </w:rPr>
        <w:t xml:space="preserve">the closing human approval step (the human PM accepting the result), and all review actions (Approve, Edit, Send Back, rework loop) — fast-follow, targeted for the MVP</w:t>
      </w:r>
    </w:p>
    <w:p>
      <w:pPr>
        <w:numPr>
          <w:ilvl w:val="0"/>
          <w:numId w:val="5"/>
        </w:numPr>
        <w:spacing w:after="0" w:line="276" w:lineRule="auto"/>
        <w:ind w:left="720" w:hanging="360"/>
        <w:rPr/>
      </w:pPr>
      <w:r>
        <w:rPr>
          <w:rtl w:val="0"/>
        </w:rPr>
        <w:t xml:space="preserve">containment identifiers / snippet provenance fields — a UI/scaffolding concern, not needed for the Seed engine; fast-follow</w:t>
      </w:r>
    </w:p>
    <w:p>
      <w:pPr>
        <w:numPr>
          <w:ilvl w:val="0"/>
          <w:numId w:val="5"/>
        </w:numPr>
        <w:spacing w:after="0" w:line="276" w:lineRule="auto"/>
        <w:ind w:left="720" w:hanging="360"/>
        <w:rPr/>
      </w:pPr>
      <w:r>
        <w:rPr>
          <w:rtl w:val="0"/>
        </w:rPr>
        <w:t xml:space="preserve">supersession records (retaining the prior version when a ruling revises the BRD snippet) — fast-follow</w:t>
      </w:r>
    </w:p>
    <w:p>
      <w:pPr>
        <w:numPr>
          <w:ilvl w:val="0"/>
          <w:numId w:val="5"/>
        </w:numPr>
        <w:spacing w:after="0" w:line="276" w:lineRule="auto"/>
        <w:ind w:left="720" w:hanging="360"/>
        <w:rPr/>
      </w:pPr>
      <w:r>
        <w:rPr>
          <w:rtl w:val="0"/>
        </w:rPr>
        <w:t xml:space="preserve">any user interface; the seed is an engine, observable through its trace and logs</w:t>
      </w:r>
    </w:p>
    <w:p>
      <w:pPr>
        <w:rPr/>
      </w:pPr>
      <w:r>
        <w:rPr>
          <w:rtl w:val="0"/>
        </w:rPr>
        <w:t xml:space="preserve">Those belong to the broader MVP architecture and later product specifications.</w:t>
      </w:r>
    </w:p>
    <w:p>
      <w:pPr>
        <w:pStyle w:val="Heading2"/>
        <w:rPr/>
      </w:pPr>
      <w:r>
        <w:rPr>
          <w:rtl w:val="0"/>
        </w:rPr>
        <w:t xml:space="preserve">Input</w:t>
      </w:r>
    </w:p>
    <w:p>
      <w:pPr>
        <w:rPr/>
      </w:pPr>
      <w:r>
        <w:rPr>
          <w:rtl w:val="0"/>
        </w:rPr>
        <w:t xml:space="preserve">The input to the Seed Workflow is a BRD snippet. The snippet may include business intent, requirement description, context, constraints, or assumptions. It may also contain gaps, loosely worded sections, or ambiguous statements, which is expected.</w:t>
      </w:r>
    </w:p>
    <w:p>
      <w:pPr>
        <w:rPr/>
      </w:pPr>
      <w:r>
        <w:rPr>
          <w:rtl w:val="0"/>
        </w:rPr>
        <w:t xml:space="preserve">The BRD snippet should be treated as a real product fragment. It is not simply a placeholder sentence. The workflow should work on something that feels like actual business input.</w:t>
      </w:r>
    </w:p>
    <w:p>
      <w:pPr>
        <w:pStyle w:val="Heading2"/>
        <w:rPr/>
      </w:pPr>
      <w:r>
        <w:rPr>
          <w:rtl w:val="0"/>
        </w:rPr>
        <w:t xml:space="preserve">Output</w:t>
      </w:r>
    </w:p>
    <w:p>
      <w:pPr>
        <w:rPr/>
      </w:pPr>
      <w:r>
        <w:rPr>
          <w:rtl w:val="0"/>
        </w:rPr>
        <w:t xml:space="preserve">The output of the Seed Workflow is one or more PRD snippets.</w:t>
      </w:r>
    </w:p>
    <w:p>
      <w:pPr>
        <w:rPr/>
      </w:pPr>
      <w:r>
        <w:rPr>
          <w:rtl w:val="0"/>
        </w:rPr>
        <w:t xml:space="preserve">It is important to keep the BRD and PRD distinct. The BRD snippet expresses a business requirement fragment, while the PRD snippet expresses a product-oriented interpretation and framing of that fragment. The output is not merely a “cleaner” version of the BRD. It is a different document type with a different objective.</w:t>
      </w:r>
    </w:p>
    <w:p>
      <w:pPr>
        <w:rPr/>
      </w:pPr>
      <w:r>
        <w:rPr>
          <w:rtl w:val="0"/>
        </w:rPr>
        <w:t xml:space="preserve">The PRD snippet should be more suitable for product and engineering use. It should reflect the clarified intent, the outcome of any negotiation, and the result of any human ruling. If any unresolved issues remain, those should be preserved in the trace rather than hidden.</w:t>
      </w:r>
    </w:p>
    <w:p>
      <w:pPr>
        <w:pStyle w:val="Heading2"/>
        <w:rPr/>
      </w:pPr>
      <w:r>
        <w:rPr>
          <w:rtl w:val="0"/>
        </w:rPr>
        <w:t xml:space="preserve">How the Workflow Should Work</w:t>
      </w:r>
    </w:p>
    <w:p>
      <w:pPr>
        <w:rPr/>
      </w:pPr>
      <w:r>
        <w:rPr>
          <w:rtl w:val="0"/>
        </w:rPr>
        <w:t xml:space="preserve">For the purpose of the workflow, the system will play two distinct roles: a BA Actor and a PM Actor. The BA Actor’s primary goal is to preserve business intent, requirement fidelity, and the original meaning of the BRD snippet. It exhibits analysis, interpretation, and intent-preservation skills, with a role bias toward protecting business correctness, completeness, and traceability.</w:t>
      </w:r>
    </w:p>
    <w:p>
      <w:pPr>
        <w:rPr/>
      </w:pPr>
      <w:r>
        <w:rPr>
          <w:rtl w:val="0"/>
        </w:rPr>
        <w:t xml:space="preserve">The PM Actor’s primary goal is to shape the requirement into a clearer, more executable, and product-ready form. It exhibits clarification, structuring, prioritization, and product-framing skills, with a role bias toward asking sharp questions, reducing ambiguity, and improving downstream usability for product and engineering work.</w:t>
      </w:r>
    </w:p>
    <w:p>
      <w:pPr>
        <w:rPr/>
      </w:pPr>
      <w:r>
        <w:rPr>
          <w:rtl w:val="0"/>
        </w:rPr>
        <w:t xml:space="preserve">The Seed Workflow begins with the PM Actor leading the clarification loop by reading the BRD snippet and asking clarifying questions where needed. This happens before negotiation begins.</w:t>
      </w:r>
    </w:p>
    <w:p>
      <w:pPr>
        <w:rPr/>
      </w:pPr>
      <w:r>
        <w:rPr>
          <w:rtl w:val="0"/>
        </w:rPr>
        <w:t xml:space="preserve">The clarification stage is important because the workflow should not assume that every omission is a conflict. In some cases, the system simply needs more context before it can reason properly. Think of this as similar to the kind of clarifying questions a /grill-me skill would ask in Claude Code to better understand the requirements. For the early version of the product, this clarification step may use simulated or placeholder context until the full Context Hub is available.</w:t>
      </w:r>
    </w:p>
    <w:p>
      <w:pPr>
        <w:rPr/>
      </w:pPr>
      <w:r>
        <w:rPr>
          <w:rtl w:val="0"/>
        </w:rPr>
        <w:t xml:space="preserve">Once the system has enough grounding, it evaluates the BRD snippet from different perspectives. The BA Actor tries to preserve business intent and requirement fidelity. The PM Actor tries to shape the content into something more precise, executable, and product-ready. That positive friction is the point of the workflow.</w:t>
      </w:r>
    </w:p>
    <w:p>
      <w:pPr>
        <w:rPr/>
      </w:pPr>
      <w:r>
        <w:rPr>
          <w:rtl w:val="0"/>
        </w:rPr>
        <w:t xml:space="preserve">If the interpretations stay within acceptable bounds, the workflow can continue refining the content. If the distance between them exceeds a tolerance threshold, the workflow enters negotiation mode.</w:t>
      </w:r>
    </w:p>
    <w:p>
      <w:pPr>
        <w:pStyle w:val="Heading3"/>
        <w:rPr/>
      </w:pPr>
      <w:r>
        <w:rPr>
          <w:rtl w:val="0"/>
        </w:rPr>
        <w:t xml:space="preserve">A run moves through a sequence of states</w:t>
      </w:r>
    </w:p>
    <w:p>
      <w:pPr>
        <w:rPr/>
      </w:pPr>
      <w:r>
        <w:rPr>
          <w:rtl w:val="0"/>
        </w:rPr>
        <w:t xml:space="preserve">Each execution of the workflow is a </w:t>
      </w:r>
      <w:r>
        <w:rPr>
          <w:b w:val="1"/>
          <w:bCs w:val="1"/>
          <w:rtl w:val="0"/>
        </w:rPr>
        <w:t xml:space="preserve">run</w:t>
      </w:r>
      <w:r>
        <w:rPr>
          <w:rtl w:val="0"/>
        </w:rPr>
        <w:t xml:space="preserve">, which moves through a sequence of states. The five states, in Title Case: </w:t>
      </w:r>
      <w:r>
        <w:rPr>
          <w:b w:val="1"/>
          <w:bCs w:val="1"/>
          <w:rtl w:val="0"/>
        </w:rPr>
        <w:t xml:space="preserve">Clarification → Reasoning → Negotiation *(only if conflict)* → Escalation *(only if Nmax hit)* → Resolution.</w:t>
      </w:r>
      <w:r>
        <w:rPr>
          <w:rtl w:val="0"/>
        </w:rPr>
        <w:t xml:space="preserve"> </w:t>
      </w:r>
      <w:r>
        <w:rPr>
          <w:b w:val="1"/>
          <w:bCs w:val="1"/>
          <w:rtl w:val="0"/>
        </w:rPr>
        <w:t xml:space="preserve">Reasoning</w:t>
      </w:r>
      <w:r>
        <w:rPr>
          <w:rtl w:val="0"/>
        </w:rPr>
        <w:t xml:space="preserve"> is the once-per-run state where the agent, given the clarified inputs and context, produces the first draft and the BA and PM perspectives; the divergence between those perspectives is measured at the end of Reasoning and decides whether Negotiation is entered at all. The states are conditional — they describe what actually happened, never a fixed template — so three run shapes exist, and the state machine must support all three:</w:t>
      </w:r>
    </w:p>
    <w:p>
      <w:pPr>
        <w:numPr>
          <w:ilvl w:val="0"/>
          <w:numId w:val="5"/>
        </w:numPr>
        <w:spacing w:after="0" w:line="276" w:lineRule="auto"/>
        <w:ind w:left="720" w:hanging="360"/>
        <w:rPr/>
      </w:pPr>
      <w:r>
        <w:rPr>
          <w:b w:val="1"/>
          <w:bCs w:val="1"/>
          <w:rtl w:val="0"/>
        </w:rPr>
        <w:t xml:space="preserve">No-conflict path.</w:t>
      </w:r>
      <w:r>
        <w:rPr>
          <w:rtl w:val="0"/>
        </w:rPr>
        <w:t xml:space="preserve"> The two perspectives stay within tolerance; Negotiation is skipped. (Clarification → Reasoning → Resolution.)</w:t>
      </w:r>
    </w:p>
    <w:p>
      <w:pPr>
        <w:numPr>
          <w:ilvl w:val="0"/>
          <w:numId w:val="5"/>
        </w:numPr>
        <w:spacing w:after="0" w:line="276" w:lineRule="auto"/>
        <w:ind w:left="720" w:hanging="360"/>
        <w:rPr/>
      </w:pPr>
      <w:r>
        <w:rPr>
          <w:b w:val="1"/>
          <w:bCs w:val="1"/>
          <w:rtl w:val="0"/>
        </w:rPr>
        <w:t xml:space="preserve">Converged path.</w:t>
      </w:r>
      <w:r>
        <w:rPr>
          <w:rtl w:val="0"/>
        </w:rPr>
        <w:t xml:space="preserve"> Negotiation is entered and converges within the cycle budget. (Clarification → Reasoning → Negotiation → Resolution.)</w:t>
      </w:r>
    </w:p>
    <w:p>
      <w:pPr>
        <w:numPr>
          <w:ilvl w:val="0"/>
          <w:numId w:val="5"/>
        </w:numPr>
        <w:spacing w:after="0" w:line="276" w:lineRule="auto"/>
        <w:ind w:left="720" w:hanging="360"/>
        <w:rPr/>
      </w:pPr>
      <w:r>
        <w:rPr>
          <w:b w:val="1"/>
          <w:bCs w:val="1"/>
          <w:rtl w:val="0"/>
        </w:rPr>
        <w:t xml:space="preserve">Escalated path.</w:t>
      </w:r>
      <w:r>
        <w:rPr>
          <w:rtl w:val="0"/>
        </w:rPr>
        <w:t xml:space="preserve"> Negotiation reaches Nmax unresolved; the run enters Escalation for a human BA ruling, and Resolution proceeds from the ruling. (Clarification → Reasoning → Negotiation → Escalation → Resolution.)</w:t>
      </w:r>
    </w:p>
    <w:p>
      <w:pPr>
        <w:pStyle w:val="Heading2"/>
        <w:rPr/>
      </w:pPr>
      <w:r>
        <w:rPr>
          <w:rtl w:val="0"/>
        </w:rPr>
        <w:t xml:space="preserve">Conflict Detection and Escalation</w:t>
      </w:r>
    </w:p>
    <w:p>
      <w:pPr>
        <w:rPr/>
      </w:pPr>
      <w:r>
        <w:rPr>
          <w:rtl w:val="0"/>
        </w:rPr>
        <w:t xml:space="preserve">Conflict handling in the Seed Workflow is governed by tolerance thresholds.</w:t>
      </w:r>
    </w:p>
    <w:p>
      <w:pPr>
        <w:rPr/>
      </w:pPr>
      <w:r>
        <w:rPr>
          <w:rtl w:val="0"/>
        </w:rPr>
        <w:t xml:space="preserve">When the difference between the working interpretations crosses the allowed threshold, the system should enter negotiation mode. After each refinement cycle, the system recalculates whether the conflict remains within tolerance. This process should continue for up to </w:t>
      </w:r>
      <w:r>
        <w:rPr>
          <w:b w:val="1"/>
          <w:bCs w:val="1"/>
          <w:rtl w:val="0"/>
        </w:rPr>
        <w:t xml:space="preserve">Nmax = 3</w:t>
      </w:r>
      <w:r>
        <w:rPr>
          <w:rtl w:val="0"/>
        </w:rPr>
        <w:t xml:space="preserve"> cycles.</w:t>
      </w:r>
    </w:p>
    <w:p>
      <w:pPr>
        <w:rPr/>
      </w:pPr>
      <w:r>
        <w:rPr>
          <w:rtl w:val="0"/>
        </w:rPr>
        <w:t xml:space="preserve">If the conflict remains unresolved after the third cycle, the workflow must escalate to a </w:t>
      </w:r>
      <w:r>
        <w:rPr>
          <w:b w:val="1"/>
          <w:bCs w:val="1"/>
          <w:rtl w:val="0"/>
        </w:rPr>
        <w:t xml:space="preserve">human BA</w:t>
      </w:r>
      <w:r>
        <w:rPr>
          <w:rtl w:val="0"/>
        </w:rPr>
        <w:t xml:space="preserve"> (human-in-the-loop) for a ruling. The ruling is the human’s authoritative resolution of the contested interpretation. Once issued, it becomes the authoritative basis for the workflow, and PRD snippet generation proceeds from there.</w:t>
      </w:r>
    </w:p>
    <w:p>
      <w:pPr>
        <w:rPr/>
      </w:pPr>
      <w:r>
        <w:rPr>
          <w:rtl w:val="0"/>
        </w:rPr>
        <w:t xml:space="preserve">In the seed, </w:t>
      </w:r>
      <w:r>
        <w:rPr>
          <w:b w:val="1"/>
          <w:bCs w:val="1"/>
          <w:rtl w:val="0"/>
        </w:rPr>
        <w:t xml:space="preserve">ruling is the only post-escalation path.</w:t>
      </w:r>
      <w:r>
        <w:rPr>
          <w:rtl w:val="0"/>
        </w:rPr>
        <w:t xml:space="preserve"> (In the MVP, the human may instead reopen the negotiation with mandatory guidance and a fresh cycle budget — “Renegotiate.” That behavior is defined and deferred; it is not seed scope.)</w:t>
      </w:r>
    </w:p>
    <w:p>
      <w:pPr>
        <w:rPr/>
      </w:pPr>
      <w:r>
        <w:rPr>
          <w:rtl w:val="0"/>
        </w:rPr>
        <w:t xml:space="preserve">The exact threshold values and scoring rules are not defined in this BRD. Those belong in the PRD and later configuration documents. This BRD defines the behavior, not the numeric policy.</w:t>
      </w:r>
    </w:p>
    <w:p>
      <w:pPr>
        <w:pStyle w:val="Heading2"/>
        <w:rPr/>
      </w:pPr>
      <w:r>
        <w:rPr>
          <w:rtl w:val="0"/>
        </w:rPr>
        <w:t xml:space="preserve">Canonical Event Vocabulary</w:t>
      </w:r>
    </w:p>
    <w:p>
      <w:pPr>
        <w:rPr/>
      </w:pPr>
      <w:r>
        <w:rPr>
          <w:rtl w:val="0"/>
        </w:rPr>
        <w:t xml:space="preserve">The trace, the schemas, and the logs use one event vocabulary. At minimum, a run records: run opened · clarification question · clarification answer · position taken (per actor) · divergence detected · negotiation cycle opened / closed · dissent held · escalation raised · ruling issued · PRD snippet authored · run closed.</w:t>
      </w:r>
    </w:p>
    <w:p>
      <w:pPr>
        <w:rPr/>
      </w:pPr>
      <w:r>
        <w:rPr>
          <w:b w:val="1"/>
          <w:bCs w:val="1"/>
          <w:rtl w:val="0"/>
        </w:rPr>
        <w:t xml:space="preserve">Naming rules.</w:t>
      </w:r>
      <w:r>
        <w:rPr>
          <w:rtl w:val="0"/>
        </w:rPr>
        <w:t xml:space="preserve"> The five workflow states are </w:t>
      </w:r>
      <w:r>
        <w:rPr>
          <w:b w:val="1"/>
          <w:bCs w:val="1"/>
          <w:rtl w:val="0"/>
        </w:rPr>
        <w:t xml:space="preserve">Clarification, Reasoning, Negotiation, Escalation, Resolution</w:t>
      </w:r>
      <w:r>
        <w:rPr>
          <w:rtl w:val="0"/>
        </w:rPr>
        <w:t xml:space="preserve">. The human escalation resolution is a </w:t>
      </w:r>
      <w:r>
        <w:rPr>
          <w:b w:val="1"/>
          <w:bCs w:val="1"/>
          <w:rtl w:val="0"/>
        </w:rPr>
        <w:t xml:space="preserve">ruling</w:t>
      </w:r>
      <w:r>
        <w:rPr>
          <w:rtl w:val="0"/>
        </w:rPr>
        <w:t xml:space="preserve"> (verb: </w:t>
      </w:r>
      <w:r>
        <w:rPr>
          <w:b w:val="1"/>
          <w:bCs w:val="1"/>
          <w:rtl w:val="0"/>
        </w:rPr>
        <w:t xml:space="preserve">Rule</w:t>
      </w:r>
      <w:r>
        <w:rPr>
          <w:rtl w:val="0"/>
        </w:rPr>
        <w:t xml:space="preserve">). The AI roles are the </w:t>
      </w:r>
      <w:r>
        <w:rPr>
          <w:b w:val="1"/>
          <w:bCs w:val="1"/>
          <w:rtl w:val="0"/>
        </w:rPr>
        <w:t xml:space="preserve">BA Actor</w:t>
      </w:r>
      <w:r>
        <w:rPr>
          <w:rtl w:val="0"/>
        </w:rPr>
        <w:t xml:space="preserve"> and </w:t>
      </w:r>
      <w:r>
        <w:rPr>
          <w:b w:val="1"/>
          <w:bCs w:val="1"/>
          <w:rtl w:val="0"/>
        </w:rPr>
        <w:t xml:space="preserve">PM Actor</w:t>
      </w:r>
      <w:r>
        <w:rPr>
          <w:rtl w:val="0"/>
        </w:rPr>
        <w:t xml:space="preserve">. (The human acceptance action, </w:t>
      </w:r>
      <w:r>
        <w:rPr>
          <w:b w:val="1"/>
          <w:bCs w:val="1"/>
          <w:rtl w:val="0"/>
        </w:rPr>
        <w:t xml:space="preserve">Approve</w:t>
      </w:r>
      <w:r>
        <w:rPr>
          <w:rtl w:val="0"/>
        </w:rPr>
        <w:t xml:space="preserve">, is reserved for the fast-follow approval step and should not be repurposed.) These names are canonical across the engine, the trace, the documents, and the future UI; schemas built in the first sprint should use them verbatim.</w:t>
      </w:r>
    </w:p>
    <w:p>
      <w:pPr>
        <w:rPr/>
      </w:pPr>
      <w:r>
        <w:rPr>
          <w:b w:val="1"/>
          <w:bCs w:val="1"/>
          <w:rtl w:val="0"/>
        </w:rPr>
        <w:t xml:space="preserve">Title Case convention.</w:t>
      </w:r>
      <w:r>
        <w:rPr>
          <w:rtl w:val="0"/>
        </w:rPr>
        <w:t xml:space="preserve"> Title Case denotes a named thing in the system; lowercase is the ordinary English word. This disambiguates, for example, </w:t>
      </w:r>
      <w:r>
        <w:rPr>
          <w:b w:val="1"/>
          <w:bCs w:val="1"/>
          <w:rtl w:val="0"/>
        </w:rPr>
        <w:t xml:space="preserve">Reasoning</w:t>
      </w:r>
      <w:r>
        <w:rPr>
          <w:rtl w:val="0"/>
        </w:rPr>
        <w:t xml:space="preserve"> the state (a workflow phase) from “reasoning” the activity (what the LLM does throughout). The convention applies wherever we name a system concept — the states above, the human action </w:t>
      </w:r>
      <w:r>
        <w:rPr>
          <w:b w:val="1"/>
          <w:bCs w:val="1"/>
          <w:rtl w:val="0"/>
        </w:rPr>
        <w:t xml:space="preserve">Rule</w:t>
      </w:r>
      <w:r>
        <w:rPr>
          <w:rtl w:val="0"/>
        </w:rPr>
        <w:t xml:space="preserve">, and the Operational Modes (</w:t>
      </w:r>
      <w:r>
        <w:rPr>
          <w:b w:val="1"/>
          <w:bCs w:val="1"/>
          <w:rtl w:val="0"/>
        </w:rPr>
        <w:t xml:space="preserve">Creator / Negotiator / Resolver</w:t>
      </w:r>
      <w:r>
        <w:rPr>
          <w:rtl w:val="0"/>
        </w:rPr>
        <w:t xml:space="preserve">).</w:t>
      </w:r>
    </w:p>
    <w:p>
      <w:pPr>
        <w:pStyle w:val="Heading2"/>
        <w:rPr/>
      </w:pPr>
      <w:r>
        <w:rPr>
          <w:rtl w:val="0"/>
        </w:rPr>
        <w:t xml:space="preserve">Functional Requirements</w:t>
      </w:r>
    </w:p>
    <w:p>
      <w:pPr>
        <w:rPr/>
      </w:pPr>
      <w:r>
        <w:rPr>
          <w:rtl w:val="0"/>
        </w:rPr>
        <w:t xml:space="preserve">The Seed Workflow must be able to accept a BRD snippet as input and produce PRD snippet(s) output from it. It must support an initial Clarification phase, a Reasoning phase, a Negotiation phase when needed, and a human Escalation path when conflicts cannot be resolved in-system.</w:t>
      </w:r>
    </w:p>
    <w:p>
      <w:pPr>
        <w:rPr/>
      </w:pPr>
      <w:r>
        <w:rPr>
          <w:rtl w:val="0"/>
        </w:rPr>
        <w:t xml:space="preserve">At a minimum, the workflow should:</w:t>
      </w:r>
    </w:p>
    <w:p>
      <w:pPr>
        <w:numPr>
          <w:ilvl w:val="0"/>
          <w:numId w:val="5"/>
        </w:numPr>
        <w:spacing w:after="0" w:line="276" w:lineRule="auto"/>
        <w:ind w:left="720" w:hanging="360"/>
        <w:rPr/>
      </w:pPr>
      <w:r>
        <w:rPr>
          <w:rtl w:val="0"/>
        </w:rPr>
        <w:t xml:space="preserve">accept a BRD snippet as the starting point</w:t>
      </w:r>
    </w:p>
    <w:p>
      <w:pPr>
        <w:numPr>
          <w:ilvl w:val="0"/>
          <w:numId w:val="5"/>
        </w:numPr>
        <w:spacing w:after="0" w:line="276" w:lineRule="auto"/>
        <w:ind w:left="720" w:hanging="360"/>
        <w:rPr/>
      </w:pPr>
      <w:r>
        <w:rPr>
          <w:rtl w:val="0"/>
        </w:rPr>
        <w:t xml:space="preserve">recognize when more context is needed before reasoning</w:t>
      </w:r>
    </w:p>
    <w:p>
      <w:pPr>
        <w:numPr>
          <w:ilvl w:val="0"/>
          <w:numId w:val="5"/>
        </w:numPr>
        <w:spacing w:after="0" w:line="276" w:lineRule="auto"/>
        <w:ind w:left="720" w:hanging="360"/>
        <w:rPr/>
      </w:pPr>
      <w:r>
        <w:rPr>
          <w:rtl w:val="0"/>
        </w:rPr>
        <w:t xml:space="preserve">support clarification questions and answers</w:t>
      </w:r>
    </w:p>
    <w:p>
      <w:pPr>
        <w:numPr>
          <w:ilvl w:val="0"/>
          <w:numId w:val="5"/>
        </w:numPr>
        <w:spacing w:after="0" w:line="276" w:lineRule="auto"/>
        <w:ind w:left="720" w:hanging="360"/>
        <w:rPr/>
      </w:pPr>
      <w:r>
        <w:rPr>
          <w:rtl w:val="0"/>
        </w:rPr>
        <w:t xml:space="preserve">distinguish the BA perspective from the PM perspective</w:t>
      </w:r>
    </w:p>
    <w:p>
      <w:pPr>
        <w:numPr>
          <w:ilvl w:val="0"/>
          <w:numId w:val="5"/>
        </w:numPr>
        <w:spacing w:after="0" w:line="276" w:lineRule="auto"/>
        <w:ind w:left="720" w:hanging="360"/>
        <w:rPr/>
      </w:pPr>
      <w:r>
        <w:rPr>
          <w:rtl w:val="0"/>
        </w:rPr>
        <w:t xml:space="preserve">detect when interpretations diverge beyond tolerance</w:t>
      </w:r>
    </w:p>
    <w:p>
      <w:pPr>
        <w:numPr>
          <w:ilvl w:val="0"/>
          <w:numId w:val="5"/>
        </w:numPr>
        <w:spacing w:after="0" w:line="276" w:lineRule="auto"/>
        <w:ind w:left="720" w:hanging="360"/>
        <w:rPr/>
      </w:pPr>
      <w:r>
        <w:rPr>
          <w:rtl w:val="0"/>
        </w:rPr>
        <w:t xml:space="preserve">continue refinement for up to three negotiation cycles</w:t>
      </w:r>
    </w:p>
    <w:p>
      <w:pPr>
        <w:numPr>
          <w:ilvl w:val="0"/>
          <w:numId w:val="5"/>
        </w:numPr>
        <w:spacing w:after="0" w:line="276" w:lineRule="auto"/>
        <w:ind w:left="720" w:hanging="360"/>
        <w:rPr/>
      </w:pPr>
      <w:r>
        <w:rPr>
          <w:rtl w:val="0"/>
        </w:rPr>
        <w:t xml:space="preserve">escalate unresolved conflicts to a human BA for a ruling</w:t>
      </w:r>
    </w:p>
    <w:p>
      <w:pPr>
        <w:numPr>
          <w:ilvl w:val="0"/>
          <w:numId w:val="5"/>
        </w:numPr>
        <w:spacing w:after="0" w:line="276" w:lineRule="auto"/>
        <w:ind w:left="720" w:hanging="360"/>
        <w:rPr/>
      </w:pPr>
      <w:r>
        <w:rPr>
          <w:rtl w:val="0"/>
        </w:rPr>
        <w:t xml:space="preserve">support all three run shapes (no-conflict, converged, escalated) as first-class</w:t>
      </w:r>
    </w:p>
    <w:p>
      <w:pPr>
        <w:numPr>
          <w:ilvl w:val="0"/>
          <w:numId w:val="5"/>
        </w:numPr>
        <w:spacing w:after="0" w:line="276" w:lineRule="auto"/>
        <w:ind w:left="720" w:hanging="360"/>
        <w:rPr/>
      </w:pPr>
      <w:r>
        <w:rPr>
          <w:rtl w:val="0"/>
        </w:rPr>
        <w:t xml:space="preserve">produce one or more PRD snippets once the workflow resolves</w:t>
      </w:r>
    </w:p>
    <w:p>
      <w:pPr>
        <w:numPr>
          <w:ilvl w:val="0"/>
          <w:numId w:val="5"/>
        </w:numPr>
        <w:spacing w:after="0" w:line="276" w:lineRule="auto"/>
        <w:ind w:left="720" w:hanging="360"/>
        <w:rPr/>
      </w:pPr>
      <w:r>
        <w:rPr>
          <w:rtl w:val="0"/>
        </w:rPr>
        <w:t xml:space="preserve">preserve the full event record of the run — the reasoning and decision trail — sufficient to replay what happened</w:t>
      </w:r>
    </w:p>
    <w:p>
      <w:pPr>
        <w:pStyle w:val="Heading2"/>
        <w:rPr/>
      </w:pPr>
      <w:r>
        <w:rPr>
          <w:rtl w:val="0"/>
        </w:rPr>
        <w:t xml:space="preserve">Non-Functional Requirements</w:t>
      </w:r>
    </w:p>
    <w:p>
      <w:pPr>
        <w:rPr/>
      </w:pPr>
      <w:r>
        <w:rPr>
          <w:rtl w:val="0"/>
        </w:rPr>
        <w:t xml:space="preserve">The workflow should be easy to inspect, easy to reason about, and reliable enough to serve as the foundation for future recursive workflows. It should not feel like a brittle prompt chain. It should feel like a real system component.</w:t>
      </w:r>
    </w:p>
    <w:p>
      <w:pPr>
        <w:rPr/>
      </w:pPr>
      <w:r>
        <w:rPr>
          <w:rtl w:val="0"/>
        </w:rPr>
        <w:t xml:space="preserve">The implementation should be:</w:t>
      </w:r>
    </w:p>
    <w:p>
      <w:pPr>
        <w:numPr>
          <w:ilvl w:val="0"/>
          <w:numId w:val="5"/>
        </w:numPr>
        <w:spacing w:after="0" w:line="276" w:lineRule="auto"/>
        <w:ind w:left="720" w:hanging="360"/>
        <w:rPr/>
      </w:pPr>
      <w:r>
        <w:rPr>
          <w:rtl w:val="0"/>
        </w:rPr>
        <w:t xml:space="preserve">traceable — the run’s event record is append-only and complete enough to reconstruct the run without re-execution</w:t>
      </w:r>
    </w:p>
    <w:p>
      <w:pPr>
        <w:numPr>
          <w:ilvl w:val="0"/>
          <w:numId w:val="5"/>
        </w:numPr>
        <w:spacing w:after="0" w:line="276" w:lineRule="auto"/>
        <w:ind w:left="720" w:hanging="360"/>
        <w:rPr/>
      </w:pPr>
      <w:r>
        <w:rPr>
          <w:rtl w:val="0"/>
        </w:rPr>
        <w:t xml:space="preserve">repeatable</w:t>
      </w:r>
    </w:p>
    <w:p>
      <w:pPr>
        <w:numPr>
          <w:ilvl w:val="0"/>
          <w:numId w:val="5"/>
        </w:numPr>
        <w:spacing w:after="0" w:line="276" w:lineRule="auto"/>
        <w:ind w:left="720" w:hanging="360"/>
        <w:rPr/>
      </w:pPr>
      <w:r>
        <w:rPr>
          <w:rtl w:val="0"/>
        </w:rPr>
        <w:t xml:space="preserve">lightweight enough for the first build</w:t>
      </w:r>
    </w:p>
    <w:p>
      <w:pPr>
        <w:numPr>
          <w:ilvl w:val="0"/>
          <w:numId w:val="5"/>
        </w:numPr>
        <w:spacing w:after="0" w:line="276" w:lineRule="auto"/>
        <w:ind w:left="720" w:hanging="360"/>
        <w:rPr/>
      </w:pPr>
      <w:r>
        <w:rPr>
          <w:rtl w:val="0"/>
        </w:rPr>
        <w:t xml:space="preserve">extensible for later stages</w:t>
      </w:r>
    </w:p>
    <w:p>
      <w:pPr>
        <w:numPr>
          <w:ilvl w:val="0"/>
          <w:numId w:val="5"/>
        </w:numPr>
        <w:spacing w:after="0" w:line="276" w:lineRule="auto"/>
        <w:ind w:left="720" w:hanging="360"/>
        <w:rPr/>
      </w:pPr>
      <w:r>
        <w:rPr>
          <w:rtl w:val="0"/>
        </w:rPr>
        <w:t xml:space="preserve">observable through logs</w:t>
      </w:r>
    </w:p>
    <w:p>
      <w:pPr>
        <w:numPr>
          <w:ilvl w:val="0"/>
          <w:numId w:val="5"/>
        </w:numPr>
        <w:spacing w:after="0" w:line="276" w:lineRule="auto"/>
        <w:ind w:left="720" w:hanging="360"/>
        <w:rPr/>
      </w:pPr>
      <w:r>
        <w:rPr>
          <w:rtl w:val="0"/>
        </w:rPr>
        <w:t xml:space="preserve">understandable by engineers without excessive interpretation</w:t>
      </w:r>
    </w:p>
    <w:p>
      <w:pPr>
        <w:pStyle w:val="Heading2"/>
        <w:rPr/>
      </w:pPr>
      <w:r>
        <w:rPr>
          <w:rtl w:val="0"/>
        </w:rPr>
        <w:t xml:space="preserve">Success Criteria</w:t>
      </w:r>
    </w:p>
    <w:p>
      <w:pPr>
        <w:rPr/>
      </w:pPr>
      <w:r>
        <w:rPr>
          <w:rtl w:val="0"/>
        </w:rPr>
        <w:t xml:space="preserve">The Seed Workflow will be successful if it can take a BRD snippet and produce PRD snippets that are clearly usable, traceable, and aligned with the resolved intent. It should make clarification and negotiation visible, preserve unresolved issues where they exist, and record the human ruling when escalation is needed.</w:t>
      </w:r>
    </w:p>
    <w:p>
      <w:pPr>
        <w:rPr/>
      </w:pPr>
      <w:r>
        <w:rPr>
          <w:rtl w:val="0"/>
        </w:rPr>
        <w:t xml:space="preserve">In practical terms, success means all three outcome paths can be shown working end to end from the trace alone, and the workflow can become the basis for future workflows in the Blaugarnet system.</w:t>
      </w:r>
    </w:p>
    <w:p>
      <w:pPr>
        <w:pStyle w:val="Heading2"/>
        <w:rPr/>
      </w:pPr>
      <w:r>
        <w:rPr>
          <w:rtl w:val="0"/>
        </w:rPr>
        <w:t xml:space="preserve">Open Questions</w:t>
      </w:r>
    </w:p>
    <w:p>
      <w:pPr>
        <w:rPr/>
      </w:pPr>
      <w:r>
        <w:rPr>
          <w:rtl w:val="0"/>
        </w:rPr>
        <w:t xml:space="preserve">A few implementation questions will still need to be answered as the team designs the system more deeply:</w:t>
      </w:r>
    </w:p>
    <w:p>
      <w:pPr>
        <w:numPr>
          <w:ilvl w:val="0"/>
          <w:numId w:val="5"/>
        </w:numPr>
        <w:spacing w:after="0" w:line="276" w:lineRule="auto"/>
        <w:ind w:left="720" w:hanging="360"/>
        <w:rPr/>
      </w:pPr>
      <w:r>
        <w:rPr>
          <w:rtl w:val="0"/>
        </w:rPr>
        <w:t xml:space="preserve">What is the exact structure of a BRD snippet?</w:t>
      </w:r>
    </w:p>
    <w:p>
      <w:pPr>
        <w:numPr>
          <w:ilvl w:val="0"/>
          <w:numId w:val="5"/>
        </w:numPr>
        <w:spacing w:after="0" w:line="276" w:lineRule="auto"/>
        <w:ind w:left="720" w:hanging="360"/>
        <w:rPr/>
      </w:pPr>
      <w:r>
        <w:rPr>
          <w:rtl w:val="0"/>
        </w:rPr>
        <w:t xml:space="preserve">What is the exact structure of a PRD snippet?</w:t>
      </w:r>
    </w:p>
    <w:p>
      <w:pPr>
        <w:numPr>
          <w:ilvl w:val="0"/>
          <w:numId w:val="5"/>
        </w:numPr>
        <w:spacing w:after="0" w:line="276" w:lineRule="auto"/>
        <w:ind w:left="720" w:hanging="360"/>
        <w:rPr/>
      </w:pPr>
      <w:r>
        <w:rPr>
          <w:rtl w:val="0"/>
        </w:rPr>
        <w:t xml:space="preserve">What is the minimum context needed for the clarification phase?</w:t>
      </w:r>
    </w:p>
    <w:p>
      <w:pPr>
        <w:numPr>
          <w:ilvl w:val="0"/>
          <w:numId w:val="5"/>
        </w:numPr>
        <w:spacing w:after="0" w:line="276" w:lineRule="auto"/>
        <w:ind w:left="720" w:hanging="360"/>
        <w:rPr/>
      </w:pPr>
      <w:r>
        <w:rPr>
          <w:rtl w:val="0"/>
        </w:rPr>
        <w:t xml:space="preserve">How should the simulated context be structured before the Context Hub is available?</w:t>
      </w:r>
    </w:p>
    <w:p>
      <w:pPr>
        <w:numPr>
          <w:ilvl w:val="0"/>
          <w:numId w:val="5"/>
        </w:numPr>
        <w:spacing w:after="0" w:line="276" w:lineRule="auto"/>
        <w:ind w:left="720" w:hanging="360"/>
        <w:rPr/>
      </w:pPr>
      <w:r>
        <w:rPr>
          <w:rtl w:val="0"/>
        </w:rPr>
        <w:t xml:space="preserve">How are the tolerance thresholds computed and updated?</w:t>
      </w:r>
    </w:p>
    <w:p>
      <w:pPr>
        <w:numPr>
          <w:ilvl w:val="0"/>
          <w:numId w:val="5"/>
        </w:numPr>
        <w:spacing w:after="0" w:line="276" w:lineRule="auto"/>
        <w:ind w:left="720" w:hanging="360"/>
        <w:rPr/>
      </w:pPr>
      <w:r>
        <w:rPr>
          <w:rtl w:val="0"/>
        </w:rPr>
        <w:t xml:space="preserve">What is the exact intra-cycle behavior of a negotiation cycle (turn structure, recalculation point)?</w:t>
      </w:r>
    </w:p>
    <w:p>
      <w:pPr>
        <w:numPr>
          <w:ilvl w:val="0"/>
          <w:numId w:val="5"/>
        </w:numPr>
        <w:spacing w:after="0" w:line="276" w:lineRule="auto"/>
        <w:ind w:left="720" w:hanging="360"/>
        <w:rPr/>
      </w:pPr>
      <w:r>
        <w:rPr>
          <w:rtl w:val="0"/>
        </w:rPr>
        <w:t xml:space="preserve">What level of logging is required for the first version, beyond the canonical event record?</w:t>
      </w:r>
    </w:p>
    <w:p>
      <w:pPr>
        <w:rPr/>
      </w:pPr>
      <w:r>
        <w:rPr>
          <w:rtl w:val="0"/>
        </w:rPr>
        <w:t xml:space="preserve">These questions do not block the direction of the BRD, but they will need clarity before implementation is finalized.</w:t>
      </w:r>
    </w:p>
    <w:p>
      <w:pPr>
        <w:pStyle w:val="Heading2"/>
        <w:rPr/>
      </w:pPr>
      <w:r>
        <w:rPr>
          <w:rtl w:val="0"/>
        </w:rPr>
        <w:t xml:space="preserve">Summary</w:t>
      </w:r>
    </w:p>
    <w:p>
      <w:pPr>
        <w:rPr/>
      </w:pPr>
      <w:r>
        <w:rPr>
          <w:rtl w:val="0"/>
        </w:rPr>
        <w:t xml:space="preserve">The Seed Workflow is the first executable proof of Blaugarnet’s Intent Layer. It takes a BRD snippet and turns it into one or more PRD snippets through a governed workflow that supports clarification, negotiation, and escalation to a human ruling — all preserved in a replayable trace.</w:t>
      </w:r>
    </w:p>
    <w:p>
      <w:pPr>
        <w:rPr/>
      </w:pPr>
      <w:r>
        <w:rPr>
          <w:rtl w:val="0"/>
        </w:rPr>
        <w:t xml:space="preserve">This is the first step toward a much larger recursive system, and it should be written and built with that seriousness in mind.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e3e50"/>
        <w:sz w:val="24"/>
        <w:szCs w:val="24"/>
        <w:lang w:val="en"/>
      </w:rPr>
    </w:rPrDefault>
    <w:pPrDefault>
      <w:pPr>
        <w:pBdr>
          <w:top w:color="e5e5e5" w:space="0" w:sz="0" w:val="none"/>
          <w:left w:color="e5e5e5" w:space="0" w:sz="0" w:val="none"/>
          <w:bottom w:color="e5e5e5" w:space="0" w:sz="0" w:val="none"/>
          <w:right w:color="e5e5e5" w:space="0" w:sz="0" w:val="none"/>
          <w:between w:color="e5e5e5" w:space="0" w:sz="0" w:val="none"/>
        </w:pBdr>
        <w:shd w:fill="ffffff" w:val="clea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lineRule="auto"/>
    </w:pPr>
    <w:rPr>
      <w:b w:val="1"/>
      <w:bCs w:val="1"/>
      <w:color w:val="2c41a3"/>
      <w:sz w:val="28"/>
      <w:szCs w:val="28"/>
    </w:rPr>
  </w:style>
  <w:style w:type="paragraph" w:styleId="Heading3">
    <w:name w:val="heading 3"/>
    <w:basedOn w:val="Normal"/>
    <w:next w:val="Normal"/>
    <w:pPr>
      <w:keepNext w:val="1"/>
      <w:keepLines w:val="1"/>
      <w:spacing w:before="180" w:lineRule="auto"/>
    </w:pPr>
    <w:rPr>
      <w:b w:val="1"/>
      <w:bCs w:val="1"/>
      <w:color w:val="9b2a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