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HumanVisionSDK 快速 Demo 与长期架构研究方案 v2</w:t>
      </w:r>
    </w:p>
    <w:p>
      <w:pPr>
        <w:jc w:val="center"/>
      </w:pPr>
      <w:r>
        <w:rPr>
          <w:color w:val="5B6770"/>
          <w:sz w:val="22"/>
        </w:rPr>
        <w:t>面向 Unity 的多人 RGB 人体视觉 SDK：先验证，再跨平台产品化</w:t>
      </w:r>
    </w:p>
    <w:p>
      <w:pPr>
        <w:jc w:val="center"/>
      </w:pPr>
      <w:r>
        <w:rPr>
          <w:color w:val="6B7280"/>
          <w:sz w:val="19"/>
        </w:rPr>
        <w:t>版本日期：2026-09-01</w:t>
      </w:r>
    </w:p>
    <w:p/>
    <w:p>
      <w:pPr>
        <w:pStyle w:val="Heading1"/>
      </w:pPr>
      <w:r>
        <w:t>1. 本次重构结论</w:t>
      </w:r>
    </w:p>
    <w:p>
      <w:r>
        <w:t>原有方案的技术方向基本正确，但研发顺序不利于快速验证。v2 将“第一版可测试 Demo”和“长期 SDK 产品化”分开：先在 Windows x64 + Unity 上完成 MP4/RTSP → 多人检测 → Track ID → COCO-17 骨骼 → 性能 HUD 的垂直闭环，再决定 USB、抠像、Android 与 RKNN。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D0/D1 决策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首测平台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x64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2022.3 LTS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Detector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RTMDet-tiny / 640×640 / person only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RTMPose-s / 256×192 / COCO-17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ONNX Runtime CPU baseline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Tracking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Center + IoU + velocity，可替换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首个输入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 VideoPlayer / MP4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第二输入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RTSP IPC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默认人数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MaxBodies=4，仅默认值，不是硬上限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D0/D1 暂不做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Segmentation、Android、RKNN、GPU 优化</w:t>
            </w:r>
          </w:p>
        </w:tc>
      </w:tr>
    </w:tbl>
    <w:p/>
    <w:p>
      <w:pPr>
        <w:pStyle w:val="Heading1"/>
      </w:pPr>
      <w:r>
        <w:t>2. 为什么不直接按完整 SDK 路线开发</w:t>
      </w:r>
    </w:p>
    <w:p>
      <w:pPr>
        <w:pStyle w:val="ListBullet"/>
      </w:pPr>
      <w:r>
        <w:t>原计划 Unity 出现过晚，前面多个底层 Milestone 完成后才能第一次看到真实骨骼效果。</w:t>
      </w:r>
    </w:p>
    <w:p>
      <w:pPr>
        <w:pStyle w:val="ListBullet"/>
      </w:pPr>
      <w:r>
        <w:t>Android、RKNN、抠像、RTSP、USB、多人骨骼同时推进，会把“效果验证”和“产品工程”混在一起。</w:t>
      </w:r>
    </w:p>
    <w:p>
      <w:pPr>
        <w:pStyle w:val="ListBullet"/>
      </w:pPr>
      <w:r>
        <w:t>目前最重要的问题是普通 RGB/IPC 在真实距离、多人、遮挡和复杂背景下是否足够稳定，而不是先证明所有平台都能编译。</w:t>
      </w:r>
    </w:p>
    <w:p>
      <w:pPr>
        <w:pStyle w:val="ListBullet"/>
      </w:pPr>
      <w:r>
        <w:t>新方案要求 D0.4 就产生 Unity 可测试画面，D1 紧接真实 IPC。</w:t>
      </w:r>
    </w:p>
    <w:p>
      <w:pPr>
        <w:pStyle w:val="Heading1"/>
      </w:pPr>
      <w:r>
        <w:t>3. D0/D1 数据链</w:t>
      </w:r>
    </w:p>
    <w:p>
      <w:pPr>
        <w:pStyle w:val="HVCode"/>
      </w:pPr>
      <w:r>
        <w:rPr>
          <w:rFonts w:ascii="Noto Sans Mono CJK SC" w:hAnsi="Noto Sans Mono CJK SC" w:eastAsia="Noto Sans Mono CJK SC"/>
        </w:rPr>
        <w:t>Unity VideoPlayer / RTSP IPC</w:t>
        <w:br/>
        <w:t xml:space="preserve">        ↓</w:t>
        <w:br/>
        <w:t>Unified RGBA/BGR Frame</w:t>
        <w:br/>
        <w:t xml:space="preserve">        ↓ HV_SubmitFrame (fast return)</w:t>
        <w:br/>
        <w:t>LatestFrameSlot</w:t>
        <w:br/>
        <w:t xml:space="preserve">        ↓ Worker Thread</w:t>
        <w:br/>
        <w:t>RTMDet-tiny 640</w:t>
        <w:br/>
        <w:t xml:space="preserve">        ↓</w:t>
        <w:br/>
        <w:t>Lightweight Tracker → Track ID</w:t>
        <w:br/>
        <w:t xml:space="preserve">        ↓</w:t>
        <w:br/>
        <w:t>RTMPose-s 256×192</w:t>
        <w:br/>
        <w:t xml:space="preserve">        ↓</w:t>
        <w:br/>
        <w:t>COCO-17 + BBox + Stats</w:t>
        <w:br/>
        <w:t xml:space="preserve">        ↓</w:t>
        <w:br/>
        <w:t>Double-buffer Latest Result</w:t>
        <w:br/>
        <w:t xml:space="preserve">        ↓</w:t>
        <w:br/>
        <w:t>Unity Overlay + HUD</w:t>
      </w:r>
    </w:p>
    <w:p>
      <w:pPr>
        <w:pStyle w:val="Heading1"/>
      </w:pPr>
      <w:r>
        <w:t>4. 线程和实时性原则</w:t>
      </w:r>
    </w:p>
    <w:p>
      <w:r>
        <w:t>Unity 主线程不得同步等待 Detector + Pose。HV_SubmitFrame 在复制/接收帧后快速返回；worker 只处理最新帧。如果输入 30fps、推理 15fps，应丢弃旧帧并增加 dropped_frames，而不是累积延迟。D0 允许 ABI 边界做一次明确的 CPU copy，零拷贝/GPU 输入属于后续优化。</w:t>
      </w:r>
    </w:p>
    <w:p>
      <w:pPr>
        <w:pStyle w:val="Heading1"/>
      </w:pPr>
      <w:r>
        <w:t>5. 公共 ABI 的关键修正</w:t>
      </w:r>
    </w:p>
    <w:p>
      <w:pPr>
        <w:pStyle w:val="ListBullet"/>
      </w:pPr>
      <w:r>
        <w:t>将 HV_ProcessFrame 改为异步语义 HV_SubmitFrame。</w:t>
      </w:r>
    </w:p>
    <w:p>
      <w:pPr>
        <w:pStyle w:val="ListBullet"/>
      </w:pPr>
      <w:r>
        <w:t>Bodies 使用 query + caller-provided buffer；不得有 bodies[4]。</w:t>
      </w:r>
    </w:p>
    <w:p>
      <w:pPr>
        <w:pStyle w:val="ListBullet"/>
      </w:pPr>
      <w:r>
        <w:t>单个 Body 的 joints[17] 可以固定，因为 COCO-17 是骨骼 schema，不是人数上限。</w:t>
      </w:r>
    </w:p>
    <w:p>
      <w:pPr>
        <w:pStyle w:val="ListBullet"/>
      </w:pPr>
      <w:r>
        <w:t>Result 使用 snapshot/double-buffer，避免 Unity 读取到 worker 正在修改的半成品。</w:t>
      </w:r>
    </w:p>
    <w:p>
      <w:pPr>
        <w:pStyle w:val="ListBullet"/>
      </w:pPr>
      <w:r>
        <w:t>公共 API 不出现 RTMDet、RTMPose、ONNX Runtime、FFmpeg、RKNN 类型。</w:t>
      </w:r>
    </w:p>
    <w:p>
      <w:pPr>
        <w:pStyle w:val="Heading1"/>
        <w:pageBreakBefore/>
      </w:pPr>
      <w:r>
        <w:t>6. 模型基线</w:t>
      </w:r>
    </w:p>
    <w:p>
      <w:r>
        <w:t>D0 明确锁定模型，避免 Codex 把模型选型变成开放任务。Detector 使用官方 RTMDet-tiny COCO 配置，输入 640；Pose 使用官方 RTMPose-s COCO 256×192，SimCC split ratio 2.0，输出 COCO-17。先用 Python/OpenMMLab 获得 reference，再验证 ONNX 输出一致后进入 C++。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模型</w:t>
            </w:r>
          </w:p>
        </w:tc>
        <w:tc>
          <w:tcPr>
            <w:tcW w:type="dxa" w:w="3402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配置标识</w:t>
            </w:r>
          </w:p>
        </w:tc>
        <w:tc>
          <w:tcPr>
            <w:tcW w:type="dxa" w:w="1701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2268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D0目的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RTMDet-tiny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rtmdet_tiny_8xb32-300e_coco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640×640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person detection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RTMPose-s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rtmpose-s_8xb256-420e_coco-256x192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256×192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COCO-17 pose</w:t>
            </w:r>
          </w:p>
        </w:tc>
      </w:tr>
    </w:tbl>
    <w:p/>
    <w:p>
      <w:pPr>
        <w:pStyle w:val="Heading1"/>
      </w:pPr>
      <w:r>
        <w:t>7. Tracking 基线</w:t>
      </w:r>
    </w:p>
    <w:p>
      <w:r>
        <w:t>D0 使用小型 Center + IoU + Velocity tracker，重点是快速确认连续运动中的 ID 稳定性。IBodyTracker 接口必须独立，因此 D0/D1 后可以基于实测 ID Switch 决定是否升级 ByteTrack，而不是第一天就把 Tracking 复杂度拉满。</w:t>
      </w:r>
    </w:p>
    <w:p>
      <w:pPr>
        <w:pStyle w:val="Heading1"/>
      </w:pPr>
      <w:r>
        <w:t>8. 抠像策略调整</w:t>
      </w:r>
    </w:p>
    <w:p>
      <w:r>
        <w:t>抠像不再阻塞 D0/D1。骨骼/RTSP Demo 稳定后单独进行 Segmentation POC。若游戏确实需要“每个人独立 Mask”，可评估 RTMDet-Ins-tiny；若更关注边缘质量，则比较独立人体分割/Matting 模型。公共 API 不提前绑定模型。</w:t>
      </w:r>
    </w:p>
    <w:p>
      <w:pPr>
        <w:pStyle w:val="Heading1"/>
      </w:pPr>
      <w:r>
        <w:t>9. Demo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6236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要回答的问题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单人近距离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检测和 17 点骨骼是否连续稳定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是否能独立识别并保持 Track 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性能是否还能满足交互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远距离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人物变小时检测/骨骼掉点情况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交叉/遮挡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Switch 是否频繁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复杂背景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是否误把物体识别人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RTSP断线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 是否不崩溃并可恢复</w:t>
            </w:r>
          </w:p>
        </w:tc>
      </w:tr>
    </w:tbl>
    <w:p/>
    <w:p>
      <w:pPr>
        <w:pStyle w:val="Heading1"/>
      </w:pPr>
      <w:r>
        <w:t>10. 长期产品路线</w:t>
      </w:r>
    </w:p>
    <w:p>
      <w:pPr>
        <w:pStyle w:val="ListNumber"/>
      </w:pPr>
      <w:r>
        <w:t>D0/D1：Windows + MP4/RTSP + Bones/ID/HUD，验证真实可用性。</w:t>
      </w:r>
    </w:p>
    <w:p>
      <w:pPr>
        <w:pStyle w:val="ListNumber"/>
      </w:pPr>
      <w:r>
        <w:t>SDK Alpha：USB/WebCam、Tracking/Filter、Segmentation POC、UPM 整理。</w:t>
      </w:r>
    </w:p>
    <w:p>
      <w:pPr>
        <w:pStyle w:val="ListNumber"/>
      </w:pPr>
      <w:r>
        <w:t>Windows Beta：性能矩阵、稳定性、包与许可证。</w:t>
      </w:r>
    </w:p>
    <w:p>
      <w:pPr>
        <w:pStyle w:val="ListNumber"/>
      </w:pPr>
      <w:r>
        <w:t>Android ARM64：保持同一 C#/C API，先 ONNX Runtime。</w:t>
      </w:r>
    </w:p>
    <w:p>
      <w:pPr>
        <w:pStyle w:val="ListNumber"/>
      </w:pPr>
      <w:r>
        <w:t>RK3588：RKNN Backend + MPP/RGA 优化，ONNX 仍为母版。</w:t>
      </w:r>
    </w:p>
    <w:p>
      <w:pPr>
        <w:pStyle w:val="Heading1"/>
      </w:pPr>
      <w:r>
        <w:t>11. 资料包使用方式</w:t>
      </w:r>
    </w:p>
    <w:p>
      <w:r>
        <w:t>Codex 必须先读取 README_FIRST.md、AGENTS.md 和 DEVELOPMENT_STATUS.md，只执行当前 Milestone。长期路线只用于理解接口边界，不允许提前实现。详细 ABI、模型、工具链和逐 Milestone 验收已拆分为独立 Markdown，避免一个超长文档成为唯一事实来源。</w:t>
      </w:r>
    </w:p>
    <w:p>
      <w:pPr>
        <w:pStyle w:val="Heading1"/>
      </w:pPr>
      <w:r>
        <w:t>12. 参考来源</w:t>
      </w:r>
    </w:p>
    <w:p>
      <w:pPr>
        <w:pStyle w:val="ListBullet"/>
      </w:pPr>
      <w:r>
        <w:t>MMDetection RTMDet official config/model table</w:t>
      </w:r>
    </w:p>
    <w:p>
      <w:pPr>
        <w:pStyle w:val="ListBullet"/>
      </w:pPr>
      <w:r>
        <w:t>MMPose RTMPose official config and deployment guide</w:t>
      </w:r>
    </w:p>
    <w:p>
      <w:pPr>
        <w:pStyle w:val="ListBullet"/>
      </w:pPr>
      <w:r>
        <w:t>ONNX Runtime official documentation/release notes</w:t>
      </w:r>
    </w:p>
    <w:p>
      <w:pPr>
        <w:pStyle w:val="ListBullet"/>
      </w:pPr>
      <w:r>
        <w:t>FFmpeg RTSP protocol documentation</w:t>
      </w:r>
    </w:p>
    <w:p>
      <w:pPr>
        <w:pStyle w:val="ListBullet"/>
      </w:pPr>
      <w:r>
        <w:t>Unity WebCamTexture / VideoPlayer / AsyncGPUReadback documentation</w:t>
      </w:r>
    </w:p>
    <w:sectPr w:rsidR="00FC693F" w:rsidRPr="0006063C" w:rsidSect="00034616"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8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VCode">
    <w:name w:val="HV Code"/>
    <w:pPr>
      <w:spacing w:before="80" w:after="120"/>
      <w:ind w:left="227" w:right="227"/>
      <w:shd w:fill="F3F6F8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