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A71FA" w14:textId="77777777" w:rsidR="00396697" w:rsidRDefault="0053487C">
      <w:pPr>
        <w:spacing w:after="80"/>
      </w:pPr>
      <w:r>
        <w:rPr>
          <w:b/>
          <w:bCs/>
          <w:sz w:val="44"/>
          <w:szCs w:val="44"/>
        </w:rPr>
        <w:t>UAV Digital Twin Platform</w:t>
      </w:r>
    </w:p>
    <w:p w14:paraId="6AD35E55" w14:textId="77777777" w:rsidR="00396697" w:rsidRDefault="0053487C">
      <w:pPr>
        <w:spacing w:after="40"/>
      </w:pPr>
      <w:r>
        <w:rPr>
          <w:color w:val="444444"/>
          <w:sz w:val="30"/>
          <w:szCs w:val="30"/>
        </w:rPr>
        <w:t>Full Technical Audit &amp; Upgrade Plan</w:t>
      </w:r>
    </w:p>
    <w:p w14:paraId="49D6CCE7" w14:textId="77777777" w:rsidR="00396697" w:rsidRDefault="0053487C">
      <w:pPr>
        <w:spacing w:after="300"/>
      </w:pPr>
      <w:r>
        <w:rPr>
          <w:i/>
          <w:iCs/>
          <w:color w:val="666666"/>
          <w:sz w:val="20"/>
          <w:szCs w:val="20"/>
        </w:rPr>
        <w:t>Codebase review, physics/digital-twin-fidelity review, and a concrete engineering plan to close the gap between the current implementation and a real, closed-loop digital twin.</w:t>
      </w:r>
    </w:p>
    <w:p w14:paraId="507F94A8" w14:textId="77777777" w:rsidR="00396697" w:rsidRDefault="00396697">
      <w:pPr>
        <w:pBdr>
          <w:bottom w:val="single" w:sz="6" w:space="1" w:color="auto"/>
        </w:pBdr>
        <w:spacing w:after="200"/>
      </w:pPr>
    </w:p>
    <w:p w14:paraId="4976C999" w14:textId="77777777" w:rsidR="00396697" w:rsidRDefault="0053487C">
      <w:pPr>
        <w:pStyle w:val="Heading2"/>
        <w:spacing w:before="280" w:after="120"/>
      </w:pPr>
      <w:r>
        <w:t>Repositories Referenced In This Report</w:t>
      </w:r>
    </w:p>
    <w:p w14:paraId="6D20C0E1" w14:textId="77777777" w:rsidR="00396697" w:rsidRDefault="0053487C">
      <w:pPr>
        <w:spacing w:after="120"/>
      </w:pPr>
      <w:r>
        <w:rPr>
          <w:b/>
          <w:bCs/>
        </w:rPr>
        <w:t>Audited repository:</w:t>
      </w:r>
    </w:p>
    <w:p w14:paraId="1C9470D3" w14:textId="77777777" w:rsidR="00396697" w:rsidRDefault="0053487C">
      <w:pPr>
        <w:spacing w:after="160"/>
      </w:pPr>
      <w:hyperlink r:id="rId5" w:history="1">
        <w:r>
          <w:rPr>
            <w:rStyle w:val="Hyperlink"/>
          </w:rPr>
          <w:t>github.com/blaze505050/drone-digital-twin</w:t>
        </w:r>
      </w:hyperlink>
    </w:p>
    <w:p w14:paraId="05B91683" w14:textId="77777777" w:rsidR="00396697" w:rsidRDefault="0053487C">
      <w:pPr>
        <w:spacing w:after="120"/>
      </w:pPr>
      <w:r>
        <w:rPr>
          <w:b/>
          <w:bCs/>
        </w:rPr>
        <w:t>Reference / benchmark repositories used for the capability comparison:</w:t>
      </w:r>
    </w:p>
    <w:p w14:paraId="28A15A7C" w14:textId="77777777" w:rsidR="00396697" w:rsidRDefault="0053487C">
      <w:pPr>
        <w:spacing w:after="160"/>
      </w:pPr>
      <w:hyperlink r:id="rId6" w:history="1">
        <w:r>
          <w:rPr>
            <w:rStyle w:val="Hyperlink"/>
          </w:rPr>
          <w:t>github.com/michaelkapteyn/UAV-Digital-Twin  —  ROS2 UAV digital twin with a probabilistic graphical model for structural-health monitoring</w:t>
        </w:r>
      </w:hyperlink>
    </w:p>
    <w:p w14:paraId="5119180B" w14:textId="77777777" w:rsidR="00396697" w:rsidRDefault="0053487C">
      <w:pPr>
        <w:spacing w:after="160"/>
      </w:pPr>
      <w:hyperlink r:id="rId7" w:history="1">
        <w:r>
          <w:rPr>
            <w:rStyle w:val="Hyperlink"/>
          </w:rPr>
          <w:t xml:space="preserve">github.com/EspiroFares/Autonomous-UAV  —  Gazebo Harmonic + </w:t>
        </w:r>
        <w:proofErr w:type="spellStart"/>
        <w:r>
          <w:rPr>
            <w:rStyle w:val="Hyperlink"/>
          </w:rPr>
          <w:t>ArduPilot</w:t>
        </w:r>
        <w:proofErr w:type="spellEnd"/>
        <w:r>
          <w:rPr>
            <w:rStyle w:val="Hyperlink"/>
          </w:rPr>
          <w:t xml:space="preserve"> SITL + MAVROS + ROS2 sim-to-real quadcopter stack</w:t>
        </w:r>
      </w:hyperlink>
    </w:p>
    <w:p w14:paraId="4ABC4566" w14:textId="77777777" w:rsidR="00396697" w:rsidRDefault="0053487C">
      <w:pPr>
        <w:spacing w:after="160"/>
      </w:pPr>
      <w:hyperlink r:id="rId8" w:history="1">
        <w:r>
          <w:rPr>
            <w:rStyle w:val="Hyperlink"/>
          </w:rPr>
          <w:t xml:space="preserve">github.com/Soham1010/YOLO-IBVS-UAV-ArduPilot-DigitalTwin  —  </w:t>
        </w:r>
        <w:proofErr w:type="spellStart"/>
        <w:r>
          <w:rPr>
            <w:rStyle w:val="Hyperlink"/>
          </w:rPr>
          <w:t>ArduPilot</w:t>
        </w:r>
        <w:proofErr w:type="spellEnd"/>
        <w:r>
          <w:rPr>
            <w:rStyle w:val="Hyperlink"/>
          </w:rPr>
          <w:t xml:space="preserve"> SITL + Gazebo + </w:t>
        </w:r>
        <w:proofErr w:type="spellStart"/>
        <w:r>
          <w:rPr>
            <w:rStyle w:val="Hyperlink"/>
          </w:rPr>
          <w:t>MAVLink</w:t>
        </w:r>
        <w:proofErr w:type="spellEnd"/>
        <w:r>
          <w:rPr>
            <w:rStyle w:val="Hyperlink"/>
          </w:rPr>
          <w:t xml:space="preserve"> + YOLOv11 image-based visual </w:t>
        </w:r>
        <w:proofErr w:type="spellStart"/>
        <w:r>
          <w:rPr>
            <w:rStyle w:val="Hyperlink"/>
          </w:rPr>
          <w:t>servoing</w:t>
        </w:r>
        <w:proofErr w:type="spellEnd"/>
        <w:r>
          <w:rPr>
            <w:rStyle w:val="Hyperlink"/>
          </w:rPr>
          <w:t xml:space="preserve"> digital twin</w:t>
        </w:r>
      </w:hyperlink>
    </w:p>
    <w:p w14:paraId="33BF2702" w14:textId="77777777" w:rsidR="00396697" w:rsidRDefault="0053487C">
      <w:r>
        <w:br w:type="page"/>
      </w:r>
    </w:p>
    <w:p w14:paraId="4748401B" w14:textId="77777777" w:rsidR="00396697" w:rsidRDefault="0053487C">
      <w:pPr>
        <w:pStyle w:val="Heading1"/>
        <w:spacing w:before="360" w:after="160"/>
      </w:pPr>
      <w:r>
        <w:t>Executive Summary</w:t>
      </w:r>
    </w:p>
    <w:p w14:paraId="39D0377B" w14:textId="77777777" w:rsidR="00396697" w:rsidRDefault="0053487C">
      <w:pPr>
        <w:spacing w:after="160"/>
      </w:pPr>
      <w:r>
        <w:t>The audited repository (blaze505050/drone-digital-twin) is a real, working, 16,400+ line Python SDK. It installs cleanly, its 968-test suite passes, and its 21-module demo script runs end to end with zero exceptions. That places it well ahead of many portfolio projects, which frequently do not run at all.</w:t>
      </w:r>
    </w:p>
    <w:p w14:paraId="03ED4433" w14:textId="77777777" w:rsidR="00396697" w:rsidRDefault="0053487C">
      <w:pPr>
        <w:spacing w:after="160"/>
      </w:pPr>
      <w:r>
        <w:t>However, a close read of the code against the README's own claims surfaces a repeated pattern: several headline claims describe capabilities that do not exist in the code. This is the most urgent issue to fix, independent of any new feature work, because it is a credibility risk rather than a missing-feature risk.</w:t>
      </w:r>
    </w:p>
    <w:p w14:paraId="405E1C30" w14:textId="77777777" w:rsidR="00396697" w:rsidRDefault="0053487C">
      <w:pPr>
        <w:spacing w:after="120"/>
      </w:pPr>
      <w:r>
        <w:rPr>
          <w:b/>
          <w:bCs/>
        </w:rPr>
        <w:t>Confirmed documentation/reality mismatches:</w:t>
      </w:r>
    </w:p>
    <w:p w14:paraId="756C3819" w14:textId="77777777" w:rsidR="00396697" w:rsidRDefault="0053487C">
      <w:pPr>
        <w:pStyle w:val="ListParagraph"/>
        <w:numPr>
          <w:ilvl w:val="0"/>
          <w:numId w:val="2"/>
        </w:numPr>
        <w:spacing w:after="80"/>
      </w:pPr>
      <w:r>
        <w:t>The most recent commit is titled “feat: integrated NASA F' SITL flight computer bridge and Glob3R 3D perception engine.” The diff for that commit adds zero source code — only compiled .</w:t>
      </w:r>
      <w:proofErr w:type="spellStart"/>
      <w:r>
        <w:t>pyc</w:t>
      </w:r>
      <w:proofErr w:type="spellEnd"/>
      <w:r>
        <w:t xml:space="preserve"> files and a README rewrite. Neither “NASA F'” nor “Glob3R” appears anywhere in the codebase.</w:t>
      </w:r>
    </w:p>
    <w:p w14:paraId="53B10F0B" w14:textId="77777777" w:rsidR="00396697" w:rsidRDefault="0053487C">
      <w:pPr>
        <w:pStyle w:val="ListParagraph"/>
        <w:numPr>
          <w:ilvl w:val="0"/>
          <w:numId w:val="2"/>
        </w:numPr>
        <w:spacing w:after="80"/>
      </w:pPr>
      <w:r>
        <w:t xml:space="preserve">The </w:t>
      </w:r>
      <w:proofErr w:type="spellStart"/>
      <w:r>
        <w:t>battery_twin</w:t>
      </w:r>
      <w:proofErr w:type="spellEnd"/>
      <w:r>
        <w:t xml:space="preserve"> module's </w:t>
      </w:r>
      <w:proofErr w:type="spellStart"/>
      <w:r>
        <w:t>docstring</w:t>
      </w:r>
      <w:proofErr w:type="spellEnd"/>
      <w:r>
        <w:t xml:space="preserve"> claims a “NASA Battery Dataset Adapter.” No loader, parser, or data file exists — only a single comment stating a constant was “fit to” the dataset.</w:t>
      </w:r>
    </w:p>
    <w:p w14:paraId="4A9AEB7E" w14:textId="77777777" w:rsidR="00396697" w:rsidRDefault="0053487C">
      <w:pPr>
        <w:pStyle w:val="ListParagraph"/>
        <w:numPr>
          <w:ilvl w:val="0"/>
          <w:numId w:val="2"/>
        </w:numPr>
        <w:spacing w:after="80"/>
      </w:pPr>
      <w:r>
        <w:t xml:space="preserve">The </w:t>
      </w:r>
      <w:proofErr w:type="spellStart"/>
      <w:r>
        <w:t>validation_framework</w:t>
      </w:r>
      <w:proofErr w:type="spellEnd"/>
      <w:r>
        <w:t xml:space="preserve"> module's </w:t>
      </w:r>
      <w:proofErr w:type="spellStart"/>
      <w:r>
        <w:t>docstring</w:t>
      </w:r>
      <w:proofErr w:type="spellEnd"/>
      <w:r>
        <w:t xml:space="preserve"> claims validation against the “</w:t>
      </w:r>
      <w:proofErr w:type="spellStart"/>
      <w:r>
        <w:t>EuRoC</w:t>
      </w:r>
      <w:proofErr w:type="spellEnd"/>
      <w:r>
        <w:t xml:space="preserve"> MAV” and “Zurich UAV” benchmark datasets. No loader or reference to either dataset exists anywhere in the code.</w:t>
      </w:r>
    </w:p>
    <w:p w14:paraId="34491A17" w14:textId="77777777" w:rsidR="00396697" w:rsidRDefault="0053487C">
      <w:pPr>
        <w:pStyle w:val="ListParagraph"/>
        <w:numPr>
          <w:ilvl w:val="0"/>
          <w:numId w:val="2"/>
        </w:numPr>
        <w:spacing w:after="80"/>
      </w:pPr>
      <w:r>
        <w:t>The README's portfolio-highlights section claims “BEMT-based propeller analysis integrated with 6-DOF dynamics.” No blade-element-momentum-theory code exists anywhere in the repository.</w:t>
      </w:r>
    </w:p>
    <w:p w14:paraId="737AAB9C" w14:textId="77777777" w:rsidR="00396697" w:rsidRDefault="0053487C">
      <w:pPr>
        <w:spacing w:after="160"/>
      </w:pPr>
      <w:r>
        <w:t>On the physics side: the individual physics modules (battery ECM, structural FEM, sensor noise models, CFD surrogate) are implemented with textbook-correct, literature-cited equations. But the platform does not currently close the loop that defines a digital twin — there is no continuous state estimation feeding a live model, no online recalibration from real telemetry, and no divergence tracking between predicted and actual vehicle state. Today it is best described as a simulation and telemetry SDK with se</w:t>
      </w:r>
      <w:r>
        <w:t>veral well-built but disconnected physics components, not yet a closed-loop digital twin.</w:t>
      </w:r>
    </w:p>
    <w:p w14:paraId="441675E9" w14:textId="77777777" w:rsidR="00396697" w:rsidRDefault="0053487C">
      <w:pPr>
        <w:spacing w:after="160"/>
      </w:pPr>
      <w:r>
        <w:t>This report gives the complete plan to fix the false claims, fix the identified physics/code bugs, and build the missing closed loop — while combining the strongest architectural ideas from three reference open-source UAV projects, without duplicating any of their narrower scope.</w:t>
      </w:r>
    </w:p>
    <w:p w14:paraId="2CB63740" w14:textId="77777777" w:rsidR="00396697" w:rsidRDefault="0053487C">
      <w:r>
        <w:br w:type="page"/>
      </w:r>
    </w:p>
    <w:p w14:paraId="6572504A" w14:textId="77777777" w:rsidR="00396697" w:rsidRDefault="0053487C">
      <w:pPr>
        <w:pStyle w:val="Heading1"/>
        <w:spacing w:before="360" w:after="160"/>
      </w:pPr>
      <w:r>
        <w:t>Part 1 — Codebase &amp; Packaging Audit</w:t>
      </w:r>
    </w:p>
    <w:p w14:paraId="6D7F1001" w14:textId="77777777" w:rsidR="00396697" w:rsidRDefault="0053487C">
      <w:pPr>
        <w:pStyle w:val="Heading2"/>
        <w:spacing w:before="280" w:after="120"/>
      </w:pPr>
      <w:r>
        <w:t>1.1 What works</w:t>
      </w:r>
    </w:p>
    <w:p w14:paraId="3E95F07F" w14:textId="77777777" w:rsidR="00396697" w:rsidRDefault="0053487C">
      <w:pPr>
        <w:pStyle w:val="ListParagraph"/>
        <w:numPr>
          <w:ilvl w:val="0"/>
          <w:numId w:val="2"/>
        </w:numPr>
        <w:spacing w:after="80"/>
      </w:pPr>
      <w:proofErr w:type="spellStart"/>
      <w:r>
        <w:t>pytest</w:t>
      </w:r>
      <w:proofErr w:type="spellEnd"/>
      <w:r>
        <w:t xml:space="preserve"> tests/ → 968 passed, 3 skipped, 0 failures — matches the README's “930+ tests” claim.</w:t>
      </w:r>
    </w:p>
    <w:p w14:paraId="193814D3" w14:textId="77777777" w:rsidR="00396697" w:rsidRDefault="0053487C">
      <w:pPr>
        <w:pStyle w:val="ListParagraph"/>
        <w:numPr>
          <w:ilvl w:val="0"/>
          <w:numId w:val="2"/>
        </w:numPr>
        <w:spacing w:after="80"/>
      </w:pPr>
      <w:r>
        <w:t>examples/</w:t>
      </w:r>
      <w:proofErr w:type="spellStart"/>
      <w:r>
        <w:t>full_platform_demo.py</w:t>
      </w:r>
      <w:proofErr w:type="spellEnd"/>
      <w:r>
        <w:t xml:space="preserve"> runs cleanly through all 21 modules with zero import errors and zero runtime exceptions.</w:t>
      </w:r>
    </w:p>
    <w:p w14:paraId="1783B095" w14:textId="77777777" w:rsidR="00396697" w:rsidRDefault="0053487C">
      <w:pPr>
        <w:pStyle w:val="ListParagraph"/>
        <w:numPr>
          <w:ilvl w:val="0"/>
          <w:numId w:val="2"/>
        </w:numPr>
        <w:spacing w:after="80"/>
      </w:pPr>
      <w:r>
        <w:t xml:space="preserve">No </w:t>
      </w:r>
      <w:proofErr w:type="spellStart"/>
      <w:r>
        <w:t>eval</w:t>
      </w:r>
      <w:proofErr w:type="spellEnd"/>
      <w:r>
        <w:t xml:space="preserve">(), exec(), pickle, shell=True, or </w:t>
      </w:r>
      <w:proofErr w:type="spellStart"/>
      <w:r>
        <w:t>os.system</w:t>
      </w:r>
      <w:proofErr w:type="spellEnd"/>
      <w:r>
        <w:t xml:space="preserve">() anywhere in the codebase. </w:t>
      </w:r>
      <w:proofErr w:type="spellStart"/>
      <w:r>
        <w:t>subprocess</w:t>
      </w:r>
      <w:proofErr w:type="spellEnd"/>
      <w:r>
        <w:t xml:space="preserve"> calls use list-form arguments with an explicit code comment about avoiding shell injection — genuinely good security hygiene.</w:t>
      </w:r>
    </w:p>
    <w:p w14:paraId="3219F402" w14:textId="77777777" w:rsidR="00396697" w:rsidRDefault="0053487C">
      <w:pPr>
        <w:pStyle w:val="ListParagraph"/>
        <w:numPr>
          <w:ilvl w:val="0"/>
          <w:numId w:val="2"/>
        </w:numPr>
        <w:spacing w:after="80"/>
      </w:pPr>
      <w:r>
        <w:t>No bare except: blocks.</w:t>
      </w:r>
    </w:p>
    <w:p w14:paraId="28B2CD31" w14:textId="77777777" w:rsidR="00396697" w:rsidRDefault="0053487C">
      <w:pPr>
        <w:pStyle w:val="Heading2"/>
        <w:spacing w:before="280" w:after="120"/>
      </w:pPr>
      <w:r>
        <w:t>1.2 The misleading commit (highest priority to fix)</w:t>
      </w:r>
    </w:p>
    <w:p w14:paraId="6E7689D2" w14:textId="77777777" w:rsidR="00396697" w:rsidRDefault="0053487C">
      <w:pPr>
        <w:spacing w:after="160"/>
      </w:pPr>
      <w:r>
        <w:t>git diff between the prior commit and HEAD shows the commit titled “feat: integrated NASA F' SITL flight computer bridge and Glob3R 3D perception engine” contains only:</w:t>
      </w:r>
    </w:p>
    <w:p w14:paraId="54921FE5" w14:textId="77777777" w:rsidR="00396697" w:rsidRDefault="0053487C">
      <w:pPr>
        <w:shd w:val="clear" w:color="auto" w:fill="F0F0F0"/>
      </w:pPr>
      <w:r>
        <w:rPr>
          <w:rFonts w:ascii="Consolas" w:eastAsia="Consolas" w:hAnsi="Consolas" w:cs="Consolas"/>
          <w:sz w:val="18"/>
          <w:szCs w:val="18"/>
        </w:rPr>
        <w:t>42 files changed, 393 insertions(+), 1 deletion(-)</w:t>
      </w:r>
    </w:p>
    <w:p w14:paraId="04DE6F88" w14:textId="77777777" w:rsidR="00396697" w:rsidRDefault="0053487C">
      <w:pPr>
        <w:shd w:val="clear" w:color="auto" w:fill="F0F0F0"/>
      </w:pPr>
      <w:r>
        <w:rPr>
          <w:rFonts w:ascii="Consolas" w:eastAsia="Consolas" w:hAnsi="Consolas" w:cs="Consolas"/>
          <w:sz w:val="18"/>
          <w:szCs w:val="18"/>
        </w:rPr>
        <w:t xml:space="preserve">  - all __</w:t>
      </w:r>
      <w:proofErr w:type="spellStart"/>
      <w:r>
        <w:rPr>
          <w:rFonts w:ascii="Consolas" w:eastAsia="Consolas" w:hAnsi="Consolas" w:cs="Consolas"/>
          <w:sz w:val="18"/>
          <w:szCs w:val="18"/>
        </w:rPr>
        <w:t>pycache</w:t>
      </w:r>
      <w:proofErr w:type="spellEnd"/>
      <w:r>
        <w:rPr>
          <w:rFonts w:ascii="Consolas" w:eastAsia="Consolas" w:hAnsi="Consolas" w:cs="Consolas"/>
          <w:sz w:val="18"/>
          <w:szCs w:val="18"/>
        </w:rPr>
        <w:t>__/*.</w:t>
      </w:r>
      <w:proofErr w:type="spellStart"/>
      <w:r>
        <w:rPr>
          <w:rFonts w:ascii="Consolas" w:eastAsia="Consolas" w:hAnsi="Consolas" w:cs="Consolas"/>
          <w:sz w:val="18"/>
          <w:szCs w:val="18"/>
        </w:rPr>
        <w:t>pyc</w:t>
      </w:r>
      <w:proofErr w:type="spellEnd"/>
      <w:r>
        <w:rPr>
          <w:rFonts w:ascii="Consolas" w:eastAsia="Consolas" w:hAnsi="Consolas" w:cs="Consolas"/>
          <w:sz w:val="18"/>
          <w:szCs w:val="18"/>
        </w:rPr>
        <w:t xml:space="preserve"> binaries</w:t>
      </w:r>
    </w:p>
    <w:p w14:paraId="646977FD" w14:textId="77777777" w:rsidR="00396697" w:rsidRDefault="0053487C">
      <w:pPr>
        <w:shd w:val="clear" w:color="auto" w:fill="F0F0F0"/>
      </w:pPr>
      <w:r>
        <w:rPr>
          <w:rFonts w:ascii="Consolas" w:eastAsia="Consolas" w:hAnsi="Consolas" w:cs="Consolas"/>
          <w:sz w:val="18"/>
          <w:szCs w:val="18"/>
        </w:rPr>
        <w:t xml:space="preserve">  - </w:t>
      </w:r>
      <w:proofErr w:type="spellStart"/>
      <w:r>
        <w:rPr>
          <w:rFonts w:ascii="Consolas" w:eastAsia="Consolas" w:hAnsi="Consolas" w:cs="Consolas"/>
          <w:sz w:val="18"/>
          <w:szCs w:val="18"/>
        </w:rPr>
        <w:t>README.md</w:t>
      </w:r>
      <w:proofErr w:type="spellEnd"/>
      <w:r>
        <w:rPr>
          <w:rFonts w:ascii="Consolas" w:eastAsia="Consolas" w:hAnsi="Consolas" w:cs="Consolas"/>
          <w:sz w:val="18"/>
          <w:szCs w:val="18"/>
        </w:rPr>
        <w:t xml:space="preserve"> (393 lines, text only)</w:t>
      </w:r>
    </w:p>
    <w:p w14:paraId="3D2D1EF8" w14:textId="77777777" w:rsidR="00396697" w:rsidRDefault="0053487C">
      <w:pPr>
        <w:shd w:val="clear" w:color="auto" w:fill="F0F0F0"/>
      </w:pPr>
      <w:r>
        <w:rPr>
          <w:rFonts w:ascii="Consolas" w:eastAsia="Consolas" w:hAnsi="Consolas" w:cs="Consolas"/>
          <w:sz w:val="18"/>
          <w:szCs w:val="18"/>
        </w:rPr>
        <w:t xml:space="preserve">  - zero .</w:t>
      </w:r>
      <w:proofErr w:type="spellStart"/>
      <w:r>
        <w:rPr>
          <w:rFonts w:ascii="Consolas" w:eastAsia="Consolas" w:hAnsi="Consolas" w:cs="Consolas"/>
          <w:sz w:val="18"/>
          <w:szCs w:val="18"/>
        </w:rPr>
        <w:t>py</w:t>
      </w:r>
      <w:proofErr w:type="spellEnd"/>
      <w:r>
        <w:rPr>
          <w:rFonts w:ascii="Consolas" w:eastAsia="Consolas" w:hAnsi="Consolas" w:cs="Consolas"/>
          <w:sz w:val="18"/>
          <w:szCs w:val="18"/>
        </w:rPr>
        <w:t xml:space="preserve"> source files touched</w:t>
      </w:r>
    </w:p>
    <w:p w14:paraId="0709E5D1" w14:textId="77777777" w:rsidR="00396697" w:rsidRDefault="0053487C">
      <w:pPr>
        <w:spacing w:after="160"/>
      </w:pPr>
      <w:r>
        <w:t>Recommendation: rewrite this commit message (or squash/rebase history) before this repository is shown to any technical reviewer, especially given the README explicitly targets DRDO/ISRO/aerospace recruiters. A commit claiming unimplemented features is the single most damaging item in the repository.</w:t>
      </w:r>
    </w:p>
    <w:p w14:paraId="21C22E9C" w14:textId="77777777" w:rsidR="00396697" w:rsidRDefault="0053487C">
      <w:pPr>
        <w:pStyle w:val="Heading2"/>
        <w:spacing w:before="280" w:after="120"/>
      </w:pPr>
      <w:r>
        <w:t>1.3 Repository structure problems</w:t>
      </w:r>
    </w:p>
    <w:p w14:paraId="3182EC8A" w14:textId="77777777" w:rsidR="00396697" w:rsidRDefault="0053487C">
      <w:pPr>
        <w:pStyle w:val="ListParagraph"/>
        <w:numPr>
          <w:ilvl w:val="0"/>
          <w:numId w:val="2"/>
        </w:numPr>
        <w:spacing w:after="80"/>
      </w:pPr>
      <w:r>
        <w:t xml:space="preserve">Code lives under a redundant nested path: </w:t>
      </w:r>
      <w:proofErr w:type="spellStart"/>
      <w:r>
        <w:t>Drone_Digital_twin</w:t>
      </w:r>
      <w:proofErr w:type="spellEnd"/>
      <w:r>
        <w:t>/</w:t>
      </w:r>
      <w:proofErr w:type="spellStart"/>
      <w:r>
        <w:t>drone_digital_twin</w:t>
      </w:r>
      <w:proofErr w:type="spellEnd"/>
      <w:r>
        <w:t>/... instead of at repo root, which does not match the README's own documented project-structure tree.</w:t>
      </w:r>
    </w:p>
    <w:p w14:paraId="06B94A1F" w14:textId="77777777" w:rsidR="00396697" w:rsidRDefault="0053487C">
      <w:pPr>
        <w:pStyle w:val="ListParagraph"/>
        <w:numPr>
          <w:ilvl w:val="0"/>
          <w:numId w:val="2"/>
        </w:numPr>
        <w:spacing w:after="80"/>
      </w:pPr>
      <w:r>
        <w:t>README's clone command uses an underscore (</w:t>
      </w:r>
      <w:proofErr w:type="spellStart"/>
      <w:r>
        <w:t>drone_digital_twin.git</w:t>
      </w:r>
      <w:proofErr w:type="spellEnd"/>
      <w:r>
        <w:t>); the actual repo uses a hyphen (drone-digital-twin) — the documented command fails as written.</w:t>
      </w:r>
    </w:p>
    <w:p w14:paraId="0D5D2E87" w14:textId="77777777" w:rsidR="00396697" w:rsidRDefault="0053487C">
      <w:pPr>
        <w:pStyle w:val="ListParagraph"/>
        <w:numPr>
          <w:ilvl w:val="0"/>
          <w:numId w:val="2"/>
        </w:numPr>
        <w:spacing w:after="80"/>
      </w:pPr>
      <w:proofErr w:type="spellStart"/>
      <w:r>
        <w:t>setup.py</w:t>
      </w:r>
      <w:proofErr w:type="spellEnd"/>
      <w:r>
        <w:t xml:space="preserve"> has no </w:t>
      </w:r>
      <w:proofErr w:type="spellStart"/>
      <w:r>
        <w:t>install_requires</w:t>
      </w:r>
      <w:proofErr w:type="spellEnd"/>
      <w:r>
        <w:t xml:space="preserve">, no </w:t>
      </w:r>
      <w:proofErr w:type="spellStart"/>
      <w:r>
        <w:t>python_requires</w:t>
      </w:r>
      <w:proofErr w:type="spellEnd"/>
      <w:r>
        <w:t>, no version, and no author metadata.</w:t>
      </w:r>
    </w:p>
    <w:p w14:paraId="4ACEAB69" w14:textId="77777777" w:rsidR="00396697" w:rsidRDefault="0053487C">
      <w:pPr>
        <w:pStyle w:val="ListParagraph"/>
        <w:numPr>
          <w:ilvl w:val="0"/>
          <w:numId w:val="2"/>
        </w:numPr>
        <w:spacing w:after="80"/>
      </w:pPr>
      <w:r>
        <w:t xml:space="preserve">requirements.txt lists black, flake8, and </w:t>
      </w:r>
      <w:proofErr w:type="spellStart"/>
      <w:r>
        <w:t>mypy</w:t>
      </w:r>
      <w:proofErr w:type="spellEnd"/>
      <w:r>
        <w:t xml:space="preserve"> as dependencies, but the code does not currently pass any of the three (see 1.4).</w:t>
      </w:r>
    </w:p>
    <w:p w14:paraId="7592C816" w14:textId="77777777" w:rsidR="00396697" w:rsidRDefault="0053487C">
      <w:pPr>
        <w:pStyle w:val="ListParagraph"/>
        <w:numPr>
          <w:ilvl w:val="0"/>
          <w:numId w:val="2"/>
        </w:numPr>
        <w:spacing w:after="80"/>
      </w:pPr>
      <w:r>
        <w:t>Compiled __</w:t>
      </w:r>
      <w:proofErr w:type="spellStart"/>
      <w:r>
        <w:t>pycache</w:t>
      </w:r>
      <w:proofErr w:type="spellEnd"/>
      <w:r>
        <w:t>__/*.</w:t>
      </w:r>
      <w:proofErr w:type="spellStart"/>
      <w:r>
        <w:t>pyc</w:t>
      </w:r>
      <w:proofErr w:type="spellEnd"/>
      <w:r>
        <w:t xml:space="preserve"> files are committed to git; there is no .</w:t>
      </w:r>
      <w:proofErr w:type="spellStart"/>
      <w:r>
        <w:t>gitignore</w:t>
      </w:r>
      <w:proofErr w:type="spellEnd"/>
      <w:r>
        <w:t xml:space="preserve"> anywhere in the repository.</w:t>
      </w:r>
    </w:p>
    <w:p w14:paraId="1B12F83E" w14:textId="77777777" w:rsidR="00396697" w:rsidRDefault="0053487C">
      <w:pPr>
        <w:pStyle w:val="ListParagraph"/>
        <w:numPr>
          <w:ilvl w:val="0"/>
          <w:numId w:val="2"/>
        </w:numPr>
        <w:spacing w:after="80"/>
      </w:pPr>
      <w:r>
        <w:t>No LICENSE file exists despite the README stating “MIT License — free for academic, research, and commercial use.”</w:t>
      </w:r>
    </w:p>
    <w:p w14:paraId="41CA2CED" w14:textId="77777777" w:rsidR="00396697" w:rsidRDefault="0053487C">
      <w:pPr>
        <w:pStyle w:val="ListParagraph"/>
        <w:numPr>
          <w:ilvl w:val="0"/>
          <w:numId w:val="2"/>
        </w:numPr>
        <w:spacing w:after="80"/>
      </w:pPr>
      <w:r>
        <w:t>docs/</w:t>
      </w:r>
      <w:proofErr w:type="spellStart"/>
      <w:r>
        <w:t>state_manager</w:t>
      </w:r>
      <w:proofErr w:type="spellEnd"/>
      <w:r>
        <w:t>/</w:t>
      </w:r>
      <w:proofErr w:type="spellStart"/>
      <w:r>
        <w:t>README.md</w:t>
      </w:r>
      <w:proofErr w:type="spellEnd"/>
      <w:r>
        <w:t xml:space="preserve"> and docs/</w:t>
      </w:r>
      <w:proofErr w:type="spellStart"/>
      <w:r>
        <w:t>state_manager</w:t>
      </w:r>
      <w:proofErr w:type="spellEnd"/>
      <w:r>
        <w:t>/</w:t>
      </w:r>
      <w:proofErr w:type="spellStart"/>
      <w:r>
        <w:t>API.md</w:t>
      </w:r>
      <w:proofErr w:type="spellEnd"/>
      <w:r>
        <w:t xml:space="preserve"> are referenced in the README's project-structure section but do not exist.</w:t>
      </w:r>
    </w:p>
    <w:p w14:paraId="042A681A" w14:textId="77777777" w:rsidR="00396697" w:rsidRDefault="0053487C">
      <w:pPr>
        <w:pStyle w:val="ListParagraph"/>
        <w:numPr>
          <w:ilvl w:val="0"/>
          <w:numId w:val="2"/>
        </w:numPr>
        <w:spacing w:after="80"/>
      </w:pPr>
      <w:r>
        <w:t>No CI configuration (.</w:t>
      </w:r>
      <w:proofErr w:type="spellStart"/>
      <w:r>
        <w:t>github</w:t>
      </w:r>
      <w:proofErr w:type="spellEnd"/>
      <w:r>
        <w:t>/workflows) exists, so the “930+ tests, 0 failures” badge is not automatically enforced on future changes.</w:t>
      </w:r>
    </w:p>
    <w:p w14:paraId="69E8656A" w14:textId="77777777" w:rsidR="00396697" w:rsidRDefault="0053487C">
      <w:pPr>
        <w:pStyle w:val="Heading2"/>
        <w:spacing w:before="280" w:after="120"/>
      </w:pPr>
      <w:r>
        <w:t>1.4 Static analysis findings</w:t>
      </w:r>
    </w:p>
    <w:p w14:paraId="138787A6" w14:textId="77777777" w:rsidR="00396697" w:rsidRDefault="0053487C">
      <w:pPr>
        <w:spacing w:after="160"/>
      </w:pPr>
      <w:r>
        <w:t>flake8 (max line length 100) reports 1,752 findings. The two largest categories (E221 / E251, spacing around “=”) reflect a deliberate vertical-alignment style choice and are low priority. The following are real and worth fixing:</w:t>
      </w:r>
    </w:p>
    <w:p w14:paraId="516BB39C" w14:textId="77777777" w:rsidR="00396697" w:rsidRDefault="0053487C">
      <w:pPr>
        <w:pStyle w:val="ListParagraph"/>
        <w:numPr>
          <w:ilvl w:val="0"/>
          <w:numId w:val="2"/>
        </w:numPr>
        <w:spacing w:after="80"/>
      </w:pPr>
      <w:r>
        <w:t xml:space="preserve">26 unused imports (F401) across </w:t>
      </w:r>
      <w:proofErr w:type="spellStart"/>
      <w:r>
        <w:t>cad_engine</w:t>
      </w:r>
      <w:proofErr w:type="spellEnd"/>
      <w:r>
        <w:t xml:space="preserve">, </w:t>
      </w:r>
      <w:proofErr w:type="spellStart"/>
      <w:r>
        <w:t>gazebo_bridge</w:t>
      </w:r>
      <w:proofErr w:type="spellEnd"/>
      <w:r>
        <w:t xml:space="preserve">, </w:t>
      </w:r>
      <w:proofErr w:type="spellStart"/>
      <w:r>
        <w:t>pinn_engine</w:t>
      </w:r>
      <w:proofErr w:type="spellEnd"/>
      <w:r>
        <w:t xml:space="preserve">, </w:t>
      </w:r>
      <w:proofErr w:type="spellStart"/>
      <w:r>
        <w:t>predictive_maintenance</w:t>
      </w:r>
      <w:proofErr w:type="spellEnd"/>
      <w:r>
        <w:t xml:space="preserve">, </w:t>
      </w:r>
      <w:proofErr w:type="spellStart"/>
      <w:r>
        <w:t>rl_controller</w:t>
      </w:r>
      <w:proofErr w:type="spellEnd"/>
      <w:r>
        <w:t xml:space="preserve">, </w:t>
      </w:r>
      <w:proofErr w:type="spellStart"/>
      <w:r>
        <w:t>structural_twin</w:t>
      </w:r>
      <w:proofErr w:type="spellEnd"/>
      <w:r>
        <w:t xml:space="preserve">, </w:t>
      </w:r>
      <w:proofErr w:type="spellStart"/>
      <w:r>
        <w:t>swarm_engine</w:t>
      </w:r>
      <w:proofErr w:type="spellEnd"/>
      <w:r>
        <w:t xml:space="preserve">, and </w:t>
      </w:r>
      <w:proofErr w:type="spellStart"/>
      <w:r>
        <w:t>validation_framework</w:t>
      </w:r>
      <w:proofErr w:type="spellEnd"/>
      <w:r>
        <w:t>.</w:t>
      </w:r>
    </w:p>
    <w:p w14:paraId="2BD64C61" w14:textId="77777777" w:rsidR="00396697" w:rsidRDefault="0053487C">
      <w:pPr>
        <w:pStyle w:val="ListParagraph"/>
        <w:numPr>
          <w:ilvl w:val="0"/>
          <w:numId w:val="2"/>
        </w:numPr>
        <w:spacing w:after="80"/>
      </w:pPr>
      <w:r>
        <w:t>10 ambiguous single-letter variable names (E741, e.g. l, I, O).</w:t>
      </w:r>
    </w:p>
    <w:p w14:paraId="573CDD82" w14:textId="77777777" w:rsidR="00396697" w:rsidRDefault="0053487C">
      <w:pPr>
        <w:pStyle w:val="ListParagraph"/>
        <w:numPr>
          <w:ilvl w:val="0"/>
          <w:numId w:val="2"/>
        </w:numPr>
        <w:spacing w:after="80"/>
      </w:pPr>
      <w:r>
        <w:t>black --check reports 36 of 40 files would be reformatted — the formatter listed in requirements.txt is not actually being run against the code.</w:t>
      </w:r>
    </w:p>
    <w:p w14:paraId="550AADE0" w14:textId="77777777" w:rsidR="00396697" w:rsidRDefault="0053487C">
      <w:pPr>
        <w:pStyle w:val="ListParagraph"/>
        <w:numPr>
          <w:ilvl w:val="0"/>
          <w:numId w:val="2"/>
        </w:numPr>
        <w:spacing w:after="80"/>
      </w:pPr>
      <w:proofErr w:type="spellStart"/>
      <w:r>
        <w:t>mypy</w:t>
      </w:r>
      <w:proofErr w:type="spellEnd"/>
      <w:r>
        <w:t xml:space="preserve"> (spot-checked on </w:t>
      </w:r>
      <w:proofErr w:type="spellStart"/>
      <w:r>
        <w:t>state_manager</w:t>
      </w:r>
      <w:proofErr w:type="spellEnd"/>
      <w:r>
        <w:t xml:space="preserve"> only) reports 8 type errors, all originating from </w:t>
      </w:r>
      <w:proofErr w:type="spellStart"/>
      <w:r>
        <w:t>dataclasses.replace</w:t>
      </w:r>
      <w:proofErr w:type="spellEnd"/>
      <w:r>
        <w:t>(self, **</w:t>
      </w:r>
      <w:proofErr w:type="spellStart"/>
      <w:r>
        <w:t>kwargs</w:t>
      </w:r>
      <w:proofErr w:type="spellEnd"/>
      <w:r>
        <w:t xml:space="preserve">) on a typed frozen </w:t>
      </w:r>
      <w:proofErr w:type="spellStart"/>
      <w:r>
        <w:t>dataclass</w:t>
      </w:r>
      <w:proofErr w:type="spellEnd"/>
      <w:r>
        <w:t xml:space="preserve"> in </w:t>
      </w:r>
      <w:proofErr w:type="spellStart"/>
      <w:r>
        <w:t>state_manager</w:t>
      </w:r>
      <w:proofErr w:type="spellEnd"/>
      <w:r>
        <w:t>/</w:t>
      </w:r>
      <w:proofErr w:type="spellStart"/>
      <w:r>
        <w:t>schema.py</w:t>
      </w:r>
      <w:proofErr w:type="spellEnd"/>
      <w:r>
        <w:t xml:space="preserve"> line 267 — this pattern silently discards type checking on every field of </w:t>
      </w:r>
      <w:proofErr w:type="spellStart"/>
      <w:r>
        <w:t>DroneStateVector</w:t>
      </w:r>
      <w:proofErr w:type="spellEnd"/>
      <w:r>
        <w:t>.</w:t>
      </w:r>
    </w:p>
    <w:p w14:paraId="15BD4890" w14:textId="77777777" w:rsidR="00396697" w:rsidRDefault="0053487C">
      <w:pPr>
        <w:pStyle w:val="Heading2"/>
        <w:spacing w:before="280" w:after="120"/>
      </w:pPr>
      <w:r>
        <w:t>1.5 Code style</w:t>
      </w:r>
    </w:p>
    <w:p w14:paraId="19957C27" w14:textId="77777777" w:rsidR="00396697" w:rsidRDefault="0053487C">
      <w:pPr>
        <w:pStyle w:val="ListParagraph"/>
        <w:numPr>
          <w:ilvl w:val="0"/>
          <w:numId w:val="2"/>
        </w:numPr>
        <w:spacing w:after="80"/>
      </w:pPr>
      <w:r>
        <w:t>print() is used for output throughout almost every module (</w:t>
      </w:r>
      <w:proofErr w:type="spellStart"/>
      <w:r>
        <w:t>openfoam_bridge</w:t>
      </w:r>
      <w:proofErr w:type="spellEnd"/>
      <w:r>
        <w:t xml:space="preserve">, </w:t>
      </w:r>
      <w:proofErr w:type="spellStart"/>
      <w:r>
        <w:t>sitl</w:t>
      </w:r>
      <w:proofErr w:type="spellEnd"/>
      <w:r>
        <w:t xml:space="preserve">, </w:t>
      </w:r>
      <w:proofErr w:type="spellStart"/>
      <w:r>
        <w:t>battery_twin</w:t>
      </w:r>
      <w:proofErr w:type="spellEnd"/>
      <w:r>
        <w:t xml:space="preserve">, </w:t>
      </w:r>
      <w:proofErr w:type="spellStart"/>
      <w:r>
        <w:t>cad_engine</w:t>
      </w:r>
      <w:proofErr w:type="spellEnd"/>
      <w:r>
        <w:t xml:space="preserve">, </w:t>
      </w:r>
      <w:proofErr w:type="spellStart"/>
      <w:r>
        <w:t>mavlink_bridge</w:t>
      </w:r>
      <w:proofErr w:type="spellEnd"/>
      <w:r>
        <w:t xml:space="preserve">, dashboard, </w:t>
      </w:r>
      <w:proofErr w:type="spellStart"/>
      <w:r>
        <w:t>state_manager</w:t>
      </w:r>
      <w:proofErr w:type="spellEnd"/>
      <w:r>
        <w:t xml:space="preserve">, </w:t>
      </w:r>
      <w:proofErr w:type="spellStart"/>
      <w:r>
        <w:t>sensor_models</w:t>
      </w:r>
      <w:proofErr w:type="spellEnd"/>
      <w:r>
        <w:t xml:space="preserve">, </w:t>
      </w:r>
      <w:proofErr w:type="spellStart"/>
      <w:r>
        <w:t>telemetry_engine</w:t>
      </w:r>
      <w:proofErr w:type="spellEnd"/>
      <w:r>
        <w:t>, etc.) instead of the logging module. Acceptable in examples/, not in library code meant to be embedded in a dashboard/ROS2/production context.</w:t>
      </w:r>
    </w:p>
    <w:p w14:paraId="16C8B4B8" w14:textId="77777777" w:rsidR="00396697" w:rsidRDefault="0053487C">
      <w:r>
        <w:br w:type="page"/>
      </w:r>
    </w:p>
    <w:p w14:paraId="2CC9B470" w14:textId="77777777" w:rsidR="00396697" w:rsidRDefault="0053487C">
      <w:pPr>
        <w:pStyle w:val="Heading1"/>
        <w:spacing w:before="360" w:after="160"/>
      </w:pPr>
      <w:r>
        <w:t>Part 2 — Physics &amp; “Digital Twin” Fidelity Audit</w:t>
      </w:r>
    </w:p>
    <w:p w14:paraId="511BEC00" w14:textId="77777777" w:rsidR="00396697" w:rsidRDefault="0053487C">
      <w:pPr>
        <w:spacing w:after="160"/>
      </w:pPr>
      <w:r>
        <w:t>This section evaluates whether the platform's physics justifies the term “digital twin” when connected to a real vehicle. Verdict: not yet — the individual physics modules are reasonable, but nothing closes the loop against real telemetry.</w:t>
      </w:r>
    </w:p>
    <w:p w14:paraId="3739A87F" w14:textId="77777777" w:rsidR="00396697" w:rsidRDefault="0053487C">
      <w:pPr>
        <w:pStyle w:val="Heading2"/>
        <w:spacing w:before="280" w:after="120"/>
      </w:pPr>
      <w:r>
        <w:t>2.1 There is no real 6-DOF flight dynamics engine of its own</w:t>
      </w:r>
    </w:p>
    <w:p w14:paraId="3A01EA93" w14:textId="77777777" w:rsidR="00396697" w:rsidRDefault="0053487C">
      <w:pPr>
        <w:spacing w:after="160"/>
      </w:pPr>
      <w:r>
        <w:t xml:space="preserve">The only full state-propagation integrator found in the codebase is in </w:t>
      </w:r>
      <w:proofErr w:type="spellStart"/>
      <w:r>
        <w:t>rl_controller</w:t>
      </w:r>
      <w:proofErr w:type="spellEnd"/>
      <w:r>
        <w:t>/__</w:t>
      </w:r>
      <w:proofErr w:type="spellStart"/>
      <w:r>
        <w:t>init</w:t>
      </w:r>
      <w:proofErr w:type="spellEnd"/>
      <w:r>
        <w:t>__.</w:t>
      </w:r>
      <w:proofErr w:type="spellStart"/>
      <w:r>
        <w:t>py</w:t>
      </w:r>
      <w:proofErr w:type="spellEnd"/>
      <w:r>
        <w:t>, and it is explicitly commented “simplified” / “no coupling.” Specifically it has:</w:t>
      </w:r>
    </w:p>
    <w:p w14:paraId="7690EC74" w14:textId="77777777" w:rsidR="00396697" w:rsidRDefault="0053487C">
      <w:pPr>
        <w:pStyle w:val="ListParagraph"/>
        <w:numPr>
          <w:ilvl w:val="0"/>
          <w:numId w:val="2"/>
        </w:numPr>
        <w:spacing w:after="80"/>
      </w:pPr>
      <w:r>
        <w:t>Point-mass translational dynamics with zero aerodynamic drag term.</w:t>
      </w:r>
    </w:p>
    <w:p w14:paraId="30CC234A" w14:textId="77777777" w:rsidR="00396697" w:rsidRDefault="0053487C">
      <w:pPr>
        <w:pStyle w:val="ListParagraph"/>
        <w:numPr>
          <w:ilvl w:val="0"/>
          <w:numId w:val="2"/>
        </w:numPr>
        <w:spacing w:after="80"/>
      </w:pPr>
      <w:r>
        <w:t xml:space="preserve">No motor spin-up lag — thrust is applied instantaneously from a normalised [0,1] action; real ESCs/motors have a first-order lag of roughly 20–80 </w:t>
      </w:r>
      <w:proofErr w:type="spellStart"/>
      <w:r>
        <w:t>ms</w:t>
      </w:r>
      <w:proofErr w:type="spellEnd"/>
      <w:r>
        <w:t>.</w:t>
      </w:r>
    </w:p>
    <w:p w14:paraId="22729F2F" w14:textId="77777777" w:rsidR="00396697" w:rsidRDefault="0053487C">
      <w:pPr>
        <w:pStyle w:val="ListParagraph"/>
        <w:numPr>
          <w:ilvl w:val="0"/>
          <w:numId w:val="2"/>
        </w:numPr>
        <w:spacing w:after="80"/>
      </w:pPr>
      <w:r>
        <w:t>No blade flapping and no gyroscopic precession coupling from the spinning rotors into attitude dynamics.</w:t>
      </w:r>
    </w:p>
    <w:p w14:paraId="225184A0" w14:textId="77777777" w:rsidR="00396697" w:rsidRDefault="0053487C">
      <w:pPr>
        <w:pStyle w:val="ListParagraph"/>
        <w:numPr>
          <w:ilvl w:val="0"/>
          <w:numId w:val="2"/>
        </w:numPr>
        <w:spacing w:after="80"/>
      </w:pPr>
      <w:r>
        <w:t>No ground-effect thrust augmentation near the ground, despite hover being the platform's own headline demo scenario.</w:t>
      </w:r>
    </w:p>
    <w:p w14:paraId="2C59AA98" w14:textId="77777777" w:rsidR="00396697" w:rsidRDefault="0053487C">
      <w:pPr>
        <w:pStyle w:val="ListParagraph"/>
        <w:numPr>
          <w:ilvl w:val="0"/>
          <w:numId w:val="2"/>
        </w:numPr>
        <w:spacing w:after="80"/>
      </w:pPr>
      <w:r>
        <w:t xml:space="preserve">Hardcoded arm length (0.25 m) and inertia tensor ([0.035, 0.046, 0.098]) rather than values derived from the </w:t>
      </w:r>
      <w:proofErr w:type="spellStart"/>
      <w:r>
        <w:t>cad_engine</w:t>
      </w:r>
      <w:proofErr w:type="spellEnd"/>
      <w:r>
        <w:t xml:space="preserve"> module's own mass/geometry estimation — meaning the platform's CAD module and its own dynamics model never actually talk to each other.</w:t>
      </w:r>
    </w:p>
    <w:p w14:paraId="06F2531A" w14:textId="77777777" w:rsidR="00396697" w:rsidRDefault="0053487C">
      <w:pPr>
        <w:spacing w:after="160"/>
      </w:pPr>
      <w:r>
        <w:t xml:space="preserve">The intended architecture is for high-fidelity physics to come from external PX4 SITL / Gazebo processes, which this repo launches and listens to — a legitimate design choice. But it means the platform's own physics fidelity claim currently rests entirely on PX4/Gazebo, not on anything in this SDK, and the one dynamics model the SDK does own (used for RL training) is not representative of real </w:t>
      </w:r>
      <w:proofErr w:type="spellStart"/>
      <w:r>
        <w:t>quadrotor</w:t>
      </w:r>
      <w:proofErr w:type="spellEnd"/>
      <w:r>
        <w:t xml:space="preserve"> behaviour.</w:t>
      </w:r>
    </w:p>
    <w:p w14:paraId="196AC3AC" w14:textId="77777777" w:rsidR="00396697" w:rsidRDefault="0053487C">
      <w:pPr>
        <w:pStyle w:val="Heading2"/>
        <w:spacing w:before="280" w:after="120"/>
      </w:pPr>
      <w:r>
        <w:t>2.2 Every “twin” module is parameterised from generic defaults, not calibrated to a real vehicle</w:t>
      </w:r>
    </w:p>
    <w:p w14:paraId="2FE14BF1" w14:textId="77777777" w:rsidR="00396697" w:rsidRDefault="0053487C">
      <w:pPr>
        <w:pStyle w:val="ListParagraph"/>
        <w:numPr>
          <w:ilvl w:val="0"/>
          <w:numId w:val="2"/>
        </w:numPr>
        <w:spacing w:after="80"/>
      </w:pPr>
      <w:proofErr w:type="spellStart"/>
      <w:r>
        <w:t>battery_twin</w:t>
      </w:r>
      <w:proofErr w:type="spellEnd"/>
      <w:r>
        <w:t xml:space="preserve">: </w:t>
      </w:r>
      <w:proofErr w:type="spellStart"/>
      <w:r>
        <w:t>Thevenin</w:t>
      </w:r>
      <w:proofErr w:type="spellEnd"/>
      <w:r>
        <w:t xml:space="preserve"> ECM parameters (R0, R1, C1) default to “Samsung 25R typical” literature values — not fit to any specific real pack.</w:t>
      </w:r>
    </w:p>
    <w:p w14:paraId="712B27B4" w14:textId="77777777" w:rsidR="00396697" w:rsidRDefault="0053487C">
      <w:pPr>
        <w:pStyle w:val="ListParagraph"/>
        <w:numPr>
          <w:ilvl w:val="0"/>
          <w:numId w:val="2"/>
        </w:numPr>
        <w:spacing w:after="80"/>
      </w:pPr>
      <w:proofErr w:type="spellStart"/>
      <w:r>
        <w:t>battery_twin's</w:t>
      </w:r>
      <w:proofErr w:type="spellEnd"/>
      <w:r>
        <w:t xml:space="preserve"> claimed NASA Battery Dataset Adapter does not exist (see 1 above / Executive Summary) — the degradation-rate constant is asserted, not derived from data, despite </w:t>
      </w:r>
      <w:proofErr w:type="spellStart"/>
      <w:r>
        <w:t>DegradationModel.fit_to_data</w:t>
      </w:r>
      <w:proofErr w:type="spellEnd"/>
      <w:r>
        <w:t>() already existing in the code and never being called against real data.</w:t>
      </w:r>
    </w:p>
    <w:p w14:paraId="1F9F055A" w14:textId="77777777" w:rsidR="00396697" w:rsidRDefault="0053487C">
      <w:pPr>
        <w:pStyle w:val="ListParagraph"/>
        <w:numPr>
          <w:ilvl w:val="0"/>
          <w:numId w:val="2"/>
        </w:numPr>
        <w:spacing w:after="80"/>
      </w:pPr>
      <w:proofErr w:type="spellStart"/>
      <w:r>
        <w:t>pinn_engine.aerodynamics_pinn</w:t>
      </w:r>
      <w:proofErr w:type="spellEnd"/>
      <w:r>
        <w:t xml:space="preserve">() ships with </w:t>
      </w:r>
      <w:proofErr w:type="spellStart"/>
      <w:r>
        <w:t>generate_synthetic_aero_data</w:t>
      </w:r>
      <w:proofErr w:type="spellEnd"/>
      <w:r>
        <w:t xml:space="preserve">() — flat-plate theory plus injected noise. The code's own comment reads “Replace with real </w:t>
      </w:r>
      <w:proofErr w:type="spellStart"/>
      <w:r>
        <w:t>OpenFOAM</w:t>
      </w:r>
      <w:proofErr w:type="spellEnd"/>
      <w:r>
        <w:t xml:space="preserve"> data for production use.” Out of the box, the aero surrogate has never seen a real airframe's aerodynamics.</w:t>
      </w:r>
    </w:p>
    <w:p w14:paraId="329D02D2" w14:textId="77777777" w:rsidR="00396697" w:rsidRDefault="0053487C">
      <w:pPr>
        <w:pStyle w:val="ListParagraph"/>
        <w:numPr>
          <w:ilvl w:val="0"/>
          <w:numId w:val="2"/>
        </w:numPr>
        <w:spacing w:after="80"/>
      </w:pPr>
      <w:proofErr w:type="spellStart"/>
      <w:r>
        <w:t>structural_twin</w:t>
      </w:r>
      <w:proofErr w:type="spellEnd"/>
      <w:r>
        <w:t xml:space="preserve"> and </w:t>
      </w:r>
      <w:proofErr w:type="spellStart"/>
      <w:r>
        <w:t>sensor_models</w:t>
      </w:r>
      <w:proofErr w:type="spellEnd"/>
      <w:r>
        <w:t xml:space="preserve"> implement physically correct equations (modal analysis, Allan-variance random-walk noise) but operate on generic default inputs rather than measured values from a specific real airframe.</w:t>
      </w:r>
    </w:p>
    <w:p w14:paraId="4C8203D0" w14:textId="77777777" w:rsidR="00396697" w:rsidRDefault="0053487C">
      <w:pPr>
        <w:pStyle w:val="Heading2"/>
        <w:spacing w:before="280" w:after="120"/>
      </w:pPr>
      <w:r>
        <w:t>2.3 There is no closed-loop calibration or divergence tracking</w:t>
      </w:r>
    </w:p>
    <w:p w14:paraId="32D90E04" w14:textId="77777777" w:rsidR="00396697" w:rsidRDefault="0053487C">
      <w:pPr>
        <w:spacing w:after="160"/>
      </w:pPr>
      <w:r>
        <w:t>A genuine digital twin continuously ingests live telemetry and either (a) updates its own internal model parameters via system identification, or (b) tracks divergence between its prediction and the real vehicle's reported state. Neither exists currently:</w:t>
      </w:r>
    </w:p>
    <w:p w14:paraId="4BFB85EC" w14:textId="77777777" w:rsidR="00396697" w:rsidRDefault="0053487C">
      <w:pPr>
        <w:pStyle w:val="ListParagraph"/>
        <w:numPr>
          <w:ilvl w:val="0"/>
          <w:numId w:val="2"/>
        </w:numPr>
        <w:spacing w:after="80"/>
      </w:pPr>
      <w:proofErr w:type="spellStart"/>
      <w:r>
        <w:t>pinn_engine.system_id_pinn</w:t>
      </w:r>
      <w:proofErr w:type="spellEnd"/>
      <w:r>
        <w:t xml:space="preserve">() returns only a PINN </w:t>
      </w:r>
      <w:proofErr w:type="spellStart"/>
      <w:r>
        <w:t>hyperparameter</w:t>
      </w:r>
      <w:proofErr w:type="spellEnd"/>
      <w:r>
        <w:t xml:space="preserve"> </w:t>
      </w:r>
      <w:proofErr w:type="spellStart"/>
      <w:r>
        <w:t>preset</w:t>
      </w:r>
      <w:proofErr w:type="spellEnd"/>
      <w:r>
        <w:t xml:space="preserve">. Nothing in the codebase automatically wires live </w:t>
      </w:r>
      <w:proofErr w:type="spellStart"/>
      <w:r>
        <w:t>MAVLink</w:t>
      </w:r>
      <w:proofErr w:type="spellEnd"/>
      <w:r>
        <w:t xml:space="preserve"> telemetry into it — that pipeline would have to be built by the user by hand.</w:t>
      </w:r>
    </w:p>
    <w:p w14:paraId="0B4D79BE" w14:textId="77777777" w:rsidR="00396697" w:rsidRDefault="0053487C">
      <w:pPr>
        <w:pStyle w:val="ListParagraph"/>
        <w:numPr>
          <w:ilvl w:val="0"/>
          <w:numId w:val="2"/>
        </w:numPr>
        <w:spacing w:after="80"/>
      </w:pPr>
      <w:proofErr w:type="spellStart"/>
      <w:r>
        <w:t>validation_framework</w:t>
      </w:r>
      <w:proofErr w:type="spellEnd"/>
      <w:r>
        <w:t xml:space="preserve"> is a manual, offline metrics calculator: you supply two arrays and it returns MAE/RMSE/R². It does not run continuously against live telemetry, and its claimed </w:t>
      </w:r>
      <w:proofErr w:type="spellStart"/>
      <w:r>
        <w:t>EuRoC</w:t>
      </w:r>
      <w:proofErr w:type="spellEnd"/>
      <w:r>
        <w:t xml:space="preserve"> MAV / Zurich UAV benchmark support has zero loader code behind it — confirmed by search, the only “Zurich” match in the entire codebase is PX4's default SITL GPS origin coordinates, unrelated to the benchmark dataset.</w:t>
      </w:r>
    </w:p>
    <w:p w14:paraId="36441AAE" w14:textId="77777777" w:rsidR="00396697" w:rsidRDefault="0053487C">
      <w:pPr>
        <w:pStyle w:val="ListParagraph"/>
        <w:numPr>
          <w:ilvl w:val="0"/>
          <w:numId w:val="2"/>
        </w:numPr>
        <w:spacing w:after="80"/>
      </w:pPr>
      <w:r>
        <w:t>No online residual monitor exists anywhere — nothing in the codebase computes “twin predicted X, vehicle reported Y, error = Z” in real time.</w:t>
      </w:r>
    </w:p>
    <w:p w14:paraId="6DC068F0" w14:textId="77777777" w:rsidR="00396697" w:rsidRDefault="0053487C">
      <w:pPr>
        <w:pStyle w:val="Heading2"/>
        <w:spacing w:before="280" w:after="120"/>
      </w:pPr>
      <w:r>
        <w:t>2.4 What “connect to real hardware” currently does, precisely</w:t>
      </w:r>
    </w:p>
    <w:p w14:paraId="0986B654" w14:textId="77777777" w:rsidR="00396697" w:rsidRDefault="0053487C">
      <w:pPr>
        <w:spacing w:after="160"/>
      </w:pPr>
      <w:proofErr w:type="spellStart"/>
      <w:r>
        <w:t>MAVLinkSource</w:t>
      </w:r>
      <w:proofErr w:type="spellEnd"/>
      <w:r>
        <w:t xml:space="preserve"> / the HIL interface genuinely works as documented: it parses real </w:t>
      </w:r>
      <w:proofErr w:type="spellStart"/>
      <w:r>
        <w:t>MAVLink</w:t>
      </w:r>
      <w:proofErr w:type="spellEnd"/>
      <w:r>
        <w:t xml:space="preserve"> packets from a </w:t>
      </w:r>
      <w:proofErr w:type="spellStart"/>
      <w:r>
        <w:t>Pixhawk</w:t>
      </w:r>
      <w:proofErr w:type="spellEnd"/>
      <w:r>
        <w:t xml:space="preserve"> or telemetry radio and writes them into </w:t>
      </w:r>
      <w:proofErr w:type="spellStart"/>
      <w:r>
        <w:t>StateStore</w:t>
      </w:r>
      <w:proofErr w:type="spellEnd"/>
      <w:r>
        <w:t>. That is real, working telemetry ingestion. But it is a mirror, not a twin — it displays and records what the real drone reports; it does not run an independent physics model in parallel that predicts, validates against, or extrapolates from that data.</w:t>
      </w:r>
    </w:p>
    <w:p w14:paraId="100D60A7" w14:textId="77777777" w:rsidR="00396697" w:rsidRDefault="0053487C">
      <w:pPr>
        <w:pStyle w:val="Heading2"/>
        <w:spacing w:before="280" w:after="120"/>
      </w:pPr>
      <w:r>
        <w:t>2.5 Verdict</w:t>
      </w:r>
    </w:p>
    <w:p w14:paraId="6C41999E" w14:textId="77777777" w:rsidR="00396697" w:rsidRDefault="0053487C">
      <w:pPr>
        <w:spacing w:after="160"/>
      </w:pPr>
      <w:r>
        <w:t>The platform is accurately described today as a UAV simulation and telemetry SDK with individually well-built, literature-grounded physics components (battery ECM, FEM modal analysis, sensor noise modelling, CFD/PINN surrogate) that are disconnected from each other and from any specific real vehicle's measured parameters. Calling it a “digital twin” in the strict sense is not yet justified. Part 3 gives the concrete plan to close that gap.</w:t>
      </w:r>
    </w:p>
    <w:p w14:paraId="2BAF3005" w14:textId="77777777" w:rsidR="00396697" w:rsidRDefault="0053487C">
      <w:r>
        <w:br w:type="page"/>
      </w:r>
    </w:p>
    <w:p w14:paraId="7AD1FFC3" w14:textId="77777777" w:rsidR="00396697" w:rsidRDefault="0053487C">
      <w:pPr>
        <w:pStyle w:val="Heading1"/>
        <w:spacing w:before="360" w:after="160"/>
      </w:pPr>
      <w:r>
        <w:t>Part 3 — Capability Comparison vs. Reference Projects</w:t>
      </w:r>
    </w:p>
    <w:p w14:paraId="654DD4C6" w14:textId="77777777" w:rsidR="00396697" w:rsidRDefault="0053487C">
      <w:pPr>
        <w:spacing w:after="160"/>
      </w:pPr>
      <w:r>
        <w:t>The three reference repositories each demonstrate one closed loop well. None of them combine breadth of physics subsystems the way this platform already does. The plan in the sections that follow is designed to take the best architectural pattern from each reference project and apply it across the existing modules, rather than duplicating any one project's narrow scope.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50"/>
        <w:gridCol w:w="1750"/>
        <w:gridCol w:w="1750"/>
        <w:gridCol w:w="1750"/>
      </w:tblGrid>
      <w:tr w:rsidR="00396697" w14:paraId="3457103B" w14:textId="77777777">
        <w:tblPrEx>
          <w:tblCellMar>
            <w:top w:w="0" w:type="dxa"/>
            <w:bottom w:w="0" w:type="dxa"/>
          </w:tblCellMar>
        </w:tblPrEx>
        <w:trPr>
          <w:tblHeader/>
        </w:trPr>
        <w:tc>
          <w:tcPr>
            <w:tcW w:w="2600" w:type="dxa"/>
            <w:shd w:val="clear" w:color="auto" w:fill="1F2937"/>
            <w:vAlign w:val="center"/>
          </w:tcPr>
          <w:p w14:paraId="75E89036" w14:textId="77777777" w:rsidR="00396697" w:rsidRDefault="0053487C">
            <w:r>
              <w:rPr>
                <w:b/>
                <w:bCs/>
                <w:color w:val="FFFFFF"/>
                <w:sz w:val="18"/>
                <w:szCs w:val="18"/>
              </w:rPr>
              <w:t>Capability</w:t>
            </w:r>
          </w:p>
        </w:tc>
        <w:tc>
          <w:tcPr>
            <w:tcW w:w="1750" w:type="dxa"/>
            <w:shd w:val="clear" w:color="auto" w:fill="1F2937"/>
            <w:vAlign w:val="center"/>
          </w:tcPr>
          <w:p w14:paraId="75F1511D" w14:textId="77777777" w:rsidR="00396697" w:rsidRDefault="0053487C">
            <w:r>
              <w:rPr>
                <w:b/>
                <w:bCs/>
                <w:color w:val="FFFFFF"/>
                <w:sz w:val="18"/>
                <w:szCs w:val="18"/>
              </w:rPr>
              <w:t>This Repo (current)</w:t>
            </w:r>
          </w:p>
        </w:tc>
        <w:tc>
          <w:tcPr>
            <w:tcW w:w="1750" w:type="dxa"/>
            <w:shd w:val="clear" w:color="auto" w:fill="1F2937"/>
            <w:vAlign w:val="center"/>
          </w:tcPr>
          <w:p w14:paraId="45C1BC26" w14:textId="77777777" w:rsidR="00396697" w:rsidRDefault="0053487C">
            <w:r>
              <w:rPr>
                <w:b/>
                <w:bCs/>
                <w:color w:val="FFFFFF"/>
                <w:sz w:val="18"/>
                <w:szCs w:val="18"/>
              </w:rPr>
              <w:t>UAV-Digital-Twin</w:t>
            </w:r>
          </w:p>
        </w:tc>
        <w:tc>
          <w:tcPr>
            <w:tcW w:w="1750" w:type="dxa"/>
            <w:shd w:val="clear" w:color="auto" w:fill="1F2937"/>
            <w:vAlign w:val="center"/>
          </w:tcPr>
          <w:p w14:paraId="345BC5F6" w14:textId="77777777" w:rsidR="00396697" w:rsidRDefault="0053487C">
            <w:r>
              <w:rPr>
                <w:b/>
                <w:bCs/>
                <w:color w:val="FFFFFF"/>
                <w:sz w:val="18"/>
                <w:szCs w:val="18"/>
              </w:rPr>
              <w:t>Autonomous-UAV</w:t>
            </w:r>
          </w:p>
        </w:tc>
        <w:tc>
          <w:tcPr>
            <w:tcW w:w="1750" w:type="dxa"/>
            <w:shd w:val="clear" w:color="auto" w:fill="1F2937"/>
            <w:vAlign w:val="center"/>
          </w:tcPr>
          <w:p w14:paraId="3FC64522" w14:textId="77777777" w:rsidR="00396697" w:rsidRDefault="0053487C">
            <w:r>
              <w:rPr>
                <w:b/>
                <w:bCs/>
                <w:color w:val="FFFFFF"/>
                <w:sz w:val="18"/>
                <w:szCs w:val="18"/>
              </w:rPr>
              <w:t>YOLO-IBVS Twin</w:t>
            </w:r>
          </w:p>
        </w:tc>
      </w:tr>
      <w:tr w:rsidR="00396697" w14:paraId="5779CE72" w14:textId="77777777">
        <w:tblPrEx>
          <w:tblCellMar>
            <w:top w:w="0" w:type="dxa"/>
            <w:bottom w:w="0" w:type="dxa"/>
          </w:tblCellMar>
        </w:tblPrEx>
        <w:tc>
          <w:tcPr>
            <w:tcW w:w="2600" w:type="dxa"/>
            <w:vAlign w:val="center"/>
          </w:tcPr>
          <w:p w14:paraId="0B1669F9" w14:textId="77777777" w:rsidR="00396697" w:rsidRDefault="0053487C">
            <w:r>
              <w:rPr>
                <w:color w:val="000000"/>
                <w:sz w:val="17"/>
                <w:szCs w:val="17"/>
              </w:rPr>
              <w:t>Real 6-DOF rigid-body dynamics</w:t>
            </w:r>
          </w:p>
        </w:tc>
        <w:tc>
          <w:tcPr>
            <w:tcW w:w="1750" w:type="dxa"/>
            <w:vAlign w:val="center"/>
          </w:tcPr>
          <w:p w14:paraId="75EC3452" w14:textId="77777777" w:rsidR="00396697" w:rsidRDefault="0053487C">
            <w:r>
              <w:rPr>
                <w:color w:val="000000"/>
                <w:sz w:val="17"/>
                <w:szCs w:val="17"/>
              </w:rPr>
              <w:t>Simplified point-mass, uncoupled</w:t>
            </w:r>
          </w:p>
        </w:tc>
        <w:tc>
          <w:tcPr>
            <w:tcW w:w="1750" w:type="dxa"/>
            <w:vAlign w:val="center"/>
          </w:tcPr>
          <w:p w14:paraId="01A016D8" w14:textId="77777777" w:rsidR="00396697" w:rsidRDefault="0053487C">
            <w:r>
              <w:rPr>
                <w:color w:val="000000"/>
                <w:sz w:val="17"/>
                <w:szCs w:val="17"/>
              </w:rPr>
              <w:t>Full sim</w:t>
            </w:r>
          </w:p>
        </w:tc>
        <w:tc>
          <w:tcPr>
            <w:tcW w:w="1750" w:type="dxa"/>
            <w:vAlign w:val="center"/>
          </w:tcPr>
          <w:p w14:paraId="759902E7" w14:textId="77777777" w:rsidR="00396697" w:rsidRDefault="0053487C">
            <w:r>
              <w:rPr>
                <w:color w:val="000000"/>
                <w:sz w:val="17"/>
                <w:szCs w:val="17"/>
              </w:rPr>
              <w:t>Gazebo Harmonic physics</w:t>
            </w:r>
          </w:p>
        </w:tc>
        <w:tc>
          <w:tcPr>
            <w:tcW w:w="1750" w:type="dxa"/>
            <w:vAlign w:val="center"/>
          </w:tcPr>
          <w:p w14:paraId="0A115F18" w14:textId="77777777" w:rsidR="00396697" w:rsidRDefault="0053487C">
            <w:r>
              <w:rPr>
                <w:color w:val="000000"/>
                <w:sz w:val="17"/>
                <w:szCs w:val="17"/>
              </w:rPr>
              <w:t>Gazebo Harmonic physics</w:t>
            </w:r>
          </w:p>
        </w:tc>
      </w:tr>
      <w:tr w:rsidR="00396697" w14:paraId="6087B2DC" w14:textId="77777777">
        <w:tblPrEx>
          <w:tblCellMar>
            <w:top w:w="0" w:type="dxa"/>
            <w:bottom w:w="0" w:type="dxa"/>
          </w:tblCellMar>
        </w:tblPrEx>
        <w:tc>
          <w:tcPr>
            <w:tcW w:w="2600" w:type="dxa"/>
            <w:vAlign w:val="center"/>
          </w:tcPr>
          <w:p w14:paraId="76F1C420" w14:textId="77777777" w:rsidR="00396697" w:rsidRDefault="0053487C">
            <w:r>
              <w:rPr>
                <w:color w:val="000000"/>
                <w:sz w:val="17"/>
                <w:szCs w:val="17"/>
              </w:rPr>
              <w:t>Same autonomy stack sim &lt;-&gt; real</w:t>
            </w:r>
          </w:p>
        </w:tc>
        <w:tc>
          <w:tcPr>
            <w:tcW w:w="1750" w:type="dxa"/>
            <w:vAlign w:val="center"/>
          </w:tcPr>
          <w:p w14:paraId="33FE023A" w14:textId="77777777" w:rsidR="00396697" w:rsidRDefault="0053487C">
            <w:r>
              <w:rPr>
                <w:color w:val="000000"/>
                <w:sz w:val="17"/>
                <w:szCs w:val="17"/>
              </w:rPr>
              <w:t>No autonomy stack (telemetry only)</w:t>
            </w:r>
          </w:p>
        </w:tc>
        <w:tc>
          <w:tcPr>
            <w:tcW w:w="1750" w:type="dxa"/>
            <w:vAlign w:val="center"/>
          </w:tcPr>
          <w:p w14:paraId="32A835A0" w14:textId="77777777" w:rsidR="00396697" w:rsidRDefault="0053487C">
            <w:r>
              <w:rPr>
                <w:color w:val="000000"/>
                <w:sz w:val="17"/>
                <w:szCs w:val="17"/>
              </w:rPr>
              <w:t>Partial</w:t>
            </w:r>
          </w:p>
        </w:tc>
        <w:tc>
          <w:tcPr>
            <w:tcW w:w="1750" w:type="dxa"/>
            <w:vAlign w:val="center"/>
          </w:tcPr>
          <w:p w14:paraId="7A1E0AB2" w14:textId="77777777" w:rsidR="00396697" w:rsidRDefault="0053487C">
            <w:r>
              <w:rPr>
                <w:color w:val="000000"/>
                <w:sz w:val="17"/>
                <w:szCs w:val="17"/>
              </w:rPr>
              <w:t>Identical ROS2 stack both sides</w:t>
            </w:r>
          </w:p>
        </w:tc>
        <w:tc>
          <w:tcPr>
            <w:tcW w:w="1750" w:type="dxa"/>
            <w:vAlign w:val="center"/>
          </w:tcPr>
          <w:p w14:paraId="6D8D4B1E" w14:textId="77777777" w:rsidR="00396697" w:rsidRDefault="0053487C">
            <w:r>
              <w:rPr>
                <w:color w:val="000000"/>
                <w:sz w:val="17"/>
                <w:szCs w:val="17"/>
              </w:rPr>
              <w:t>Identical ROS2 stack both sides</w:t>
            </w:r>
          </w:p>
        </w:tc>
      </w:tr>
      <w:tr w:rsidR="00396697" w14:paraId="0949649A" w14:textId="77777777">
        <w:tblPrEx>
          <w:tblCellMar>
            <w:top w:w="0" w:type="dxa"/>
            <w:bottom w:w="0" w:type="dxa"/>
          </w:tblCellMar>
        </w:tblPrEx>
        <w:tc>
          <w:tcPr>
            <w:tcW w:w="2600" w:type="dxa"/>
            <w:vAlign w:val="center"/>
          </w:tcPr>
          <w:p w14:paraId="50E59097" w14:textId="77777777" w:rsidR="00396697" w:rsidRDefault="0053487C">
            <w:r>
              <w:rPr>
                <w:color w:val="000000"/>
                <w:sz w:val="17"/>
                <w:szCs w:val="17"/>
              </w:rPr>
              <w:t>Continuous state estimation feeding twin</w:t>
            </w:r>
          </w:p>
        </w:tc>
        <w:tc>
          <w:tcPr>
            <w:tcW w:w="1750" w:type="dxa"/>
            <w:vAlign w:val="center"/>
          </w:tcPr>
          <w:p w14:paraId="11E8D590" w14:textId="77777777" w:rsidR="00396697" w:rsidRDefault="0053487C">
            <w:r>
              <w:rPr>
                <w:color w:val="000000"/>
                <w:sz w:val="17"/>
                <w:szCs w:val="17"/>
              </w:rPr>
              <w:t>None online</w:t>
            </w:r>
          </w:p>
        </w:tc>
        <w:tc>
          <w:tcPr>
            <w:tcW w:w="1750" w:type="dxa"/>
            <w:vAlign w:val="center"/>
          </w:tcPr>
          <w:p w14:paraId="2C55AD96" w14:textId="77777777" w:rsidR="00396697" w:rsidRDefault="0053487C">
            <w:r>
              <w:rPr>
                <w:color w:val="000000"/>
                <w:sz w:val="17"/>
                <w:szCs w:val="17"/>
              </w:rPr>
              <w:t>Probabilistic graphical model (published research)</w:t>
            </w:r>
          </w:p>
        </w:tc>
        <w:tc>
          <w:tcPr>
            <w:tcW w:w="1750" w:type="dxa"/>
            <w:vAlign w:val="center"/>
          </w:tcPr>
          <w:p w14:paraId="6DF116C6" w14:textId="77777777" w:rsidR="00396697" w:rsidRDefault="0053487C">
            <w:proofErr w:type="spellStart"/>
            <w:r>
              <w:rPr>
                <w:color w:val="000000"/>
                <w:sz w:val="17"/>
                <w:szCs w:val="17"/>
              </w:rPr>
              <w:t>ArduPilot</w:t>
            </w:r>
            <w:proofErr w:type="spellEnd"/>
            <w:r>
              <w:rPr>
                <w:color w:val="000000"/>
                <w:sz w:val="17"/>
                <w:szCs w:val="17"/>
              </w:rPr>
              <w:t xml:space="preserve"> EKF</w:t>
            </w:r>
          </w:p>
        </w:tc>
        <w:tc>
          <w:tcPr>
            <w:tcW w:w="1750" w:type="dxa"/>
            <w:vAlign w:val="center"/>
          </w:tcPr>
          <w:p w14:paraId="5503AE7A" w14:textId="77777777" w:rsidR="00396697" w:rsidRDefault="0053487C">
            <w:proofErr w:type="spellStart"/>
            <w:r>
              <w:rPr>
                <w:color w:val="000000"/>
                <w:sz w:val="17"/>
                <w:szCs w:val="17"/>
              </w:rPr>
              <w:t>ArduPilot</w:t>
            </w:r>
            <w:proofErr w:type="spellEnd"/>
            <w:r>
              <w:rPr>
                <w:color w:val="000000"/>
                <w:sz w:val="17"/>
                <w:szCs w:val="17"/>
              </w:rPr>
              <w:t xml:space="preserve"> EKF</w:t>
            </w:r>
          </w:p>
        </w:tc>
      </w:tr>
      <w:tr w:rsidR="00396697" w14:paraId="745F8DE3" w14:textId="77777777">
        <w:tblPrEx>
          <w:tblCellMar>
            <w:top w:w="0" w:type="dxa"/>
            <w:bottom w:w="0" w:type="dxa"/>
          </w:tblCellMar>
        </w:tblPrEx>
        <w:tc>
          <w:tcPr>
            <w:tcW w:w="2600" w:type="dxa"/>
            <w:vAlign w:val="center"/>
          </w:tcPr>
          <w:p w14:paraId="5FA51919" w14:textId="77777777" w:rsidR="00396697" w:rsidRDefault="0053487C">
            <w:r>
              <w:rPr>
                <w:color w:val="000000"/>
                <w:sz w:val="17"/>
                <w:szCs w:val="17"/>
              </w:rPr>
              <w:t>Structural health / fault detection from live data</w:t>
            </w:r>
          </w:p>
        </w:tc>
        <w:tc>
          <w:tcPr>
            <w:tcW w:w="1750" w:type="dxa"/>
            <w:vAlign w:val="center"/>
          </w:tcPr>
          <w:p w14:paraId="5BC0B3EA" w14:textId="77777777" w:rsidR="00396697" w:rsidRDefault="0053487C">
            <w:r>
              <w:rPr>
                <w:color w:val="000000"/>
                <w:sz w:val="17"/>
                <w:szCs w:val="17"/>
              </w:rPr>
              <w:t>Offline module, no live feed</w:t>
            </w:r>
          </w:p>
        </w:tc>
        <w:tc>
          <w:tcPr>
            <w:tcW w:w="1750" w:type="dxa"/>
            <w:vAlign w:val="center"/>
          </w:tcPr>
          <w:p w14:paraId="0AC2FE10" w14:textId="77777777" w:rsidR="00396697" w:rsidRDefault="0053487C">
            <w:r>
              <w:rPr>
                <w:color w:val="000000"/>
                <w:sz w:val="17"/>
                <w:szCs w:val="17"/>
              </w:rPr>
              <w:t>Core purpose of project</w:t>
            </w:r>
          </w:p>
        </w:tc>
        <w:tc>
          <w:tcPr>
            <w:tcW w:w="1750" w:type="dxa"/>
            <w:vAlign w:val="center"/>
          </w:tcPr>
          <w:p w14:paraId="75996E6C" w14:textId="77777777" w:rsidR="00396697" w:rsidRDefault="0053487C">
            <w:r>
              <w:rPr>
                <w:color w:val="000000"/>
                <w:sz w:val="17"/>
                <w:szCs w:val="17"/>
              </w:rPr>
              <w:t>No</w:t>
            </w:r>
          </w:p>
        </w:tc>
        <w:tc>
          <w:tcPr>
            <w:tcW w:w="1750" w:type="dxa"/>
            <w:vAlign w:val="center"/>
          </w:tcPr>
          <w:p w14:paraId="1A2E116F" w14:textId="77777777" w:rsidR="00396697" w:rsidRDefault="0053487C">
            <w:r>
              <w:rPr>
                <w:color w:val="000000"/>
                <w:sz w:val="17"/>
                <w:szCs w:val="17"/>
              </w:rPr>
              <w:t>No</w:t>
            </w:r>
          </w:p>
        </w:tc>
      </w:tr>
      <w:tr w:rsidR="00396697" w14:paraId="1BED7521" w14:textId="77777777">
        <w:tblPrEx>
          <w:tblCellMar>
            <w:top w:w="0" w:type="dxa"/>
            <w:bottom w:w="0" w:type="dxa"/>
          </w:tblCellMar>
        </w:tblPrEx>
        <w:tc>
          <w:tcPr>
            <w:tcW w:w="2600" w:type="dxa"/>
            <w:vAlign w:val="center"/>
          </w:tcPr>
          <w:p w14:paraId="10D33102" w14:textId="77777777" w:rsidR="00396697" w:rsidRDefault="0053487C">
            <w:r>
              <w:rPr>
                <w:color w:val="000000"/>
                <w:sz w:val="17"/>
                <w:szCs w:val="17"/>
              </w:rPr>
              <w:t>Perception feeding state/twin</w:t>
            </w:r>
          </w:p>
        </w:tc>
        <w:tc>
          <w:tcPr>
            <w:tcW w:w="1750" w:type="dxa"/>
            <w:vAlign w:val="center"/>
          </w:tcPr>
          <w:p w14:paraId="110BD0A7" w14:textId="77777777" w:rsidR="00396697" w:rsidRDefault="0053487C">
            <w:r>
              <w:rPr>
                <w:color w:val="000000"/>
                <w:sz w:val="17"/>
                <w:szCs w:val="17"/>
              </w:rPr>
              <w:t>None</w:t>
            </w:r>
          </w:p>
        </w:tc>
        <w:tc>
          <w:tcPr>
            <w:tcW w:w="1750" w:type="dxa"/>
            <w:vAlign w:val="center"/>
          </w:tcPr>
          <w:p w14:paraId="0D504F9E" w14:textId="77777777" w:rsidR="00396697" w:rsidRDefault="0053487C">
            <w:r>
              <w:rPr>
                <w:color w:val="000000"/>
                <w:sz w:val="17"/>
                <w:szCs w:val="17"/>
              </w:rPr>
              <w:t>No</w:t>
            </w:r>
          </w:p>
        </w:tc>
        <w:tc>
          <w:tcPr>
            <w:tcW w:w="1750" w:type="dxa"/>
            <w:vAlign w:val="center"/>
          </w:tcPr>
          <w:p w14:paraId="5D0B15AC" w14:textId="77777777" w:rsidR="00396697" w:rsidRDefault="0053487C">
            <w:r>
              <w:rPr>
                <w:color w:val="000000"/>
                <w:sz w:val="17"/>
                <w:szCs w:val="17"/>
              </w:rPr>
              <w:t>No</w:t>
            </w:r>
          </w:p>
        </w:tc>
        <w:tc>
          <w:tcPr>
            <w:tcW w:w="1750" w:type="dxa"/>
            <w:vAlign w:val="center"/>
          </w:tcPr>
          <w:p w14:paraId="0D4B46F2" w14:textId="77777777" w:rsidR="00396697" w:rsidRDefault="0053487C">
            <w:r>
              <w:rPr>
                <w:color w:val="000000"/>
                <w:sz w:val="17"/>
                <w:szCs w:val="17"/>
              </w:rPr>
              <w:t>YOLOv11 + IBVS</w:t>
            </w:r>
          </w:p>
        </w:tc>
      </w:tr>
      <w:tr w:rsidR="00396697" w14:paraId="1FA91FA7" w14:textId="77777777">
        <w:tblPrEx>
          <w:tblCellMar>
            <w:top w:w="0" w:type="dxa"/>
            <w:bottom w:w="0" w:type="dxa"/>
          </w:tblCellMar>
        </w:tblPrEx>
        <w:tc>
          <w:tcPr>
            <w:tcW w:w="2600" w:type="dxa"/>
            <w:vAlign w:val="center"/>
          </w:tcPr>
          <w:p w14:paraId="7FB323D7" w14:textId="77777777" w:rsidR="00396697" w:rsidRDefault="0053487C">
            <w:r>
              <w:rPr>
                <w:color w:val="000000"/>
                <w:sz w:val="17"/>
                <w:szCs w:val="17"/>
              </w:rPr>
              <w:t>Twin-vs-real divergence tracking</w:t>
            </w:r>
          </w:p>
        </w:tc>
        <w:tc>
          <w:tcPr>
            <w:tcW w:w="1750" w:type="dxa"/>
            <w:vAlign w:val="center"/>
          </w:tcPr>
          <w:p w14:paraId="1672D96E" w14:textId="77777777" w:rsidR="00396697" w:rsidRDefault="0053487C">
            <w:r>
              <w:rPr>
                <w:color w:val="000000"/>
                <w:sz w:val="17"/>
                <w:szCs w:val="17"/>
              </w:rPr>
              <w:t>Manual, offline only</w:t>
            </w:r>
          </w:p>
        </w:tc>
        <w:tc>
          <w:tcPr>
            <w:tcW w:w="1750" w:type="dxa"/>
            <w:vAlign w:val="center"/>
          </w:tcPr>
          <w:p w14:paraId="4F0C2135" w14:textId="77777777" w:rsidR="00396697" w:rsidRDefault="0053487C">
            <w:r>
              <w:rPr>
                <w:color w:val="000000"/>
                <w:sz w:val="17"/>
                <w:szCs w:val="17"/>
              </w:rPr>
              <w:t>Implicit in PGM</w:t>
            </w:r>
          </w:p>
        </w:tc>
        <w:tc>
          <w:tcPr>
            <w:tcW w:w="1750" w:type="dxa"/>
            <w:vAlign w:val="center"/>
          </w:tcPr>
          <w:p w14:paraId="1F62DCB3" w14:textId="77777777" w:rsidR="00396697" w:rsidRDefault="0053487C">
            <w:r>
              <w:rPr>
                <w:color w:val="000000"/>
                <w:sz w:val="17"/>
                <w:szCs w:val="17"/>
              </w:rPr>
              <w:t>Partial</w:t>
            </w:r>
          </w:p>
        </w:tc>
        <w:tc>
          <w:tcPr>
            <w:tcW w:w="1750" w:type="dxa"/>
            <w:vAlign w:val="center"/>
          </w:tcPr>
          <w:p w14:paraId="2EB98ED4" w14:textId="77777777" w:rsidR="00396697" w:rsidRDefault="0053487C">
            <w:r>
              <w:rPr>
                <w:color w:val="000000"/>
                <w:sz w:val="17"/>
                <w:szCs w:val="17"/>
              </w:rPr>
              <w:t>No</w:t>
            </w:r>
          </w:p>
        </w:tc>
      </w:tr>
      <w:tr w:rsidR="00396697" w14:paraId="16681FD1" w14:textId="77777777">
        <w:tblPrEx>
          <w:tblCellMar>
            <w:top w:w="0" w:type="dxa"/>
            <w:bottom w:w="0" w:type="dxa"/>
          </w:tblCellMar>
        </w:tblPrEx>
        <w:tc>
          <w:tcPr>
            <w:tcW w:w="2600" w:type="dxa"/>
            <w:vAlign w:val="center"/>
          </w:tcPr>
          <w:p w14:paraId="36300BD5" w14:textId="77777777" w:rsidR="00396697" w:rsidRDefault="0053487C">
            <w:r>
              <w:rPr>
                <w:color w:val="000000"/>
                <w:sz w:val="17"/>
                <w:szCs w:val="17"/>
              </w:rPr>
              <w:t>Breadth of physics subsystems (battery, structural, CFD, predictive maintenance, swarm)</w:t>
            </w:r>
          </w:p>
        </w:tc>
        <w:tc>
          <w:tcPr>
            <w:tcW w:w="1750" w:type="dxa"/>
            <w:vAlign w:val="center"/>
          </w:tcPr>
          <w:p w14:paraId="6C42ACC3" w14:textId="77777777" w:rsidR="00396697" w:rsidRDefault="0053487C">
            <w:r>
              <w:rPr>
                <w:color w:val="000000"/>
                <w:sz w:val="17"/>
                <w:szCs w:val="17"/>
              </w:rPr>
              <w:t>Widest of all four (unique strength)</w:t>
            </w:r>
          </w:p>
        </w:tc>
        <w:tc>
          <w:tcPr>
            <w:tcW w:w="1750" w:type="dxa"/>
            <w:vAlign w:val="center"/>
          </w:tcPr>
          <w:p w14:paraId="54EAB27E" w14:textId="77777777" w:rsidR="00396697" w:rsidRDefault="0053487C">
            <w:r>
              <w:rPr>
                <w:color w:val="000000"/>
                <w:sz w:val="17"/>
                <w:szCs w:val="17"/>
              </w:rPr>
              <w:t>Structural only</w:t>
            </w:r>
          </w:p>
        </w:tc>
        <w:tc>
          <w:tcPr>
            <w:tcW w:w="1750" w:type="dxa"/>
            <w:vAlign w:val="center"/>
          </w:tcPr>
          <w:p w14:paraId="4ACE7D24" w14:textId="77777777" w:rsidR="00396697" w:rsidRDefault="0053487C">
            <w:r>
              <w:rPr>
                <w:color w:val="000000"/>
                <w:sz w:val="17"/>
                <w:szCs w:val="17"/>
              </w:rPr>
              <w:t>None</w:t>
            </w:r>
          </w:p>
        </w:tc>
        <w:tc>
          <w:tcPr>
            <w:tcW w:w="1750" w:type="dxa"/>
            <w:vAlign w:val="center"/>
          </w:tcPr>
          <w:p w14:paraId="6EA3A119" w14:textId="77777777" w:rsidR="00396697" w:rsidRDefault="0053487C">
            <w:r>
              <w:rPr>
                <w:color w:val="000000"/>
                <w:sz w:val="17"/>
                <w:szCs w:val="17"/>
              </w:rPr>
              <w:t>None</w:t>
            </w:r>
          </w:p>
        </w:tc>
      </w:tr>
    </w:tbl>
    <w:p w14:paraId="33993F69" w14:textId="77777777" w:rsidR="00396697" w:rsidRDefault="00396697">
      <w:pPr>
        <w:spacing w:after="160"/>
      </w:pPr>
    </w:p>
    <w:p w14:paraId="1922789D" w14:textId="77777777" w:rsidR="00396697" w:rsidRDefault="0053487C">
      <w:pPr>
        <w:spacing w:after="160"/>
      </w:pPr>
      <w:r>
        <w:t>Reading of the matrix: this platform's structural advantage is breadth — it already contains battery, structural, CFD, predictive-maintenance, swarm/EW, and RL modules that none of the three reference projects have more than one or two of. Its structural disadvantage is that none of those modules are wired into a live, closed feedback loop the way UAV-Digital-Twin's PGM or Autonomous-UAV's shared sim/real stack are. The plan closes exactly that gap.</w:t>
      </w:r>
    </w:p>
    <w:p w14:paraId="5A79CDDD" w14:textId="77777777" w:rsidR="00396697" w:rsidRDefault="0053487C">
      <w:r>
        <w:br w:type="page"/>
      </w:r>
    </w:p>
    <w:p w14:paraId="0DDB8549" w14:textId="77777777" w:rsidR="00396697" w:rsidRDefault="0053487C">
      <w:pPr>
        <w:pStyle w:val="Heading1"/>
        <w:spacing w:before="360" w:after="160"/>
      </w:pPr>
      <w:r>
        <w:t>Part 4 — The Complete Improvement Plan</w:t>
      </w:r>
    </w:p>
    <w:p w14:paraId="3994E782" w14:textId="77777777" w:rsidR="00396697" w:rsidRDefault="0053487C">
      <w:pPr>
        <w:pStyle w:val="Heading2"/>
        <w:spacing w:before="280" w:after="120"/>
      </w:pPr>
      <w:r>
        <w:t>4.1 Fix the false claims (do this regardless of anything else)</w:t>
      </w:r>
    </w:p>
    <w:p w14:paraId="20824397" w14:textId="77777777" w:rsidR="00396697" w:rsidRDefault="0053487C">
      <w:pPr>
        <w:pStyle w:val="ListParagraph"/>
        <w:numPr>
          <w:ilvl w:val="0"/>
          <w:numId w:val="2"/>
        </w:numPr>
        <w:spacing w:after="80"/>
      </w:pPr>
      <w:r>
        <w:t>Rewrite or squash the misleading commit message; do not leave a false feature claim in permanent git history.</w:t>
      </w:r>
    </w:p>
    <w:p w14:paraId="4067B7C5" w14:textId="77777777" w:rsidR="00396697" w:rsidRDefault="0053487C">
      <w:pPr>
        <w:pStyle w:val="ListParagraph"/>
        <w:numPr>
          <w:ilvl w:val="0"/>
          <w:numId w:val="2"/>
        </w:numPr>
        <w:spacing w:after="80"/>
      </w:pPr>
      <w:r>
        <w:t xml:space="preserve">Either implement the NASA Battery Dataset Adapter (public .mat files from the NASA AMES Prognostics </w:t>
      </w:r>
      <w:proofErr w:type="spellStart"/>
      <w:r>
        <w:t>Center</w:t>
      </w:r>
      <w:proofErr w:type="spellEnd"/>
      <w:r>
        <w:t xml:space="preserve">, cells B0005/B0006/B0007/B0018; load with </w:t>
      </w:r>
      <w:proofErr w:type="spellStart"/>
      <w:r>
        <w:t>scipy.io.loadmat</w:t>
      </w:r>
      <w:proofErr w:type="spellEnd"/>
      <w:r>
        <w:t xml:space="preserve">, extract discharge voltage/current/capacity curves, and call the already-existing </w:t>
      </w:r>
      <w:proofErr w:type="spellStart"/>
      <w:r>
        <w:t>DegradationModel.fit_to_data</w:t>
      </w:r>
      <w:proofErr w:type="spellEnd"/>
      <w:r>
        <w:t xml:space="preserve">() against it) or remove the claim from the </w:t>
      </w:r>
      <w:proofErr w:type="spellStart"/>
      <w:r>
        <w:t>docstring</w:t>
      </w:r>
      <w:proofErr w:type="spellEnd"/>
      <w:r>
        <w:t xml:space="preserve"> and README.</w:t>
      </w:r>
    </w:p>
    <w:p w14:paraId="6601D815" w14:textId="77777777" w:rsidR="00396697" w:rsidRDefault="0053487C">
      <w:pPr>
        <w:pStyle w:val="ListParagraph"/>
        <w:numPr>
          <w:ilvl w:val="0"/>
          <w:numId w:val="2"/>
        </w:numPr>
        <w:spacing w:after="80"/>
      </w:pPr>
      <w:r>
        <w:t xml:space="preserve">Either implement </w:t>
      </w:r>
      <w:proofErr w:type="spellStart"/>
      <w:r>
        <w:t>EuRoC</w:t>
      </w:r>
      <w:proofErr w:type="spellEnd"/>
      <w:r>
        <w:t xml:space="preserve"> MAV loading (ASL/</w:t>
      </w:r>
      <w:proofErr w:type="spellStart"/>
      <w:r>
        <w:t>rosbag</w:t>
      </w:r>
      <w:proofErr w:type="spellEnd"/>
      <w:r>
        <w:t xml:space="preserve"> format with </w:t>
      </w:r>
      <w:proofErr w:type="spellStart"/>
      <w:r>
        <w:t>Vicon</w:t>
      </w:r>
      <w:proofErr w:type="spellEnd"/>
      <w:r>
        <w:t xml:space="preserve"> ground-truth poses — ideal for validating the EKF/state estimator) and Zurich UAV benchmark loading, or remove those claims.</w:t>
      </w:r>
    </w:p>
    <w:p w14:paraId="6FCB7D76" w14:textId="77777777" w:rsidR="00396697" w:rsidRDefault="0053487C">
      <w:pPr>
        <w:pStyle w:val="ListParagraph"/>
        <w:numPr>
          <w:ilvl w:val="0"/>
          <w:numId w:val="2"/>
        </w:numPr>
        <w:spacing w:after="80"/>
      </w:pPr>
      <w:r>
        <w:t>Either implement blade-element-momentum-theory (BEMT) propeller analysis or remove that specific line from the README's portfolio-highlights section.</w:t>
      </w:r>
    </w:p>
    <w:p w14:paraId="6C98FDEB" w14:textId="77777777" w:rsidR="00396697" w:rsidRDefault="0053487C">
      <w:pPr>
        <w:pStyle w:val="ListParagraph"/>
        <w:numPr>
          <w:ilvl w:val="0"/>
          <w:numId w:val="2"/>
        </w:numPr>
        <w:spacing w:after="80"/>
      </w:pPr>
      <w:r>
        <w:t>Flatten the repository so code sits at repo root, matching the documented project-structure tree.</w:t>
      </w:r>
    </w:p>
    <w:p w14:paraId="44520958" w14:textId="77777777" w:rsidR="00396697" w:rsidRDefault="0053487C">
      <w:pPr>
        <w:pStyle w:val="ListParagraph"/>
        <w:numPr>
          <w:ilvl w:val="0"/>
          <w:numId w:val="2"/>
        </w:numPr>
        <w:spacing w:after="80"/>
      </w:pPr>
      <w:r>
        <w:t>Fix the clone-URL typo in the README (hyphen vs. underscore).</w:t>
      </w:r>
    </w:p>
    <w:p w14:paraId="1A3D613E" w14:textId="77777777" w:rsidR="00396697" w:rsidRDefault="0053487C">
      <w:pPr>
        <w:pStyle w:val="ListParagraph"/>
        <w:numPr>
          <w:ilvl w:val="0"/>
          <w:numId w:val="2"/>
        </w:numPr>
        <w:spacing w:after="80"/>
      </w:pPr>
      <w:r>
        <w:t>Add a real LICENSE file matching the claimed MIT license.</w:t>
      </w:r>
    </w:p>
    <w:p w14:paraId="3FC84D0F" w14:textId="77777777" w:rsidR="00396697" w:rsidRDefault="0053487C">
      <w:pPr>
        <w:pStyle w:val="ListParagraph"/>
        <w:numPr>
          <w:ilvl w:val="0"/>
          <w:numId w:val="2"/>
        </w:numPr>
        <w:spacing w:after="80"/>
      </w:pPr>
      <w:r>
        <w:t>Add a .</w:t>
      </w:r>
      <w:proofErr w:type="spellStart"/>
      <w:r>
        <w:t>gitignore</w:t>
      </w:r>
      <w:proofErr w:type="spellEnd"/>
      <w:r>
        <w:t xml:space="preserve"> and purge committed __</w:t>
      </w:r>
      <w:proofErr w:type="spellStart"/>
      <w:r>
        <w:t>pycache</w:t>
      </w:r>
      <w:proofErr w:type="spellEnd"/>
      <w:r>
        <w:t>__/*.</w:t>
      </w:r>
      <w:proofErr w:type="spellStart"/>
      <w:r>
        <w:t>pyc</w:t>
      </w:r>
      <w:proofErr w:type="spellEnd"/>
      <w:r>
        <w:t xml:space="preserve"> files from history.</w:t>
      </w:r>
    </w:p>
    <w:p w14:paraId="02410182" w14:textId="77777777" w:rsidR="00396697" w:rsidRDefault="0053487C">
      <w:pPr>
        <w:pStyle w:val="ListParagraph"/>
        <w:numPr>
          <w:ilvl w:val="0"/>
          <w:numId w:val="2"/>
        </w:numPr>
        <w:spacing w:after="80"/>
      </w:pPr>
      <w:r>
        <w:t xml:space="preserve">Flesh out </w:t>
      </w:r>
      <w:proofErr w:type="spellStart"/>
      <w:r>
        <w:t>setup.py</w:t>
      </w:r>
      <w:proofErr w:type="spellEnd"/>
      <w:r>
        <w:t xml:space="preserve"> / migrate to </w:t>
      </w:r>
      <w:proofErr w:type="spellStart"/>
      <w:r>
        <w:t>pyproject.toml</w:t>
      </w:r>
      <w:proofErr w:type="spellEnd"/>
      <w:r>
        <w:t xml:space="preserve"> with real </w:t>
      </w:r>
      <w:proofErr w:type="spellStart"/>
      <w:r>
        <w:t>install_requires</w:t>
      </w:r>
      <w:proofErr w:type="spellEnd"/>
      <w:r>
        <w:t xml:space="preserve">, </w:t>
      </w:r>
      <w:proofErr w:type="spellStart"/>
      <w:r>
        <w:t>python_requires</w:t>
      </w:r>
      <w:proofErr w:type="spellEnd"/>
      <w:r>
        <w:t>, and version metadata.</w:t>
      </w:r>
    </w:p>
    <w:p w14:paraId="12E38F87" w14:textId="77777777" w:rsidR="00396697" w:rsidRDefault="0053487C">
      <w:pPr>
        <w:pStyle w:val="ListParagraph"/>
        <w:numPr>
          <w:ilvl w:val="0"/>
          <w:numId w:val="2"/>
        </w:numPr>
        <w:spacing w:after="80"/>
      </w:pPr>
      <w:r>
        <w:t>Run black across the codebase and commit the reformat, or drop it from requirements.txt if it will not be enforced.</w:t>
      </w:r>
    </w:p>
    <w:p w14:paraId="3F05E378" w14:textId="77777777" w:rsidR="00396697" w:rsidRDefault="0053487C">
      <w:pPr>
        <w:pStyle w:val="ListParagraph"/>
        <w:numPr>
          <w:ilvl w:val="0"/>
          <w:numId w:val="2"/>
        </w:numPr>
        <w:spacing w:after="80"/>
      </w:pPr>
      <w:r>
        <w:t>Clear the 26 unused imports and 10 ambiguous variable names flagged by flake8.</w:t>
      </w:r>
    </w:p>
    <w:p w14:paraId="5FF450A1" w14:textId="77777777" w:rsidR="00396697" w:rsidRDefault="0053487C">
      <w:pPr>
        <w:pStyle w:val="ListParagraph"/>
        <w:numPr>
          <w:ilvl w:val="0"/>
          <w:numId w:val="2"/>
        </w:numPr>
        <w:spacing w:after="80"/>
      </w:pPr>
      <w:r>
        <w:t xml:space="preserve">Add a GitHub Actions CI workflow running </w:t>
      </w:r>
      <w:proofErr w:type="spellStart"/>
      <w:r>
        <w:t>pytest</w:t>
      </w:r>
      <w:proofErr w:type="spellEnd"/>
      <w:r>
        <w:t xml:space="preserve"> and flake8 on every push, so the “930+ tests passing” claim is continuously verified rather than asserted once.</w:t>
      </w:r>
    </w:p>
    <w:p w14:paraId="3AC608C1" w14:textId="77777777" w:rsidR="00396697" w:rsidRDefault="0053487C">
      <w:pPr>
        <w:pStyle w:val="ListParagraph"/>
        <w:numPr>
          <w:ilvl w:val="0"/>
          <w:numId w:val="2"/>
        </w:numPr>
        <w:spacing w:after="80"/>
      </w:pPr>
      <w:r>
        <w:t xml:space="preserve">Replace </w:t>
      </w:r>
      <w:proofErr w:type="spellStart"/>
      <w:r>
        <w:t>dataclasses.replace</w:t>
      </w:r>
      <w:proofErr w:type="spellEnd"/>
      <w:r>
        <w:t>(self, **</w:t>
      </w:r>
      <w:proofErr w:type="spellStart"/>
      <w:r>
        <w:t>kwargs</w:t>
      </w:r>
      <w:proofErr w:type="spellEnd"/>
      <w:r>
        <w:t xml:space="preserve">) in </w:t>
      </w:r>
      <w:proofErr w:type="spellStart"/>
      <w:r>
        <w:t>state_manager</w:t>
      </w:r>
      <w:proofErr w:type="spellEnd"/>
      <w:r>
        <w:t>/</w:t>
      </w:r>
      <w:proofErr w:type="spellStart"/>
      <w:r>
        <w:t>schema.py</w:t>
      </w:r>
      <w:proofErr w:type="spellEnd"/>
      <w:r>
        <w:t xml:space="preserve"> with an explicitly typed .</w:t>
      </w:r>
      <w:proofErr w:type="spellStart"/>
      <w:r>
        <w:t>with_updates</w:t>
      </w:r>
      <w:proofErr w:type="spellEnd"/>
      <w:r>
        <w:t xml:space="preserve">(...) method, or silence it deliberately with a commented # type: ignore rather than leaving it silently broken under </w:t>
      </w:r>
      <w:proofErr w:type="spellStart"/>
      <w:r>
        <w:t>mypy</w:t>
      </w:r>
      <w:proofErr w:type="spellEnd"/>
      <w:r>
        <w:t>.</w:t>
      </w:r>
    </w:p>
    <w:p w14:paraId="5A4AACE7" w14:textId="77777777" w:rsidR="00396697" w:rsidRDefault="0053487C">
      <w:pPr>
        <w:pStyle w:val="ListParagraph"/>
        <w:numPr>
          <w:ilvl w:val="0"/>
          <w:numId w:val="2"/>
        </w:numPr>
        <w:spacing w:after="80"/>
      </w:pPr>
      <w:r>
        <w:t>Replace print() with the logging module throughout library code (</w:t>
      </w:r>
      <w:proofErr w:type="spellStart"/>
      <w:r>
        <w:t>state_manager</w:t>
      </w:r>
      <w:proofErr w:type="spellEnd"/>
      <w:r>
        <w:t xml:space="preserve">, </w:t>
      </w:r>
      <w:proofErr w:type="spellStart"/>
      <w:r>
        <w:t>telemetry_engine</w:t>
      </w:r>
      <w:proofErr w:type="spellEnd"/>
      <w:r>
        <w:t xml:space="preserve">, </w:t>
      </w:r>
      <w:proofErr w:type="spellStart"/>
      <w:r>
        <w:t>mavlink_bridge</w:t>
      </w:r>
      <w:proofErr w:type="spellEnd"/>
      <w:r>
        <w:t xml:space="preserve">, dashboard, </w:t>
      </w:r>
      <w:proofErr w:type="spellStart"/>
      <w:r>
        <w:t>sensor_models</w:t>
      </w:r>
      <w:proofErr w:type="spellEnd"/>
      <w:r>
        <w:t xml:space="preserve">, </w:t>
      </w:r>
      <w:proofErr w:type="spellStart"/>
      <w:r>
        <w:t>battery_twin</w:t>
      </w:r>
      <w:proofErr w:type="spellEnd"/>
      <w:r>
        <w:t xml:space="preserve">, </w:t>
      </w:r>
      <w:proofErr w:type="spellStart"/>
      <w:r>
        <w:t>structural_twin</w:t>
      </w:r>
      <w:proofErr w:type="spellEnd"/>
      <w:r>
        <w:t xml:space="preserve">, </w:t>
      </w:r>
      <w:proofErr w:type="spellStart"/>
      <w:r>
        <w:t>cad_engine</w:t>
      </w:r>
      <w:proofErr w:type="spellEnd"/>
      <w:r>
        <w:t xml:space="preserve">, </w:t>
      </w:r>
      <w:proofErr w:type="spellStart"/>
      <w:r>
        <w:t>sitl</w:t>
      </w:r>
      <w:proofErr w:type="spellEnd"/>
      <w:r>
        <w:t xml:space="preserve">, </w:t>
      </w:r>
      <w:proofErr w:type="spellStart"/>
      <w:r>
        <w:t>openfoam_bridge</w:t>
      </w:r>
      <w:proofErr w:type="spellEnd"/>
      <w:r>
        <w:t>); keep print() only inside examples/.</w:t>
      </w:r>
    </w:p>
    <w:p w14:paraId="7DD7FD1F" w14:textId="77777777" w:rsidR="00396697" w:rsidRDefault="0053487C">
      <w:pPr>
        <w:pStyle w:val="Heading2"/>
        <w:spacing w:before="280" w:after="120"/>
      </w:pPr>
      <w:r>
        <w:t xml:space="preserve">4.2 Fix the RL controller's </w:t>
      </w:r>
      <w:proofErr w:type="spellStart"/>
      <w:r>
        <w:t>quadrotor</w:t>
      </w:r>
      <w:proofErr w:type="spellEnd"/>
      <w:r>
        <w:t xml:space="preserve"> dynamics model</w:t>
      </w:r>
    </w:p>
    <w:p w14:paraId="62167AFB" w14:textId="77777777" w:rsidR="00396697" w:rsidRDefault="0053487C">
      <w:pPr>
        <w:spacing w:after="160"/>
      </w:pPr>
      <w:r>
        <w:t>Current model (</w:t>
      </w:r>
      <w:proofErr w:type="spellStart"/>
      <w:r>
        <w:t>rl_controller</w:t>
      </w:r>
      <w:proofErr w:type="spellEnd"/>
      <w:r>
        <w:t>/__</w:t>
      </w:r>
      <w:proofErr w:type="spellStart"/>
      <w:r>
        <w:t>init</w:t>
      </w:r>
      <w:proofErr w:type="spellEnd"/>
      <w:r>
        <w:t>__.</w:t>
      </w:r>
      <w:proofErr w:type="spellStart"/>
      <w:r>
        <w:t>py</w:t>
      </w:r>
      <w:proofErr w:type="spellEnd"/>
      <w:r>
        <w:t>, _integrate method): point-mass, no drag, no motor lag, no rotor gyroscopic coupling, no ground effect, hardcoded arm length and inertia tensor disconnected from the CAD module's own output.</w:t>
      </w:r>
    </w:p>
    <w:p w14:paraId="1378DE9B" w14:textId="77777777" w:rsidR="00396697" w:rsidRDefault="0053487C">
      <w:pPr>
        <w:spacing w:after="160"/>
      </w:pPr>
      <w:r>
        <w:t>Required additions:</w:t>
      </w:r>
    </w:p>
    <w:p w14:paraId="1F00979C" w14:textId="77777777" w:rsidR="00396697" w:rsidRDefault="0053487C">
      <w:pPr>
        <w:shd w:val="clear" w:color="auto" w:fill="F0F0F0"/>
      </w:pPr>
      <w:r>
        <w:rPr>
          <w:rFonts w:ascii="Consolas" w:eastAsia="Consolas" w:hAnsi="Consolas" w:cs="Consolas"/>
          <w:sz w:val="18"/>
          <w:szCs w:val="18"/>
        </w:rPr>
        <w:t># First-order motor/ESC spin-up lag</w:t>
      </w:r>
    </w:p>
    <w:p w14:paraId="74C4F118" w14:textId="77777777" w:rsidR="00396697" w:rsidRDefault="0053487C">
      <w:pPr>
        <w:shd w:val="clear" w:color="auto" w:fill="F0F0F0"/>
      </w:pPr>
      <w:r>
        <w:rPr>
          <w:rFonts w:ascii="Consolas" w:eastAsia="Consolas" w:hAnsi="Consolas" w:cs="Consolas"/>
          <w:sz w:val="18"/>
          <w:szCs w:val="18"/>
        </w:rPr>
        <w:t>self._</w:t>
      </w:r>
      <w:proofErr w:type="spellStart"/>
      <w:r>
        <w:rPr>
          <w:rFonts w:ascii="Consolas" w:eastAsia="Consolas" w:hAnsi="Consolas" w:cs="Consolas"/>
          <w:sz w:val="18"/>
          <w:szCs w:val="18"/>
        </w:rPr>
        <w:t>motor_thrust</w:t>
      </w:r>
      <w:proofErr w:type="spellEnd"/>
      <w:r>
        <w:rPr>
          <w:rFonts w:ascii="Consolas" w:eastAsia="Consolas" w:hAnsi="Consolas" w:cs="Consolas"/>
          <w:sz w:val="18"/>
          <w:szCs w:val="18"/>
        </w:rPr>
        <w:t xml:space="preserve"> += (thrusts - self._</w:t>
      </w:r>
      <w:proofErr w:type="spellStart"/>
      <w:r>
        <w:rPr>
          <w:rFonts w:ascii="Consolas" w:eastAsia="Consolas" w:hAnsi="Consolas" w:cs="Consolas"/>
          <w:sz w:val="18"/>
          <w:szCs w:val="18"/>
        </w:rPr>
        <w:t>motor_thrust</w:t>
      </w:r>
      <w:proofErr w:type="spellEnd"/>
      <w:r>
        <w:rPr>
          <w:rFonts w:ascii="Consolas" w:eastAsia="Consolas" w:hAnsi="Consolas" w:cs="Consolas"/>
          <w:sz w:val="18"/>
          <w:szCs w:val="18"/>
        </w:rPr>
        <w:t>) * (</w:t>
      </w:r>
      <w:proofErr w:type="spellStart"/>
      <w:r>
        <w:rPr>
          <w:rFonts w:ascii="Consolas" w:eastAsia="Consolas" w:hAnsi="Consolas" w:cs="Consolas"/>
          <w:sz w:val="18"/>
          <w:szCs w:val="18"/>
        </w:rPr>
        <w:t>dt</w:t>
      </w:r>
      <w:proofErr w:type="spellEnd"/>
      <w:r>
        <w:rPr>
          <w:rFonts w:ascii="Consolas" w:eastAsia="Consolas" w:hAnsi="Consolas" w:cs="Consolas"/>
          <w:sz w:val="18"/>
          <w:szCs w:val="18"/>
        </w:rPr>
        <w:t xml:space="preserve"> / self._</w:t>
      </w:r>
      <w:proofErr w:type="spellStart"/>
      <w:r>
        <w:rPr>
          <w:rFonts w:ascii="Consolas" w:eastAsia="Consolas" w:hAnsi="Consolas" w:cs="Consolas"/>
          <w:sz w:val="18"/>
          <w:szCs w:val="18"/>
        </w:rPr>
        <w:t>motor_tau</w:t>
      </w:r>
      <w:proofErr w:type="spellEnd"/>
      <w:r>
        <w:rPr>
          <w:rFonts w:ascii="Consolas" w:eastAsia="Consolas" w:hAnsi="Consolas" w:cs="Consolas"/>
          <w:sz w:val="18"/>
          <w:szCs w:val="18"/>
        </w:rPr>
        <w:t>)</w:t>
      </w:r>
    </w:p>
    <w:p w14:paraId="4262131D" w14:textId="77777777" w:rsidR="00396697" w:rsidRDefault="0053487C">
      <w:pPr>
        <w:shd w:val="clear" w:color="auto" w:fill="F0F0F0"/>
      </w:pPr>
      <w:r>
        <w:rPr>
          <w:rFonts w:ascii="Consolas" w:eastAsia="Consolas" w:hAnsi="Consolas" w:cs="Consolas"/>
          <w:sz w:val="18"/>
          <w:szCs w:val="18"/>
        </w:rPr>
        <w:t xml:space="preserve"> </w:t>
      </w:r>
    </w:p>
    <w:p w14:paraId="478420DE" w14:textId="77777777" w:rsidR="00396697" w:rsidRDefault="0053487C">
      <w:pPr>
        <w:shd w:val="clear" w:color="auto" w:fill="F0F0F0"/>
      </w:pPr>
      <w:r>
        <w:rPr>
          <w:rFonts w:ascii="Consolas" w:eastAsia="Consolas" w:hAnsi="Consolas" w:cs="Consolas"/>
          <w:sz w:val="18"/>
          <w:szCs w:val="18"/>
        </w:rPr>
        <w:t># Quadratic aerodynamic drag (translational)</w:t>
      </w:r>
    </w:p>
    <w:p w14:paraId="32EDBC9E" w14:textId="77777777" w:rsidR="00396697" w:rsidRDefault="0053487C">
      <w:pPr>
        <w:shd w:val="clear" w:color="auto" w:fill="F0F0F0"/>
      </w:pPr>
      <w:r>
        <w:rPr>
          <w:rFonts w:ascii="Consolas" w:eastAsia="Consolas" w:hAnsi="Consolas" w:cs="Consolas"/>
          <w:sz w:val="18"/>
          <w:szCs w:val="18"/>
        </w:rPr>
        <w:t>drag = -0.5 * RHO_AIR * self._</w:t>
      </w:r>
      <w:proofErr w:type="spellStart"/>
      <w:r>
        <w:rPr>
          <w:rFonts w:ascii="Consolas" w:eastAsia="Consolas" w:hAnsi="Consolas" w:cs="Consolas"/>
          <w:sz w:val="18"/>
          <w:szCs w:val="18"/>
        </w:rPr>
        <w:t>cd_flat_plate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self._area</w:t>
      </w:r>
      <w:proofErr w:type="spellEnd"/>
      <w:r>
        <w:rPr>
          <w:rFonts w:ascii="Consolas" w:eastAsia="Consolas" w:hAnsi="Consolas" w:cs="Consolas"/>
          <w:sz w:val="18"/>
          <w:szCs w:val="18"/>
        </w:rPr>
        <w:t xml:space="preserve"> * self._</w:t>
      </w:r>
      <w:proofErr w:type="spellStart"/>
      <w:r>
        <w:rPr>
          <w:rFonts w:ascii="Consolas" w:eastAsia="Consolas" w:hAnsi="Consolas" w:cs="Consolas"/>
          <w:sz w:val="18"/>
          <w:szCs w:val="18"/>
        </w:rPr>
        <w:t>vel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np.abs</w:t>
      </w:r>
      <w:proofErr w:type="spellEnd"/>
      <w:r>
        <w:rPr>
          <w:rFonts w:ascii="Consolas" w:eastAsia="Consolas" w:hAnsi="Consolas" w:cs="Consolas"/>
          <w:sz w:val="18"/>
          <w:szCs w:val="18"/>
        </w:rPr>
        <w:t>(self._</w:t>
      </w:r>
      <w:proofErr w:type="spellStart"/>
      <w:r>
        <w:rPr>
          <w:rFonts w:ascii="Consolas" w:eastAsia="Consolas" w:hAnsi="Consolas" w:cs="Consolas"/>
          <w:sz w:val="18"/>
          <w:szCs w:val="18"/>
        </w:rPr>
        <w:t>vel</w:t>
      </w:r>
      <w:proofErr w:type="spellEnd"/>
      <w:r>
        <w:rPr>
          <w:rFonts w:ascii="Consolas" w:eastAsia="Consolas" w:hAnsi="Consolas" w:cs="Consolas"/>
          <w:sz w:val="18"/>
          <w:szCs w:val="18"/>
        </w:rPr>
        <w:t>)</w:t>
      </w:r>
    </w:p>
    <w:p w14:paraId="6569B650" w14:textId="77777777" w:rsidR="00396697" w:rsidRDefault="0053487C">
      <w:pPr>
        <w:shd w:val="clear" w:color="auto" w:fill="F0F0F0"/>
      </w:pPr>
      <w:r>
        <w:rPr>
          <w:rFonts w:ascii="Consolas" w:eastAsia="Consolas" w:hAnsi="Consolas" w:cs="Consolas"/>
          <w:sz w:val="18"/>
          <w:szCs w:val="18"/>
        </w:rPr>
        <w:t>self._</w:t>
      </w:r>
      <w:proofErr w:type="spellStart"/>
      <w:r>
        <w:rPr>
          <w:rFonts w:ascii="Consolas" w:eastAsia="Consolas" w:hAnsi="Consolas" w:cs="Consolas"/>
          <w:sz w:val="18"/>
          <w:szCs w:val="18"/>
        </w:rPr>
        <w:t>vel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thrust_world</w:t>
      </w:r>
      <w:proofErr w:type="spellEnd"/>
      <w:r>
        <w:rPr>
          <w:rFonts w:ascii="Consolas" w:eastAsia="Consolas" w:hAnsi="Consolas" w:cs="Consolas"/>
          <w:sz w:val="18"/>
          <w:szCs w:val="18"/>
        </w:rPr>
        <w:t xml:space="preserve"> + drag / m) * </w:t>
      </w:r>
      <w:proofErr w:type="spellStart"/>
      <w:r>
        <w:rPr>
          <w:rFonts w:ascii="Consolas" w:eastAsia="Consolas" w:hAnsi="Consolas" w:cs="Consolas"/>
          <w:sz w:val="18"/>
          <w:szCs w:val="18"/>
        </w:rPr>
        <w:t>dt</w:t>
      </w:r>
      <w:proofErr w:type="spellEnd"/>
    </w:p>
    <w:p w14:paraId="23840EC1" w14:textId="77777777" w:rsidR="00396697" w:rsidRDefault="0053487C">
      <w:pPr>
        <w:shd w:val="clear" w:color="auto" w:fill="F0F0F0"/>
      </w:pPr>
      <w:r>
        <w:rPr>
          <w:rFonts w:ascii="Consolas" w:eastAsia="Consolas" w:hAnsi="Consolas" w:cs="Consolas"/>
          <w:sz w:val="18"/>
          <w:szCs w:val="18"/>
        </w:rPr>
        <w:t xml:space="preserve"> </w:t>
      </w:r>
    </w:p>
    <w:p w14:paraId="1C36C6FA" w14:textId="77777777" w:rsidR="00396697" w:rsidRDefault="0053487C">
      <w:pPr>
        <w:shd w:val="clear" w:color="auto" w:fill="F0F0F0"/>
      </w:pPr>
      <w:r>
        <w:rPr>
          <w:rFonts w:ascii="Consolas" w:eastAsia="Consolas" w:hAnsi="Consolas" w:cs="Consolas"/>
          <w:sz w:val="18"/>
          <w:szCs w:val="18"/>
        </w:rPr>
        <w:t># Gyroscopic reaction torque from spinning rotors</w:t>
      </w:r>
    </w:p>
    <w:p w14:paraId="7C7C1585" w14:textId="77777777" w:rsidR="00396697" w:rsidRDefault="0053487C">
      <w:pPr>
        <w:shd w:val="clear" w:color="auto" w:fill="F0F0F0"/>
      </w:pPr>
      <w:proofErr w:type="spellStart"/>
      <w:r>
        <w:rPr>
          <w:rFonts w:ascii="Consolas" w:eastAsia="Consolas" w:hAnsi="Consolas" w:cs="Consolas"/>
          <w:sz w:val="18"/>
          <w:szCs w:val="18"/>
        </w:rPr>
        <w:t>tau_gyro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np.cross</w:t>
      </w:r>
      <w:proofErr w:type="spellEnd"/>
      <w:r>
        <w:rPr>
          <w:rFonts w:ascii="Consolas" w:eastAsia="Consolas" w:hAnsi="Consolas" w:cs="Consolas"/>
          <w:sz w:val="18"/>
          <w:szCs w:val="18"/>
        </w:rPr>
        <w:t>(</w:t>
      </w:r>
      <w:proofErr w:type="spellStart"/>
      <w:r>
        <w:rPr>
          <w:rFonts w:ascii="Consolas" w:eastAsia="Consolas" w:hAnsi="Consolas" w:cs="Consolas"/>
          <w:sz w:val="18"/>
          <w:szCs w:val="18"/>
        </w:rPr>
        <w:t>self._omega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I_rotor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rotor_omega_vec</w:t>
      </w:r>
      <w:proofErr w:type="spellEnd"/>
      <w:r>
        <w:rPr>
          <w:rFonts w:ascii="Consolas" w:eastAsia="Consolas" w:hAnsi="Consolas" w:cs="Consolas"/>
          <w:sz w:val="18"/>
          <w:szCs w:val="18"/>
        </w:rPr>
        <w:t>)</w:t>
      </w:r>
    </w:p>
    <w:p w14:paraId="3F529211" w14:textId="77777777" w:rsidR="00396697" w:rsidRDefault="0053487C">
      <w:pPr>
        <w:pStyle w:val="ListParagraph"/>
        <w:numPr>
          <w:ilvl w:val="0"/>
          <w:numId w:val="2"/>
        </w:numPr>
        <w:spacing w:after="80"/>
      </w:pPr>
      <w:r>
        <w:t xml:space="preserve">Pull mass, inertia tensor, and arm length from </w:t>
      </w:r>
      <w:proofErr w:type="spellStart"/>
      <w:r>
        <w:t>cad_engine's</w:t>
      </w:r>
      <w:proofErr w:type="spellEnd"/>
      <w:r>
        <w:t xml:space="preserve"> mass-property output instead of hardcoding them — this is the highest-value single fix because it makes two existing modules interact for the first time.</w:t>
      </w:r>
    </w:p>
    <w:p w14:paraId="5DBA6EAA" w14:textId="77777777" w:rsidR="00396697" w:rsidRDefault="0053487C">
      <w:pPr>
        <w:pStyle w:val="ListParagraph"/>
        <w:numPr>
          <w:ilvl w:val="0"/>
          <w:numId w:val="2"/>
        </w:numPr>
        <w:spacing w:after="80"/>
      </w:pPr>
      <w:r>
        <w:t>Add a ground-effect thrust multiplier as a function of altitude-above-ground for the hover regime the platform's own demo showcases.</w:t>
      </w:r>
    </w:p>
    <w:p w14:paraId="54345D74" w14:textId="77777777" w:rsidR="00396697" w:rsidRDefault="0053487C">
      <w:pPr>
        <w:pStyle w:val="Heading2"/>
        <w:spacing w:before="280" w:after="120"/>
      </w:pPr>
      <w:r>
        <w:t>4.3 Wire existing but currently disconnected modules together</w:t>
      </w:r>
    </w:p>
    <w:p w14:paraId="77F201FB" w14:textId="77777777" w:rsidR="00396697" w:rsidRDefault="0053487C">
      <w:pPr>
        <w:pStyle w:val="ListParagraph"/>
        <w:numPr>
          <w:ilvl w:val="0"/>
          <w:numId w:val="2"/>
        </w:numPr>
        <w:spacing w:after="80"/>
      </w:pPr>
      <w:proofErr w:type="spellStart"/>
      <w:r>
        <w:t>openfoam_bridge.AeroDatabase.to_numpy</w:t>
      </w:r>
      <w:proofErr w:type="spellEnd"/>
      <w:r>
        <w:t xml:space="preserve">() already exists and </w:t>
      </w:r>
      <w:proofErr w:type="spellStart"/>
      <w:r>
        <w:t>pinn_engine.PINNFactory.aerodynamics_pinn</w:t>
      </w:r>
      <w:proofErr w:type="spellEnd"/>
      <w:r>
        <w:t xml:space="preserve">() already exists — currently nothing calls the former to produce training data for the latter. Wire: </w:t>
      </w:r>
      <w:proofErr w:type="spellStart"/>
      <w:r>
        <w:t>AeroDatabase.to_numpy</w:t>
      </w:r>
      <w:proofErr w:type="spellEnd"/>
      <w:r>
        <w:t xml:space="preserve">() → </w:t>
      </w:r>
      <w:proofErr w:type="spellStart"/>
      <w:r>
        <w:t>TrainingData</w:t>
      </w:r>
      <w:proofErr w:type="spellEnd"/>
      <w:r>
        <w:t xml:space="preserve"> → </w:t>
      </w:r>
      <w:proofErr w:type="spellStart"/>
      <w:r>
        <w:t>PINNFactory.aerodynamics_pinn</w:t>
      </w:r>
      <w:proofErr w:type="spellEnd"/>
      <w:r>
        <w:t>().fit(). This alone converts the aero surrogate from synthetic-only to CFD-trained.</w:t>
      </w:r>
    </w:p>
    <w:p w14:paraId="1A42E808" w14:textId="77777777" w:rsidR="00396697" w:rsidRDefault="0053487C">
      <w:pPr>
        <w:pStyle w:val="ListParagraph"/>
        <w:numPr>
          <w:ilvl w:val="0"/>
          <w:numId w:val="2"/>
        </w:numPr>
        <w:spacing w:after="80"/>
      </w:pPr>
      <w:proofErr w:type="spellStart"/>
      <w:r>
        <w:t>cad_engine</w:t>
      </w:r>
      <w:proofErr w:type="spellEnd"/>
      <w:r>
        <w:t xml:space="preserve"> mass/inertia output → </w:t>
      </w:r>
      <w:proofErr w:type="spellStart"/>
      <w:r>
        <w:t>rl_controller</w:t>
      </w:r>
      <w:proofErr w:type="spellEnd"/>
      <w:r>
        <w:t xml:space="preserve"> and → </w:t>
      </w:r>
      <w:proofErr w:type="spellStart"/>
      <w:r>
        <w:t>structural_twin's</w:t>
      </w:r>
      <w:proofErr w:type="spellEnd"/>
      <w:r>
        <w:t xml:space="preserve"> beam model inputs, so a single CAD import drives every downstream physics module consistently instead of each module using independent hardcoded defaults.</w:t>
      </w:r>
    </w:p>
    <w:p w14:paraId="13CC3953" w14:textId="77777777" w:rsidR="00396697" w:rsidRDefault="0053487C">
      <w:pPr>
        <w:pStyle w:val="Heading2"/>
        <w:spacing w:before="280" w:after="120"/>
      </w:pPr>
      <w:r>
        <w:t xml:space="preserve">4.4 Build the </w:t>
      </w:r>
      <w:proofErr w:type="spellStart"/>
      <w:r>
        <w:t>digital_twin_core</w:t>
      </w:r>
      <w:proofErr w:type="spellEnd"/>
      <w:r>
        <w:t xml:space="preserve"> module — this is the piece that actually earns the name</w:t>
      </w:r>
    </w:p>
    <w:p w14:paraId="1CBFE465" w14:textId="77777777" w:rsidR="00396697" w:rsidRDefault="0053487C">
      <w:pPr>
        <w:spacing w:after="160"/>
      </w:pPr>
      <w:r>
        <w:t xml:space="preserve">New package: </w:t>
      </w:r>
      <w:proofErr w:type="spellStart"/>
      <w:r>
        <w:t>drone_sdk</w:t>
      </w:r>
      <w:proofErr w:type="spellEnd"/>
      <w:r>
        <w:t>/</w:t>
      </w:r>
      <w:proofErr w:type="spellStart"/>
      <w:r>
        <w:t>digital_twin_core</w:t>
      </w:r>
      <w:proofErr w:type="spellEnd"/>
      <w:r>
        <w:t>/. Three components, each reusing existing infrastructure rather than duplicating it:</w:t>
      </w:r>
    </w:p>
    <w:p w14:paraId="08A9B5DC" w14:textId="77777777" w:rsidR="00396697" w:rsidRDefault="0053487C">
      <w:pPr>
        <w:pStyle w:val="Heading3"/>
        <w:spacing w:before="200" w:after="100"/>
      </w:pPr>
      <w:r>
        <w:t>4.4.1 Continuous state estimator</w:t>
      </w:r>
    </w:p>
    <w:p w14:paraId="71B2711E" w14:textId="77777777" w:rsidR="00396697" w:rsidRDefault="0053487C">
      <w:pPr>
        <w:spacing w:after="160"/>
      </w:pPr>
      <w:r>
        <w:t xml:space="preserve">Extend the existing </w:t>
      </w:r>
      <w:proofErr w:type="spellStart"/>
      <w:r>
        <w:t>ComplementaryFilter</w:t>
      </w:r>
      <w:proofErr w:type="spellEnd"/>
      <w:r>
        <w:t xml:space="preserve"> stub in </w:t>
      </w:r>
      <w:proofErr w:type="spellStart"/>
      <w:r>
        <w:t>sensor_models</w:t>
      </w:r>
      <w:proofErr w:type="spellEnd"/>
      <w:r>
        <w:t xml:space="preserve"> into a proper multiplicative EKF (or UKF) fusing IMU, GPS, </w:t>
      </w:r>
      <w:proofErr w:type="spellStart"/>
      <w:r>
        <w:t>baro</w:t>
      </w:r>
      <w:proofErr w:type="spellEnd"/>
      <w:r>
        <w:t xml:space="preserve">, and mag into </w:t>
      </w:r>
      <w:proofErr w:type="spellStart"/>
      <w:r>
        <w:t>DroneStateVector</w:t>
      </w:r>
      <w:proofErr w:type="spellEnd"/>
      <w:r>
        <w:t xml:space="preserve">, running continuously off either </w:t>
      </w:r>
      <w:proofErr w:type="spellStart"/>
      <w:r>
        <w:t>MAVLinkSource</w:t>
      </w:r>
      <w:proofErr w:type="spellEnd"/>
      <w:r>
        <w:t xml:space="preserve"> (real) or </w:t>
      </w:r>
      <w:proofErr w:type="spellStart"/>
      <w:r>
        <w:t>CallableSource</w:t>
      </w:r>
      <w:proofErr w:type="spellEnd"/>
      <w:r>
        <w:t xml:space="preserve"> (sim) through the same </w:t>
      </w:r>
      <w:proofErr w:type="spellStart"/>
      <w:r>
        <w:t>TelemetryEngine</w:t>
      </w:r>
      <w:proofErr w:type="spellEnd"/>
      <w:r>
        <w:t xml:space="preserve"> interface — so simulated and real state estimation use identical code, mirroring the approach used in UAV-Digital-Twin's probabilistic estimation layer.</w:t>
      </w:r>
    </w:p>
    <w:p w14:paraId="65AA6E94" w14:textId="77777777" w:rsidR="00396697" w:rsidRDefault="0053487C">
      <w:pPr>
        <w:pStyle w:val="Heading3"/>
        <w:spacing w:before="200" w:after="100"/>
      </w:pPr>
      <w:r>
        <w:t>4.4.2 Parallel physics prediction thread</w:t>
      </w:r>
    </w:p>
    <w:p w14:paraId="56610625" w14:textId="77777777" w:rsidR="00396697" w:rsidRDefault="0053487C">
      <w:pPr>
        <w:spacing w:after="160"/>
      </w:pPr>
      <w:r>
        <w:t xml:space="preserve">Run the corrected 6-DOF model from section 4.2 in parallel with the live </w:t>
      </w:r>
      <w:proofErr w:type="spellStart"/>
      <w:r>
        <w:t>MAVLink</w:t>
      </w:r>
      <w:proofErr w:type="spellEnd"/>
      <w:r>
        <w:t xml:space="preserve"> stream, seeded from the same initial state and fed the same commanded control inputs (read from the actuator-</w:t>
      </w:r>
      <w:proofErr w:type="spellStart"/>
      <w:r>
        <w:t>setpoint</w:t>
      </w:r>
      <w:proofErr w:type="spellEnd"/>
      <w:r>
        <w:t xml:space="preserve"> </w:t>
      </w:r>
      <w:proofErr w:type="spellStart"/>
      <w:r>
        <w:t>MAVLink</w:t>
      </w:r>
      <w:proofErr w:type="spellEnd"/>
      <w:r>
        <w:t xml:space="preserve"> messages already parsed by </w:t>
      </w:r>
      <w:proofErr w:type="spellStart"/>
      <w:r>
        <w:t>mavlink_bridge</w:t>
      </w:r>
      <w:proofErr w:type="spellEnd"/>
      <w:r>
        <w:t>/</w:t>
      </w:r>
      <w:proofErr w:type="spellStart"/>
      <w:r>
        <w:t>parsers.py</w:t>
      </w:r>
      <w:proofErr w:type="spellEnd"/>
      <w:r>
        <w:t xml:space="preserve">). This parallel, independently-computed prediction is the actual “twin” — not the mirrored telemetry </w:t>
      </w:r>
      <w:proofErr w:type="spellStart"/>
      <w:r>
        <w:t>StateStore</w:t>
      </w:r>
      <w:proofErr w:type="spellEnd"/>
      <w:r>
        <w:t xml:space="preserve"> already displays.</w:t>
      </w:r>
    </w:p>
    <w:p w14:paraId="6335A63C" w14:textId="77777777" w:rsidR="00396697" w:rsidRDefault="0053487C">
      <w:pPr>
        <w:pStyle w:val="Heading3"/>
        <w:spacing w:before="200" w:after="100"/>
      </w:pPr>
      <w:r>
        <w:t>4.4.3 Twin/reality residual monitor</w:t>
      </w:r>
    </w:p>
    <w:p w14:paraId="1C37421C" w14:textId="77777777" w:rsidR="00396697" w:rsidRDefault="0053487C">
      <w:pPr>
        <w:shd w:val="clear" w:color="auto" w:fill="F0F0F0"/>
      </w:pPr>
      <w:r>
        <w:rPr>
          <w:rFonts w:ascii="Consolas" w:eastAsia="Consolas" w:hAnsi="Consolas" w:cs="Consolas"/>
          <w:sz w:val="18"/>
          <w:szCs w:val="18"/>
        </w:rPr>
        <w:t xml:space="preserve">class </w:t>
      </w:r>
      <w:proofErr w:type="spellStart"/>
      <w:r>
        <w:rPr>
          <w:rFonts w:ascii="Consolas" w:eastAsia="Consolas" w:hAnsi="Consolas" w:cs="Consolas"/>
          <w:sz w:val="18"/>
          <w:szCs w:val="18"/>
        </w:rPr>
        <w:t>TwinResidualMonitor</w:t>
      </w:r>
      <w:proofErr w:type="spellEnd"/>
      <w:r>
        <w:rPr>
          <w:rFonts w:ascii="Consolas" w:eastAsia="Consolas" w:hAnsi="Consolas" w:cs="Consolas"/>
          <w:sz w:val="18"/>
          <w:szCs w:val="18"/>
        </w:rPr>
        <w:t>:</w:t>
      </w:r>
    </w:p>
    <w:p w14:paraId="0EEFFEBF" w14:textId="77777777" w:rsidR="00396697" w:rsidRDefault="0053487C">
      <w:pPr>
        <w:shd w:val="clear" w:color="auto" w:fill="F0F0F0"/>
      </w:pPr>
      <w:r>
        <w:rPr>
          <w:rFonts w:ascii="Consolas" w:eastAsia="Consolas" w:hAnsi="Consolas" w:cs="Consolas"/>
          <w:sz w:val="18"/>
          <w:szCs w:val="18"/>
        </w:rPr>
        <w:t xml:space="preserve">    </w:t>
      </w:r>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update(self, predicted, actual):</w:t>
      </w:r>
    </w:p>
    <w:p w14:paraId="280C9F4F" w14:textId="77777777" w:rsidR="00396697" w:rsidRDefault="0053487C">
      <w:pPr>
        <w:shd w:val="clear" w:color="auto" w:fill="F0F0F0"/>
      </w:pPr>
      <w:r>
        <w:rPr>
          <w:rFonts w:ascii="Consolas" w:eastAsia="Consolas" w:hAnsi="Consolas" w:cs="Consolas"/>
          <w:sz w:val="18"/>
          <w:szCs w:val="18"/>
        </w:rPr>
        <w:t xml:space="preserve">        </w:t>
      </w:r>
      <w:proofErr w:type="spellStart"/>
      <w:r>
        <w:rPr>
          <w:rFonts w:ascii="Consolas" w:eastAsia="Consolas" w:hAnsi="Consolas" w:cs="Consolas"/>
          <w:sz w:val="18"/>
          <w:szCs w:val="18"/>
        </w:rPr>
        <w:t>pos_err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np.linalg.norm</w:t>
      </w:r>
      <w:proofErr w:type="spellEnd"/>
      <w:r>
        <w:rPr>
          <w:rFonts w:ascii="Consolas" w:eastAsia="Consolas" w:hAnsi="Consolas" w:cs="Consolas"/>
          <w:sz w:val="18"/>
          <w:szCs w:val="18"/>
        </w:rPr>
        <w:t>(</w:t>
      </w:r>
      <w:proofErr w:type="spellStart"/>
      <w:r>
        <w:rPr>
          <w:rFonts w:ascii="Consolas" w:eastAsia="Consolas" w:hAnsi="Consolas" w:cs="Consolas"/>
          <w:sz w:val="18"/>
          <w:szCs w:val="18"/>
        </w:rPr>
        <w:t>predicted.position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actual.position</w:t>
      </w:r>
      <w:proofErr w:type="spellEnd"/>
      <w:r>
        <w:rPr>
          <w:rFonts w:ascii="Consolas" w:eastAsia="Consolas" w:hAnsi="Consolas" w:cs="Consolas"/>
          <w:sz w:val="18"/>
          <w:szCs w:val="18"/>
        </w:rPr>
        <w:t>)</w:t>
      </w:r>
    </w:p>
    <w:p w14:paraId="07485CD7" w14:textId="77777777" w:rsidR="00396697" w:rsidRDefault="0053487C">
      <w:pPr>
        <w:shd w:val="clear" w:color="auto" w:fill="F0F0F0"/>
      </w:pPr>
      <w:r>
        <w:rPr>
          <w:rFonts w:ascii="Consolas" w:eastAsia="Consolas" w:hAnsi="Consolas" w:cs="Consolas"/>
          <w:sz w:val="18"/>
          <w:szCs w:val="18"/>
        </w:rPr>
        <w:t xml:space="preserve">        </w:t>
      </w:r>
      <w:proofErr w:type="spellStart"/>
      <w:r>
        <w:rPr>
          <w:rFonts w:ascii="Consolas" w:eastAsia="Consolas" w:hAnsi="Consolas" w:cs="Consolas"/>
          <w:sz w:val="18"/>
          <w:szCs w:val="18"/>
        </w:rPr>
        <w:t>vel_err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np.linalg.norm</w:t>
      </w:r>
      <w:proofErr w:type="spellEnd"/>
      <w:r>
        <w:rPr>
          <w:rFonts w:ascii="Consolas" w:eastAsia="Consolas" w:hAnsi="Consolas" w:cs="Consolas"/>
          <w:sz w:val="18"/>
          <w:szCs w:val="18"/>
        </w:rPr>
        <w:t>(</w:t>
      </w:r>
      <w:proofErr w:type="spellStart"/>
      <w:r>
        <w:rPr>
          <w:rFonts w:ascii="Consolas" w:eastAsia="Consolas" w:hAnsi="Consolas" w:cs="Consolas"/>
          <w:sz w:val="18"/>
          <w:szCs w:val="18"/>
        </w:rPr>
        <w:t>predicted.velocity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actual.velocity</w:t>
      </w:r>
      <w:proofErr w:type="spellEnd"/>
      <w:r>
        <w:rPr>
          <w:rFonts w:ascii="Consolas" w:eastAsia="Consolas" w:hAnsi="Consolas" w:cs="Consolas"/>
          <w:sz w:val="18"/>
          <w:szCs w:val="18"/>
        </w:rPr>
        <w:t>)</w:t>
      </w:r>
    </w:p>
    <w:p w14:paraId="7E1E4DFD" w14:textId="77777777" w:rsidR="00396697" w:rsidRDefault="0053487C">
      <w:pPr>
        <w:shd w:val="clear" w:color="auto" w:fill="F0F0F0"/>
      </w:pPr>
      <w:r>
        <w:rPr>
          <w:rFonts w:ascii="Consolas" w:eastAsia="Consolas" w:hAnsi="Consolas" w:cs="Consolas"/>
          <w:sz w:val="18"/>
          <w:szCs w:val="18"/>
        </w:rPr>
        <w:t xml:space="preserve">        # Reuse </w:t>
      </w:r>
      <w:proofErr w:type="spellStart"/>
      <w:r>
        <w:rPr>
          <w:rFonts w:ascii="Consolas" w:eastAsia="Consolas" w:hAnsi="Consolas" w:cs="Consolas"/>
          <w:sz w:val="18"/>
          <w:szCs w:val="18"/>
        </w:rPr>
        <w:t>validation_framework's</w:t>
      </w:r>
      <w:proofErr w:type="spellEnd"/>
      <w:r>
        <w:rPr>
          <w:rFonts w:ascii="Consolas" w:eastAsia="Consolas" w:hAnsi="Consolas" w:cs="Consolas"/>
          <w:sz w:val="18"/>
          <w:szCs w:val="18"/>
        </w:rPr>
        <w:t xml:space="preserve"> existing RMSE/R2 code,</w:t>
      </w:r>
    </w:p>
    <w:p w14:paraId="6BA2D15A" w14:textId="77777777" w:rsidR="00396697" w:rsidRDefault="0053487C">
      <w:pPr>
        <w:shd w:val="clear" w:color="auto" w:fill="F0F0F0"/>
      </w:pPr>
      <w:r>
        <w:rPr>
          <w:rFonts w:ascii="Consolas" w:eastAsia="Consolas" w:hAnsi="Consolas" w:cs="Consolas"/>
          <w:sz w:val="18"/>
          <w:szCs w:val="18"/>
        </w:rPr>
        <w:t xml:space="preserve">        # running it online instead of only offline</w:t>
      </w:r>
    </w:p>
    <w:p w14:paraId="60465FDB" w14:textId="77777777" w:rsidR="00396697" w:rsidRDefault="0053487C">
      <w:pPr>
        <w:shd w:val="clear" w:color="auto" w:fill="F0F0F0"/>
      </w:pPr>
      <w:r>
        <w:rPr>
          <w:rFonts w:ascii="Consolas" w:eastAsia="Consolas" w:hAnsi="Consolas" w:cs="Consolas"/>
          <w:sz w:val="18"/>
          <w:szCs w:val="18"/>
        </w:rPr>
        <w:t xml:space="preserve">        if </w:t>
      </w:r>
      <w:proofErr w:type="spellStart"/>
      <w:r>
        <w:rPr>
          <w:rFonts w:ascii="Consolas" w:eastAsia="Consolas" w:hAnsi="Consolas" w:cs="Consolas"/>
          <w:sz w:val="18"/>
          <w:szCs w:val="18"/>
        </w:rPr>
        <w:t>pos_err</w:t>
      </w:r>
      <w:proofErr w:type="spellEnd"/>
      <w:r>
        <w:rPr>
          <w:rFonts w:ascii="Consolas" w:eastAsia="Consolas" w:hAnsi="Consolas" w:cs="Consolas"/>
          <w:sz w:val="18"/>
          <w:szCs w:val="18"/>
        </w:rPr>
        <w:t xml:space="preserve"> &gt; threshold:</w:t>
      </w:r>
    </w:p>
    <w:p w14:paraId="06D83FA3" w14:textId="77777777" w:rsidR="00396697" w:rsidRDefault="0053487C">
      <w:pPr>
        <w:shd w:val="clear" w:color="auto" w:fill="F0F0F0"/>
      </w:pPr>
      <w:r>
        <w:rPr>
          <w:rFonts w:ascii="Consolas" w:eastAsia="Consolas" w:hAnsi="Consolas" w:cs="Consolas"/>
          <w:sz w:val="18"/>
          <w:szCs w:val="18"/>
        </w:rPr>
        <w:t xml:space="preserve">            return </w:t>
      </w:r>
      <w:proofErr w:type="spellStart"/>
      <w:r>
        <w:rPr>
          <w:rFonts w:ascii="Consolas" w:eastAsia="Consolas" w:hAnsi="Consolas" w:cs="Consolas"/>
          <w:sz w:val="18"/>
          <w:szCs w:val="18"/>
        </w:rPr>
        <w:t>ResidualReport</w:t>
      </w:r>
      <w:proofErr w:type="spellEnd"/>
      <w:r>
        <w:rPr>
          <w:rFonts w:ascii="Consolas" w:eastAsia="Consolas" w:hAnsi="Consolas" w:cs="Consolas"/>
          <w:sz w:val="18"/>
          <w:szCs w:val="18"/>
        </w:rPr>
        <w:t>(status=</w:t>
      </w:r>
      <w:proofErr w:type="spellStart"/>
      <w:r>
        <w:rPr>
          <w:rFonts w:ascii="Consolas" w:eastAsia="Consolas" w:hAnsi="Consolas" w:cs="Consolas"/>
          <w:sz w:val="18"/>
          <w:szCs w:val="18"/>
        </w:rPr>
        <w:t>HealthStatus.DEGRADED</w:t>
      </w:r>
      <w:proofErr w:type="spellEnd"/>
      <w:r>
        <w:rPr>
          <w:rFonts w:ascii="Consolas" w:eastAsia="Consolas" w:hAnsi="Consolas" w:cs="Consolas"/>
          <w:sz w:val="18"/>
          <w:szCs w:val="18"/>
        </w:rPr>
        <w:t>,</w:t>
      </w:r>
    </w:p>
    <w:p w14:paraId="310DF2FC" w14:textId="77777777" w:rsidR="00396697" w:rsidRDefault="0053487C">
      <w:pPr>
        <w:shd w:val="clear" w:color="auto" w:fill="F0F0F0"/>
      </w:pPr>
      <w:r>
        <w:rPr>
          <w:rFonts w:ascii="Consolas" w:eastAsia="Consolas" w:hAnsi="Consolas" w:cs="Consolas"/>
          <w:sz w:val="18"/>
          <w:szCs w:val="18"/>
        </w:rPr>
        <w:t xml:space="preserve">                                   cause="</w:t>
      </w:r>
      <w:proofErr w:type="spellStart"/>
      <w:r>
        <w:rPr>
          <w:rFonts w:ascii="Consolas" w:eastAsia="Consolas" w:hAnsi="Consolas" w:cs="Consolas"/>
          <w:sz w:val="18"/>
          <w:szCs w:val="18"/>
        </w:rPr>
        <w:t>model_mismatch_or_fault</w:t>
      </w:r>
      <w:proofErr w:type="spellEnd"/>
      <w:r>
        <w:rPr>
          <w:rFonts w:ascii="Consolas" w:eastAsia="Consolas" w:hAnsi="Consolas" w:cs="Consolas"/>
          <w:sz w:val="18"/>
          <w:szCs w:val="18"/>
        </w:rPr>
        <w:t>")</w:t>
      </w:r>
    </w:p>
    <w:p w14:paraId="7F2F6BCF" w14:textId="77777777" w:rsidR="00396697" w:rsidRDefault="0053487C">
      <w:pPr>
        <w:spacing w:after="160"/>
      </w:pPr>
      <w:r>
        <w:t xml:space="preserve">Feed this residual signal directly into the existing </w:t>
      </w:r>
      <w:proofErr w:type="spellStart"/>
      <w:r>
        <w:t>predictive_maintenance</w:t>
      </w:r>
      <w:proofErr w:type="spellEnd"/>
      <w:r>
        <w:t xml:space="preserve"> module: a growing position/velocity residual is itself a maintenance/fault signal (motor wear, prop damage, mass shift) — this reuses UAV-Digital-Twin's core idea (structural health inferred from state-estimate divergence) applied to the existing anomaly detector rather than building a parallel one.</w:t>
      </w:r>
    </w:p>
    <w:p w14:paraId="5947E23A" w14:textId="77777777" w:rsidR="00396697" w:rsidRDefault="0053487C">
      <w:pPr>
        <w:pStyle w:val="Heading3"/>
        <w:spacing w:before="200" w:after="100"/>
      </w:pPr>
      <w:r>
        <w:t>4.4.4 Online recalibration loop</w:t>
      </w:r>
    </w:p>
    <w:p w14:paraId="35BEB8D7" w14:textId="77777777" w:rsidR="00396697" w:rsidRDefault="0053487C">
      <w:pPr>
        <w:spacing w:after="160"/>
      </w:pPr>
      <w:r>
        <w:t xml:space="preserve">Every fixed window of flight time, feed the accumulated (commanded input, resulting trajectory) buffer into </w:t>
      </w:r>
      <w:proofErr w:type="spellStart"/>
      <w:r>
        <w:t>pinn_engine.system_id_pinn</w:t>
      </w:r>
      <w:proofErr w:type="spellEnd"/>
      <w:r>
        <w:t xml:space="preserve">() (which already exists and is currently unused for its stated purpose) to re-fit </w:t>
      </w:r>
      <w:proofErr w:type="spellStart"/>
      <w:r>
        <w:t>mass_scale</w:t>
      </w:r>
      <w:proofErr w:type="spellEnd"/>
      <w:r>
        <w:t xml:space="preserve">, </w:t>
      </w:r>
      <w:proofErr w:type="spellStart"/>
      <w:r>
        <w:t>inertia_scale</w:t>
      </w:r>
      <w:proofErr w:type="spellEnd"/>
      <w:r>
        <w:t>, and drag coefficients in the running twin model. This closes the loop end to end: twin drifts from reality → residual monitor flags it → system-ID re-fits → twin re-converges. Every piece of this loop already exists in isolation in the codebase today; this section is entirely about wiring, not new physics.</w:t>
      </w:r>
    </w:p>
    <w:p w14:paraId="70C5EDEA" w14:textId="77777777" w:rsidR="00396697" w:rsidRDefault="0053487C">
      <w:pPr>
        <w:pStyle w:val="Heading2"/>
        <w:spacing w:before="280" w:after="120"/>
      </w:pPr>
      <w:r>
        <w:t>4.5 Sim &lt;-&gt; real stack parity</w:t>
      </w:r>
    </w:p>
    <w:p w14:paraId="744513BB" w14:textId="77777777" w:rsidR="00396697" w:rsidRDefault="0053487C">
      <w:pPr>
        <w:spacing w:after="160"/>
      </w:pPr>
      <w:r>
        <w:t>Borrowed from Autonomous-UAV's pattern: the same autonomy/control code should run against Gazebo and against a real vehicle, with only the transport layer swapped.</w:t>
      </w:r>
    </w:p>
    <w:p w14:paraId="1912D22A" w14:textId="77777777" w:rsidR="00396697" w:rsidRDefault="0053487C">
      <w:pPr>
        <w:pStyle w:val="ListParagraph"/>
        <w:numPr>
          <w:ilvl w:val="0"/>
          <w:numId w:val="2"/>
        </w:numPr>
        <w:spacing w:after="80"/>
      </w:pPr>
      <w:proofErr w:type="spellStart"/>
      <w:r>
        <w:t>gazebo_bridge</w:t>
      </w:r>
      <w:proofErr w:type="spellEnd"/>
      <w:r>
        <w:t xml:space="preserve"> (Module 7) and </w:t>
      </w:r>
      <w:proofErr w:type="spellStart"/>
      <w:r>
        <w:t>mavlink_bridge</w:t>
      </w:r>
      <w:proofErr w:type="spellEnd"/>
      <w:r>
        <w:t xml:space="preserve">/HIL (Modules 3 and 18) already exist as separate ingestion paths into the same </w:t>
      </w:r>
      <w:proofErr w:type="spellStart"/>
      <w:r>
        <w:t>StateStore</w:t>
      </w:r>
      <w:proofErr w:type="spellEnd"/>
      <w:r>
        <w:t>/</w:t>
      </w:r>
      <w:proofErr w:type="spellStart"/>
      <w:r>
        <w:t>TelemetryEngine</w:t>
      </w:r>
      <w:proofErr w:type="spellEnd"/>
      <w:r>
        <w:t xml:space="preserve"> — this part of the architecture is already correct and ahead of a typical hobby project.</w:t>
      </w:r>
    </w:p>
    <w:p w14:paraId="02155806" w14:textId="77777777" w:rsidR="00396697" w:rsidRDefault="0053487C">
      <w:pPr>
        <w:pStyle w:val="ListParagraph"/>
        <w:numPr>
          <w:ilvl w:val="0"/>
          <w:numId w:val="2"/>
        </w:numPr>
        <w:spacing w:after="80"/>
      </w:pPr>
      <w:r>
        <w:t xml:space="preserve">What is missing: a mission/control layer that consumes </w:t>
      </w:r>
      <w:proofErr w:type="spellStart"/>
      <w:r>
        <w:t>StateStore</w:t>
      </w:r>
      <w:proofErr w:type="spellEnd"/>
      <w:r>
        <w:t xml:space="preserve"> and issues commands identically regardless of source. Verify whether </w:t>
      </w:r>
      <w:proofErr w:type="spellStart"/>
      <w:r>
        <w:t>mission_planner</w:t>
      </w:r>
      <w:proofErr w:type="spellEnd"/>
      <w:r>
        <w:t xml:space="preserve"> (Module 8) can currently write </w:t>
      </w:r>
      <w:proofErr w:type="spellStart"/>
      <w:r>
        <w:t>setpoints</w:t>
      </w:r>
      <w:proofErr w:type="spellEnd"/>
      <w:r>
        <w:t xml:space="preserve"> back out to both </w:t>
      </w:r>
      <w:proofErr w:type="spellStart"/>
      <w:r>
        <w:t>GazeboSource</w:t>
      </w:r>
      <w:proofErr w:type="spellEnd"/>
      <w:r>
        <w:t>/</w:t>
      </w:r>
      <w:proofErr w:type="spellStart"/>
      <w:r>
        <w:t>SwarmManager</w:t>
      </w:r>
      <w:proofErr w:type="spellEnd"/>
      <w:r>
        <w:t xml:space="preserve"> and a real </w:t>
      </w:r>
      <w:proofErr w:type="spellStart"/>
      <w:r>
        <w:t>MAVLink</w:t>
      </w:r>
      <w:proofErr w:type="spellEnd"/>
      <w:r>
        <w:t xml:space="preserve"> SET_POSITION_TARGET_LOCAL_NED message via </w:t>
      </w:r>
      <w:proofErr w:type="spellStart"/>
      <w:r>
        <w:t>mavlink_source.py</w:t>
      </w:r>
      <w:proofErr w:type="spellEnd"/>
      <w:r>
        <w:t>. If it only closes the loop one direction (Gazebo) today, that one-directional gap is what should be closed.</w:t>
      </w:r>
    </w:p>
    <w:p w14:paraId="07DE8B97" w14:textId="77777777" w:rsidR="00396697" w:rsidRDefault="0053487C">
      <w:pPr>
        <w:pStyle w:val="ListParagraph"/>
        <w:numPr>
          <w:ilvl w:val="0"/>
          <w:numId w:val="2"/>
        </w:numPr>
        <w:spacing w:after="80"/>
      </w:pPr>
      <w:r>
        <w:t xml:space="preserve">Concrete addition: </w:t>
      </w:r>
      <w:proofErr w:type="spellStart"/>
      <w:r>
        <w:t>MissionExecutor.tick</w:t>
      </w:r>
      <w:proofErr w:type="spellEnd"/>
      <w:r>
        <w:t xml:space="preserve">(state) -&gt; </w:t>
      </w:r>
      <w:proofErr w:type="spellStart"/>
      <w:r>
        <w:t>ControlCommand</w:t>
      </w:r>
      <w:proofErr w:type="spellEnd"/>
      <w:r>
        <w:t xml:space="preserve">, plus two thin adapters, </w:t>
      </w:r>
      <w:proofErr w:type="spellStart"/>
      <w:r>
        <w:t>GazeboCommandSink</w:t>
      </w:r>
      <w:proofErr w:type="spellEnd"/>
      <w:r>
        <w:t xml:space="preserve"> and </w:t>
      </w:r>
      <w:proofErr w:type="spellStart"/>
      <w:r>
        <w:t>MAVLinkCommandSink</w:t>
      </w:r>
      <w:proofErr w:type="spellEnd"/>
      <w:r>
        <w:t>, both implementing send(</w:t>
      </w:r>
      <w:proofErr w:type="spellStart"/>
      <w:r>
        <w:t>ControlCommand</w:t>
      </w:r>
      <w:proofErr w:type="spellEnd"/>
      <w:r>
        <w:t>). Swapping the adapter, with no change to the executor, is what makes this genuinely sim-to-real rather than two independent telemetry sources.</w:t>
      </w:r>
    </w:p>
    <w:p w14:paraId="7F9DD62D" w14:textId="77777777" w:rsidR="00396697" w:rsidRDefault="0053487C">
      <w:pPr>
        <w:pStyle w:val="Heading2"/>
        <w:spacing w:before="280" w:after="120"/>
      </w:pPr>
      <w:r>
        <w:t>4.6 Perception integration, scoped appropriately</w:t>
      </w:r>
    </w:p>
    <w:p w14:paraId="652E87A1" w14:textId="77777777" w:rsidR="00396697" w:rsidRDefault="0053487C">
      <w:pPr>
        <w:spacing w:after="160"/>
      </w:pPr>
      <w:r>
        <w:t>Borrowed from the YOLO-IBVS reference project's pattern (vision as another sensor source), without building a full IBVS chaser system:</w:t>
      </w:r>
    </w:p>
    <w:p w14:paraId="45160FD1" w14:textId="77777777" w:rsidR="00396697" w:rsidRDefault="0053487C">
      <w:pPr>
        <w:pStyle w:val="ListParagraph"/>
        <w:numPr>
          <w:ilvl w:val="0"/>
          <w:numId w:val="2"/>
        </w:numPr>
        <w:spacing w:after="80"/>
      </w:pPr>
      <w:r>
        <w:t xml:space="preserve">New module </w:t>
      </w:r>
      <w:proofErr w:type="spellStart"/>
      <w:r>
        <w:t>drone_sdk</w:t>
      </w:r>
      <w:proofErr w:type="spellEnd"/>
      <w:r>
        <w:t>/</w:t>
      </w:r>
      <w:proofErr w:type="spellStart"/>
      <w:r>
        <w:t>perception_bridge</w:t>
      </w:r>
      <w:proofErr w:type="spellEnd"/>
      <w:r>
        <w:t xml:space="preserve">/ wraps a YOLO ONNX model and publishes detections as a new </w:t>
      </w:r>
      <w:proofErr w:type="spellStart"/>
      <w:r>
        <w:t>DataSource.VISION</w:t>
      </w:r>
      <w:proofErr w:type="spellEnd"/>
      <w:r>
        <w:t xml:space="preserve"> source into </w:t>
      </w:r>
      <w:proofErr w:type="spellStart"/>
      <w:r>
        <w:t>StateStore</w:t>
      </w:r>
      <w:proofErr w:type="spellEnd"/>
      <w:r>
        <w:t xml:space="preserve">, arbitrated by the existing </w:t>
      </w:r>
      <w:proofErr w:type="spellStart"/>
      <w:r>
        <w:t>SourceArbiter</w:t>
      </w:r>
      <w:proofErr w:type="spellEnd"/>
      <w:r>
        <w:t xml:space="preserve"> — which was already built for exactly this multi-source fusion problem and should be reused, not rebuilt.</w:t>
      </w:r>
    </w:p>
    <w:p w14:paraId="7A69A714" w14:textId="77777777" w:rsidR="00396697" w:rsidRDefault="0053487C">
      <w:pPr>
        <w:pStyle w:val="ListParagraph"/>
        <w:numPr>
          <w:ilvl w:val="0"/>
          <w:numId w:val="2"/>
        </w:numPr>
        <w:spacing w:after="80"/>
      </w:pPr>
      <w:r>
        <w:t>This gives genuine GPS-denied relative navigation, substantiating the README's existing “</w:t>
      </w:r>
      <w:proofErr w:type="spellStart"/>
      <w:r>
        <w:t>DefenseSim</w:t>
      </w:r>
      <w:proofErr w:type="spellEnd"/>
      <w:r>
        <w:t xml:space="preserve">: GPS denial” claim (currently a scripted jamming scenario with no vision-based </w:t>
      </w:r>
      <w:proofErr w:type="spellStart"/>
      <w:r>
        <w:t>fallback</w:t>
      </w:r>
      <w:proofErr w:type="spellEnd"/>
      <w:r>
        <w:t>) with an actual sensing path — directly relevant to the README's own stated DRDO/</w:t>
      </w:r>
      <w:proofErr w:type="spellStart"/>
      <w:r>
        <w:t>defense</w:t>
      </w:r>
      <w:proofErr w:type="spellEnd"/>
      <w:r>
        <w:t>-lab audience.</w:t>
      </w:r>
    </w:p>
    <w:p w14:paraId="423BA885" w14:textId="77777777" w:rsidR="00396697" w:rsidRDefault="0053487C">
      <w:pPr>
        <w:pStyle w:val="Heading2"/>
        <w:spacing w:before="280" w:after="120"/>
      </w:pPr>
      <w:r>
        <w:t>4.7 Why this plan outperforms all three reference projects combined, rather than one of them</w:t>
      </w:r>
    </w:p>
    <w:p w14:paraId="05BCD2B5" w14:textId="77777777" w:rsidR="00396697" w:rsidRDefault="0053487C">
      <w:pPr>
        <w:pStyle w:val="ListParagraph"/>
        <w:numPr>
          <w:ilvl w:val="0"/>
          <w:numId w:val="2"/>
        </w:numPr>
        <w:spacing w:after="80"/>
      </w:pPr>
      <w:r>
        <w:t>UAV-Digital-Twin proves the value of a probabilistic estimation layer for structural health, but only for structural health. Section 4.4 applies the same closed-loop pattern (estimate → detect divergence → recalibrate) across every physics twin already in this repository — battery, structural, and aerodynamic — not just one.</w:t>
      </w:r>
    </w:p>
    <w:p w14:paraId="37EC1BCF" w14:textId="77777777" w:rsidR="00396697" w:rsidRDefault="0053487C">
      <w:pPr>
        <w:pStyle w:val="ListParagraph"/>
        <w:numPr>
          <w:ilvl w:val="0"/>
          <w:numId w:val="2"/>
        </w:numPr>
        <w:spacing w:after="80"/>
      </w:pPr>
      <w:r>
        <w:t>Autonomous-UAV proves the value of identical sim/real autonomy code, but has none of this platform's battery, structural, CFD, or predictive-maintenance modules. Section 4.5 adds that same sim/real parity on top of a platform that already has far more physics breadth.</w:t>
      </w:r>
    </w:p>
    <w:p w14:paraId="77F3948F" w14:textId="77777777" w:rsidR="00396697" w:rsidRDefault="0053487C">
      <w:pPr>
        <w:pStyle w:val="ListParagraph"/>
        <w:numPr>
          <w:ilvl w:val="0"/>
          <w:numId w:val="2"/>
        </w:numPr>
        <w:spacing w:after="80"/>
      </w:pPr>
      <w:r>
        <w:t>YOLO-IBVS proves vision can be a first-class navigation input, but is narrowly scoped to a single chaser-drone demo. Section 4.6 treats vision as one more arbitrated telemetry source inside an existing, more general multi-source fusion architecture (</w:t>
      </w:r>
      <w:proofErr w:type="spellStart"/>
      <w:r>
        <w:t>SourceArbiter</w:t>
      </w:r>
      <w:proofErr w:type="spellEnd"/>
      <w:r>
        <w:t>), so it composes with everything else rather than being a standalone demo.</w:t>
      </w:r>
    </w:p>
    <w:p w14:paraId="56973346" w14:textId="77777777" w:rsidR="00396697" w:rsidRDefault="0053487C">
      <w:pPr>
        <w:spacing w:after="160"/>
      </w:pPr>
      <w:r>
        <w:t>No single reference project combines estimation + prediction + divergence detection + recalibration + sim/real parity + perception + battery/structural/CFD twins in one architecture. Executing Part 4 in full would.</w:t>
      </w:r>
    </w:p>
    <w:sectPr w:rsidR="0039669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A2693"/>
    <w:multiLevelType w:val="hybridMultilevel"/>
    <w:tmpl w:val="FFFFFFFF"/>
    <w:lvl w:ilvl="0" w:tplc="F83EE3CA">
      <w:start w:val="1"/>
      <w:numFmt w:val="decimal"/>
      <w:lvlText w:val="%1."/>
      <w:lvlJc w:val="left"/>
      <w:pPr>
        <w:ind w:left="360" w:hanging="260"/>
      </w:pPr>
    </w:lvl>
    <w:lvl w:ilvl="1" w:tplc="48B4B72E">
      <w:numFmt w:val="decimal"/>
      <w:lvlText w:val=""/>
      <w:lvlJc w:val="left"/>
    </w:lvl>
    <w:lvl w:ilvl="2" w:tplc="D908932A">
      <w:numFmt w:val="decimal"/>
      <w:lvlText w:val=""/>
      <w:lvlJc w:val="left"/>
    </w:lvl>
    <w:lvl w:ilvl="3" w:tplc="2A38054E">
      <w:numFmt w:val="decimal"/>
      <w:lvlText w:val=""/>
      <w:lvlJc w:val="left"/>
    </w:lvl>
    <w:lvl w:ilvl="4" w:tplc="F50C5B68">
      <w:numFmt w:val="decimal"/>
      <w:lvlText w:val=""/>
      <w:lvlJc w:val="left"/>
    </w:lvl>
    <w:lvl w:ilvl="5" w:tplc="FC48DC8E">
      <w:numFmt w:val="decimal"/>
      <w:lvlText w:val=""/>
      <w:lvlJc w:val="left"/>
    </w:lvl>
    <w:lvl w:ilvl="6" w:tplc="EA4CED64">
      <w:numFmt w:val="decimal"/>
      <w:lvlText w:val=""/>
      <w:lvlJc w:val="left"/>
    </w:lvl>
    <w:lvl w:ilvl="7" w:tplc="CD2220C6">
      <w:numFmt w:val="decimal"/>
      <w:lvlText w:val=""/>
      <w:lvlJc w:val="left"/>
    </w:lvl>
    <w:lvl w:ilvl="8" w:tplc="C5806BCA">
      <w:numFmt w:val="decimal"/>
      <w:lvlText w:val=""/>
      <w:lvlJc w:val="left"/>
    </w:lvl>
  </w:abstractNum>
  <w:abstractNum w:abstractNumId="1" w15:restartNumberingAfterBreak="0">
    <w:nsid w:val="311415E3"/>
    <w:multiLevelType w:val="hybridMultilevel"/>
    <w:tmpl w:val="FFFFFFFF"/>
    <w:lvl w:ilvl="0" w:tplc="9E0CA372">
      <w:start w:val="1"/>
      <w:numFmt w:val="bullet"/>
      <w:lvlText w:val="•"/>
      <w:lvlJc w:val="left"/>
      <w:pPr>
        <w:ind w:left="360" w:hanging="260"/>
      </w:pPr>
    </w:lvl>
    <w:lvl w:ilvl="1" w:tplc="DDC09EAA">
      <w:start w:val="1"/>
      <w:numFmt w:val="bullet"/>
      <w:lvlText w:val="◦"/>
      <w:lvlJc w:val="left"/>
      <w:pPr>
        <w:ind w:left="720" w:hanging="260"/>
      </w:pPr>
    </w:lvl>
    <w:lvl w:ilvl="2" w:tplc="82BA88F2">
      <w:numFmt w:val="decimal"/>
      <w:lvlText w:val=""/>
      <w:lvlJc w:val="left"/>
    </w:lvl>
    <w:lvl w:ilvl="3" w:tplc="4806649C">
      <w:numFmt w:val="decimal"/>
      <w:lvlText w:val=""/>
      <w:lvlJc w:val="left"/>
    </w:lvl>
    <w:lvl w:ilvl="4" w:tplc="3C749C60">
      <w:numFmt w:val="decimal"/>
      <w:lvlText w:val=""/>
      <w:lvlJc w:val="left"/>
    </w:lvl>
    <w:lvl w:ilvl="5" w:tplc="AA2A8B1A">
      <w:numFmt w:val="decimal"/>
      <w:lvlText w:val=""/>
      <w:lvlJc w:val="left"/>
    </w:lvl>
    <w:lvl w:ilvl="6" w:tplc="E02A6FCC">
      <w:numFmt w:val="decimal"/>
      <w:lvlText w:val=""/>
      <w:lvlJc w:val="left"/>
    </w:lvl>
    <w:lvl w:ilvl="7" w:tplc="59AEFD1E">
      <w:numFmt w:val="decimal"/>
      <w:lvlText w:val=""/>
      <w:lvlJc w:val="left"/>
    </w:lvl>
    <w:lvl w:ilvl="8" w:tplc="316A098E">
      <w:numFmt w:val="decimal"/>
      <w:lvlText w:val=""/>
      <w:lvlJc w:val="left"/>
    </w:lvl>
  </w:abstractNum>
  <w:abstractNum w:abstractNumId="2" w15:restartNumberingAfterBreak="0">
    <w:nsid w:val="3D7D1351"/>
    <w:multiLevelType w:val="hybridMultilevel"/>
    <w:tmpl w:val="FFFFFFFF"/>
    <w:lvl w:ilvl="0" w:tplc="5F9679BE">
      <w:start w:val="1"/>
      <w:numFmt w:val="bullet"/>
      <w:lvlText w:val="●"/>
      <w:lvlJc w:val="left"/>
      <w:pPr>
        <w:ind w:left="720" w:hanging="360"/>
      </w:pPr>
    </w:lvl>
    <w:lvl w:ilvl="1" w:tplc="0854D30C">
      <w:start w:val="1"/>
      <w:numFmt w:val="bullet"/>
      <w:lvlText w:val="○"/>
      <w:lvlJc w:val="left"/>
      <w:pPr>
        <w:ind w:left="1440" w:hanging="360"/>
      </w:pPr>
    </w:lvl>
    <w:lvl w:ilvl="2" w:tplc="2AE85ED6">
      <w:start w:val="1"/>
      <w:numFmt w:val="bullet"/>
      <w:lvlText w:val="■"/>
      <w:lvlJc w:val="left"/>
      <w:pPr>
        <w:ind w:left="2160" w:hanging="360"/>
      </w:pPr>
    </w:lvl>
    <w:lvl w:ilvl="3" w:tplc="B67096CC">
      <w:start w:val="1"/>
      <w:numFmt w:val="bullet"/>
      <w:lvlText w:val="●"/>
      <w:lvlJc w:val="left"/>
      <w:pPr>
        <w:ind w:left="2880" w:hanging="360"/>
      </w:pPr>
    </w:lvl>
    <w:lvl w:ilvl="4" w:tplc="832CCE62">
      <w:start w:val="1"/>
      <w:numFmt w:val="bullet"/>
      <w:lvlText w:val="○"/>
      <w:lvlJc w:val="left"/>
      <w:pPr>
        <w:ind w:left="3600" w:hanging="360"/>
      </w:pPr>
    </w:lvl>
    <w:lvl w:ilvl="5" w:tplc="02DE71E6">
      <w:start w:val="1"/>
      <w:numFmt w:val="bullet"/>
      <w:lvlText w:val="■"/>
      <w:lvlJc w:val="left"/>
      <w:pPr>
        <w:ind w:left="4320" w:hanging="360"/>
      </w:pPr>
    </w:lvl>
    <w:lvl w:ilvl="6" w:tplc="E29C3E98">
      <w:start w:val="1"/>
      <w:numFmt w:val="bullet"/>
      <w:lvlText w:val="●"/>
      <w:lvlJc w:val="left"/>
      <w:pPr>
        <w:ind w:left="5040" w:hanging="360"/>
      </w:pPr>
    </w:lvl>
    <w:lvl w:ilvl="7" w:tplc="C4B27884">
      <w:start w:val="1"/>
      <w:numFmt w:val="bullet"/>
      <w:lvlText w:val="●"/>
      <w:lvlJc w:val="left"/>
      <w:pPr>
        <w:ind w:left="5760" w:hanging="360"/>
      </w:pPr>
    </w:lvl>
    <w:lvl w:ilvl="8" w:tplc="BF1AC46E">
      <w:start w:val="1"/>
      <w:numFmt w:val="bullet"/>
      <w:lvlText w:val="●"/>
      <w:lvlJc w:val="left"/>
      <w:pPr>
        <w:ind w:left="6480" w:hanging="360"/>
      </w:pPr>
    </w:lvl>
  </w:abstractNum>
  <w:num w:numId="1" w16cid:durableId="410781470">
    <w:abstractNumId w:val="2"/>
    <w:lvlOverride w:ilvl="0">
      <w:startOverride w:val="1"/>
    </w:lvlOverride>
  </w:num>
  <w:num w:numId="2" w16cid:durableId="13673660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displayBackgroundShape/>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697"/>
    <w:rsid w:val="000100DE"/>
    <w:rsid w:val="00396697"/>
    <w:rsid w:val="005348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ABE9B94"/>
  <w15:docId w15:val="{3B25A164-F23C-4C43-B88F-E51B4188C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oham1010/YOLO-IBVS-UAV-ArduPilot-DigitalTwin" TargetMode="External" /><Relationship Id="rId3" Type="http://schemas.openxmlformats.org/officeDocument/2006/relationships/settings" Target="settings.xml" /><Relationship Id="rId7" Type="http://schemas.openxmlformats.org/officeDocument/2006/relationships/hyperlink" Target="https://github.com/EspiroFares/Autonomous-UAV"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github.com/michaelkapteyn/UAV-Digital-Twin" TargetMode="External" /><Relationship Id="rId5" Type="http://schemas.openxmlformats.org/officeDocument/2006/relationships/hyperlink" Target="https://github.com/blaze505050/drone-digital-twin" TargetMode="Externa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3440</Words>
  <Characters>19609</Characters>
  <Application>Microsoft Office Word</Application>
  <DocSecurity>0</DocSecurity>
  <Lines>163</Lines>
  <Paragraphs>46</Paragraphs>
  <ScaleCrop>false</ScaleCrop>
  <Company/>
  <LinksUpToDate>false</LinksUpToDate>
  <CharactersWithSpaces>23003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Suvvari</cp:lastModifiedBy>
  <cp:revision>2</cp:revision>
  <dcterms:created xsi:type="dcterms:W3CDTF">2026-09-03T10:02:00Z</dcterms:created>
  <dcterms:modified xsi:type="dcterms:W3CDTF">2026-09-03T10:02:00Z</dcterms:modified>
</cp:coreProperties>
</file>