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920" w:line="283" w:lineRule="auto"/>
        <w:keepNext w:val="1"/>
      </w:pPr>
      <w:r>
        <w:rPr>
          <w:rFonts w:ascii="DejaVu Sans" w:hAnsi="DejaVu Sans"/>
          <w:b/>
          <w:i w:val="0"/>
          <w:color w:val="E50914"/>
          <w:sz w:val="22"/>
        </w:rPr>
        <w:t>KINEMA STUDIO</w:t>
      </w:r>
    </w:p>
    <w:p>
      <w:pPr>
        <w:spacing w:before="0" w:after="200" w:line="235" w:lineRule="auto"/>
        <w:keepNext w:val="1"/>
        <w:pBdr>
          <w:bottom w:val="single" w:sz="28" w:space="12" w:color="E50914"/>
        </w:pBdr>
      </w:pPr>
      <w:r>
        <w:rPr>
          <w:rFonts w:ascii="DejaVu Sans" w:hAnsi="DejaVu Sans"/>
          <w:b/>
          <w:i w:val="0"/>
          <w:color w:val="050506"/>
          <w:sz w:val="62"/>
        </w:rPr>
        <w:t>FUTURISTIC WEBSITE</w:t>
        <w:br/>
        <w:t>BLUEPRINT</w:t>
      </w:r>
    </w:p>
    <w:p>
      <w:pPr>
        <w:spacing w:before="0" w:after="560" w:line="269" w:lineRule="auto"/>
      </w:pPr>
      <w:r>
        <w:rPr>
          <w:rFonts w:ascii="DejaVu Sans" w:hAnsi="DejaVu Sans"/>
          <w:b w:val="0"/>
          <w:i w:val="0"/>
          <w:color w:val="68686F"/>
          <w:sz w:val="28"/>
        </w:rPr>
        <w:t>A conversion-led multi-page experience for premium real-estate films, aerials, CGI, photography and 360° tours.</w:t>
      </w:r>
    </w:p>
    <w:p>
      <w:pPr>
        <w:spacing w:before="100" w:after="160" w:line="276" w:lineRule="auto"/>
        <w:ind w:left="202" w:right="202"/>
        <w:shd w:fill="FCE8E9"/>
      </w:pPr>
      <w:r>
        <w:rPr>
          <w:rFonts w:ascii="DejaVu Sans" w:hAnsi="DejaVu Sans"/>
          <w:b/>
          <w:color w:val="9D1018"/>
          <w:sz w:val="19"/>
        </w:rPr>
        <w:t xml:space="preserve">Strategic direction: </w:t>
      </w:r>
      <w:r>
        <w:rPr>
          <w:rFonts w:ascii="DejaVu Sans" w:hAnsi="DejaVu Sans"/>
          <w:color w:val="111113"/>
          <w:sz w:val="19"/>
        </w:rPr>
        <w:t>Position Kinema Studio as a real-estate visualization and media partner. Website development is a supporting offer for property campaigns—not the main identity.</w:t>
      </w:r>
    </w:p>
    <w:p>
      <w:pPr>
        <w:spacing w:before="680" w:after="40" w:line="283" w:lineRule="auto"/>
      </w:pPr>
      <w:r>
        <w:rPr>
          <w:rFonts w:ascii="DejaVu Sans" w:hAnsi="DejaVu Sans"/>
          <w:b/>
          <w:i w:val="0"/>
          <w:color w:val="68686F"/>
          <w:sz w:val="17"/>
        </w:rPr>
        <w:t>Prepared for</w:t>
      </w:r>
    </w:p>
    <w:p>
      <w:pPr>
        <w:spacing w:before="0" w:after="80" w:line="283" w:lineRule="auto"/>
      </w:pPr>
      <w:r>
        <w:rPr>
          <w:rFonts w:ascii="DejaVu Sans" w:hAnsi="DejaVu Sans"/>
          <w:b/>
          <w:i w:val="0"/>
          <w:color w:val="050506"/>
          <w:sz w:val="23"/>
        </w:rPr>
        <w:t>Kinema Studio · Nal Stop, Kothrud, Pune</w:t>
      </w:r>
    </w:p>
    <w:p>
      <w:pPr>
        <w:spacing w:before="0" w:after="40" w:line="283" w:lineRule="auto"/>
      </w:pPr>
      <w:r>
        <w:rPr>
          <w:rFonts w:ascii="DejaVu Sans" w:hAnsi="DejaVu Sans"/>
          <w:b w:val="0"/>
          <w:i w:val="0"/>
          <w:color w:val="68686F"/>
          <w:sz w:val="20"/>
        </w:rPr>
        <w:t>+91 86004 77848  /  +91 74983 60588</w:t>
      </w:r>
    </w:p>
    <w:p>
      <w:pPr>
        <w:spacing w:before="0" w:after="360" w:line="283" w:lineRule="auto"/>
      </w:pPr>
      <w:r>
        <w:rPr>
          <w:rFonts w:ascii="DejaVu Sans" w:hAnsi="DejaVu Sans"/>
          <w:b w:val="0"/>
          <w:i w:val="0"/>
          <w:color w:val="68686F"/>
          <w:sz w:val="20"/>
        </w:rPr>
        <w:t>kinemastudio@gmail.com</w:t>
      </w:r>
    </w:p>
    <w:p>
      <w:pPr>
        <w:spacing w:before="0" w:after="100" w:line="283" w:lineRule="auto"/>
      </w:pPr>
      <w:r>
        <w:rPr>
          <w:rFonts w:ascii="DejaVu Sans" w:hAnsi="DejaVu Sans"/>
          <w:b w:val="0"/>
          <w:i/>
          <w:color w:val="68686F"/>
          <w:sz w:val="17"/>
        </w:rPr>
        <w:t>Version 1.0  ·  21 August 2026</w:t>
      </w:r>
    </w:p>
    <w:p>
      <w:r>
        <w:br w:type="page"/>
      </w:r>
    </w:p>
    <w:p>
      <w:pPr>
        <w:spacing w:before="0" w:after="60" w:line="283" w:lineRule="auto"/>
        <w:keepNext/>
      </w:pPr>
      <w:r>
        <w:rPr>
          <w:rFonts w:ascii="DejaVu Sans" w:hAnsi="DejaVu Sans"/>
          <w:b/>
          <w:i w:val="0"/>
          <w:color w:val="E50914"/>
          <w:sz w:val="17"/>
        </w:rPr>
        <w:t>READ THIS FIRST</w:t>
      </w:r>
    </w:p>
    <w:p>
      <w:pPr>
        <w:pStyle w:val="Heading1"/>
        <w:pBdr>
          <w:bottom w:val="single" w:sz="12" w:space="4" w:color="E50914"/>
        </w:pBdr>
      </w:pPr>
      <w:r>
        <w:t>Executive direction</w:t>
      </w:r>
    </w:p>
    <w:p>
      <w:pPr>
        <w:spacing w:before="0" w:after="200" w:line="288" w:lineRule="auto"/>
      </w:pPr>
      <w:r>
        <w:rPr>
          <w:rFonts w:ascii="DejaVu Sans" w:hAnsi="DejaVu Sans"/>
          <w:b w:val="0"/>
          <w:i w:val="0"/>
          <w:sz w:val="22"/>
        </w:rPr>
        <w:t>Kinema Studio should sell one outcome: properties that feel more desirable, understandable and memorable before a buyer visits. The website must lead with work, not claims. A cinematic showreel, project proof, clear service packages and an effortless quote flow should do most of the selling.</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700"/>
        <w:gridCol w:w="3100"/>
        <w:gridCol w:w="4560"/>
      </w:tblGrid>
      <w:tr>
        <w:trPr>
          <w:tblHeader w:val="true"/>
        </w:trPr>
        <w:tc>
          <w:tcPr>
            <w:tcW w:type="dxa" w:w="17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Decision</w:t>
            </w:r>
          </w:p>
        </w:tc>
        <w:tc>
          <w:tcPr>
            <w:tcW w:type="dxa" w:w="31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Recommendation</w:t>
            </w:r>
          </w:p>
        </w:tc>
        <w:tc>
          <w:tcPr>
            <w:tcW w:type="dxa" w:w="45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Why it matters</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6"/>
              </w:rPr>
              <w:t>Category</w:t>
            </w:r>
          </w:p>
        </w:tc>
        <w:tc>
          <w:tcPr>
            <w:tcW w:type="dxa" w:w="3100"/>
            <w:tcMar>
              <w:top w:w="80" w:type="dxa"/>
              <w:start w:w="120" w:type="dxa"/>
              <w:bottom w:w="80" w:type="dxa"/>
              <w:end w:w="120" w:type="dxa"/>
            </w:tcMar>
            <w:vAlign w:val="center"/>
          </w:tcPr>
          <w:p>
            <w:pPr>
              <w:spacing w:after="0" w:line="250" w:lineRule="auto"/>
            </w:pPr>
            <w:r>
              <w:rPr>
                <w:rFonts w:ascii="DejaVu Sans" w:hAnsi="DejaVu Sans"/>
                <w:b w:val="0"/>
                <w:color w:val="111113"/>
                <w:sz w:val="16"/>
              </w:rPr>
              <w:t>Real-estate visualization and media studio</w:t>
            </w:r>
          </w:p>
        </w:tc>
        <w:tc>
          <w:tcPr>
            <w:tcW w:type="dxa" w:w="4560"/>
            <w:tcMar>
              <w:top w:w="80" w:type="dxa"/>
              <w:start w:w="120" w:type="dxa"/>
              <w:bottom w:w="80" w:type="dxa"/>
              <w:end w:w="120" w:type="dxa"/>
            </w:tcMar>
            <w:vAlign w:val="center"/>
          </w:tcPr>
          <w:p>
            <w:pPr>
              <w:spacing w:after="0" w:line="250" w:lineRule="auto"/>
            </w:pPr>
            <w:r>
              <w:rPr>
                <w:rFonts w:ascii="DejaVu Sans" w:hAnsi="DejaVu Sans"/>
                <w:b w:val="0"/>
                <w:color w:val="111113"/>
                <w:sz w:val="16"/>
              </w:rPr>
              <w:t>Creates a focused, memorable market position.</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Lead message</w:t>
            </w:r>
          </w:p>
        </w:tc>
        <w:tc>
          <w:tcPr>
            <w:tcW w:type="dxa" w:w="3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Make every property impossible to ignore</w:t>
            </w:r>
          </w:p>
        </w:tc>
        <w:tc>
          <w:tcPr>
            <w:tcW w:type="dxa" w:w="4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Speaks to the commercial result, not the tools.</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6"/>
              </w:rPr>
              <w:t>Primary proof</w:t>
            </w:r>
          </w:p>
        </w:tc>
        <w:tc>
          <w:tcPr>
            <w:tcW w:type="dxa" w:w="3100"/>
            <w:tcMar>
              <w:top w:w="80" w:type="dxa"/>
              <w:start w:w="120" w:type="dxa"/>
              <w:bottom w:w="80" w:type="dxa"/>
              <w:end w:w="120" w:type="dxa"/>
            </w:tcMar>
            <w:vAlign w:val="center"/>
          </w:tcPr>
          <w:p>
            <w:pPr>
              <w:spacing w:after="0" w:line="250" w:lineRule="auto"/>
            </w:pPr>
            <w:r>
              <w:rPr>
                <w:rFonts w:ascii="DejaVu Sans" w:hAnsi="DejaVu Sans"/>
                <w:b w:val="0"/>
                <w:color w:val="111113"/>
                <w:sz w:val="16"/>
              </w:rPr>
              <w:t>Reel + case studies + before/after + 360 demo</w:t>
            </w:r>
          </w:p>
        </w:tc>
        <w:tc>
          <w:tcPr>
            <w:tcW w:type="dxa" w:w="4560"/>
            <w:tcMar>
              <w:top w:w="80" w:type="dxa"/>
              <w:start w:w="120" w:type="dxa"/>
              <w:bottom w:w="80" w:type="dxa"/>
              <w:end w:w="120" w:type="dxa"/>
            </w:tcMar>
            <w:vAlign w:val="center"/>
          </w:tcPr>
          <w:p>
            <w:pPr>
              <w:spacing w:after="0" w:line="250" w:lineRule="auto"/>
            </w:pPr>
            <w:r>
              <w:rPr>
                <w:rFonts w:ascii="DejaVu Sans" w:hAnsi="DejaVu Sans"/>
                <w:b w:val="0"/>
                <w:color w:val="111113"/>
                <w:sz w:val="16"/>
              </w:rPr>
              <w:t>Creative buyers decide visually.</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Primary conversion</w:t>
            </w:r>
          </w:p>
        </w:tc>
        <w:tc>
          <w:tcPr>
            <w:tcW w:type="dxa" w:w="3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Book a project call / Get a quote</w:t>
            </w:r>
          </w:p>
        </w:tc>
        <w:tc>
          <w:tcPr>
            <w:tcW w:type="dxa" w:w="4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Matches higher-value, scoped engagements.</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6"/>
              </w:rPr>
              <w:t>Fast conversion</w:t>
            </w:r>
          </w:p>
        </w:tc>
        <w:tc>
          <w:tcPr>
            <w:tcW w:type="dxa" w:w="3100"/>
            <w:tcMar>
              <w:top w:w="80" w:type="dxa"/>
              <w:start w:w="120" w:type="dxa"/>
              <w:bottom w:w="80" w:type="dxa"/>
              <w:end w:w="120" w:type="dxa"/>
            </w:tcMar>
            <w:vAlign w:val="center"/>
          </w:tcPr>
          <w:p>
            <w:pPr>
              <w:spacing w:after="0" w:line="250" w:lineRule="auto"/>
            </w:pPr>
            <w:r>
              <w:rPr>
                <w:rFonts w:ascii="DejaVu Sans" w:hAnsi="DejaVu Sans"/>
                <w:b w:val="0"/>
                <w:color w:val="111113"/>
                <w:sz w:val="16"/>
              </w:rPr>
              <w:t>Persistent WhatsApp action</w:t>
            </w:r>
          </w:p>
        </w:tc>
        <w:tc>
          <w:tcPr>
            <w:tcW w:type="dxa" w:w="4560"/>
            <w:tcMar>
              <w:top w:w="80" w:type="dxa"/>
              <w:start w:w="120" w:type="dxa"/>
              <w:bottom w:w="80" w:type="dxa"/>
              <w:end w:w="120" w:type="dxa"/>
            </w:tcMar>
            <w:vAlign w:val="center"/>
          </w:tcPr>
          <w:p>
            <w:pPr>
              <w:spacing w:after="0" w:line="250" w:lineRule="auto"/>
            </w:pPr>
            <w:r>
              <w:rPr>
                <w:rFonts w:ascii="DejaVu Sans" w:hAnsi="DejaVu Sans"/>
                <w:b w:val="0"/>
                <w:color w:val="111113"/>
                <w:sz w:val="16"/>
              </w:rPr>
              <w:t>Fits local buyer behavior without forcing a form.</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Launch stack</w:t>
            </w:r>
          </w:p>
        </w:tc>
        <w:tc>
          <w:tcPr>
            <w:tcW w:type="dxa" w:w="3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Next.js + TypeScript + Tailwind + Motion + Sanity + Mux</w:t>
            </w:r>
          </w:p>
        </w:tc>
        <w:tc>
          <w:tcPr>
            <w:tcW w:type="dxa" w:w="4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Fast, editable, media-safe and scalable.</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6"/>
              </w:rPr>
              <w:t>Avoid at launch</w:t>
            </w:r>
          </w:p>
        </w:tc>
        <w:tc>
          <w:tcPr>
            <w:tcW w:type="dxa" w:w="3100"/>
            <w:tcMar>
              <w:top w:w="80" w:type="dxa"/>
              <w:start w:w="120" w:type="dxa"/>
              <w:bottom w:w="80" w:type="dxa"/>
              <w:end w:w="120" w:type="dxa"/>
            </w:tcMar>
            <w:vAlign w:val="center"/>
          </w:tcPr>
          <w:p>
            <w:pPr>
              <w:spacing w:after="0" w:line="250" w:lineRule="auto"/>
            </w:pPr>
            <w:r>
              <w:rPr>
                <w:rFonts w:ascii="DejaVu Sans" w:hAnsi="DejaVu Sans"/>
                <w:b w:val="0"/>
                <w:color w:val="111113"/>
                <w:sz w:val="16"/>
              </w:rPr>
              <w:t>NestJS, auth and PostgreSQL unless a portal is funded</w:t>
            </w:r>
          </w:p>
        </w:tc>
        <w:tc>
          <w:tcPr>
            <w:tcW w:type="dxa" w:w="4560"/>
            <w:tcMar>
              <w:top w:w="80" w:type="dxa"/>
              <w:start w:w="120" w:type="dxa"/>
              <w:bottom w:w="80" w:type="dxa"/>
              <w:end w:w="120" w:type="dxa"/>
            </w:tcMar>
            <w:vAlign w:val="center"/>
          </w:tcPr>
          <w:p>
            <w:pPr>
              <w:spacing w:after="0" w:line="250" w:lineRule="auto"/>
            </w:pPr>
            <w:r>
              <w:rPr>
                <w:rFonts w:ascii="DejaVu Sans" w:hAnsi="DejaVu Sans"/>
                <w:b w:val="0"/>
                <w:color w:val="111113"/>
                <w:sz w:val="16"/>
              </w:rPr>
              <w:t>Prevents unnecessary architecture and maintenance.</w:t>
            </w:r>
          </w:p>
        </w:tc>
      </w:tr>
    </w:tbl>
    <w:p>
      <w:pPr>
        <w:spacing w:after="20"/>
      </w:pPr>
    </w:p>
    <w:p>
      <w:pPr>
        <w:spacing w:before="100" w:after="160" w:line="276" w:lineRule="auto"/>
        <w:ind w:left="202" w:right="202"/>
        <w:shd w:fill="FCE8E9"/>
      </w:pPr>
      <w:r>
        <w:rPr>
          <w:rFonts w:ascii="DejaVu Sans" w:hAnsi="DejaVu Sans"/>
          <w:b/>
          <w:color w:val="9D1018"/>
          <w:sz w:val="19"/>
        </w:rPr>
        <w:t xml:space="preserve">Non-negotiable: </w:t>
      </w:r>
      <w:r>
        <w:rPr>
          <w:rFonts w:ascii="DejaVu Sans" w:hAnsi="DejaVu Sans"/>
          <w:color w:val="111113"/>
          <w:sz w:val="19"/>
        </w:rPr>
        <w:t>Do not publish invented numbers, client logos, testimonials, drone certifications, awards or results. Use clearly labeled placeholders until Kinema Studio supplies verifiable proof.</w:t>
      </w:r>
    </w:p>
    <w:p>
      <w:r>
        <w:br w:type="page"/>
      </w:r>
    </w:p>
    <w:p>
      <w:pPr>
        <w:pStyle w:val="Heading2"/>
      </w:pPr>
      <w:r>
        <w:t>Document map</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550"/>
        <w:gridCol w:w="7810"/>
      </w:tblGrid>
      <w:tr>
        <w:trPr>
          <w:tblHeader w:val="true"/>
        </w:trPr>
        <w:tc>
          <w:tcPr>
            <w:tcW w:type="dxa" w:w="1550"/>
            <w:tcMar>
              <w:top w:w="80" w:type="dxa"/>
              <w:start w:w="120" w:type="dxa"/>
              <w:bottom w:w="80" w:type="dxa"/>
              <w:end w:w="120" w:type="dxa"/>
            </w:tcMar>
            <w:vAlign w:val="center"/>
            <w:shd w:fill="050506"/>
          </w:tcPr>
          <w:p>
            <w:pPr>
              <w:spacing w:after="0" w:line="240" w:lineRule="auto"/>
            </w:pPr>
            <w:r>
              <w:rPr>
                <w:rFonts w:ascii="DejaVu Sans" w:hAnsi="DejaVu Sans"/>
                <w:b/>
                <w:color w:val="FFFFFF"/>
                <w:sz w:val="17"/>
              </w:rPr>
              <w:t>Part</w:t>
            </w:r>
          </w:p>
        </w:tc>
        <w:tc>
          <w:tcPr>
            <w:tcW w:type="dxa" w:w="7810"/>
            <w:tcMar>
              <w:top w:w="80" w:type="dxa"/>
              <w:start w:w="120" w:type="dxa"/>
              <w:bottom w:w="80" w:type="dxa"/>
              <w:end w:w="120" w:type="dxa"/>
            </w:tcMar>
            <w:vAlign w:val="center"/>
            <w:shd w:fill="050506"/>
          </w:tcPr>
          <w:p>
            <w:pPr>
              <w:spacing w:after="0" w:line="240" w:lineRule="auto"/>
            </w:pPr>
            <w:r>
              <w:rPr>
                <w:rFonts w:ascii="DejaVu Sans" w:hAnsi="DejaVu Sans"/>
                <w:b/>
                <w:color w:val="FFFFFF"/>
                <w:sz w:val="17"/>
              </w:rPr>
              <w:t>Contents</w:t>
            </w:r>
          </w:p>
        </w:tc>
      </w:tr>
      <w:tr>
        <w:trPr>
          <w:cantSplit w:val="1"/>
        </w:trPr>
        <w:tc>
          <w:tcPr>
            <w:tcW w:type="dxa" w:w="1550"/>
            <w:tcMar>
              <w:top w:w="80" w:type="dxa"/>
              <w:start w:w="120" w:type="dxa"/>
              <w:bottom w:w="80" w:type="dxa"/>
              <w:end w:w="120" w:type="dxa"/>
            </w:tcMar>
            <w:vAlign w:val="center"/>
          </w:tcPr>
          <w:p>
            <w:pPr>
              <w:spacing w:after="0" w:line="250" w:lineRule="auto"/>
            </w:pPr>
            <w:r>
              <w:rPr>
                <w:rFonts w:ascii="DejaVu Sans" w:hAnsi="DejaVu Sans"/>
                <w:b/>
                <w:color w:val="111113"/>
                <w:sz w:val="17"/>
              </w:rPr>
              <w:t>01 Strategy</w:t>
            </w:r>
          </w:p>
        </w:tc>
        <w:tc>
          <w:tcPr>
            <w:tcW w:type="dxa" w:w="7810"/>
            <w:tcMar>
              <w:top w:w="80" w:type="dxa"/>
              <w:start w:w="120" w:type="dxa"/>
              <w:bottom w:w="80" w:type="dxa"/>
              <w:end w:w="120" w:type="dxa"/>
            </w:tcMar>
            <w:vAlign w:val="center"/>
          </w:tcPr>
          <w:p>
            <w:pPr>
              <w:spacing w:after="0" w:line="250" w:lineRule="auto"/>
            </w:pPr>
            <w:r>
              <w:rPr>
                <w:rFonts w:ascii="DejaVu Sans" w:hAnsi="DejaVu Sans"/>
                <w:b w:val="0"/>
                <w:color w:val="111113"/>
                <w:sz w:val="17"/>
              </w:rPr>
              <w:t>Positioning, audiences, messages, competitor-reference takeaways</w:t>
            </w:r>
          </w:p>
        </w:tc>
      </w:tr>
      <w:tr>
        <w:trPr>
          <w:cantSplit w:val="1"/>
        </w:trPr>
        <w:tc>
          <w:tcPr>
            <w:tcW w:type="dxa" w:w="15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02 Information architecture</w:t>
            </w:r>
          </w:p>
        </w:tc>
        <w:tc>
          <w:tcPr>
            <w:tcW w:type="dxa" w:w="7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Sitemap, page purpose, hierarchy and CTA strategy</w:t>
            </w:r>
          </w:p>
        </w:tc>
      </w:tr>
      <w:tr>
        <w:trPr>
          <w:cantSplit w:val="1"/>
        </w:trPr>
        <w:tc>
          <w:tcPr>
            <w:tcW w:type="dxa" w:w="1550"/>
            <w:tcMar>
              <w:top w:w="80" w:type="dxa"/>
              <w:start w:w="120" w:type="dxa"/>
              <w:bottom w:w="80" w:type="dxa"/>
              <w:end w:w="120" w:type="dxa"/>
            </w:tcMar>
            <w:vAlign w:val="center"/>
          </w:tcPr>
          <w:p>
            <w:pPr>
              <w:spacing w:after="0" w:line="250" w:lineRule="auto"/>
            </w:pPr>
            <w:r>
              <w:rPr>
                <w:rFonts w:ascii="DejaVu Sans" w:hAnsi="DejaVu Sans"/>
                <w:b/>
                <w:color w:val="111113"/>
                <w:sz w:val="17"/>
              </w:rPr>
              <w:t>03 Core experiences</w:t>
            </w:r>
          </w:p>
        </w:tc>
        <w:tc>
          <w:tcPr>
            <w:tcW w:type="dxa" w:w="7810"/>
            <w:tcMar>
              <w:top w:w="80" w:type="dxa"/>
              <w:start w:w="120" w:type="dxa"/>
              <w:bottom w:w="80" w:type="dxa"/>
              <w:end w:w="120" w:type="dxa"/>
            </w:tcMar>
            <w:vAlign w:val="center"/>
          </w:tcPr>
          <w:p>
            <w:pPr>
              <w:spacing w:after="0" w:line="250" w:lineRule="auto"/>
            </w:pPr>
            <w:r>
              <w:rPr>
                <w:rFonts w:ascii="DejaVu Sans" w:hAnsi="DejaVu Sans"/>
                <w:b w:val="0"/>
                <w:color w:val="111113"/>
                <w:sz w:val="17"/>
              </w:rPr>
              <w:t>Homepage wireframe, service pages, case studies and pricing</w:t>
            </w:r>
          </w:p>
        </w:tc>
      </w:tr>
      <w:tr>
        <w:trPr>
          <w:cantSplit w:val="1"/>
        </w:trPr>
        <w:tc>
          <w:tcPr>
            <w:tcW w:type="dxa" w:w="15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04 Design + motion</w:t>
            </w:r>
          </w:p>
        </w:tc>
        <w:tc>
          <w:tcPr>
            <w:tcW w:type="dxa" w:w="7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Visual tokens, responsive system, components and animation rules</w:t>
            </w:r>
          </w:p>
        </w:tc>
      </w:tr>
      <w:tr>
        <w:trPr>
          <w:cantSplit w:val="1"/>
        </w:trPr>
        <w:tc>
          <w:tcPr>
            <w:tcW w:type="dxa" w:w="1550"/>
            <w:tcMar>
              <w:top w:w="80" w:type="dxa"/>
              <w:start w:w="120" w:type="dxa"/>
              <w:bottom w:w="80" w:type="dxa"/>
              <w:end w:w="120" w:type="dxa"/>
            </w:tcMar>
            <w:vAlign w:val="center"/>
          </w:tcPr>
          <w:p>
            <w:pPr>
              <w:spacing w:after="0" w:line="250" w:lineRule="auto"/>
            </w:pPr>
            <w:r>
              <w:rPr>
                <w:rFonts w:ascii="DejaVu Sans" w:hAnsi="DejaVu Sans"/>
                <w:b/>
                <w:color w:val="111113"/>
                <w:sz w:val="17"/>
              </w:rPr>
              <w:t>05 Conversion + content</w:t>
            </w:r>
          </w:p>
        </w:tc>
        <w:tc>
          <w:tcPr>
            <w:tcW w:type="dxa" w:w="7810"/>
            <w:tcMar>
              <w:top w:w="80" w:type="dxa"/>
              <w:start w:w="120" w:type="dxa"/>
              <w:bottom w:w="80" w:type="dxa"/>
              <w:end w:w="120" w:type="dxa"/>
            </w:tcMar>
            <w:vAlign w:val="center"/>
          </w:tcPr>
          <w:p>
            <w:pPr>
              <w:spacing w:after="0" w:line="250" w:lineRule="auto"/>
            </w:pPr>
            <w:r>
              <w:rPr>
                <w:rFonts w:ascii="DejaVu Sans" w:hAnsi="DejaVu Sans"/>
                <w:b w:val="0"/>
                <w:color w:val="111113"/>
                <w:sz w:val="17"/>
              </w:rPr>
              <w:t>Booking flow, lead capture, trust, media and content operations</w:t>
            </w:r>
          </w:p>
        </w:tc>
      </w:tr>
      <w:tr>
        <w:trPr>
          <w:cantSplit w:val="1"/>
        </w:trPr>
        <w:tc>
          <w:tcPr>
            <w:tcW w:type="dxa" w:w="15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06 Engineering</w:t>
            </w:r>
          </w:p>
        </w:tc>
        <w:tc>
          <w:tcPr>
            <w:tcW w:type="dxa" w:w="7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Architecture, CMS model, APIs, SEO, performance, security and analytics</w:t>
            </w:r>
          </w:p>
        </w:tc>
      </w:tr>
      <w:tr>
        <w:trPr>
          <w:cantSplit w:val="1"/>
        </w:trPr>
        <w:tc>
          <w:tcPr>
            <w:tcW w:type="dxa" w:w="1550"/>
            <w:tcMar>
              <w:top w:w="80" w:type="dxa"/>
              <w:start w:w="120" w:type="dxa"/>
              <w:bottom w:w="80" w:type="dxa"/>
              <w:end w:w="120" w:type="dxa"/>
            </w:tcMar>
            <w:vAlign w:val="center"/>
          </w:tcPr>
          <w:p>
            <w:pPr>
              <w:spacing w:after="0" w:line="250" w:lineRule="auto"/>
            </w:pPr>
            <w:r>
              <w:rPr>
                <w:rFonts w:ascii="DejaVu Sans" w:hAnsi="DejaVu Sans"/>
                <w:b/>
                <w:color w:val="111113"/>
                <w:sz w:val="17"/>
              </w:rPr>
              <w:t>07 Delivery</w:t>
            </w:r>
          </w:p>
        </w:tc>
        <w:tc>
          <w:tcPr>
            <w:tcW w:type="dxa" w:w="7810"/>
            <w:tcMar>
              <w:top w:w="80" w:type="dxa"/>
              <w:start w:w="120" w:type="dxa"/>
              <w:bottom w:w="80" w:type="dxa"/>
              <w:end w:w="120" w:type="dxa"/>
            </w:tcMar>
            <w:vAlign w:val="center"/>
          </w:tcPr>
          <w:p>
            <w:pPr>
              <w:spacing w:after="0" w:line="250" w:lineRule="auto"/>
            </w:pPr>
            <w:r>
              <w:rPr>
                <w:rFonts w:ascii="DejaVu Sans" w:hAnsi="DejaVu Sans"/>
                <w:b w:val="0"/>
                <w:color w:val="111113"/>
                <w:sz w:val="17"/>
              </w:rPr>
              <w:t>Roadmap, priorities, acceptance criteria and risk register</w:t>
            </w:r>
          </w:p>
        </w:tc>
      </w:tr>
      <w:tr>
        <w:trPr>
          <w:cantSplit w:val="1"/>
        </w:trPr>
        <w:tc>
          <w:tcPr>
            <w:tcW w:type="dxa" w:w="15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08 AI coder prompt</w:t>
            </w:r>
          </w:p>
        </w:tc>
        <w:tc>
          <w:tcPr>
            <w:tcW w:type="dxa" w:w="7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A complete build prompt ready to paste into an AI coding assistant</w:t>
            </w:r>
          </w:p>
        </w:tc>
      </w:tr>
    </w:tbl>
    <w:p>
      <w:pPr>
        <w:spacing w:after="20"/>
      </w:pPr>
    </w:p>
    <w:p>
      <w:pPr>
        <w:pageBreakBefore/>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01 · Brand and product strategy</w:t>
      </w:r>
    </w:p>
    <w:p>
      <w:pPr>
        <w:spacing w:before="0" w:after="220" w:line="283" w:lineRule="auto"/>
      </w:pPr>
      <w:r>
        <w:rPr>
          <w:rFonts w:ascii="DejaVu Sans" w:hAnsi="DejaVu Sans"/>
          <w:b w:val="0"/>
          <w:i/>
          <w:color w:val="68686F"/>
          <w:sz w:val="22"/>
        </w:rPr>
        <w:t>A focused position that turns premium visuals into qualified enquiries.</w:t>
      </w:r>
    </w:p>
    <w:p>
      <w:pPr>
        <w:pStyle w:val="Heading2"/>
      </w:pPr>
      <w:r>
        <w:t>1.1 Strategic interpretation of the brief</w:t>
      </w:r>
    </w:p>
    <w:p>
      <w:pPr>
        <w:spacing w:before="0" w:after="100" w:line="283" w:lineRule="auto"/>
      </w:pPr>
      <w:r>
        <w:rPr>
          <w:rFonts w:ascii="DejaVu Sans" w:hAnsi="DejaVu Sans"/>
          <w:b w:val="0"/>
          <w:i w:val="0"/>
        </w:rPr>
        <w:t>The supplied service list and reference sites consistently describe a real-estate media business: 3D walkthroughs, property films, drone capture, photography, editing and 360° tours. The later generic software-company requirements conflict with that evidence. This blueprint therefore treats Kinema Studio as the primary brand and makes real-estate website development an eighth, supporting service.</w:t>
      </w:r>
    </w:p>
    <w:p>
      <w:pPr>
        <w:numPr>
          <w:ilvl w:val="0"/>
          <w:numId w:val="10"/>
        </w:numPr>
        <w:spacing w:after="60" w:line="276" w:lineRule="auto"/>
      </w:pPr>
      <w:r>
        <w:t>Core category: real-estate visualization, film and interactive media.</w:t>
      </w:r>
    </w:p>
    <w:p>
      <w:pPr>
        <w:numPr>
          <w:ilvl w:val="0"/>
          <w:numId w:val="10"/>
        </w:numPr>
        <w:spacing w:after="60" w:line="276" w:lineRule="auto"/>
      </w:pPr>
      <w:r>
        <w:t>Geographic anchor: Pune, with Kothrud/Nal Stop reinforcing local credibility; broader Maharashtra/India delivery can be claimed only if operationally true.</w:t>
      </w:r>
    </w:p>
    <w:p>
      <w:pPr>
        <w:numPr>
          <w:ilvl w:val="0"/>
          <w:numId w:val="10"/>
        </w:numPr>
        <w:spacing w:after="60" w:line="276" w:lineRule="auto"/>
      </w:pPr>
      <w:r>
        <w:t>Commercial model: project quotes for one-off launches plus retainers for construction updates, social content and multi-project developer accounts.</w:t>
      </w:r>
    </w:p>
    <w:p>
      <w:pPr>
        <w:numPr>
          <w:ilvl w:val="0"/>
          <w:numId w:val="10"/>
        </w:numPr>
        <w:spacing w:after="60" w:line="276" w:lineRule="auto"/>
      </w:pPr>
      <w:r>
        <w:t>Design strategy: black creates cinema and focus; red signals energy and action; imagery remains the hero. Keep red to roughly 5–8% of the interface so the brand feels premium rather than gaming-like.</w:t>
      </w:r>
    </w:p>
    <w:p>
      <w:pPr>
        <w:pStyle w:val="Heading2"/>
      </w:pPr>
      <w:r>
        <w:t>1.2 Positioning platform</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850"/>
        <w:gridCol w:w="7510"/>
      </w:tblGrid>
      <w:tr>
        <w:trPr>
          <w:tblHeader w:val="true"/>
        </w:trPr>
        <w:tc>
          <w:tcPr>
            <w:tcW w:type="dxa" w:w="1850"/>
            <w:tcMar>
              <w:top w:w="80" w:type="dxa"/>
              <w:start w:w="120" w:type="dxa"/>
              <w:bottom w:w="80" w:type="dxa"/>
              <w:end w:w="120" w:type="dxa"/>
            </w:tcMar>
            <w:vAlign w:val="center"/>
            <w:shd w:fill="050506"/>
          </w:tcPr>
          <w:p>
            <w:pPr>
              <w:spacing w:after="0" w:line="240" w:lineRule="auto"/>
            </w:pPr>
            <w:r>
              <w:rPr>
                <w:rFonts w:ascii="DejaVu Sans" w:hAnsi="DejaVu Sans"/>
                <w:b/>
                <w:color w:val="FFFFFF"/>
                <w:sz w:val="17"/>
              </w:rPr>
              <w:t>Element</w:t>
            </w:r>
          </w:p>
        </w:tc>
        <w:tc>
          <w:tcPr>
            <w:tcW w:type="dxa" w:w="7510"/>
            <w:tcMar>
              <w:top w:w="80" w:type="dxa"/>
              <w:start w:w="120" w:type="dxa"/>
              <w:bottom w:w="80" w:type="dxa"/>
              <w:end w:w="120" w:type="dxa"/>
            </w:tcMar>
            <w:vAlign w:val="center"/>
            <w:shd w:fill="050506"/>
          </w:tcPr>
          <w:p>
            <w:pPr>
              <w:spacing w:after="0" w:line="240" w:lineRule="auto"/>
            </w:pPr>
            <w:r>
              <w:rPr>
                <w:rFonts w:ascii="DejaVu Sans" w:hAnsi="DejaVu Sans"/>
                <w:b/>
                <w:color w:val="FFFFFF"/>
                <w:sz w:val="17"/>
              </w:rPr>
              <w:t>Recommendation</w:t>
            </w:r>
          </w:p>
        </w:tc>
      </w:tr>
      <w:tr>
        <w:trPr>
          <w:cantSplit w:val="1"/>
        </w:trPr>
        <w:tc>
          <w:tcPr>
            <w:tcW w:type="dxa" w:w="1850"/>
            <w:tcMar>
              <w:top w:w="80" w:type="dxa"/>
              <w:start w:w="120" w:type="dxa"/>
              <w:bottom w:w="80" w:type="dxa"/>
              <w:end w:w="120" w:type="dxa"/>
            </w:tcMar>
            <w:vAlign w:val="center"/>
          </w:tcPr>
          <w:p>
            <w:pPr>
              <w:spacing w:after="0" w:line="250" w:lineRule="auto"/>
            </w:pPr>
            <w:r>
              <w:rPr>
                <w:rFonts w:ascii="DejaVu Sans" w:hAnsi="DejaVu Sans"/>
                <w:b/>
                <w:color w:val="111113"/>
                <w:sz w:val="17"/>
              </w:rPr>
              <w:t>Positioning</w:t>
            </w:r>
          </w:p>
        </w:tc>
        <w:tc>
          <w:tcPr>
            <w:tcW w:type="dxa" w:w="7510"/>
            <w:tcMar>
              <w:top w:w="80" w:type="dxa"/>
              <w:start w:w="120" w:type="dxa"/>
              <w:bottom w:w="80" w:type="dxa"/>
              <w:end w:w="120" w:type="dxa"/>
            </w:tcMar>
            <w:vAlign w:val="center"/>
          </w:tcPr>
          <w:p>
            <w:pPr>
              <w:spacing w:after="0" w:line="250" w:lineRule="auto"/>
            </w:pPr>
            <w:r>
              <w:rPr>
                <w:rFonts w:ascii="DejaVu Sans" w:hAnsi="DejaVu Sans"/>
                <w:b w:val="0"/>
                <w:color w:val="111113"/>
                <w:sz w:val="17"/>
              </w:rPr>
              <w:t>Kinema Studio is Pune’s cinematic real-estate visualization partner, combining film craft, aerial capture, CGI, stills and interactive tours in one accountable studio.</w:t>
            </w:r>
          </w:p>
        </w:tc>
      </w:tr>
      <w:tr>
        <w:trPr>
          <w:cantSplit w:val="1"/>
        </w:trPr>
        <w:tc>
          <w:tcPr>
            <w:tcW w:type="dxa" w:w="18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Value proposition</w:t>
            </w:r>
          </w:p>
        </w:tc>
        <w:tc>
          <w:tcPr>
            <w:tcW w:type="dxa" w:w="75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One team takes a property from brief to shoot, render, edit and launch-ready digital delivery—producing consistent assets for sales, social, web and presentations.</w:t>
            </w:r>
          </w:p>
        </w:tc>
      </w:tr>
      <w:tr>
        <w:trPr>
          <w:cantSplit w:val="1"/>
        </w:trPr>
        <w:tc>
          <w:tcPr>
            <w:tcW w:type="dxa" w:w="1850"/>
            <w:tcMar>
              <w:top w:w="80" w:type="dxa"/>
              <w:start w:w="120" w:type="dxa"/>
              <w:bottom w:w="80" w:type="dxa"/>
              <w:end w:w="120" w:type="dxa"/>
            </w:tcMar>
            <w:vAlign w:val="center"/>
          </w:tcPr>
          <w:p>
            <w:pPr>
              <w:spacing w:after="0" w:line="250" w:lineRule="auto"/>
            </w:pPr>
            <w:r>
              <w:rPr>
                <w:rFonts w:ascii="DejaVu Sans" w:hAnsi="DejaVu Sans"/>
                <w:b/>
                <w:color w:val="111113"/>
                <w:sz w:val="17"/>
              </w:rPr>
              <w:t>Tagline</w:t>
            </w:r>
          </w:p>
        </w:tc>
        <w:tc>
          <w:tcPr>
            <w:tcW w:type="dxa" w:w="7510"/>
            <w:tcMar>
              <w:top w:w="80" w:type="dxa"/>
              <w:start w:w="120" w:type="dxa"/>
              <w:bottom w:w="80" w:type="dxa"/>
              <w:end w:w="120" w:type="dxa"/>
            </w:tcMar>
            <w:vAlign w:val="center"/>
          </w:tcPr>
          <w:p>
            <w:pPr>
              <w:spacing w:after="0" w:line="250" w:lineRule="auto"/>
            </w:pPr>
            <w:r>
              <w:rPr>
                <w:rFonts w:ascii="DejaVu Sans" w:hAnsi="DejaVu Sans"/>
                <w:b w:val="0"/>
                <w:color w:val="111113"/>
                <w:sz w:val="17"/>
              </w:rPr>
              <w:t>Property, reimagined in motion.</w:t>
            </w:r>
          </w:p>
        </w:tc>
      </w:tr>
      <w:tr>
        <w:trPr>
          <w:cantSplit w:val="1"/>
        </w:trPr>
        <w:tc>
          <w:tcPr>
            <w:tcW w:type="dxa" w:w="18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Alternative</w:t>
            </w:r>
          </w:p>
        </w:tc>
        <w:tc>
          <w:tcPr>
            <w:tcW w:type="dxa" w:w="75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Every space deserves a cinematic story.</w:t>
            </w:r>
          </w:p>
        </w:tc>
      </w:tr>
      <w:tr>
        <w:trPr>
          <w:cantSplit w:val="1"/>
        </w:trPr>
        <w:tc>
          <w:tcPr>
            <w:tcW w:type="dxa" w:w="1850"/>
            <w:tcMar>
              <w:top w:w="80" w:type="dxa"/>
              <w:start w:w="120" w:type="dxa"/>
              <w:bottom w:w="80" w:type="dxa"/>
              <w:end w:w="120" w:type="dxa"/>
            </w:tcMar>
            <w:vAlign w:val="center"/>
          </w:tcPr>
          <w:p>
            <w:pPr>
              <w:spacing w:after="0" w:line="250" w:lineRule="auto"/>
            </w:pPr>
            <w:r>
              <w:rPr>
                <w:rFonts w:ascii="DejaVu Sans" w:hAnsi="DejaVu Sans"/>
                <w:b/>
                <w:color w:val="111113"/>
                <w:sz w:val="17"/>
              </w:rPr>
              <w:t>Brand promise</w:t>
            </w:r>
          </w:p>
        </w:tc>
        <w:tc>
          <w:tcPr>
            <w:tcW w:type="dxa" w:w="7510"/>
            <w:tcMar>
              <w:top w:w="80" w:type="dxa"/>
              <w:start w:w="120" w:type="dxa"/>
              <w:bottom w:w="80" w:type="dxa"/>
              <w:end w:w="120" w:type="dxa"/>
            </w:tcMar>
            <w:vAlign w:val="center"/>
          </w:tcPr>
          <w:p>
            <w:pPr>
              <w:spacing w:after="0" w:line="250" w:lineRule="auto"/>
            </w:pPr>
            <w:r>
              <w:rPr>
                <w:rFonts w:ascii="DejaVu Sans" w:hAnsi="DejaVu Sans"/>
                <w:b w:val="0"/>
                <w:color w:val="111113"/>
                <w:sz w:val="17"/>
              </w:rPr>
              <w:t>Make the value of a place visible before the first site visit.</w:t>
            </w:r>
          </w:p>
        </w:tc>
      </w:tr>
      <w:tr>
        <w:trPr>
          <w:cantSplit w:val="1"/>
        </w:trPr>
        <w:tc>
          <w:tcPr>
            <w:tcW w:type="dxa" w:w="185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Mission</w:t>
            </w:r>
          </w:p>
        </w:tc>
        <w:tc>
          <w:tcPr>
            <w:tcW w:type="dxa" w:w="75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To help real-estate brands communicate space, scale and aspiration through precise, cinematic and interactive visual experiences.</w:t>
            </w:r>
          </w:p>
        </w:tc>
      </w:tr>
      <w:tr>
        <w:trPr>
          <w:cantSplit w:val="1"/>
        </w:trPr>
        <w:tc>
          <w:tcPr>
            <w:tcW w:type="dxa" w:w="1850"/>
            <w:tcMar>
              <w:top w:w="80" w:type="dxa"/>
              <w:start w:w="120" w:type="dxa"/>
              <w:bottom w:w="80" w:type="dxa"/>
              <w:end w:w="120" w:type="dxa"/>
            </w:tcMar>
            <w:vAlign w:val="center"/>
          </w:tcPr>
          <w:p>
            <w:pPr>
              <w:spacing w:after="0" w:line="250" w:lineRule="auto"/>
            </w:pPr>
            <w:r>
              <w:rPr>
                <w:rFonts w:ascii="DejaVu Sans" w:hAnsi="DejaVu Sans"/>
                <w:b/>
                <w:color w:val="111113"/>
                <w:sz w:val="17"/>
              </w:rPr>
              <w:t>Vision</w:t>
            </w:r>
          </w:p>
        </w:tc>
        <w:tc>
          <w:tcPr>
            <w:tcW w:type="dxa" w:w="7510"/>
            <w:tcMar>
              <w:top w:w="80" w:type="dxa"/>
              <w:start w:w="120" w:type="dxa"/>
              <w:bottom w:w="80" w:type="dxa"/>
              <w:end w:w="120" w:type="dxa"/>
            </w:tcMar>
            <w:vAlign w:val="center"/>
          </w:tcPr>
          <w:p>
            <w:pPr>
              <w:spacing w:after="0" w:line="250" w:lineRule="auto"/>
            </w:pPr>
            <w:r>
              <w:rPr>
                <w:rFonts w:ascii="DejaVu Sans" w:hAnsi="DejaVu Sans"/>
                <w:b w:val="0"/>
                <w:color w:val="111113"/>
                <w:sz w:val="17"/>
              </w:rPr>
              <w:t>To become the most trusted visualization studio for property launches in Pune and a recognized creative technology partner across India.</w:t>
            </w:r>
          </w:p>
        </w:tc>
      </w:tr>
    </w:tbl>
    <w:p>
      <w:pPr>
        <w:spacing w:after="20"/>
      </w:pPr>
    </w:p>
    <w:p>
      <w:pPr>
        <w:pStyle w:val="Heading2"/>
      </w:pPr>
      <w:r>
        <w:t>1.3 Target audiences and buying jobs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780"/>
        <w:gridCol w:w="2550"/>
        <w:gridCol w:w="3150"/>
        <w:gridCol w:w="1880"/>
      </w:tblGrid>
      <w:tr>
        <w:trPr>
          <w:tblHeader w:val="true"/>
        </w:trPr>
        <w:tc>
          <w:tcPr>
            <w:tcW w:type="dxa" w:w="178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Audience</w:t>
            </w:r>
          </w:p>
        </w:tc>
        <w:tc>
          <w:tcPr>
            <w:tcW w:type="dxa" w:w="25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Primary job</w:t>
            </w:r>
          </w:p>
        </w:tc>
        <w:tc>
          <w:tcPr>
            <w:tcW w:type="dxa" w:w="31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Proof they need</w:t>
            </w:r>
          </w:p>
        </w:tc>
        <w:tc>
          <w:tcPr>
            <w:tcW w:type="dxa" w:w="188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Best CTA</w:t>
            </w:r>
          </w:p>
        </w:tc>
      </w:tr>
      <w:tr>
        <w:trPr>
          <w:cantSplit w:val="1"/>
        </w:trPr>
        <w:tc>
          <w:tcPr>
            <w:tcW w:type="dxa" w:w="1780"/>
            <w:tcMar>
              <w:top w:w="80" w:type="dxa"/>
              <w:start w:w="120" w:type="dxa"/>
              <w:bottom w:w="80" w:type="dxa"/>
              <w:end w:w="120" w:type="dxa"/>
            </w:tcMar>
            <w:vAlign w:val="center"/>
          </w:tcPr>
          <w:p>
            <w:pPr>
              <w:spacing w:after="0" w:line="250" w:lineRule="auto"/>
            </w:pPr>
            <w:r>
              <w:rPr>
                <w:rFonts w:ascii="DejaVu Sans" w:hAnsi="DejaVu Sans"/>
                <w:b/>
                <w:color w:val="111113"/>
                <w:sz w:val="15"/>
              </w:rPr>
              <w:t>Developers / builders</w:t>
            </w:r>
          </w:p>
        </w:tc>
        <w:tc>
          <w:tcPr>
            <w:tcW w:type="dxa" w:w="2550"/>
            <w:tcMar>
              <w:top w:w="80" w:type="dxa"/>
              <w:start w:w="120" w:type="dxa"/>
              <w:bottom w:w="80" w:type="dxa"/>
              <w:end w:w="120" w:type="dxa"/>
            </w:tcMar>
            <w:vAlign w:val="center"/>
          </w:tcPr>
          <w:p>
            <w:pPr>
              <w:spacing w:after="0" w:line="250" w:lineRule="auto"/>
            </w:pPr>
            <w:r>
              <w:rPr>
                <w:rFonts w:ascii="DejaVu Sans" w:hAnsi="DejaVu Sans"/>
                <w:b w:val="0"/>
                <w:color w:val="111113"/>
                <w:sz w:val="15"/>
              </w:rPr>
              <w:t>Launch or sustain demand for a project</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Campaign reel, CGI, delivery discipline, multi-format assets</w:t>
            </w:r>
          </w:p>
        </w:tc>
        <w:tc>
          <w:tcPr>
            <w:tcW w:type="dxa" w:w="1880"/>
            <w:tcMar>
              <w:top w:w="80" w:type="dxa"/>
              <w:start w:w="120" w:type="dxa"/>
              <w:bottom w:w="80" w:type="dxa"/>
              <w:end w:w="120" w:type="dxa"/>
            </w:tcMar>
            <w:vAlign w:val="center"/>
          </w:tcPr>
          <w:p>
            <w:pPr>
              <w:spacing w:after="0" w:line="250" w:lineRule="auto"/>
            </w:pPr>
            <w:r>
              <w:rPr>
                <w:rFonts w:ascii="DejaVu Sans" w:hAnsi="DejaVu Sans"/>
                <w:b w:val="0"/>
                <w:color w:val="111113"/>
                <w:sz w:val="15"/>
              </w:rPr>
              <w:t>Plan a project launch</w:t>
            </w:r>
          </w:p>
        </w:tc>
      </w:tr>
      <w:tr>
        <w:trPr>
          <w:cantSplit w:val="1"/>
        </w:trPr>
        <w:tc>
          <w:tcPr>
            <w:tcW w:type="dxa" w:w="178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Marketing agencies</w:t>
            </w:r>
          </w:p>
        </w:tc>
        <w:tc>
          <w:tcPr>
            <w:tcW w:type="dxa" w:w="25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Add specialist production capacity</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Process reliability, white-label readiness, deadlines</w:t>
            </w:r>
          </w:p>
        </w:tc>
        <w:tc>
          <w:tcPr>
            <w:tcW w:type="dxa" w:w="18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Discuss a partnership</w:t>
            </w:r>
          </w:p>
        </w:tc>
      </w:tr>
      <w:tr>
        <w:trPr>
          <w:cantSplit w:val="1"/>
        </w:trPr>
        <w:tc>
          <w:tcPr>
            <w:tcW w:type="dxa" w:w="1780"/>
            <w:tcMar>
              <w:top w:w="80" w:type="dxa"/>
              <w:start w:w="120" w:type="dxa"/>
              <w:bottom w:w="80" w:type="dxa"/>
              <w:end w:w="120" w:type="dxa"/>
            </w:tcMar>
            <w:vAlign w:val="center"/>
          </w:tcPr>
          <w:p>
            <w:pPr>
              <w:spacing w:after="0" w:line="250" w:lineRule="auto"/>
            </w:pPr>
            <w:r>
              <w:rPr>
                <w:rFonts w:ascii="DejaVu Sans" w:hAnsi="DejaVu Sans"/>
                <w:b/>
                <w:color w:val="111113"/>
                <w:sz w:val="15"/>
              </w:rPr>
              <w:t>Architects / designers</w:t>
            </w:r>
          </w:p>
        </w:tc>
        <w:tc>
          <w:tcPr>
            <w:tcW w:type="dxa" w:w="2550"/>
            <w:tcMar>
              <w:top w:w="80" w:type="dxa"/>
              <w:start w:w="120" w:type="dxa"/>
              <w:bottom w:w="80" w:type="dxa"/>
              <w:end w:w="120" w:type="dxa"/>
            </w:tcMar>
            <w:vAlign w:val="center"/>
          </w:tcPr>
          <w:p>
            <w:pPr>
              <w:spacing w:after="0" w:line="250" w:lineRule="auto"/>
            </w:pPr>
            <w:r>
              <w:rPr>
                <w:rFonts w:ascii="DejaVu Sans" w:hAnsi="DejaVu Sans"/>
                <w:b w:val="0"/>
                <w:color w:val="111113"/>
                <w:sz w:val="15"/>
              </w:rPr>
              <w:t>Present intent before or after completion</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Visual fidelity, detail, rendering quality</w:t>
            </w:r>
          </w:p>
        </w:tc>
        <w:tc>
          <w:tcPr>
            <w:tcW w:type="dxa" w:w="1880"/>
            <w:tcMar>
              <w:top w:w="80" w:type="dxa"/>
              <w:start w:w="120" w:type="dxa"/>
              <w:bottom w:w="80" w:type="dxa"/>
              <w:end w:w="120" w:type="dxa"/>
            </w:tcMar>
            <w:vAlign w:val="center"/>
          </w:tcPr>
          <w:p>
            <w:pPr>
              <w:spacing w:after="0" w:line="250" w:lineRule="auto"/>
            </w:pPr>
            <w:r>
              <w:rPr>
                <w:rFonts w:ascii="DejaVu Sans" w:hAnsi="DejaVu Sans"/>
                <w:b w:val="0"/>
                <w:color w:val="111113"/>
                <w:sz w:val="15"/>
              </w:rPr>
              <w:t>Share drawings / brief</w:t>
            </w:r>
          </w:p>
        </w:tc>
      </w:tr>
      <w:tr>
        <w:trPr>
          <w:cantSplit w:val="1"/>
        </w:trPr>
        <w:tc>
          <w:tcPr>
            <w:tcW w:type="dxa" w:w="178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Brokers / luxury agents</w:t>
            </w:r>
          </w:p>
        </w:tc>
        <w:tc>
          <w:tcPr>
            <w:tcW w:type="dxa" w:w="25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Win attention and qualified visits</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Fast turnaround, premium listing package</w:t>
            </w:r>
          </w:p>
        </w:tc>
        <w:tc>
          <w:tcPr>
            <w:tcW w:type="dxa" w:w="18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Get a shoot quote</w:t>
            </w:r>
          </w:p>
        </w:tc>
      </w:tr>
      <w:tr>
        <w:trPr>
          <w:cantSplit w:val="1"/>
        </w:trPr>
        <w:tc>
          <w:tcPr>
            <w:tcW w:type="dxa" w:w="1780"/>
            <w:tcMar>
              <w:top w:w="80" w:type="dxa"/>
              <w:start w:w="120" w:type="dxa"/>
              <w:bottom w:w="80" w:type="dxa"/>
              <w:end w:w="120" w:type="dxa"/>
            </w:tcMar>
            <w:vAlign w:val="center"/>
          </w:tcPr>
          <w:p>
            <w:pPr>
              <w:spacing w:after="0" w:line="250" w:lineRule="auto"/>
            </w:pPr>
            <w:r>
              <w:rPr>
                <w:rFonts w:ascii="DejaVu Sans" w:hAnsi="DejaVu Sans"/>
                <w:b/>
                <w:color w:val="111113"/>
                <w:sz w:val="15"/>
              </w:rPr>
              <w:t>Commercial / hospitality</w:t>
            </w:r>
          </w:p>
        </w:tc>
        <w:tc>
          <w:tcPr>
            <w:tcW w:type="dxa" w:w="2550"/>
            <w:tcMar>
              <w:top w:w="80" w:type="dxa"/>
              <w:start w:w="120" w:type="dxa"/>
              <w:bottom w:w="80" w:type="dxa"/>
              <w:end w:w="120" w:type="dxa"/>
            </w:tcMar>
            <w:vAlign w:val="center"/>
          </w:tcPr>
          <w:p>
            <w:pPr>
              <w:spacing w:after="0" w:line="250" w:lineRule="auto"/>
            </w:pPr>
            <w:r>
              <w:rPr>
                <w:rFonts w:ascii="DejaVu Sans" w:hAnsi="DejaVu Sans"/>
                <w:b w:val="0"/>
                <w:color w:val="111113"/>
                <w:sz w:val="15"/>
              </w:rPr>
              <w:t>Show scale, access and experience</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Drone, walkthrough, location context</w:t>
            </w:r>
          </w:p>
        </w:tc>
        <w:tc>
          <w:tcPr>
            <w:tcW w:type="dxa" w:w="1880"/>
            <w:tcMar>
              <w:top w:w="80" w:type="dxa"/>
              <w:start w:w="120" w:type="dxa"/>
              <w:bottom w:w="80" w:type="dxa"/>
              <w:end w:w="120" w:type="dxa"/>
            </w:tcMar>
            <w:vAlign w:val="center"/>
          </w:tcPr>
          <w:p>
            <w:pPr>
              <w:spacing w:after="0" w:line="250" w:lineRule="auto"/>
            </w:pPr>
            <w:r>
              <w:rPr>
                <w:rFonts w:ascii="DejaVu Sans" w:hAnsi="DejaVu Sans"/>
                <w:b w:val="0"/>
                <w:color w:val="111113"/>
                <w:sz w:val="15"/>
              </w:rPr>
              <w:t>Book a site assessment</w:t>
            </w:r>
          </w:p>
        </w:tc>
      </w:tr>
      <w:tr>
        <w:trPr>
          <w:cantSplit w:val="1"/>
        </w:trPr>
        <w:tc>
          <w:tcPr>
            <w:tcW w:type="dxa" w:w="178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Property owners</w:t>
            </w:r>
          </w:p>
        </w:tc>
        <w:tc>
          <w:tcPr>
            <w:tcW w:type="dxa" w:w="25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Market one high-value property</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Simple packages, transparent scope</w:t>
            </w:r>
          </w:p>
        </w:tc>
        <w:tc>
          <w:tcPr>
            <w:tcW w:type="dxa" w:w="18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Choose a package</w:t>
            </w:r>
          </w:p>
        </w:tc>
      </w:tr>
    </w:tbl>
    <w:p>
      <w:pPr>
        <w:spacing w:after="20"/>
      </w:pPr>
    </w:p>
    <w:p>
      <w:pPr>
        <w:pStyle w:val="Heading2"/>
      </w:pPr>
      <w:r>
        <w:t>1.4 Personality, voice and values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700"/>
        <w:gridCol w:w="3920"/>
        <w:gridCol w:w="3740"/>
      </w:tblGrid>
      <w:tr>
        <w:trPr>
          <w:tblHeader w:val="true"/>
        </w:trPr>
        <w:tc>
          <w:tcPr>
            <w:tcW w:type="dxa" w:w="17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Dimension</w:t>
            </w:r>
          </w:p>
        </w:tc>
        <w:tc>
          <w:tcPr>
            <w:tcW w:type="dxa" w:w="392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Do</w:t>
            </w:r>
          </w:p>
        </w:tc>
        <w:tc>
          <w:tcPr>
            <w:tcW w:type="dxa" w:w="374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Avoid</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6"/>
              </w:rPr>
              <w:t>Personality</w:t>
            </w:r>
          </w:p>
        </w:tc>
        <w:tc>
          <w:tcPr>
            <w:tcW w:type="dxa" w:w="3920"/>
            <w:tcMar>
              <w:top w:w="80" w:type="dxa"/>
              <w:start w:w="120" w:type="dxa"/>
              <w:bottom w:w="80" w:type="dxa"/>
              <w:end w:w="120" w:type="dxa"/>
            </w:tcMar>
            <w:vAlign w:val="center"/>
          </w:tcPr>
          <w:p>
            <w:pPr>
              <w:spacing w:after="0" w:line="250" w:lineRule="auto"/>
            </w:pPr>
            <w:r>
              <w:rPr>
                <w:rFonts w:ascii="DejaVu Sans" w:hAnsi="DejaVu Sans"/>
                <w:b w:val="0"/>
                <w:color w:val="111113"/>
                <w:sz w:val="16"/>
              </w:rPr>
              <w:t>Cinematic, exacting, calm, modern, collaborative</w:t>
            </w:r>
          </w:p>
        </w:tc>
        <w:tc>
          <w:tcPr>
            <w:tcW w:type="dxa" w:w="3740"/>
            <w:tcMar>
              <w:top w:w="80" w:type="dxa"/>
              <w:start w:w="120" w:type="dxa"/>
              <w:bottom w:w="80" w:type="dxa"/>
              <w:end w:w="120" w:type="dxa"/>
            </w:tcMar>
            <w:vAlign w:val="center"/>
          </w:tcPr>
          <w:p>
            <w:pPr>
              <w:spacing w:after="0" w:line="250" w:lineRule="auto"/>
            </w:pPr>
            <w:r>
              <w:rPr>
                <w:rFonts w:ascii="DejaVu Sans" w:hAnsi="DejaVu Sans"/>
                <w:b w:val="0"/>
                <w:color w:val="111113"/>
                <w:sz w:val="16"/>
              </w:rPr>
              <w:t>Loud, gimmicky, overly technical</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Voice</w:t>
            </w:r>
          </w:p>
        </w:tc>
        <w:tc>
          <w:tcPr>
            <w:tcW w:type="dxa" w:w="39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Short confident sentences; explain outcomes in plain English</w:t>
            </w:r>
          </w:p>
        </w:tc>
        <w:tc>
          <w:tcPr>
            <w:tcW w:type="dxa" w:w="374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Superlatives without proof; jargon-heavy copy</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6"/>
              </w:rPr>
              <w:t>Visual language</w:t>
            </w:r>
          </w:p>
        </w:tc>
        <w:tc>
          <w:tcPr>
            <w:tcW w:type="dxa" w:w="3920"/>
            <w:tcMar>
              <w:top w:w="80" w:type="dxa"/>
              <w:start w:w="120" w:type="dxa"/>
              <w:bottom w:w="80" w:type="dxa"/>
              <w:end w:w="120" w:type="dxa"/>
            </w:tcMar>
            <w:vAlign w:val="center"/>
          </w:tcPr>
          <w:p>
            <w:pPr>
              <w:spacing w:after="0" w:line="250" w:lineRule="auto"/>
            </w:pPr>
            <w:r>
              <w:rPr>
                <w:rFonts w:ascii="DejaVu Sans" w:hAnsi="DejaVu Sans"/>
                <w:b w:val="0"/>
                <w:color w:val="111113"/>
                <w:sz w:val="16"/>
              </w:rPr>
              <w:t>Light, depth, framing, movement, material, perspective</w:t>
            </w:r>
          </w:p>
        </w:tc>
        <w:tc>
          <w:tcPr>
            <w:tcW w:type="dxa" w:w="3740"/>
            <w:tcMar>
              <w:top w:w="80" w:type="dxa"/>
              <w:start w:w="120" w:type="dxa"/>
              <w:bottom w:w="80" w:type="dxa"/>
              <w:end w:w="120" w:type="dxa"/>
            </w:tcMar>
            <w:vAlign w:val="center"/>
          </w:tcPr>
          <w:p>
            <w:pPr>
              <w:spacing w:after="0" w:line="250" w:lineRule="auto"/>
            </w:pPr>
            <w:r>
              <w:rPr>
                <w:rFonts w:ascii="DejaVu Sans" w:hAnsi="DejaVu Sans"/>
                <w:b w:val="0"/>
                <w:color w:val="111113"/>
                <w:sz w:val="16"/>
              </w:rPr>
              <w:t>Generic 'innovative solutions' language</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Core values</w:t>
            </w:r>
          </w:p>
        </w:tc>
        <w:tc>
          <w:tcPr>
            <w:tcW w:type="dxa" w:w="39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Craft; clarity; reliability; safety; respect for place; measurable usefulness</w:t>
            </w:r>
          </w:p>
        </w:tc>
        <w:tc>
          <w:tcPr>
            <w:tcW w:type="dxa" w:w="374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Trend-chasing without function</w:t>
            </w:r>
          </w:p>
        </w:tc>
      </w:tr>
    </w:tbl>
    <w:p>
      <w:pPr>
        <w:spacing w:after="20"/>
      </w:pPr>
    </w:p>
    <w:p>
      <w:pPr>
        <w:pStyle w:val="Heading2"/>
      </w:pPr>
      <w:r>
        <w:t>1.5 Reference-site benchmark</w:t>
      </w:r>
    </w:p>
    <w:p>
      <w:pPr>
        <w:spacing w:before="0" w:after="100" w:line="283" w:lineRule="auto"/>
      </w:pPr>
      <w:r>
        <w:rPr>
          <w:rFonts w:ascii="DejaVu Sans" w:hAnsi="DejaVu Sans"/>
          <w:b w:val="0"/>
          <w:i/>
          <w:color w:val="68686F"/>
        </w:rPr>
        <w:t>The references are useful for business patterns, not for copying visual design, words or assets.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900"/>
        <w:gridCol w:w="3520"/>
        <w:gridCol w:w="3940"/>
      </w:tblGrid>
      <w:tr>
        <w:trPr>
          <w:tblHeader w:val="true"/>
        </w:trPr>
        <w:tc>
          <w:tcPr>
            <w:tcW w:type="dxa" w:w="19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Reference</w:t>
            </w:r>
          </w:p>
        </w:tc>
        <w:tc>
          <w:tcPr>
            <w:tcW w:type="dxa" w:w="352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Keep</w:t>
            </w:r>
          </w:p>
        </w:tc>
        <w:tc>
          <w:tcPr>
            <w:tcW w:type="dxa" w:w="394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Improve for Kinema</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AerialPhotoIndia</w:t>
            </w:r>
          </w:p>
        </w:tc>
        <w:tc>
          <w:tcPr>
            <w:tcW w:type="dxa" w:w="3520"/>
            <w:tcMar>
              <w:top w:w="80" w:type="dxa"/>
              <w:start w:w="120" w:type="dxa"/>
              <w:bottom w:w="80" w:type="dxa"/>
              <w:end w:w="120" w:type="dxa"/>
            </w:tcMar>
            <w:vAlign w:val="center"/>
          </w:tcPr>
          <w:p>
            <w:pPr>
              <w:spacing w:after="0" w:line="250" w:lineRule="auto"/>
            </w:pPr>
            <w:r>
              <w:rPr>
                <w:rFonts w:ascii="DejaVu Sans" w:hAnsi="DejaVu Sans"/>
                <w:b w:val="0"/>
                <w:color w:val="111113"/>
                <w:sz w:val="16"/>
              </w:rPr>
              <w:t>Transparent starting-rate logic, compliance proof, direct WhatsApp, clear inclusions</w:t>
            </w:r>
          </w:p>
        </w:tc>
        <w:tc>
          <w:tcPr>
            <w:tcW w:type="dxa" w:w="3940"/>
            <w:tcMar>
              <w:top w:w="80" w:type="dxa"/>
              <w:start w:w="120" w:type="dxa"/>
              <w:bottom w:w="80" w:type="dxa"/>
              <w:end w:w="120" w:type="dxa"/>
            </w:tcMar>
            <w:vAlign w:val="center"/>
          </w:tcPr>
          <w:p>
            <w:pPr>
              <w:spacing w:after="0" w:line="250" w:lineRule="auto"/>
            </w:pPr>
            <w:r>
              <w:rPr>
                <w:rFonts w:ascii="DejaVu Sans" w:hAnsi="DejaVu Sans"/>
                <w:b w:val="0"/>
                <w:color w:val="111113"/>
                <w:sz w:val="16"/>
              </w:rPr>
              <w:t>Use stronger visual storytelling and bundle pricing around real-estate outcomes.</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NS Ventures</w:t>
            </w:r>
          </w:p>
        </w:tc>
        <w:tc>
          <w:tcPr>
            <w:tcW w:type="dxa" w:w="35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Broad portfolio, client proof, service depth, city relevance, repeated project CTA</w:t>
            </w:r>
          </w:p>
        </w:tc>
        <w:tc>
          <w:tcPr>
            <w:tcW w:type="dxa" w:w="394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Reduce navigation overload; group services into a simpler taxonomy; improve copy quality.</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Excelent Prods</w:t>
            </w:r>
          </w:p>
        </w:tc>
        <w:tc>
          <w:tcPr>
            <w:tcW w:type="dxa" w:w="3520"/>
            <w:tcMar>
              <w:top w:w="80" w:type="dxa"/>
              <w:start w:w="120" w:type="dxa"/>
              <w:bottom w:w="80" w:type="dxa"/>
              <w:end w:w="120" w:type="dxa"/>
            </w:tcMar>
            <w:vAlign w:val="center"/>
          </w:tcPr>
          <w:p>
            <w:pPr>
              <w:spacing w:after="0" w:line="250" w:lineRule="auto"/>
            </w:pPr>
            <w:r>
              <w:rPr>
                <w:rFonts w:ascii="DejaVu Sans" w:hAnsi="DejaVu Sans"/>
                <w:b w:val="0"/>
                <w:color w:val="111113"/>
                <w:sz w:val="16"/>
              </w:rPr>
              <w:t>Focused real-estate specialization, clear service categories, benefit-led explanations</w:t>
            </w:r>
          </w:p>
        </w:tc>
        <w:tc>
          <w:tcPr>
            <w:tcW w:type="dxa" w:w="3940"/>
            <w:tcMar>
              <w:top w:w="80" w:type="dxa"/>
              <w:start w:w="120" w:type="dxa"/>
              <w:bottom w:w="80" w:type="dxa"/>
              <w:end w:w="120" w:type="dxa"/>
            </w:tcMar>
            <w:vAlign w:val="center"/>
          </w:tcPr>
          <w:p>
            <w:pPr>
              <w:spacing w:after="0" w:line="250" w:lineRule="auto"/>
            </w:pPr>
            <w:r>
              <w:rPr>
                <w:rFonts w:ascii="DejaVu Sans" w:hAnsi="DejaVu Sans"/>
                <w:b w:val="0"/>
                <w:color w:val="111113"/>
                <w:sz w:val="16"/>
              </w:rPr>
              <w:t>Create a sharper premium identity, cleaner information hierarchy and case-study evidence.</w:t>
            </w:r>
          </w:p>
        </w:tc>
      </w:tr>
    </w:tbl>
    <w:p>
      <w:pPr>
        <w:spacing w:after="20"/>
      </w:pPr>
    </w:p>
    <w:p>
      <w:pPr>
        <w:spacing w:before="100" w:after="160" w:line="276" w:lineRule="auto"/>
        <w:ind w:left="202" w:right="202"/>
        <w:shd w:fill="F7F7F8"/>
      </w:pPr>
      <w:r>
        <w:rPr>
          <w:rFonts w:ascii="DejaVu Sans" w:hAnsi="DejaVu Sans"/>
          <w:b/>
          <w:color w:val="9D1018"/>
          <w:sz w:val="19"/>
        </w:rPr>
        <w:t xml:space="preserve">Competitive opening: </w:t>
      </w:r>
      <w:r>
        <w:rPr>
          <w:rFonts w:ascii="DejaVu Sans" w:hAnsi="DejaVu Sans"/>
          <w:color w:val="111113"/>
          <w:sz w:val="19"/>
        </w:rPr>
        <w:t>Own the intersection of cinema, visualization and launch technology. Few competitors combine a refined portfolio experience, a working 360° demo, transparent scope and frictionless local conversion in one fast site.</w:t>
      </w:r>
    </w:p>
    <w:p>
      <w:r>
        <w:br w:type="page"/>
      </w:r>
    </w:p>
    <w:p>
      <w:pPr>
        <w:pStyle w:val="Heading2"/>
      </w:pPr>
      <w:r>
        <w:t>1.6 Messaging ladder</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600"/>
        <w:gridCol w:w="7760"/>
      </w:tblGrid>
      <w:tr>
        <w:trPr>
          <w:tblHeader w:val="true"/>
        </w:trPr>
        <w:tc>
          <w:tcPr>
            <w:tcW w:type="dxa" w:w="1600"/>
            <w:tcMar>
              <w:top w:w="80" w:type="dxa"/>
              <w:start w:w="120" w:type="dxa"/>
              <w:bottom w:w="80" w:type="dxa"/>
              <w:end w:w="120" w:type="dxa"/>
            </w:tcMar>
            <w:vAlign w:val="center"/>
            <w:shd w:fill="050506"/>
          </w:tcPr>
          <w:p>
            <w:pPr>
              <w:spacing w:after="0" w:line="240" w:lineRule="auto"/>
            </w:pPr>
            <w:r>
              <w:rPr>
                <w:rFonts w:ascii="DejaVu Sans" w:hAnsi="DejaVu Sans"/>
                <w:b/>
                <w:color w:val="FFFFFF"/>
                <w:sz w:val="17"/>
              </w:rPr>
              <w:t>Level</w:t>
            </w:r>
          </w:p>
        </w:tc>
        <w:tc>
          <w:tcPr>
            <w:tcW w:type="dxa" w:w="7760"/>
            <w:tcMar>
              <w:top w:w="80" w:type="dxa"/>
              <w:start w:w="120" w:type="dxa"/>
              <w:bottom w:w="80" w:type="dxa"/>
              <w:end w:w="120" w:type="dxa"/>
            </w:tcMar>
            <w:vAlign w:val="center"/>
            <w:shd w:fill="050506"/>
          </w:tcPr>
          <w:p>
            <w:pPr>
              <w:spacing w:after="0" w:line="240" w:lineRule="auto"/>
            </w:pPr>
            <w:r>
              <w:rPr>
                <w:rFonts w:ascii="DejaVu Sans" w:hAnsi="DejaVu Sans"/>
                <w:b/>
                <w:color w:val="FFFFFF"/>
                <w:sz w:val="17"/>
              </w:rPr>
              <w:t>Message</w:t>
            </w:r>
          </w:p>
        </w:tc>
      </w:tr>
      <w:tr>
        <w:trPr>
          <w:cantSplit w:val="1"/>
        </w:trPr>
        <w:tc>
          <w:tcPr>
            <w:tcW w:type="dxa" w:w="1600"/>
            <w:tcMar>
              <w:top w:w="80" w:type="dxa"/>
              <w:start w:w="120" w:type="dxa"/>
              <w:bottom w:w="80" w:type="dxa"/>
              <w:end w:w="120" w:type="dxa"/>
            </w:tcMar>
            <w:vAlign w:val="center"/>
          </w:tcPr>
          <w:p>
            <w:pPr>
              <w:spacing w:after="0" w:line="250" w:lineRule="auto"/>
            </w:pPr>
            <w:r>
              <w:rPr>
                <w:rFonts w:ascii="DejaVu Sans" w:hAnsi="DejaVu Sans"/>
                <w:b/>
                <w:color w:val="111113"/>
                <w:sz w:val="17"/>
              </w:rPr>
              <w:t>Hero</w:t>
            </w:r>
          </w:p>
        </w:tc>
        <w:tc>
          <w:tcPr>
            <w:tcW w:type="dxa" w:w="7760"/>
            <w:tcMar>
              <w:top w:w="80" w:type="dxa"/>
              <w:start w:w="120" w:type="dxa"/>
              <w:bottom w:w="80" w:type="dxa"/>
              <w:end w:w="120" w:type="dxa"/>
            </w:tcMar>
            <w:vAlign w:val="center"/>
          </w:tcPr>
          <w:p>
            <w:pPr>
              <w:spacing w:after="0" w:line="250" w:lineRule="auto"/>
            </w:pPr>
            <w:r>
              <w:rPr>
                <w:rFonts w:ascii="DejaVu Sans" w:hAnsi="DejaVu Sans"/>
                <w:b w:val="0"/>
                <w:color w:val="111113"/>
                <w:sz w:val="17"/>
              </w:rPr>
              <w:t>Make every property impossible to ignore.</w:t>
            </w:r>
          </w:p>
        </w:tc>
      </w:tr>
      <w:tr>
        <w:trPr>
          <w:cantSplit w:val="1"/>
        </w:trPr>
        <w:tc>
          <w:tcPr>
            <w:tcW w:type="dxa" w:w="160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Support</w:t>
            </w:r>
          </w:p>
        </w:tc>
        <w:tc>
          <w:tcPr>
            <w:tcW w:type="dxa" w:w="7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Cinematic films, drone visuals, 3D walkthroughs, photography and 360° tours for real-estate brands in Pune and beyond.</w:t>
            </w:r>
          </w:p>
        </w:tc>
      </w:tr>
      <w:tr>
        <w:trPr>
          <w:cantSplit w:val="1"/>
        </w:trPr>
        <w:tc>
          <w:tcPr>
            <w:tcW w:type="dxa" w:w="1600"/>
            <w:tcMar>
              <w:top w:w="80" w:type="dxa"/>
              <w:start w:w="120" w:type="dxa"/>
              <w:bottom w:w="80" w:type="dxa"/>
              <w:end w:w="120" w:type="dxa"/>
            </w:tcMar>
            <w:vAlign w:val="center"/>
          </w:tcPr>
          <w:p>
            <w:pPr>
              <w:spacing w:after="0" w:line="250" w:lineRule="auto"/>
            </w:pPr>
            <w:r>
              <w:rPr>
                <w:rFonts w:ascii="DejaVu Sans" w:hAnsi="DejaVu Sans"/>
                <w:b/>
                <w:color w:val="111113"/>
                <w:sz w:val="17"/>
              </w:rPr>
              <w:t>Reason to believe</w:t>
            </w:r>
          </w:p>
        </w:tc>
        <w:tc>
          <w:tcPr>
            <w:tcW w:type="dxa" w:w="7760"/>
            <w:tcMar>
              <w:top w:w="80" w:type="dxa"/>
              <w:start w:w="120" w:type="dxa"/>
              <w:bottom w:w="80" w:type="dxa"/>
              <w:end w:w="120" w:type="dxa"/>
            </w:tcMar>
            <w:vAlign w:val="center"/>
          </w:tcPr>
          <w:p>
            <w:pPr>
              <w:spacing w:after="0" w:line="250" w:lineRule="auto"/>
            </w:pPr>
            <w:r>
              <w:rPr>
                <w:rFonts w:ascii="DejaVu Sans" w:hAnsi="DejaVu Sans"/>
                <w:b w:val="0"/>
                <w:color w:val="111113"/>
                <w:sz w:val="17"/>
              </w:rPr>
              <w:t>One studio from concept and capture through post-production and launch-ready delivery.</w:t>
            </w:r>
          </w:p>
        </w:tc>
      </w:tr>
      <w:tr>
        <w:trPr>
          <w:cantSplit w:val="1"/>
        </w:trPr>
        <w:tc>
          <w:tcPr>
            <w:tcW w:type="dxa" w:w="1600"/>
            <w:shd w:fill="F7F7F8"/>
            <w:tcMar>
              <w:top w:w="80" w:type="dxa"/>
              <w:start w:w="120" w:type="dxa"/>
              <w:bottom w:w="80" w:type="dxa"/>
              <w:end w:w="120" w:type="dxa"/>
            </w:tcMar>
            <w:vAlign w:val="center"/>
          </w:tcPr>
          <w:p>
            <w:pPr>
              <w:spacing w:after="0" w:line="250" w:lineRule="auto"/>
            </w:pPr>
            <w:r>
              <w:rPr>
                <w:rFonts w:ascii="DejaVu Sans" w:hAnsi="DejaVu Sans"/>
                <w:b/>
                <w:color w:val="111113"/>
                <w:sz w:val="17"/>
              </w:rPr>
              <w:t>Proof</w:t>
            </w:r>
          </w:p>
        </w:tc>
        <w:tc>
          <w:tcPr>
            <w:tcW w:type="dxa" w:w="7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7"/>
              </w:rPr>
              <w:t>Selected projects, verified client quotes, service-specific reels, delivery timelines and real outcomes.</w:t>
            </w:r>
          </w:p>
        </w:tc>
      </w:tr>
      <w:tr>
        <w:trPr>
          <w:cantSplit w:val="1"/>
        </w:trPr>
        <w:tc>
          <w:tcPr>
            <w:tcW w:type="dxa" w:w="1600"/>
            <w:tcMar>
              <w:top w:w="80" w:type="dxa"/>
              <w:start w:w="120" w:type="dxa"/>
              <w:bottom w:w="80" w:type="dxa"/>
              <w:end w:w="120" w:type="dxa"/>
            </w:tcMar>
            <w:vAlign w:val="center"/>
          </w:tcPr>
          <w:p>
            <w:pPr>
              <w:spacing w:after="0" w:line="250" w:lineRule="auto"/>
            </w:pPr>
            <w:r>
              <w:rPr>
                <w:rFonts w:ascii="DejaVu Sans" w:hAnsi="DejaVu Sans"/>
                <w:b/>
                <w:color w:val="111113"/>
                <w:sz w:val="17"/>
              </w:rPr>
              <w:t>Action</w:t>
            </w:r>
          </w:p>
        </w:tc>
        <w:tc>
          <w:tcPr>
            <w:tcW w:type="dxa" w:w="7760"/>
            <w:tcMar>
              <w:top w:w="80" w:type="dxa"/>
              <w:start w:w="120" w:type="dxa"/>
              <w:bottom w:w="80" w:type="dxa"/>
              <w:end w:w="120" w:type="dxa"/>
            </w:tcMar>
            <w:vAlign w:val="center"/>
          </w:tcPr>
          <w:p>
            <w:pPr>
              <w:spacing w:after="0" w:line="250" w:lineRule="auto"/>
            </w:pPr>
            <w:r>
              <w:rPr>
                <w:rFonts w:ascii="DejaVu Sans" w:hAnsi="DejaVu Sans"/>
                <w:b w:val="0"/>
                <w:color w:val="111113"/>
                <w:sz w:val="17"/>
              </w:rPr>
              <w:t>Tell us about your property. We’ll recommend the right production plan.</w:t>
            </w:r>
          </w:p>
        </w:tc>
      </w:tr>
    </w:tbl>
    <w:p>
      <w:pPr>
        <w:spacing w:after="20"/>
      </w:pPr>
    </w:p>
    <w:p>
      <w:pPr>
        <w:pageBreakBefore/>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02 · Sitemap and page architecture</w:t>
      </w:r>
    </w:p>
    <w:p>
      <w:pPr>
        <w:spacing w:before="0" w:after="220" w:line="283" w:lineRule="auto"/>
      </w:pPr>
      <w:r>
        <w:rPr>
          <w:rFonts w:ascii="DejaVu Sans" w:hAnsi="DejaVu Sans"/>
          <w:b w:val="0"/>
          <w:i/>
          <w:color w:val="68686F"/>
          <w:sz w:val="22"/>
        </w:rPr>
        <w:t>A scalable multi-page structure with one clear conversion path.</w:t>
      </w:r>
    </w:p>
    <w:p>
      <w:pPr>
        <w:pStyle w:val="Heading2"/>
      </w:pPr>
      <w:r>
        <w:t>2.1 Recommended sitemap</w:t>
      </w:r>
    </w:p>
    <w:p>
      <w:pPr>
        <w:keepLines/>
        <w:spacing w:before="80" w:after="0" w:line="259" w:lineRule="auto"/>
        <w:ind w:left="230" w:right="230"/>
        <w:shd w:fill="17171A"/>
      </w:pPr>
      <w:r>
        <w:rPr>
          <w:rFonts w:ascii="DejaVu Sans Mono" w:hAnsi="DejaVu Sans Mono"/>
          <w:color w:val="FFFFFF"/>
          <w:sz w:val="15"/>
        </w:rPr>
        <w:t>/</w:t>
      </w:r>
    </w:p>
    <w:p>
      <w:pPr>
        <w:keepLines/>
        <w:spacing w:before="0" w:after="0" w:line="259" w:lineRule="auto"/>
        <w:ind w:left="230" w:right="230"/>
        <w:shd w:fill="17171A"/>
      </w:pPr>
      <w:r>
        <w:rPr>
          <w:rFonts w:ascii="DejaVu Sans Mono" w:hAnsi="DejaVu Sans Mono"/>
          <w:color w:val="FFFFFF"/>
          <w:sz w:val="15"/>
        </w:rPr>
        <w:t>├── /about</w:t>
      </w:r>
    </w:p>
    <w:p>
      <w:pPr>
        <w:keepLines/>
        <w:spacing w:before="0" w:after="0" w:line="259" w:lineRule="auto"/>
        <w:ind w:left="230" w:right="230"/>
        <w:shd w:fill="17171A"/>
      </w:pPr>
      <w:r>
        <w:rPr>
          <w:rFonts w:ascii="DejaVu Sans Mono" w:hAnsi="DejaVu Sans Mono"/>
          <w:color w:val="FFFFFF"/>
          <w:sz w:val="15"/>
        </w:rPr>
        <w:t>├── /services</w:t>
      </w:r>
    </w:p>
    <w:p>
      <w:pPr>
        <w:keepLines/>
        <w:spacing w:before="0" w:after="0" w:line="259" w:lineRule="auto"/>
        <w:ind w:left="230" w:right="230"/>
        <w:shd w:fill="17171A"/>
      </w:pPr>
      <w:r>
        <w:rPr>
          <w:rFonts w:ascii="DejaVu Sans Mono" w:hAnsi="DejaVu Sans Mono"/>
          <w:color w:val="FFFFFF"/>
          <w:sz w:val="15"/>
        </w:rPr>
        <w:t>│   ├── /3d-walkthrough-animation</w:t>
      </w:r>
    </w:p>
    <w:p>
      <w:pPr>
        <w:keepLines/>
        <w:spacing w:before="0" w:after="0" w:line="259" w:lineRule="auto"/>
        <w:ind w:left="230" w:right="230"/>
        <w:shd w:fill="17171A"/>
      </w:pPr>
      <w:r>
        <w:rPr>
          <w:rFonts w:ascii="DejaVu Sans Mono" w:hAnsi="DejaVu Sans Mono"/>
          <w:color w:val="FFFFFF"/>
          <w:sz w:val="15"/>
        </w:rPr>
        <w:t>│   ├── /real-estate-video-advertising</w:t>
      </w:r>
    </w:p>
    <w:p>
      <w:pPr>
        <w:keepLines/>
        <w:spacing w:before="0" w:after="0" w:line="259" w:lineRule="auto"/>
        <w:ind w:left="230" w:right="230"/>
        <w:shd w:fill="17171A"/>
      </w:pPr>
      <w:r>
        <w:rPr>
          <w:rFonts w:ascii="DejaVu Sans Mono" w:hAnsi="DejaVu Sans Mono"/>
          <w:color w:val="FFFFFF"/>
          <w:sz w:val="15"/>
        </w:rPr>
        <w:t>│   ├── /drone-photography-videography</w:t>
      </w:r>
    </w:p>
    <w:p>
      <w:pPr>
        <w:keepLines/>
        <w:spacing w:before="0" w:after="0" w:line="259" w:lineRule="auto"/>
        <w:ind w:left="230" w:right="230"/>
        <w:shd w:fill="17171A"/>
      </w:pPr>
      <w:r>
        <w:rPr>
          <w:rFonts w:ascii="DejaVu Sans Mono" w:hAnsi="DejaVu Sans Mono"/>
          <w:color w:val="FFFFFF"/>
          <w:sz w:val="15"/>
        </w:rPr>
        <w:t>│   ├── /real-estate-videography</w:t>
      </w:r>
    </w:p>
    <w:p>
      <w:pPr>
        <w:keepLines/>
        <w:spacing w:before="0" w:after="0" w:line="259" w:lineRule="auto"/>
        <w:ind w:left="230" w:right="230"/>
        <w:shd w:fill="17171A"/>
      </w:pPr>
      <w:r>
        <w:rPr>
          <w:rFonts w:ascii="DejaVu Sans Mono" w:hAnsi="DejaVu Sans Mono"/>
          <w:color w:val="FFFFFF"/>
          <w:sz w:val="15"/>
        </w:rPr>
        <w:t>│   ├── /real-estate-photography</w:t>
      </w:r>
    </w:p>
    <w:p>
      <w:pPr>
        <w:keepLines/>
        <w:spacing w:before="0" w:after="0" w:line="259" w:lineRule="auto"/>
        <w:ind w:left="230" w:right="230"/>
        <w:shd w:fill="17171A"/>
      </w:pPr>
      <w:r>
        <w:rPr>
          <w:rFonts w:ascii="DejaVu Sans Mono" w:hAnsi="DejaVu Sans Mono"/>
          <w:color w:val="FFFFFF"/>
          <w:sz w:val="15"/>
        </w:rPr>
        <w:t>│   ├── /video-editing</w:t>
      </w:r>
    </w:p>
    <w:p>
      <w:pPr>
        <w:keepLines/>
        <w:spacing w:before="0" w:after="0" w:line="259" w:lineRule="auto"/>
        <w:ind w:left="230" w:right="230"/>
        <w:shd w:fill="17171A"/>
      </w:pPr>
      <w:r>
        <w:rPr>
          <w:rFonts w:ascii="DejaVu Sans Mono" w:hAnsi="DejaVu Sans Mono"/>
          <w:color w:val="FFFFFF"/>
          <w:sz w:val="15"/>
        </w:rPr>
        <w:t>│   ├── /360-virtual-tours</w:t>
      </w:r>
    </w:p>
    <w:p>
      <w:pPr>
        <w:keepLines/>
        <w:spacing w:before="0" w:after="0" w:line="259" w:lineRule="auto"/>
        <w:ind w:left="230" w:right="230"/>
        <w:shd w:fill="17171A"/>
      </w:pPr>
      <w:r>
        <w:rPr>
          <w:rFonts w:ascii="DejaVu Sans Mono" w:hAnsi="DejaVu Sans Mono"/>
          <w:color w:val="FFFFFF"/>
          <w:sz w:val="15"/>
        </w:rPr>
        <w:t>│   └── /real-estate-websites</w:t>
      </w:r>
    </w:p>
    <w:p>
      <w:pPr>
        <w:keepLines/>
        <w:spacing w:before="0" w:after="0" w:line="259" w:lineRule="auto"/>
        <w:ind w:left="230" w:right="230"/>
        <w:shd w:fill="17171A"/>
      </w:pPr>
      <w:r>
        <w:rPr>
          <w:rFonts w:ascii="DejaVu Sans Mono" w:hAnsi="DejaVu Sans Mono"/>
          <w:color w:val="FFFFFF"/>
          <w:sz w:val="15"/>
        </w:rPr>
        <w:t>├── /projects  +  /projects/[slug]</w:t>
      </w:r>
    </w:p>
    <w:p>
      <w:pPr>
        <w:keepLines/>
        <w:spacing w:before="0" w:after="0" w:line="259" w:lineRule="auto"/>
        <w:ind w:left="230" w:right="230"/>
        <w:shd w:fill="17171A"/>
      </w:pPr>
      <w:r>
        <w:rPr>
          <w:rFonts w:ascii="DejaVu Sans Mono" w:hAnsi="DejaVu Sans Mono"/>
          <w:color w:val="FFFFFF"/>
          <w:sz w:val="15"/>
        </w:rPr>
        <w:t>├── /industries</w:t>
      </w:r>
    </w:p>
    <w:p>
      <w:pPr>
        <w:keepLines/>
        <w:spacing w:before="0" w:after="0" w:line="259" w:lineRule="auto"/>
        <w:ind w:left="230" w:right="230"/>
        <w:shd w:fill="17171A"/>
      </w:pPr>
      <w:r>
        <w:rPr>
          <w:rFonts w:ascii="DejaVu Sans Mono" w:hAnsi="DejaVu Sans Mono"/>
          <w:color w:val="FFFFFF"/>
          <w:sz w:val="15"/>
        </w:rPr>
        <w:t>├── /process</w:t>
      </w:r>
    </w:p>
    <w:p>
      <w:pPr>
        <w:keepLines/>
        <w:spacing w:before="0" w:after="0" w:line="259" w:lineRule="auto"/>
        <w:ind w:left="230" w:right="230"/>
        <w:shd w:fill="17171A"/>
      </w:pPr>
      <w:r>
        <w:rPr>
          <w:rFonts w:ascii="DejaVu Sans Mono" w:hAnsi="DejaVu Sans Mono"/>
          <w:color w:val="FFFFFF"/>
          <w:sz w:val="15"/>
        </w:rPr>
        <w:t>├── /pricing</w:t>
      </w:r>
    </w:p>
    <w:p>
      <w:pPr>
        <w:keepLines/>
        <w:spacing w:before="0" w:after="0" w:line="259" w:lineRule="auto"/>
        <w:ind w:left="230" w:right="230"/>
        <w:shd w:fill="17171A"/>
      </w:pPr>
      <w:r>
        <w:rPr>
          <w:rFonts w:ascii="DejaVu Sans Mono" w:hAnsi="DejaVu Sans Mono"/>
          <w:color w:val="FFFFFF"/>
          <w:sz w:val="15"/>
        </w:rPr>
        <w:t>├── /insights  +  /insights/[slug]</w:t>
      </w:r>
    </w:p>
    <w:p>
      <w:pPr>
        <w:keepLines/>
        <w:spacing w:before="0" w:after="0" w:line="259" w:lineRule="auto"/>
        <w:ind w:left="230" w:right="230"/>
        <w:shd w:fill="17171A"/>
      </w:pPr>
      <w:r>
        <w:rPr>
          <w:rFonts w:ascii="DejaVu Sans Mono" w:hAnsi="DejaVu Sans Mono"/>
          <w:color w:val="FFFFFF"/>
          <w:sz w:val="15"/>
        </w:rPr>
        <w:t>├── /faqs</w:t>
      </w:r>
    </w:p>
    <w:p>
      <w:pPr>
        <w:keepLines/>
        <w:spacing w:before="0" w:after="0" w:line="259" w:lineRule="auto"/>
        <w:ind w:left="230" w:right="230"/>
        <w:shd w:fill="17171A"/>
      </w:pPr>
      <w:r>
        <w:rPr>
          <w:rFonts w:ascii="DejaVu Sans Mono" w:hAnsi="DejaVu Sans Mono"/>
          <w:color w:val="FFFFFF"/>
          <w:sz w:val="15"/>
        </w:rPr>
        <w:t>├── /contact</w:t>
      </w:r>
    </w:p>
    <w:p>
      <w:pPr>
        <w:keepLines/>
        <w:spacing w:before="0" w:after="0" w:line="259" w:lineRule="auto"/>
        <w:ind w:left="230" w:right="230"/>
        <w:shd w:fill="17171A"/>
      </w:pPr>
      <w:r>
        <w:rPr>
          <w:rFonts w:ascii="DejaVu Sans Mono" w:hAnsi="DejaVu Sans Mono"/>
          <w:color w:val="FFFFFF"/>
          <w:sz w:val="15"/>
        </w:rPr>
        <w:t>├── /book-a-project</w:t>
      </w:r>
    </w:p>
    <w:p>
      <w:pPr>
        <w:keepLines/>
        <w:spacing w:before="0" w:after="0" w:line="259" w:lineRule="auto"/>
        <w:ind w:left="230" w:right="230"/>
        <w:shd w:fill="17171A"/>
      </w:pPr>
      <w:r>
        <w:rPr>
          <w:rFonts w:ascii="DejaVu Sans Mono" w:hAnsi="DejaVu Sans Mono"/>
          <w:color w:val="FFFFFF"/>
          <w:sz w:val="15"/>
        </w:rPr>
        <w:t>├── /thank-you</w:t>
      </w:r>
    </w:p>
    <w:p>
      <w:pPr>
        <w:keepLines/>
        <w:spacing w:before="0" w:after="160" w:line="259" w:lineRule="auto"/>
        <w:ind w:left="230" w:right="230"/>
        <w:shd w:fill="17171A"/>
      </w:pPr>
      <w:r>
        <w:rPr>
          <w:rFonts w:ascii="DejaVu Sans Mono" w:hAnsi="DejaVu Sans Mono"/>
          <w:color w:val="FFFFFF"/>
          <w:sz w:val="15"/>
        </w:rPr>
        <w:t>└── /privacy  /terms  /cookie-policy</w:t>
      </w:r>
    </w:p>
    <w:p>
      <w:pPr>
        <w:spacing w:before="0" w:after="100" w:line="283" w:lineRule="auto"/>
      </w:pPr>
      <w:r>
        <w:rPr>
          <w:rFonts w:ascii="DejaVu Sans" w:hAnsi="DejaVu Sans"/>
          <w:b w:val="0"/>
          <w:i w:val="0"/>
        </w:rPr>
        <w:t>Primary navigation: Work · Services · About · Process · Pricing · Insights. Persistent actions: WhatsApp icon and Book a Project button. On mobile, put both actions at the top of the menu and use a bottom sticky CTA only after the user scrolls past the hero.</w:t>
      </w:r>
    </w:p>
    <w:p>
      <w:pPr>
        <w:pStyle w:val="Heading2"/>
      </w:pPr>
      <w:r>
        <w:t>2.2 Page-by-page blueprint</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300"/>
        <w:gridCol w:w="2250"/>
        <w:gridCol w:w="4100"/>
        <w:gridCol w:w="1710"/>
      </w:tblGrid>
      <w:tr>
        <w:trPr>
          <w:tblHeader w:val="true"/>
        </w:trPr>
        <w:tc>
          <w:tcPr>
            <w:tcW w:type="dxa" w:w="130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Page</w:t>
            </w:r>
          </w:p>
        </w:tc>
        <w:tc>
          <w:tcPr>
            <w:tcW w:type="dxa" w:w="225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Purpose</w:t>
            </w:r>
          </w:p>
        </w:tc>
        <w:tc>
          <w:tcPr>
            <w:tcW w:type="dxa" w:w="410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Hierarchy</w:t>
            </w:r>
          </w:p>
        </w:tc>
        <w:tc>
          <w:tcPr>
            <w:tcW w:type="dxa" w:w="171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Primary CTA</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Home</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Immediate relevance, proof and conversion</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Hero reel → proof strip → services → featured work → 360 demo → process → testimonials → CTA</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View Work / Book a Project</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About</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Build trust in the team and operating standards</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Story → principles → team → equipment/capabilities → safety → clients → CTA</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Meet the studio / Start a brief</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Services hub</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Help buyers choose the right production solution</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Outcome intro → service explorer → bundles → comparison → FAQ → CTA</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Find the right service</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Service detail</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Rank, educate and convert a specific need</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Service reel → problem/outcome → deliverables → process → project proof → FAQ</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Get a tailored quote</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Projects</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Prove quality across formats and property types</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Filter bar → editorial grid → featured case → CTA</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Discuss a similar project</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Case study</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Turn beautiful media into commercial evidence</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Hero media → brief → challenge → approach → deliverables → gallery → results → quote</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Create your project</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Industries</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Show category familiarity</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Residential → commercial → hospitality → architecture/interiors → agencies → packages</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Plan by property type</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Process</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Reduce uncertainty about production</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Discovery → pre-production → capture/create → post → review → delivery</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Share your timeline</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Pricing</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Pre-qualify without commoditizing</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Packages → inclusions → add-ons → quote factors → retainers → FAQ</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Request exact pricing</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Insights</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Capture search demand and demonstrate expertise</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Featured guide → service clusters → recent posts → lead magnet</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Read / download checklist</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FAQs</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Resolve objections before contact</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Service groups → logistics → drone compliance → delivery → licensing → payments</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Ask a specific question</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Contact</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Offer every preferred contact path</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Direct details → compact form → map/area → hours → response expectation</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Call / WhatsApp / Email</w:t>
            </w:r>
          </w:p>
        </w:tc>
      </w:tr>
      <w:tr>
        <w:trPr>
          <w:cantSplit w:val="1"/>
        </w:trPr>
        <w:tc>
          <w:tcPr>
            <w:tcW w:type="dxa" w:w="1300"/>
            <w:tcMar>
              <w:top w:w="80" w:type="dxa"/>
              <w:start w:w="120" w:type="dxa"/>
              <w:bottom w:w="80" w:type="dxa"/>
              <w:end w:w="120" w:type="dxa"/>
            </w:tcMar>
            <w:vAlign w:val="center"/>
          </w:tcPr>
          <w:p>
            <w:pPr>
              <w:spacing w:after="0" w:line="250" w:lineRule="auto"/>
            </w:pPr>
            <w:r>
              <w:rPr>
                <w:rFonts w:ascii="DejaVu Sans" w:hAnsi="DejaVu Sans"/>
                <w:b/>
                <w:color w:val="111113"/>
                <w:sz w:val="14"/>
              </w:rPr>
              <w:t>Book a Project</w:t>
            </w:r>
          </w:p>
        </w:tc>
        <w:tc>
          <w:tcPr>
            <w:tcW w:type="dxa" w:w="2250"/>
            <w:tcMar>
              <w:top w:w="80" w:type="dxa"/>
              <w:start w:w="120" w:type="dxa"/>
              <w:bottom w:w="80" w:type="dxa"/>
              <w:end w:w="120" w:type="dxa"/>
            </w:tcMar>
            <w:vAlign w:val="center"/>
          </w:tcPr>
          <w:p>
            <w:pPr>
              <w:spacing w:after="0" w:line="250" w:lineRule="auto"/>
            </w:pPr>
            <w:r>
              <w:rPr>
                <w:rFonts w:ascii="DejaVu Sans" w:hAnsi="DejaVu Sans"/>
                <w:b w:val="0"/>
                <w:color w:val="111113"/>
                <w:sz w:val="14"/>
              </w:rPr>
              <w:t>Capture a qualified production brief</w:t>
            </w:r>
          </w:p>
        </w:tc>
        <w:tc>
          <w:tcPr>
            <w:tcW w:type="dxa" w:w="4100"/>
            <w:tcMar>
              <w:top w:w="80" w:type="dxa"/>
              <w:start w:w="120" w:type="dxa"/>
              <w:bottom w:w="80" w:type="dxa"/>
              <w:end w:w="120" w:type="dxa"/>
            </w:tcMar>
            <w:vAlign w:val="center"/>
          </w:tcPr>
          <w:p>
            <w:pPr>
              <w:spacing w:after="0" w:line="250" w:lineRule="auto"/>
            </w:pPr>
            <w:r>
              <w:rPr>
                <w:rFonts w:ascii="DejaVu Sans" w:hAnsi="DejaVu Sans"/>
                <w:b w:val="0"/>
                <w:color w:val="111113"/>
                <w:sz w:val="14"/>
              </w:rPr>
              <w:t>Step form → review → submit → calendar option</w:t>
            </w:r>
          </w:p>
        </w:tc>
        <w:tc>
          <w:tcPr>
            <w:tcW w:type="dxa" w:w="1710"/>
            <w:tcMar>
              <w:top w:w="80" w:type="dxa"/>
              <w:start w:w="120" w:type="dxa"/>
              <w:bottom w:w="80" w:type="dxa"/>
              <w:end w:w="120" w:type="dxa"/>
            </w:tcMar>
            <w:vAlign w:val="center"/>
          </w:tcPr>
          <w:p>
            <w:pPr>
              <w:spacing w:after="0" w:line="250" w:lineRule="auto"/>
            </w:pPr>
            <w:r>
              <w:rPr>
                <w:rFonts w:ascii="DejaVu Sans" w:hAnsi="DejaVu Sans"/>
                <w:b w:val="0"/>
                <w:color w:val="111113"/>
                <w:sz w:val="14"/>
              </w:rPr>
              <w:t>Submit brief</w:t>
            </w:r>
          </w:p>
        </w:tc>
      </w:tr>
      <w:tr>
        <w:trPr>
          <w:cantSplit w:val="1"/>
        </w:trPr>
        <w:tc>
          <w:tcPr>
            <w:tcW w:type="dxa" w:w="130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Legal</w:t>
            </w:r>
          </w:p>
        </w:tc>
        <w:tc>
          <w:tcPr>
            <w:tcW w:type="dxa" w:w="2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Set privacy, usage and service expectations</w:t>
            </w:r>
          </w:p>
        </w:tc>
        <w:tc>
          <w:tcPr>
            <w:tcW w:type="dxa" w:w="4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Privacy → cookies → terms → media/licensing clauses</w:t>
            </w:r>
          </w:p>
        </w:tc>
        <w:tc>
          <w:tcPr>
            <w:tcW w:type="dxa" w:w="17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Contact for questions</w:t>
            </w:r>
          </w:p>
        </w:tc>
      </w:tr>
    </w:tbl>
    <w:p>
      <w:pPr>
        <w:spacing w:after="20"/>
      </w:pPr>
    </w:p>
    <w:p>
      <w:pPr>
        <w:pStyle w:val="Heading2"/>
      </w:pPr>
      <w:r>
        <w:t>2.3 Navigation and CTA rules</w:t>
      </w:r>
    </w:p>
    <w:p>
      <w:pPr>
        <w:numPr>
          <w:ilvl w:val="0"/>
          <w:numId w:val="10"/>
        </w:numPr>
        <w:spacing w:after="60" w:line="276" w:lineRule="auto"/>
      </w:pPr>
      <w:r>
        <w:t>Use one primary CTA label everywhere: Book a Project. Service pages may use Get a Tailored Quote when scope is the intent.</w:t>
      </w:r>
    </w:p>
    <w:p>
      <w:pPr>
        <w:numPr>
          <w:ilvl w:val="0"/>
          <w:numId w:val="10"/>
        </w:numPr>
        <w:spacing w:after="60" w:line="276" w:lineRule="auto"/>
      </w:pPr>
      <w:r>
        <w:t>View Work is the primary low-commitment action in the hero; Book a Project is the high-intent action.</w:t>
      </w:r>
    </w:p>
    <w:p>
      <w:pPr>
        <w:numPr>
          <w:ilvl w:val="0"/>
          <w:numId w:val="10"/>
        </w:numPr>
        <w:spacing w:after="60" w:line="276" w:lineRule="auto"/>
      </w:pPr>
      <w:r>
        <w:t>Phone and WhatsApp links must use trackable click events and remain directly usable—never hide contact details behind a form.</w:t>
      </w:r>
    </w:p>
    <w:p>
      <w:pPr>
        <w:numPr>
          <w:ilvl w:val="0"/>
          <w:numId w:val="10"/>
        </w:numPr>
        <w:spacing w:after="60" w:line="276" w:lineRule="auto"/>
      </w:pPr>
      <w:r>
        <w:t>Every project page must link to the services used; every service page must link to relevant projects. This builds both UX continuity and internal SEO authority.</w:t>
      </w:r>
    </w:p>
    <w:p>
      <w:pPr>
        <w:numPr>
          <w:ilvl w:val="0"/>
          <w:numId w:val="10"/>
        </w:numPr>
        <w:spacing w:after="60" w:line="276" w:lineRule="auto"/>
      </w:pPr>
      <w:r>
        <w:t>Keep Pricing in the primary navigation only if at least package structures or honest starting ranges are ready. Otherwise label it Packages and explain quote factors.</w:t>
      </w:r>
    </w:p>
    <w:p>
      <w:pPr>
        <w:pageBreakBefore/>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03 · Homepage, services and proof</w:t>
      </w:r>
    </w:p>
    <w:p>
      <w:pPr>
        <w:spacing w:before="0" w:after="220" w:line="283" w:lineRule="auto"/>
      </w:pPr>
      <w:r>
        <w:rPr>
          <w:rFonts w:ascii="DejaVu Sans" w:hAnsi="DejaVu Sans"/>
          <w:b w:val="0"/>
          <w:i/>
          <w:color w:val="68686F"/>
          <w:sz w:val="22"/>
        </w:rPr>
        <w:t>Detailed section specifications and implementation-ready content hierarchy.</w:t>
      </w:r>
    </w:p>
    <w:p>
      <w:pPr>
        <w:pStyle w:val="Heading2"/>
      </w:pPr>
      <w:r>
        <w:t>3.1 Homepage wireframe</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350"/>
        <w:gridCol w:w="5250"/>
        <w:gridCol w:w="2760"/>
      </w:tblGrid>
      <w:tr>
        <w:trPr>
          <w:tblHeader w:val="true"/>
        </w:trPr>
        <w:tc>
          <w:tcPr>
            <w:tcW w:type="dxa" w:w="135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Section</w:t>
            </w:r>
          </w:p>
        </w:tc>
        <w:tc>
          <w:tcPr>
            <w:tcW w:type="dxa" w:w="525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Layout and content</w:t>
            </w:r>
          </w:p>
        </w:tc>
        <w:tc>
          <w:tcPr>
            <w:tcW w:type="dxa" w:w="2760"/>
            <w:tcMar>
              <w:top w:w="80" w:type="dxa"/>
              <w:start w:w="120" w:type="dxa"/>
              <w:bottom w:w="80" w:type="dxa"/>
              <w:end w:w="120" w:type="dxa"/>
            </w:tcMar>
            <w:vAlign w:val="center"/>
            <w:shd w:fill="050506"/>
          </w:tcPr>
          <w:p>
            <w:pPr>
              <w:spacing w:after="0" w:line="240" w:lineRule="auto"/>
            </w:pPr>
            <w:r>
              <w:rPr>
                <w:rFonts w:ascii="DejaVu Sans" w:hAnsi="DejaVu Sans"/>
                <w:b/>
                <w:color w:val="FFFFFF"/>
                <w:sz w:val="14"/>
              </w:rPr>
              <w:t>Motion / interaction</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01 Header</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Transparent over hero; solid black after 64px scroll; wordmark left, compact nav center/right, red CTA</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100–160ms color/fill transition; visible keyboard focus</w:t>
            </w:r>
          </w:p>
        </w:tc>
      </w:tr>
      <w:tr>
        <w:trPr>
          <w:cantSplit w:val="1"/>
        </w:trPr>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02 Hero</w:t>
            </w:r>
          </w:p>
        </w:tc>
        <w:tc>
          <w:tcPr>
            <w:tcW w:type="dxa" w:w="5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Full-viewport showreel with dark gradient; H1 left-bottom; two CTAs; muted loop; poster fallback</w:t>
            </w:r>
          </w:p>
        </w:tc>
        <w:tc>
          <w:tcPr>
            <w:tcW w:type="dxa" w:w="2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Subtle 1.02 scale over 8s; no audio; pause control; static image for reduced motion</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03 Proof strip</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[X]+ projects · [Y] years · Pune-based · verified license/capability only if true</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Count-up only once and only with real numbers</w:t>
            </w:r>
          </w:p>
        </w:tc>
      </w:tr>
      <w:tr>
        <w:trPr>
          <w:cantSplit w:val="1"/>
        </w:trPr>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04 Studio intro</w:t>
            </w:r>
          </w:p>
        </w:tc>
        <w:tc>
          <w:tcPr>
            <w:tcW w:type="dxa" w:w="5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Two-column manifesto + looping 6s behind-the-scenes clip</w:t>
            </w:r>
          </w:p>
        </w:tc>
        <w:tc>
          <w:tcPr>
            <w:tcW w:type="dxa" w:w="2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Mask reveal on text; clip starts only when in view</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05 Services</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Eight editorial cards; large image/video thumbnail; outcome-first labels</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Preview frame on hover; tap reveals details; no autoplay grid</w:t>
            </w:r>
          </w:p>
        </w:tc>
      </w:tr>
      <w:tr>
        <w:trPr>
          <w:cantSplit w:val="1"/>
        </w:trPr>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06 Featured work</w:t>
            </w:r>
          </w:p>
        </w:tc>
        <w:tc>
          <w:tcPr>
            <w:tcW w:type="dxa" w:w="5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Three large case studies with client/project, location, services and result</w:t>
            </w:r>
          </w:p>
        </w:tc>
        <w:tc>
          <w:tcPr>
            <w:tcW w:type="dxa" w:w="2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Horizontal desktop gallery with accessible buttons; stacked mobile</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07 360 demo</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Interactive panorama in a contained stage; short instruction and fullscreen action</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Load viewer after consent/interaction; gyroscope only after permission</w:t>
            </w:r>
          </w:p>
        </w:tc>
      </w:tr>
      <w:tr>
        <w:trPr>
          <w:cantSplit w:val="1"/>
        </w:trPr>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08 Process</w:t>
            </w:r>
          </w:p>
        </w:tc>
        <w:tc>
          <w:tcPr>
            <w:tcW w:type="dxa" w:w="5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Five numbered steps with outputs at each stage</w:t>
            </w:r>
          </w:p>
        </w:tc>
        <w:tc>
          <w:tcPr>
            <w:tcW w:type="dxa" w:w="2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Progress line linked to scroll; disable linked motion on reduced motion</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09 Why Kinema</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Single-team consistency, property specialization, delivery discipline, multi-format output</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Minimal icon draw; no generic feature grid overload</w:t>
            </w:r>
          </w:p>
        </w:tc>
      </w:tr>
      <w:tr>
        <w:trPr>
          <w:cantSplit w:val="1"/>
        </w:trPr>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10 Testimonials</w:t>
            </w:r>
          </w:p>
        </w:tc>
        <w:tc>
          <w:tcPr>
            <w:tcW w:type="dxa" w:w="5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One featured verified quote plus 2–3 smaller quotes and client logos</w:t>
            </w:r>
          </w:p>
        </w:tc>
        <w:tc>
          <w:tcPr>
            <w:tcW w:type="dxa" w:w="2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Manual carousel; no auto-rotation</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11 Packages teaser</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Three package archetypes and a retainer strip; no invented prices</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Card emphasis on recommended package</w:t>
            </w:r>
          </w:p>
        </w:tc>
      </w:tr>
      <w:tr>
        <w:trPr>
          <w:cantSplit w:val="1"/>
        </w:trPr>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color w:val="111113"/>
                <w:sz w:val="14"/>
              </w:rPr>
              <w:t>12 Final CTA</w:t>
            </w:r>
          </w:p>
        </w:tc>
        <w:tc>
          <w:tcPr>
            <w:tcW w:type="dxa" w:w="52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Short project brief form plus direct phone/WhatsApp</w:t>
            </w:r>
          </w:p>
        </w:tc>
        <w:tc>
          <w:tcPr>
            <w:tcW w:type="dxa" w:w="2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4"/>
              </w:rPr>
              <w:t>Form step feedback; success screen offers calendar booking</w:t>
            </w:r>
          </w:p>
        </w:tc>
      </w:tr>
      <w:tr>
        <w:trPr>
          <w:cantSplit w:val="1"/>
        </w:trPr>
        <w:tc>
          <w:tcPr>
            <w:tcW w:type="dxa" w:w="1350"/>
            <w:tcMar>
              <w:top w:w="80" w:type="dxa"/>
              <w:start w:w="120" w:type="dxa"/>
              <w:bottom w:w="80" w:type="dxa"/>
              <w:end w:w="120" w:type="dxa"/>
            </w:tcMar>
            <w:vAlign w:val="center"/>
          </w:tcPr>
          <w:p>
            <w:pPr>
              <w:spacing w:after="0" w:line="250" w:lineRule="auto"/>
            </w:pPr>
            <w:r>
              <w:rPr>
                <w:rFonts w:ascii="DejaVu Sans" w:hAnsi="DejaVu Sans"/>
                <w:b/>
                <w:color w:val="111113"/>
                <w:sz w:val="14"/>
              </w:rPr>
              <w:t>13 Footer</w:t>
            </w:r>
          </w:p>
        </w:tc>
        <w:tc>
          <w:tcPr>
            <w:tcW w:type="dxa" w:w="5250"/>
            <w:tcMar>
              <w:top w:w="80" w:type="dxa"/>
              <w:start w:w="120" w:type="dxa"/>
              <w:bottom w:w="80" w:type="dxa"/>
              <w:end w:w="120" w:type="dxa"/>
            </w:tcMar>
            <w:vAlign w:val="center"/>
          </w:tcPr>
          <w:p>
            <w:pPr>
              <w:spacing w:after="0" w:line="250" w:lineRule="auto"/>
            </w:pPr>
            <w:r>
              <w:rPr>
                <w:rFonts w:ascii="DejaVu Sans" w:hAnsi="DejaVu Sans"/>
                <w:b w:val="0"/>
                <w:color w:val="111113"/>
                <w:sz w:val="14"/>
              </w:rPr>
              <w:t>NAP, services, projects, social, legal, Google map link, service area</w:t>
            </w:r>
          </w:p>
        </w:tc>
        <w:tc>
          <w:tcPr>
            <w:tcW w:type="dxa" w:w="2760"/>
            <w:tcMar>
              <w:top w:w="80" w:type="dxa"/>
              <w:start w:w="120" w:type="dxa"/>
              <w:bottom w:w="80" w:type="dxa"/>
              <w:end w:w="120" w:type="dxa"/>
            </w:tcMar>
            <w:vAlign w:val="center"/>
          </w:tcPr>
          <w:p>
            <w:pPr>
              <w:spacing w:after="0" w:line="250" w:lineRule="auto"/>
            </w:pPr>
            <w:r>
              <w:rPr>
                <w:rFonts w:ascii="DejaVu Sans" w:hAnsi="DejaVu Sans"/>
                <w:b w:val="0"/>
                <w:color w:val="111113"/>
                <w:sz w:val="14"/>
              </w:rPr>
              <w:t>Red hover underline; external-link semantics</w:t>
            </w:r>
          </w:p>
        </w:tc>
      </w:tr>
    </w:tbl>
    <w:p>
      <w:pPr>
        <w:spacing w:after="20"/>
      </w:pPr>
    </w:p>
    <w:p>
      <w:pPr>
        <w:pStyle w:val="Heading2"/>
      </w:pPr>
      <w:r>
        <w:t>3.2 Homepage copy starter</w:t>
      </w:r>
    </w:p>
    <w:p>
      <w:pPr>
        <w:spacing w:before="100" w:after="160" w:line="276" w:lineRule="auto"/>
        <w:ind w:left="202" w:right="202"/>
        <w:shd w:fill="FCE8E9"/>
      </w:pPr>
      <w:r>
        <w:rPr>
          <w:rFonts w:ascii="DejaVu Sans" w:hAnsi="DejaVu Sans"/>
          <w:b/>
          <w:color w:val="9D1018"/>
          <w:sz w:val="19"/>
        </w:rPr>
        <w:t xml:space="preserve">Hero H1: </w:t>
      </w:r>
      <w:r>
        <w:rPr>
          <w:rFonts w:ascii="DejaVu Sans" w:hAnsi="DejaVu Sans"/>
          <w:color w:val="111113"/>
          <w:sz w:val="19"/>
        </w:rPr>
        <w:t>Make every property impossible to ignore.</w:t>
      </w:r>
    </w:p>
    <w:p>
      <w:pPr>
        <w:spacing w:before="0" w:after="160" w:line="283" w:lineRule="auto"/>
      </w:pPr>
      <w:r>
        <w:rPr>
          <w:rFonts w:ascii="DejaVu Sans" w:hAnsi="DejaVu Sans"/>
          <w:b w:val="0"/>
          <w:i w:val="0"/>
          <w:color w:val="111113"/>
          <w:sz w:val="24"/>
        </w:rPr>
        <w:t>Cinematic films, aerial visuals, 3D walkthroughs, photography and 360° tours crafted for real-estate brands in Pune and beyond.</w:t>
      </w:r>
    </w:p>
    <w:p>
      <w:pPr>
        <w:spacing w:before="0" w:after="100" w:line="283" w:lineRule="auto"/>
      </w:pPr>
      <w:r>
        <w:rPr>
          <w:rFonts w:ascii="DejaVu Sans" w:hAnsi="DejaVu Sans"/>
          <w:b/>
          <w:color w:val="68686F"/>
          <w:sz w:val="18"/>
        </w:rPr>
        <w:t xml:space="preserve">Primary CTA  </w:t>
      </w:r>
      <w:r>
        <w:rPr>
          <w:rFonts w:ascii="DejaVu Sans" w:hAnsi="DejaVu Sans"/>
          <w:b/>
          <w:color w:val="9D1018"/>
          <w:sz w:val="18"/>
        </w:rPr>
        <w:t>View Our Work</w:t>
      </w:r>
      <w:r>
        <w:rPr>
          <w:rFonts w:ascii="DejaVu Sans" w:hAnsi="DejaVu Sans"/>
          <w:b/>
          <w:color w:val="68686F"/>
          <w:sz w:val="18"/>
        </w:rPr>
        <w:t xml:space="preserve">     Secondary CTA  </w:t>
      </w:r>
      <w:r>
        <w:rPr>
          <w:rFonts w:ascii="DejaVu Sans" w:hAnsi="DejaVu Sans"/>
          <w:b/>
          <w:color w:val="9D1018"/>
          <w:sz w:val="18"/>
        </w:rPr>
        <w:t>Book a Project</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250"/>
        <w:gridCol w:w="3450"/>
        <w:gridCol w:w="4660"/>
      </w:tblGrid>
      <w:tr>
        <w:trPr>
          <w:tblHeader w:val="true"/>
        </w:trPr>
        <w:tc>
          <w:tcPr>
            <w:tcW w:type="dxa" w:w="12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Section</w:t>
            </w:r>
          </w:p>
        </w:tc>
        <w:tc>
          <w:tcPr>
            <w:tcW w:type="dxa" w:w="34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Headline</w:t>
            </w:r>
          </w:p>
        </w:tc>
        <w:tc>
          <w:tcPr>
            <w:tcW w:type="dxa" w:w="466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Supporting line</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Intro</w:t>
            </w:r>
          </w:p>
        </w:tc>
        <w:tc>
          <w:tcPr>
            <w:tcW w:type="dxa" w:w="3450"/>
            <w:tcMar>
              <w:top w:w="80" w:type="dxa"/>
              <w:start w:w="120" w:type="dxa"/>
              <w:bottom w:w="80" w:type="dxa"/>
              <w:end w:w="120" w:type="dxa"/>
            </w:tcMar>
            <w:vAlign w:val="center"/>
          </w:tcPr>
          <w:p>
            <w:pPr>
              <w:spacing w:after="0" w:line="250" w:lineRule="auto"/>
            </w:pPr>
            <w:r>
              <w:rPr>
                <w:rFonts w:ascii="DejaVu Sans" w:hAnsi="DejaVu Sans"/>
                <w:b w:val="0"/>
                <w:color w:val="111113"/>
                <w:sz w:val="15"/>
              </w:rPr>
              <w:t>We make places felt before they are visited.</w:t>
            </w:r>
          </w:p>
        </w:tc>
        <w:tc>
          <w:tcPr>
            <w:tcW w:type="dxa" w:w="4660"/>
            <w:tcMar>
              <w:top w:w="80" w:type="dxa"/>
              <w:start w:w="120" w:type="dxa"/>
              <w:bottom w:w="80" w:type="dxa"/>
              <w:end w:w="120" w:type="dxa"/>
            </w:tcMar>
            <w:vAlign w:val="center"/>
          </w:tcPr>
          <w:p>
            <w:pPr>
              <w:spacing w:after="0" w:line="250" w:lineRule="auto"/>
            </w:pPr>
            <w:r>
              <w:rPr>
                <w:rFonts w:ascii="DejaVu Sans" w:hAnsi="DejaVu Sans"/>
                <w:b w:val="0"/>
                <w:color w:val="111113"/>
                <w:sz w:val="15"/>
              </w:rPr>
              <w:t>From a first sketch to a finished tower, Kinema turns space into a story people can see, understand and remember.</w:t>
            </w:r>
          </w:p>
        </w:tc>
      </w:tr>
      <w:tr>
        <w:trPr>
          <w:cantSplit w:val="1"/>
        </w:trPr>
        <w:tc>
          <w:tcPr>
            <w:tcW w:type="dxa" w:w="12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Services</w:t>
            </w:r>
          </w:p>
        </w:tc>
        <w:tc>
          <w:tcPr>
            <w:tcW w:type="dxa" w:w="34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One studio. Every visual your launch needs.</w:t>
            </w:r>
          </w:p>
        </w:tc>
        <w:tc>
          <w:tcPr>
            <w:tcW w:type="dxa" w:w="46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Build a consistent campaign across film, aerials, CGI, stills, immersive tours and the web.</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Work</w:t>
            </w:r>
          </w:p>
        </w:tc>
        <w:tc>
          <w:tcPr>
            <w:tcW w:type="dxa" w:w="3450"/>
            <w:tcMar>
              <w:top w:w="80" w:type="dxa"/>
              <w:start w:w="120" w:type="dxa"/>
              <w:bottom w:w="80" w:type="dxa"/>
              <w:end w:w="120" w:type="dxa"/>
            </w:tcMar>
            <w:vAlign w:val="center"/>
          </w:tcPr>
          <w:p>
            <w:pPr>
              <w:spacing w:after="0" w:line="250" w:lineRule="auto"/>
            </w:pPr>
            <w:r>
              <w:rPr>
                <w:rFonts w:ascii="DejaVu Sans" w:hAnsi="DejaVu Sans"/>
                <w:b w:val="0"/>
                <w:color w:val="111113"/>
                <w:sz w:val="15"/>
              </w:rPr>
              <w:t>Selected stories in space and motion.</w:t>
            </w:r>
          </w:p>
        </w:tc>
        <w:tc>
          <w:tcPr>
            <w:tcW w:type="dxa" w:w="4660"/>
            <w:tcMar>
              <w:top w:w="80" w:type="dxa"/>
              <w:start w:w="120" w:type="dxa"/>
              <w:bottom w:w="80" w:type="dxa"/>
              <w:end w:w="120" w:type="dxa"/>
            </w:tcMar>
            <w:vAlign w:val="center"/>
          </w:tcPr>
          <w:p>
            <w:pPr>
              <w:spacing w:after="0" w:line="250" w:lineRule="auto"/>
            </w:pPr>
            <w:r>
              <w:rPr>
                <w:rFonts w:ascii="DejaVu Sans" w:hAnsi="DejaVu Sans"/>
                <w:b w:val="0"/>
                <w:color w:val="111113"/>
                <w:sz w:val="15"/>
              </w:rPr>
              <w:t>Explore the brief, craft and deliverables behind each property.</w:t>
            </w:r>
          </w:p>
        </w:tc>
      </w:tr>
      <w:tr>
        <w:trPr>
          <w:cantSplit w:val="1"/>
        </w:trPr>
        <w:tc>
          <w:tcPr>
            <w:tcW w:type="dxa" w:w="12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360 demo</w:t>
            </w:r>
          </w:p>
        </w:tc>
        <w:tc>
          <w:tcPr>
            <w:tcW w:type="dxa" w:w="34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Step inside—from anywhere.</w:t>
            </w:r>
          </w:p>
        </w:tc>
        <w:tc>
          <w:tcPr>
            <w:tcW w:type="dxa" w:w="46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Give buyers the freedom to explore spaces on mobile, desktop or headset.</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Process</w:t>
            </w:r>
          </w:p>
        </w:tc>
        <w:tc>
          <w:tcPr>
            <w:tcW w:type="dxa" w:w="3450"/>
            <w:tcMar>
              <w:top w:w="80" w:type="dxa"/>
              <w:start w:w="120" w:type="dxa"/>
              <w:bottom w:w="80" w:type="dxa"/>
              <w:end w:w="120" w:type="dxa"/>
            </w:tcMar>
            <w:vAlign w:val="center"/>
          </w:tcPr>
          <w:p>
            <w:pPr>
              <w:spacing w:after="0" w:line="250" w:lineRule="auto"/>
            </w:pPr>
            <w:r>
              <w:rPr>
                <w:rFonts w:ascii="DejaVu Sans" w:hAnsi="DejaVu Sans"/>
                <w:b w:val="0"/>
                <w:color w:val="111113"/>
                <w:sz w:val="15"/>
              </w:rPr>
              <w:t>Clear from brief to final frame.</w:t>
            </w:r>
          </w:p>
        </w:tc>
        <w:tc>
          <w:tcPr>
            <w:tcW w:type="dxa" w:w="4660"/>
            <w:tcMar>
              <w:top w:w="80" w:type="dxa"/>
              <w:start w:w="120" w:type="dxa"/>
              <w:bottom w:w="80" w:type="dxa"/>
              <w:end w:w="120" w:type="dxa"/>
            </w:tcMar>
            <w:vAlign w:val="center"/>
          </w:tcPr>
          <w:p>
            <w:pPr>
              <w:spacing w:after="0" w:line="250" w:lineRule="auto"/>
            </w:pPr>
            <w:r>
              <w:rPr>
                <w:rFonts w:ascii="DejaVu Sans" w:hAnsi="DejaVu Sans"/>
                <w:b w:val="0"/>
                <w:color w:val="111113"/>
                <w:sz w:val="15"/>
              </w:rPr>
              <w:t>A disciplined workflow keeps creative ambition, approvals and deadlines aligned.</w:t>
            </w:r>
          </w:p>
        </w:tc>
      </w:tr>
      <w:tr>
        <w:trPr>
          <w:cantSplit w:val="1"/>
        </w:trPr>
        <w:tc>
          <w:tcPr>
            <w:tcW w:type="dxa" w:w="12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Why</w:t>
            </w:r>
          </w:p>
        </w:tc>
        <w:tc>
          <w:tcPr>
            <w:tcW w:type="dxa" w:w="34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Cinematic craft. Property intelligence. Reliable delivery.</w:t>
            </w:r>
          </w:p>
        </w:tc>
        <w:tc>
          <w:tcPr>
            <w:tcW w:type="dxa" w:w="46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The visuals are beautiful because the strategy, preparation and post-production are rigorous.</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Final CTA</w:t>
            </w:r>
          </w:p>
        </w:tc>
        <w:tc>
          <w:tcPr>
            <w:tcW w:type="dxa" w:w="3450"/>
            <w:tcMar>
              <w:top w:w="80" w:type="dxa"/>
              <w:start w:w="120" w:type="dxa"/>
              <w:bottom w:w="80" w:type="dxa"/>
              <w:end w:w="120" w:type="dxa"/>
            </w:tcMar>
            <w:vAlign w:val="center"/>
          </w:tcPr>
          <w:p>
            <w:pPr>
              <w:spacing w:after="0" w:line="250" w:lineRule="auto"/>
            </w:pPr>
            <w:r>
              <w:rPr>
                <w:rFonts w:ascii="DejaVu Sans" w:hAnsi="DejaVu Sans"/>
                <w:b w:val="0"/>
                <w:color w:val="111113"/>
                <w:sz w:val="15"/>
              </w:rPr>
              <w:t>Your property already has a story. Let’s frame it.</w:t>
            </w:r>
          </w:p>
        </w:tc>
        <w:tc>
          <w:tcPr>
            <w:tcW w:type="dxa" w:w="4660"/>
            <w:tcMar>
              <w:top w:w="80" w:type="dxa"/>
              <w:start w:w="120" w:type="dxa"/>
              <w:bottom w:w="80" w:type="dxa"/>
              <w:end w:w="120" w:type="dxa"/>
            </w:tcMar>
            <w:vAlign w:val="center"/>
          </w:tcPr>
          <w:p>
            <w:pPr>
              <w:spacing w:after="0" w:line="250" w:lineRule="auto"/>
            </w:pPr>
            <w:r>
              <w:rPr>
                <w:rFonts w:ascii="DejaVu Sans" w:hAnsi="DejaVu Sans"/>
                <w:b w:val="0"/>
                <w:color w:val="111113"/>
                <w:sz w:val="15"/>
              </w:rPr>
              <w:t>Share the location, timeline and deliverables. We’ll recommend the right production plan.</w:t>
            </w:r>
          </w:p>
        </w:tc>
      </w:tr>
    </w:tbl>
    <w:p>
      <w:pPr>
        <w:spacing w:after="20"/>
      </w:pPr>
    </w:p>
    <w:p>
      <w:pPr>
        <w:pStyle w:val="Heading2"/>
      </w:pPr>
      <w:r>
        <w:t>3.3 Service-page system</w:t>
      </w:r>
    </w:p>
    <w:p>
      <w:pPr>
        <w:spacing w:before="0" w:after="100" w:line="283" w:lineRule="auto"/>
      </w:pPr>
      <w:r>
        <w:rPr>
          <w:rFonts w:ascii="DejaVu Sans" w:hAnsi="DejaVu Sans"/>
          <w:b w:val="0"/>
          <w:i w:val="0"/>
        </w:rPr>
        <w:t>All service pages share one reusable template so users learn the pattern and editors can publish quickly: hero media, value proposition, deliverables, use cases, process, case study, related services, FAQs and quote CTA. The hero asset must be specific to the service—not a repeated corporate reel.</w:t>
      </w:r>
    </w:p>
    <w:p>
      <w:pPr>
        <w:pStyle w:val="Heading2"/>
      </w:pPr>
      <w:r>
        <w:t>3D Walkthrough Animation &amp; Rendering</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/services/3d-walkthrough-animation</w:t>
      </w:r>
    </w:p>
    <w:p>
      <w:pPr>
        <w:spacing w:before="0" w:after="120" w:line="283" w:lineRule="auto"/>
      </w:pPr>
      <w:r>
        <w:rPr>
          <w:rFonts w:ascii="DejaVu Sans" w:hAnsi="DejaVu Sans"/>
          <w:b w:val="0"/>
          <w:i w:val="0"/>
          <w:color w:val="111113"/>
          <w:sz w:val="20"/>
        </w:rPr>
        <w:t>Turn plans and concepts into cinematic journeys buyers can understand before construction is complete.</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Hero walkthrough clip</w:t>
      </w:r>
    </w:p>
    <w:p>
      <w:pPr>
        <w:numPr>
          <w:ilvl w:val="0"/>
          <w:numId w:val="10"/>
        </w:numPr>
        <w:spacing w:after="60" w:line="276" w:lineRule="auto"/>
      </w:pPr>
      <w:r>
        <w:t>From drawings to film: input checklist</w:t>
      </w:r>
    </w:p>
    <w:p>
      <w:pPr>
        <w:numPr>
          <w:ilvl w:val="0"/>
          <w:numId w:val="10"/>
        </w:numPr>
        <w:spacing w:after="60" w:line="276" w:lineRule="auto"/>
      </w:pPr>
      <w:r>
        <w:t>Rendering styles and deliverables</w:t>
      </w:r>
    </w:p>
    <w:p>
      <w:pPr>
        <w:numPr>
          <w:ilvl w:val="0"/>
          <w:numId w:val="10"/>
        </w:numPr>
        <w:spacing w:after="60" w:line="276" w:lineRule="auto"/>
      </w:pPr>
      <w:r>
        <w:t>Four-stage CGI process</w:t>
      </w:r>
    </w:p>
    <w:p>
      <w:pPr>
        <w:numPr>
          <w:ilvl w:val="0"/>
          <w:numId w:val="10"/>
        </w:numPr>
        <w:spacing w:after="60" w:line="276" w:lineRule="auto"/>
      </w:pPr>
      <w:r>
        <w:t>Featured pre-launch project</w:t>
      </w:r>
    </w:p>
    <w:p>
      <w:pPr>
        <w:numPr>
          <w:ilvl w:val="0"/>
          <w:numId w:val="10"/>
        </w:numPr>
        <w:spacing w:after="60" w:line="276" w:lineRule="auto"/>
      </w:pPr>
      <w:r>
        <w:t>FAQ: drawings, revisions, timelines, output rights</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Exterior and interior still renders</w:t>
      </w:r>
    </w:p>
    <w:p>
      <w:pPr>
        <w:numPr>
          <w:ilvl w:val="0"/>
          <w:numId w:val="10"/>
        </w:numPr>
        <w:spacing w:after="60" w:line="276" w:lineRule="auto"/>
      </w:pPr>
      <w:r>
        <w:t>30–120 second walkthrough film</w:t>
      </w:r>
    </w:p>
    <w:p>
      <w:pPr>
        <w:numPr>
          <w:ilvl w:val="0"/>
          <w:numId w:val="10"/>
        </w:numPr>
        <w:spacing w:after="60" w:line="276" w:lineRule="auto"/>
      </w:pPr>
      <w:r>
        <w:t>Day/night and seasonal variants</w:t>
      </w:r>
    </w:p>
    <w:p>
      <w:pPr>
        <w:numPr>
          <w:ilvl w:val="0"/>
          <w:numId w:val="10"/>
        </w:numPr>
        <w:spacing w:after="60" w:line="276" w:lineRule="auto"/>
      </w:pPr>
      <w:r>
        <w:t>Vertical social cuts and high-resolution key frames</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Sell the vision before delivery</w:t>
      </w:r>
    </w:p>
    <w:p>
      <w:pPr>
        <w:numPr>
          <w:ilvl w:val="0"/>
          <w:numId w:val="10"/>
        </w:numPr>
        <w:spacing w:after="60" w:line="276" w:lineRule="auto"/>
      </w:pPr>
      <w:r>
        <w:t>Explain master-plan scale and circulation</w:t>
      </w:r>
    </w:p>
    <w:p>
      <w:pPr>
        <w:numPr>
          <w:ilvl w:val="0"/>
          <w:numId w:val="10"/>
        </w:numPr>
        <w:spacing w:after="60" w:line="276" w:lineRule="auto"/>
      </w:pPr>
      <w:r>
        <w:t>Create consistent launch assets from one 3D scene</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Upload drawings and request a CGI estimate.</w:t>
      </w:r>
    </w:p>
    <w:p>
      <w:pPr>
        <w:pStyle w:val="Heading2"/>
      </w:pPr>
      <w:r>
        <w:t>Real-Estate Video Advertising</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/services/real-estate-video-advertising</w:t>
      </w:r>
    </w:p>
    <w:p>
      <w:pPr>
        <w:spacing w:before="0" w:after="120" w:line="283" w:lineRule="auto"/>
      </w:pPr>
      <w:r>
        <w:rPr>
          <w:rFonts w:ascii="DejaVu Sans" w:hAnsi="DejaVu Sans"/>
          <w:b w:val="0"/>
          <w:i w:val="0"/>
          <w:color w:val="111113"/>
          <w:sz w:val="20"/>
        </w:rPr>
        <w:t>Campaign films designed around the audience, proposition and channel—not just a beautiful montage.</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Hero ad</w:t>
      </w:r>
    </w:p>
    <w:p>
      <w:pPr>
        <w:numPr>
          <w:ilvl w:val="0"/>
          <w:numId w:val="10"/>
        </w:numPr>
        <w:spacing w:after="60" w:line="276" w:lineRule="auto"/>
      </w:pPr>
      <w:r>
        <w:t>Campaign problem and formats</w:t>
      </w:r>
    </w:p>
    <w:p>
      <w:pPr>
        <w:numPr>
          <w:ilvl w:val="0"/>
          <w:numId w:val="10"/>
        </w:numPr>
        <w:spacing w:after="60" w:line="276" w:lineRule="auto"/>
      </w:pPr>
      <w:r>
        <w:t>Concept-to-delivery workflow</w:t>
      </w:r>
    </w:p>
    <w:p>
      <w:pPr>
        <w:numPr>
          <w:ilvl w:val="0"/>
          <w:numId w:val="10"/>
        </w:numPr>
        <w:spacing w:after="60" w:line="276" w:lineRule="auto"/>
      </w:pPr>
      <w:r>
        <w:t>Channel deliverable matrix</w:t>
      </w:r>
    </w:p>
    <w:p>
      <w:pPr>
        <w:numPr>
          <w:ilvl w:val="0"/>
          <w:numId w:val="10"/>
        </w:numPr>
        <w:spacing w:after="60" w:line="276" w:lineRule="auto"/>
      </w:pPr>
      <w:r>
        <w:t>Campaign case study</w:t>
      </w:r>
    </w:p>
    <w:p>
      <w:pPr>
        <w:numPr>
          <w:ilvl w:val="0"/>
          <w:numId w:val="10"/>
        </w:numPr>
        <w:spacing w:after="60" w:line="276" w:lineRule="auto"/>
      </w:pPr>
      <w:r>
        <w:t>FAQ: talent, voice-over, music and usage</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Concept and script</w:t>
      </w:r>
    </w:p>
    <w:p>
      <w:pPr>
        <w:numPr>
          <w:ilvl w:val="0"/>
          <w:numId w:val="10"/>
        </w:numPr>
        <w:spacing w:after="60" w:line="276" w:lineRule="auto"/>
      </w:pPr>
      <w:r>
        <w:t>Project launch film</w:t>
      </w:r>
    </w:p>
    <w:p>
      <w:pPr>
        <w:numPr>
          <w:ilvl w:val="0"/>
          <w:numId w:val="10"/>
        </w:numPr>
        <w:spacing w:after="60" w:line="276" w:lineRule="auto"/>
      </w:pPr>
      <w:r>
        <w:t>Teasers and offer videos</w:t>
      </w:r>
    </w:p>
    <w:p>
      <w:pPr>
        <w:numPr>
          <w:ilvl w:val="0"/>
          <w:numId w:val="10"/>
        </w:numPr>
        <w:spacing w:after="60" w:line="276" w:lineRule="auto"/>
      </w:pPr>
      <w:r>
        <w:t>15s/30s/60s edits</w:t>
      </w:r>
    </w:p>
    <w:p>
      <w:pPr>
        <w:numPr>
          <w:ilvl w:val="0"/>
          <w:numId w:val="10"/>
        </w:numPr>
        <w:spacing w:after="60" w:line="276" w:lineRule="auto"/>
      </w:pPr>
      <w:r>
        <w:t>Landscape, square and vertical exports</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Create a clearer launch idea</w:t>
      </w:r>
    </w:p>
    <w:p>
      <w:pPr>
        <w:numPr>
          <w:ilvl w:val="0"/>
          <w:numId w:val="10"/>
        </w:numPr>
        <w:spacing w:after="60" w:line="276" w:lineRule="auto"/>
      </w:pPr>
      <w:r>
        <w:t>Keep brand and message consistent across channels</w:t>
      </w:r>
    </w:p>
    <w:p>
      <w:pPr>
        <w:numPr>
          <w:ilvl w:val="0"/>
          <w:numId w:val="10"/>
        </w:numPr>
        <w:spacing w:after="60" w:line="276" w:lineRule="auto"/>
      </w:pPr>
      <w:r>
        <w:t>Build reusable footage for a complete campaign</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Plan a launch campaign.</w:t>
      </w:r>
    </w:p>
    <w:p>
      <w:pPr>
        <w:pStyle w:val="Heading2"/>
      </w:pPr>
      <w:r>
        <w:t>Aerial Drone Photography &amp; Videography</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/services/drone-photography-videography</w:t>
      </w:r>
    </w:p>
    <w:p>
      <w:pPr>
        <w:spacing w:before="0" w:after="120" w:line="283" w:lineRule="auto"/>
      </w:pPr>
      <w:r>
        <w:rPr>
          <w:rFonts w:ascii="DejaVu Sans" w:hAnsi="DejaVu Sans"/>
          <w:b w:val="0"/>
          <w:i w:val="0"/>
          <w:color w:val="111113"/>
          <w:sz w:val="20"/>
        </w:rPr>
        <w:t>Show location, scale, access and context with controlled aerial storytelling.</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Aerial reel</w:t>
      </w:r>
    </w:p>
    <w:p>
      <w:pPr>
        <w:numPr>
          <w:ilvl w:val="0"/>
          <w:numId w:val="10"/>
        </w:numPr>
        <w:spacing w:after="60" w:line="276" w:lineRule="auto"/>
      </w:pPr>
      <w:r>
        <w:t>Ideal property types and use cases</w:t>
      </w:r>
    </w:p>
    <w:p>
      <w:pPr>
        <w:numPr>
          <w:ilvl w:val="0"/>
          <w:numId w:val="10"/>
        </w:numPr>
        <w:spacing w:after="60" w:line="276" w:lineRule="auto"/>
      </w:pPr>
      <w:r>
        <w:t>Site assessment and permissions</w:t>
      </w:r>
    </w:p>
    <w:p>
      <w:pPr>
        <w:numPr>
          <w:ilvl w:val="0"/>
          <w:numId w:val="10"/>
        </w:numPr>
        <w:spacing w:after="60" w:line="276" w:lineRule="auto"/>
      </w:pPr>
      <w:r>
        <w:t>Deliverable packages</w:t>
      </w:r>
    </w:p>
    <w:p>
      <w:pPr>
        <w:numPr>
          <w:ilvl w:val="0"/>
          <w:numId w:val="10"/>
        </w:numPr>
        <w:spacing w:after="60" w:line="276" w:lineRule="auto"/>
      </w:pPr>
      <w:r>
        <w:t>Safety/compliance evidence if verified</w:t>
      </w:r>
    </w:p>
    <w:p>
      <w:pPr>
        <w:numPr>
          <w:ilvl w:val="0"/>
          <w:numId w:val="10"/>
        </w:numPr>
        <w:spacing w:after="60" w:line="276" w:lineRule="auto"/>
      </w:pPr>
      <w:r>
        <w:t>FAQ: weather, zones, rescheduling</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4K aerial video</w:t>
      </w:r>
    </w:p>
    <w:p>
      <w:pPr>
        <w:numPr>
          <w:ilvl w:val="0"/>
          <w:numId w:val="10"/>
        </w:numPr>
        <w:spacing w:after="60" w:line="276" w:lineRule="auto"/>
      </w:pPr>
      <w:r>
        <w:t>High-resolution aerial stills</w:t>
      </w:r>
    </w:p>
    <w:p>
      <w:pPr>
        <w:numPr>
          <w:ilvl w:val="0"/>
          <w:numId w:val="10"/>
        </w:numPr>
        <w:spacing w:after="60" w:line="276" w:lineRule="auto"/>
      </w:pPr>
      <w:r>
        <w:t>Location and approach routes</w:t>
      </w:r>
    </w:p>
    <w:p>
      <w:pPr>
        <w:numPr>
          <w:ilvl w:val="0"/>
          <w:numId w:val="10"/>
        </w:numPr>
        <w:spacing w:after="60" w:line="276" w:lineRule="auto"/>
      </w:pPr>
      <w:r>
        <w:t>Construction progress capture</w:t>
      </w:r>
    </w:p>
    <w:p>
      <w:pPr>
        <w:numPr>
          <w:ilvl w:val="0"/>
          <w:numId w:val="10"/>
        </w:numPr>
        <w:spacing w:after="60" w:line="276" w:lineRule="auto"/>
      </w:pPr>
      <w:r>
        <w:t>Edited and raw-footage options</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Explain the larger development context</w:t>
      </w:r>
    </w:p>
    <w:p>
      <w:pPr>
        <w:numPr>
          <w:ilvl w:val="0"/>
          <w:numId w:val="10"/>
        </w:numPr>
        <w:spacing w:after="60" w:line="276" w:lineRule="auto"/>
      </w:pPr>
      <w:r>
        <w:t>Make access and landmarks tangible</w:t>
      </w:r>
    </w:p>
    <w:p>
      <w:pPr>
        <w:numPr>
          <w:ilvl w:val="0"/>
          <w:numId w:val="10"/>
        </w:numPr>
        <w:spacing w:after="60" w:line="276" w:lineRule="auto"/>
      </w:pPr>
      <w:r>
        <w:t>Create dramatic scale with fewer shots</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Request a site feasibility check.</w:t>
      </w:r>
    </w:p>
    <w:p>
      <w:pPr>
        <w:pStyle w:val="Heading2"/>
      </w:pPr>
      <w:r>
        <w:t>Real-Estate Videography</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/services/real-estate-videography</w:t>
      </w:r>
    </w:p>
    <w:p>
      <w:pPr>
        <w:spacing w:before="0" w:after="120" w:line="283" w:lineRule="auto"/>
      </w:pPr>
      <w:r>
        <w:rPr>
          <w:rFonts w:ascii="DejaVu Sans" w:hAnsi="DejaVu Sans"/>
          <w:b w:val="0"/>
          <w:i w:val="0"/>
          <w:color w:val="111113"/>
          <w:sz w:val="20"/>
        </w:rPr>
        <w:t>Cinematic property films that reveal flow, detail, light and lifestyle.</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Hero reel</w:t>
      </w:r>
    </w:p>
    <w:p>
      <w:pPr>
        <w:numPr>
          <w:ilvl w:val="0"/>
          <w:numId w:val="10"/>
        </w:numPr>
        <w:spacing w:after="60" w:line="276" w:lineRule="auto"/>
      </w:pPr>
      <w:r>
        <w:t>Choose your film type</w:t>
      </w:r>
    </w:p>
    <w:p>
      <w:pPr>
        <w:numPr>
          <w:ilvl w:val="0"/>
          <w:numId w:val="10"/>
        </w:numPr>
        <w:spacing w:after="60" w:line="276" w:lineRule="auto"/>
      </w:pPr>
      <w:r>
        <w:t>Pre-production shot plan</w:t>
      </w:r>
    </w:p>
    <w:p>
      <w:pPr>
        <w:numPr>
          <w:ilvl w:val="0"/>
          <w:numId w:val="10"/>
        </w:numPr>
        <w:spacing w:after="60" w:line="276" w:lineRule="auto"/>
      </w:pPr>
      <w:r>
        <w:t>Production approach</w:t>
      </w:r>
    </w:p>
    <w:p>
      <w:pPr>
        <w:numPr>
          <w:ilvl w:val="0"/>
          <w:numId w:val="10"/>
        </w:numPr>
        <w:spacing w:after="60" w:line="276" w:lineRule="auto"/>
      </w:pPr>
      <w:r>
        <w:t>Featured project</w:t>
      </w:r>
    </w:p>
    <w:p>
      <w:pPr>
        <w:numPr>
          <w:ilvl w:val="0"/>
          <w:numId w:val="10"/>
        </w:numPr>
        <w:spacing w:after="60" w:line="276" w:lineRule="auto"/>
      </w:pPr>
      <w:r>
        <w:t>FAQ: shoot duration, talent, music, delivery</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Show-flat and property films</w:t>
      </w:r>
    </w:p>
    <w:p>
      <w:pPr>
        <w:numPr>
          <w:ilvl w:val="0"/>
          <w:numId w:val="10"/>
        </w:numPr>
        <w:spacing w:after="60" w:line="276" w:lineRule="auto"/>
      </w:pPr>
      <w:r>
        <w:t>Lifestyle and amenity films</w:t>
      </w:r>
    </w:p>
    <w:p>
      <w:pPr>
        <w:numPr>
          <w:ilvl w:val="0"/>
          <w:numId w:val="10"/>
        </w:numPr>
        <w:spacing w:after="60" w:line="276" w:lineRule="auto"/>
      </w:pPr>
      <w:r>
        <w:t>Walkthrough tours</w:t>
      </w:r>
    </w:p>
    <w:p>
      <w:pPr>
        <w:numPr>
          <w:ilvl w:val="0"/>
          <w:numId w:val="10"/>
        </w:numPr>
        <w:spacing w:after="60" w:line="276" w:lineRule="auto"/>
      </w:pPr>
      <w:r>
        <w:t>Interviews and testimonials</w:t>
      </w:r>
    </w:p>
    <w:p>
      <w:pPr>
        <w:numPr>
          <w:ilvl w:val="0"/>
          <w:numId w:val="10"/>
        </w:numPr>
        <w:spacing w:after="60" w:line="276" w:lineRule="auto"/>
      </w:pPr>
      <w:r>
        <w:t>Social reels</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Help buyers imagine the experience</w:t>
      </w:r>
    </w:p>
    <w:p>
      <w:pPr>
        <w:numPr>
          <w:ilvl w:val="0"/>
          <w:numId w:val="10"/>
        </w:numPr>
        <w:spacing w:after="60" w:line="276" w:lineRule="auto"/>
      </w:pPr>
      <w:r>
        <w:t>Present a premium listing consistently</w:t>
      </w:r>
    </w:p>
    <w:p>
      <w:pPr>
        <w:numPr>
          <w:ilvl w:val="0"/>
          <w:numId w:val="10"/>
        </w:numPr>
        <w:spacing w:after="60" w:line="276" w:lineRule="auto"/>
      </w:pPr>
      <w:r>
        <w:t>Create long- and short-form assets in one shoot</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Book a property film consultation.</w:t>
      </w:r>
    </w:p>
    <w:p>
      <w:pPr>
        <w:pStyle w:val="Heading2"/>
      </w:pPr>
      <w:r>
        <w:t>Real-Estate Photography</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/services/real-estate-photography</w:t>
      </w:r>
    </w:p>
    <w:p>
      <w:pPr>
        <w:spacing w:before="0" w:after="120" w:line="283" w:lineRule="auto"/>
      </w:pPr>
      <w:r>
        <w:rPr>
          <w:rFonts w:ascii="DejaVu Sans" w:hAnsi="DejaVu Sans"/>
          <w:b w:val="0"/>
          <w:i w:val="0"/>
          <w:color w:val="111113"/>
          <w:sz w:val="20"/>
        </w:rPr>
        <w:t>Architectural and listing photography that makes space, material and natural light read accurately.</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Editorial image gallery</w:t>
      </w:r>
    </w:p>
    <w:p>
      <w:pPr>
        <w:numPr>
          <w:ilvl w:val="0"/>
          <w:numId w:val="10"/>
        </w:numPr>
        <w:spacing w:after="60" w:line="276" w:lineRule="auto"/>
      </w:pPr>
      <w:r>
        <w:t>Shot types and packages</w:t>
      </w:r>
    </w:p>
    <w:p>
      <w:pPr>
        <w:numPr>
          <w:ilvl w:val="0"/>
          <w:numId w:val="10"/>
        </w:numPr>
        <w:spacing w:after="60" w:line="276" w:lineRule="auto"/>
      </w:pPr>
      <w:r>
        <w:t>Preparation checklist</w:t>
      </w:r>
    </w:p>
    <w:p>
      <w:pPr>
        <w:numPr>
          <w:ilvl w:val="0"/>
          <w:numId w:val="10"/>
        </w:numPr>
        <w:spacing w:after="60" w:line="276" w:lineRule="auto"/>
      </w:pPr>
      <w:r>
        <w:t>Capture and retouching approach</w:t>
      </w:r>
    </w:p>
    <w:p>
      <w:pPr>
        <w:numPr>
          <w:ilvl w:val="0"/>
          <w:numId w:val="10"/>
        </w:numPr>
        <w:spacing w:after="60" w:line="276" w:lineRule="auto"/>
      </w:pPr>
      <w:r>
        <w:t>Before/after editing slider</w:t>
      </w:r>
    </w:p>
    <w:p>
      <w:pPr>
        <w:numPr>
          <w:ilvl w:val="0"/>
          <w:numId w:val="10"/>
        </w:numPr>
        <w:spacing w:after="60" w:line="276" w:lineRule="auto"/>
      </w:pPr>
      <w:r>
        <w:t>FAQ: staging, weather, turnaround, usage</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Interior and exterior images</w:t>
      </w:r>
    </w:p>
    <w:p>
      <w:pPr>
        <w:numPr>
          <w:ilvl w:val="0"/>
          <w:numId w:val="10"/>
        </w:numPr>
        <w:spacing w:after="60" w:line="276" w:lineRule="auto"/>
      </w:pPr>
      <w:r>
        <w:t>Amenities and lifestyle details</w:t>
      </w:r>
    </w:p>
    <w:p>
      <w:pPr>
        <w:numPr>
          <w:ilvl w:val="0"/>
          <w:numId w:val="10"/>
        </w:numPr>
        <w:spacing w:after="60" w:line="276" w:lineRule="auto"/>
      </w:pPr>
      <w:r>
        <w:t>Twilight / blue-hour photography</w:t>
      </w:r>
    </w:p>
    <w:p>
      <w:pPr>
        <w:numPr>
          <w:ilvl w:val="0"/>
          <w:numId w:val="10"/>
        </w:numPr>
        <w:spacing w:after="60" w:line="276" w:lineRule="auto"/>
      </w:pPr>
      <w:r>
        <w:t>Aerial stills</w:t>
      </w:r>
    </w:p>
    <w:p>
      <w:pPr>
        <w:numPr>
          <w:ilvl w:val="0"/>
          <w:numId w:val="10"/>
        </w:numPr>
        <w:spacing w:after="60" w:line="276" w:lineRule="auto"/>
      </w:pPr>
      <w:r>
        <w:t>Web, listing and print-ready exports</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Improve the first impression of a listing</w:t>
      </w:r>
    </w:p>
    <w:p>
      <w:pPr>
        <w:numPr>
          <w:ilvl w:val="0"/>
          <w:numId w:val="10"/>
        </w:numPr>
        <w:spacing w:after="60" w:line="276" w:lineRule="auto"/>
      </w:pPr>
      <w:r>
        <w:t>Create a coherent visual set across channels</w:t>
      </w:r>
    </w:p>
    <w:p>
      <w:pPr>
        <w:numPr>
          <w:ilvl w:val="0"/>
          <w:numId w:val="10"/>
        </w:numPr>
        <w:spacing w:after="60" w:line="276" w:lineRule="auto"/>
      </w:pPr>
      <w:r>
        <w:t>Show design detail without misleading distortion</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Get a photography package recommendation.</w:t>
      </w:r>
    </w:p>
    <w:p>
      <w:pPr>
        <w:pStyle w:val="Heading2"/>
      </w:pPr>
      <w:r>
        <w:t>Video Editing &amp; Post-Production</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/services/video-editing</w:t>
      </w:r>
    </w:p>
    <w:p>
      <w:pPr>
        <w:spacing w:before="0" w:after="120" w:line="283" w:lineRule="auto"/>
      </w:pPr>
      <w:r>
        <w:rPr>
          <w:rFonts w:ascii="DejaVu Sans" w:hAnsi="DejaVu Sans"/>
          <w:b w:val="0"/>
          <w:i w:val="0"/>
          <w:color w:val="111113"/>
          <w:sz w:val="20"/>
        </w:rPr>
        <w:t>Shape existing footage into polished, channel-ready property content.</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Showreel</w:t>
      </w:r>
    </w:p>
    <w:p>
      <w:pPr>
        <w:numPr>
          <w:ilvl w:val="0"/>
          <w:numId w:val="10"/>
        </w:numPr>
        <w:spacing w:after="60" w:line="276" w:lineRule="auto"/>
      </w:pPr>
      <w:r>
        <w:t>Supported footage and formats</w:t>
      </w:r>
    </w:p>
    <w:p>
      <w:pPr>
        <w:numPr>
          <w:ilvl w:val="0"/>
          <w:numId w:val="10"/>
        </w:numPr>
        <w:spacing w:after="60" w:line="276" w:lineRule="auto"/>
      </w:pPr>
      <w:r>
        <w:t>Edit-only packages</w:t>
      </w:r>
    </w:p>
    <w:p>
      <w:pPr>
        <w:numPr>
          <w:ilvl w:val="0"/>
          <w:numId w:val="10"/>
        </w:numPr>
        <w:spacing w:after="60" w:line="276" w:lineRule="auto"/>
      </w:pPr>
      <w:r>
        <w:t>Review and revision process</w:t>
      </w:r>
    </w:p>
    <w:p>
      <w:pPr>
        <w:numPr>
          <w:ilvl w:val="0"/>
          <w:numId w:val="10"/>
        </w:numPr>
        <w:spacing w:after="60" w:line="276" w:lineRule="auto"/>
      </w:pPr>
      <w:r>
        <w:t>Before/after examples</w:t>
      </w:r>
    </w:p>
    <w:p>
      <w:pPr>
        <w:numPr>
          <w:ilvl w:val="0"/>
          <w:numId w:val="10"/>
        </w:numPr>
        <w:spacing w:after="60" w:line="276" w:lineRule="auto"/>
      </w:pPr>
      <w:r>
        <w:t>FAQ: transfer, revisions, source files, archive</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Story edit and pacing</w:t>
      </w:r>
    </w:p>
    <w:p>
      <w:pPr>
        <w:numPr>
          <w:ilvl w:val="0"/>
          <w:numId w:val="10"/>
        </w:numPr>
        <w:spacing w:after="60" w:line="276" w:lineRule="auto"/>
      </w:pPr>
      <w:r>
        <w:t>Color correction and grading</w:t>
      </w:r>
    </w:p>
    <w:p>
      <w:pPr>
        <w:numPr>
          <w:ilvl w:val="0"/>
          <w:numId w:val="10"/>
        </w:numPr>
        <w:spacing w:after="60" w:line="276" w:lineRule="auto"/>
      </w:pPr>
      <w:r>
        <w:t>Motion graphics and typography</w:t>
      </w:r>
    </w:p>
    <w:p>
      <w:pPr>
        <w:numPr>
          <w:ilvl w:val="0"/>
          <w:numId w:val="10"/>
        </w:numPr>
        <w:spacing w:after="60" w:line="276" w:lineRule="auto"/>
      </w:pPr>
      <w:r>
        <w:t>Sound design, licensed music and voice-over mix</w:t>
      </w:r>
    </w:p>
    <w:p>
      <w:pPr>
        <w:numPr>
          <w:ilvl w:val="0"/>
          <w:numId w:val="10"/>
        </w:numPr>
        <w:spacing w:after="60" w:line="276" w:lineRule="auto"/>
      </w:pPr>
      <w:r>
        <w:t>Multi-format exports and captions</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Recover value from existing footage</w:t>
      </w:r>
    </w:p>
    <w:p>
      <w:pPr>
        <w:numPr>
          <w:ilvl w:val="0"/>
          <w:numId w:val="10"/>
        </w:numPr>
        <w:spacing w:after="60" w:line="276" w:lineRule="auto"/>
      </w:pPr>
      <w:r>
        <w:t>Create campaign variants efficiently</w:t>
      </w:r>
    </w:p>
    <w:p>
      <w:pPr>
        <w:numPr>
          <w:ilvl w:val="0"/>
          <w:numId w:val="10"/>
        </w:numPr>
        <w:spacing w:after="60" w:line="276" w:lineRule="auto"/>
      </w:pPr>
      <w:r>
        <w:t>Maintain quality and brand consistency</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Send a footage sample for review.</w:t>
      </w:r>
    </w:p>
    <w:p>
      <w:pPr>
        <w:pStyle w:val="Heading2"/>
      </w:pPr>
      <w:r>
        <w:t>360° Virtual Tours</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/services/360-virtual-tours</w:t>
      </w:r>
    </w:p>
    <w:p>
      <w:pPr>
        <w:spacing w:before="0" w:after="120" w:line="283" w:lineRule="auto"/>
      </w:pPr>
      <w:r>
        <w:rPr>
          <w:rFonts w:ascii="DejaVu Sans" w:hAnsi="DejaVu Sans"/>
          <w:b w:val="0"/>
          <w:i w:val="0"/>
          <w:color w:val="111113"/>
          <w:sz w:val="20"/>
        </w:rPr>
        <w:t>Let prospects explore properties remotely with guided, web-ready interactive tours.</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Live embedded demo</w:t>
      </w:r>
    </w:p>
    <w:p>
      <w:pPr>
        <w:numPr>
          <w:ilvl w:val="0"/>
          <w:numId w:val="10"/>
        </w:numPr>
        <w:spacing w:after="60" w:line="276" w:lineRule="auto"/>
      </w:pPr>
      <w:r>
        <w:t>Tour types and devices</w:t>
      </w:r>
    </w:p>
    <w:p>
      <w:pPr>
        <w:numPr>
          <w:ilvl w:val="0"/>
          <w:numId w:val="10"/>
        </w:numPr>
        <w:spacing w:after="60" w:line="276" w:lineRule="auto"/>
      </w:pPr>
      <w:r>
        <w:t>Capture map and hotspot plan</w:t>
      </w:r>
    </w:p>
    <w:p>
      <w:pPr>
        <w:numPr>
          <w:ilvl w:val="0"/>
          <w:numId w:val="10"/>
        </w:numPr>
        <w:spacing w:after="60" w:line="276" w:lineRule="auto"/>
      </w:pPr>
      <w:r>
        <w:t>Hosting and integration options</w:t>
      </w:r>
    </w:p>
    <w:p>
      <w:pPr>
        <w:numPr>
          <w:ilvl w:val="0"/>
          <w:numId w:val="10"/>
        </w:numPr>
        <w:spacing w:after="60" w:line="276" w:lineRule="auto"/>
      </w:pPr>
      <w:r>
        <w:t>Tour case study</w:t>
      </w:r>
    </w:p>
    <w:p>
      <w:pPr>
        <w:numPr>
          <w:ilvl w:val="0"/>
          <w:numId w:val="10"/>
        </w:numPr>
        <w:spacing w:after="60" w:line="276" w:lineRule="auto"/>
      </w:pPr>
      <w:r>
        <w:t>FAQ: devices, updates, hosting, ownership</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Multi-point 360° capture</w:t>
      </w:r>
    </w:p>
    <w:p>
      <w:pPr>
        <w:numPr>
          <w:ilvl w:val="0"/>
          <w:numId w:val="10"/>
        </w:numPr>
        <w:spacing w:after="60" w:line="276" w:lineRule="auto"/>
      </w:pPr>
      <w:r>
        <w:t>Custom navigation and hotspots</w:t>
      </w:r>
    </w:p>
    <w:p>
      <w:pPr>
        <w:numPr>
          <w:ilvl w:val="0"/>
          <w:numId w:val="10"/>
        </w:numPr>
        <w:spacing w:after="60" w:line="276" w:lineRule="auto"/>
      </w:pPr>
      <w:r>
        <w:t>Branding, floor-plan and information overlays</w:t>
      </w:r>
    </w:p>
    <w:p>
      <w:pPr>
        <w:numPr>
          <w:ilvl w:val="0"/>
          <w:numId w:val="10"/>
        </w:numPr>
        <w:spacing w:after="60" w:line="276" w:lineRule="auto"/>
      </w:pPr>
      <w:r>
        <w:t>Hosted link and website embed</w:t>
      </w:r>
    </w:p>
    <w:p>
      <w:pPr>
        <w:numPr>
          <w:ilvl w:val="0"/>
          <w:numId w:val="10"/>
        </w:numPr>
        <w:spacing w:after="60" w:line="276" w:lineRule="auto"/>
      </w:pPr>
      <w:r>
        <w:t>Analytics-ready launch configuration</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Qualify interest before site visits</w:t>
      </w:r>
    </w:p>
    <w:p>
      <w:pPr>
        <w:numPr>
          <w:ilvl w:val="0"/>
          <w:numId w:val="10"/>
        </w:numPr>
        <w:spacing w:after="60" w:line="276" w:lineRule="auto"/>
      </w:pPr>
      <w:r>
        <w:t>Serve remote and NRI buyers</w:t>
      </w:r>
    </w:p>
    <w:p>
      <w:pPr>
        <w:numPr>
          <w:ilvl w:val="0"/>
          <w:numId w:val="10"/>
        </w:numPr>
        <w:spacing w:after="60" w:line="276" w:lineRule="auto"/>
      </w:pPr>
      <w:r>
        <w:t>Create an always-available sales presentation</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Plan a virtual-tour capture.</w:t>
      </w:r>
    </w:p>
    <w:p>
      <w:pPr>
        <w:pStyle w:val="Heading2"/>
      </w:pPr>
      <w:r>
        <w:t>Real-Estate Websites &amp; Landing Pages</w:t>
      </w:r>
    </w:p>
    <w:p>
      <w:pPr>
        <w:spacing w:before="0" w:after="60" w:line="283" w:lineRule="auto"/>
      </w:pPr>
      <w:r>
        <w:rPr>
          <w:rFonts w:ascii="DejaVu Sans" w:hAnsi="DejaVu Sans"/>
          <w:b/>
          <w:color w:val="68686F"/>
          <w:sz w:val="17"/>
        </w:rPr>
        <w:t xml:space="preserve">Route  </w:t>
      </w:r>
      <w:r>
        <w:rPr>
          <w:rFonts w:ascii="DejaVu Sans" w:hAnsi="DejaVu Sans"/>
          <w:b/>
          <w:color w:val="9D1018"/>
          <w:sz w:val="17"/>
        </w:rPr>
        <w:t>/services/real-estate-websites</w:t>
      </w:r>
    </w:p>
    <w:p>
      <w:pPr>
        <w:spacing w:before="0" w:after="120" w:line="283" w:lineRule="auto"/>
      </w:pPr>
      <w:r>
        <w:rPr>
          <w:rFonts w:ascii="DejaVu Sans" w:hAnsi="DejaVu Sans"/>
          <w:b w:val="0"/>
          <w:i w:val="0"/>
          <w:color w:val="111113"/>
          <w:sz w:val="20"/>
        </w:rPr>
        <w:t>Campaign websites that combine Kinema’s visual assets with fast, measurable lead capture.</w:t>
      </w:r>
    </w:p>
    <w:p>
      <w:pPr>
        <w:spacing w:before="0" w:after="60" w:line="283" w:lineRule="auto"/>
      </w:pPr>
      <w:r>
        <w:rPr>
          <w:rFonts w:ascii="DejaVu Sans" w:hAnsi="DejaVu Sans"/>
          <w:b/>
          <w:i w:val="0"/>
          <w:color w:val="68686F"/>
          <w:sz w:val="18"/>
        </w:rPr>
        <w:t>Page sequence</w:t>
      </w:r>
    </w:p>
    <w:p>
      <w:pPr>
        <w:numPr>
          <w:ilvl w:val="0"/>
          <w:numId w:val="10"/>
        </w:numPr>
        <w:spacing w:after="60" w:line="276" w:lineRule="auto"/>
      </w:pPr>
      <w:r>
        <w:t>Site showcase</w:t>
      </w:r>
    </w:p>
    <w:p>
      <w:pPr>
        <w:numPr>
          <w:ilvl w:val="0"/>
          <w:numId w:val="10"/>
        </w:numPr>
        <w:spacing w:after="60" w:line="276" w:lineRule="auto"/>
      </w:pPr>
      <w:r>
        <w:t>Website package levels</w:t>
      </w:r>
    </w:p>
    <w:p>
      <w:pPr>
        <w:numPr>
          <w:ilvl w:val="0"/>
          <w:numId w:val="10"/>
        </w:numPr>
        <w:spacing w:after="60" w:line="276" w:lineRule="auto"/>
      </w:pPr>
      <w:r>
        <w:t>Features and integrations</w:t>
      </w:r>
    </w:p>
    <w:p>
      <w:pPr>
        <w:numPr>
          <w:ilvl w:val="0"/>
          <w:numId w:val="10"/>
        </w:numPr>
        <w:spacing w:after="60" w:line="276" w:lineRule="auto"/>
      </w:pPr>
      <w:r>
        <w:t>Design/development process</w:t>
      </w:r>
    </w:p>
    <w:p>
      <w:pPr>
        <w:numPr>
          <w:ilvl w:val="0"/>
          <w:numId w:val="10"/>
        </w:numPr>
        <w:spacing w:after="60" w:line="276" w:lineRule="auto"/>
      </w:pPr>
      <w:r>
        <w:t>Performance and SEO proof</w:t>
      </w:r>
    </w:p>
    <w:p>
      <w:pPr>
        <w:numPr>
          <w:ilvl w:val="0"/>
          <w:numId w:val="10"/>
        </w:numPr>
        <w:spacing w:after="60" w:line="276" w:lineRule="auto"/>
      </w:pPr>
      <w:r>
        <w:t>FAQ: domain, hosting, CMS, ownership</w:t>
      </w:r>
    </w:p>
    <w:p>
      <w:pPr>
        <w:spacing w:before="0" w:after="60" w:line="283" w:lineRule="auto"/>
      </w:pPr>
      <w:r>
        <w:rPr>
          <w:rFonts w:ascii="DejaVu Sans" w:hAnsi="DejaVu Sans"/>
          <w:b/>
          <w:i w:val="0"/>
          <w:color w:val="68686F"/>
          <w:sz w:val="18"/>
        </w:rPr>
        <w:t>Deliverables</w:t>
      </w:r>
    </w:p>
    <w:p>
      <w:pPr>
        <w:numPr>
          <w:ilvl w:val="0"/>
          <w:numId w:val="10"/>
        </w:numPr>
        <w:spacing w:after="60" w:line="276" w:lineRule="auto"/>
      </w:pPr>
      <w:r>
        <w:t>Project microsites and landing pages</w:t>
      </w:r>
    </w:p>
    <w:p>
      <w:pPr>
        <w:numPr>
          <w:ilvl w:val="0"/>
          <w:numId w:val="10"/>
        </w:numPr>
        <w:spacing w:after="60" w:line="276" w:lineRule="auto"/>
      </w:pPr>
      <w:r>
        <w:t>Video and 360° integration</w:t>
      </w:r>
    </w:p>
    <w:p>
      <w:pPr>
        <w:numPr>
          <w:ilvl w:val="0"/>
          <w:numId w:val="10"/>
        </w:numPr>
        <w:spacing w:after="60" w:line="276" w:lineRule="auto"/>
      </w:pPr>
      <w:r>
        <w:t>Responsive UI and CMS</w:t>
      </w:r>
    </w:p>
    <w:p>
      <w:pPr>
        <w:numPr>
          <w:ilvl w:val="0"/>
          <w:numId w:val="10"/>
        </w:numPr>
        <w:spacing w:after="60" w:line="276" w:lineRule="auto"/>
      </w:pPr>
      <w:r>
        <w:t>Lead forms, WhatsApp and analytics</w:t>
      </w:r>
    </w:p>
    <w:p>
      <w:pPr>
        <w:numPr>
          <w:ilvl w:val="0"/>
          <w:numId w:val="10"/>
        </w:numPr>
        <w:spacing w:after="60" w:line="276" w:lineRule="auto"/>
      </w:pPr>
      <w:r>
        <w:t>SEO and performance setup</w:t>
      </w:r>
    </w:p>
    <w:p>
      <w:pPr>
        <w:spacing w:before="0" w:after="60" w:line="283" w:lineRule="auto"/>
      </w:pPr>
      <w:r>
        <w:rPr>
          <w:rFonts w:ascii="DejaVu Sans" w:hAnsi="DejaVu Sans"/>
          <w:b/>
          <w:i w:val="0"/>
          <w:color w:val="68686F"/>
          <w:sz w:val="18"/>
        </w:rPr>
        <w:t>Buyer-facing benefits</w:t>
      </w:r>
    </w:p>
    <w:p>
      <w:pPr>
        <w:numPr>
          <w:ilvl w:val="0"/>
          <w:numId w:val="10"/>
        </w:numPr>
        <w:spacing w:after="60" w:line="276" w:lineRule="auto"/>
      </w:pPr>
      <w:r>
        <w:t>Launch every visual asset in one branded experience</w:t>
      </w:r>
    </w:p>
    <w:p>
      <w:pPr>
        <w:numPr>
          <w:ilvl w:val="0"/>
          <w:numId w:val="10"/>
        </w:numPr>
        <w:spacing w:after="60" w:line="276" w:lineRule="auto"/>
      </w:pPr>
      <w:r>
        <w:t>Capture and attribute enquiries</w:t>
      </w:r>
    </w:p>
    <w:p>
      <w:pPr>
        <w:numPr>
          <w:ilvl w:val="0"/>
          <w:numId w:val="10"/>
        </w:numPr>
        <w:spacing w:after="60" w:line="276" w:lineRule="auto"/>
      </w:pPr>
      <w:r>
        <w:t>Create a reusable project-marketing platform</w:t>
      </w:r>
    </w:p>
    <w:p>
      <w:pPr>
        <w:spacing w:before="100" w:after="160" w:line="276" w:lineRule="auto"/>
        <w:ind w:left="202" w:right="202"/>
        <w:shd w:fill="F7F7F8"/>
      </w:pPr>
      <w:r>
        <w:rPr>
          <w:rFonts w:ascii="DejaVu Sans" w:hAnsi="DejaVu Sans"/>
          <w:b/>
          <w:color w:val="9D1018"/>
          <w:sz w:val="19"/>
        </w:rPr>
        <w:t xml:space="preserve">Primary CTA: </w:t>
      </w:r>
      <w:r>
        <w:rPr>
          <w:rFonts w:ascii="DejaVu Sans" w:hAnsi="DejaVu Sans"/>
          <w:color w:val="111113"/>
          <w:sz w:val="19"/>
        </w:rPr>
        <w:t>Request a project-site scope.</w:t>
      </w:r>
    </w:p>
    <w:p>
      <w:pPr>
        <w:pStyle w:val="Heading2"/>
      </w:pPr>
      <w:r>
        <w:t>3.4 Portfolio and case-study system</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500"/>
        <w:gridCol w:w="4650"/>
        <w:gridCol w:w="3210"/>
      </w:tblGrid>
      <w:tr>
        <w:trPr>
          <w:tblHeader w:val="true"/>
        </w:trPr>
        <w:tc>
          <w:tcPr>
            <w:tcW w:type="dxa" w:w="15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Module</w:t>
            </w:r>
          </w:p>
        </w:tc>
        <w:tc>
          <w:tcPr>
            <w:tcW w:type="dxa" w:w="46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Required content</w:t>
            </w:r>
          </w:p>
        </w:tc>
        <w:tc>
          <w:tcPr>
            <w:tcW w:type="dxa" w:w="321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Rule</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Card</w:t>
            </w:r>
          </w:p>
        </w:tc>
        <w:tc>
          <w:tcPr>
            <w:tcW w:type="dxa" w:w="4650"/>
            <w:tcMar>
              <w:top w:w="80" w:type="dxa"/>
              <w:start w:w="120" w:type="dxa"/>
              <w:bottom w:w="80" w:type="dxa"/>
              <w:end w:w="120" w:type="dxa"/>
            </w:tcMar>
            <w:vAlign w:val="center"/>
          </w:tcPr>
          <w:p>
            <w:pPr>
              <w:spacing w:after="0" w:line="250" w:lineRule="auto"/>
            </w:pPr>
            <w:r>
              <w:rPr>
                <w:rFonts w:ascii="DejaVu Sans" w:hAnsi="DejaVu Sans"/>
                <w:b w:val="0"/>
                <w:color w:val="111113"/>
                <w:sz w:val="15"/>
              </w:rPr>
              <w:t>Project, location, property type, services, hero poster</w:t>
            </w:r>
          </w:p>
        </w:tc>
        <w:tc>
          <w:tcPr>
            <w:tcW w:type="dxa" w:w="3210"/>
            <w:tcMar>
              <w:top w:w="80" w:type="dxa"/>
              <w:start w:w="120" w:type="dxa"/>
              <w:bottom w:w="80" w:type="dxa"/>
              <w:end w:w="120" w:type="dxa"/>
            </w:tcMar>
            <w:vAlign w:val="center"/>
          </w:tcPr>
          <w:p>
            <w:pPr>
              <w:spacing w:after="0" w:line="250" w:lineRule="auto"/>
            </w:pPr>
            <w:r>
              <w:rPr>
                <w:rFonts w:ascii="DejaVu Sans" w:hAnsi="DejaVu Sans"/>
                <w:b w:val="0"/>
                <w:color w:val="111113"/>
                <w:sz w:val="15"/>
              </w:rPr>
              <w:t>No client logo required; imagery leads.</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Hero</w:t>
            </w:r>
          </w:p>
        </w:tc>
        <w:tc>
          <w:tcPr>
            <w:tcW w:type="dxa" w:w="4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Optimized video/poster, one-sentence outcome, metadata</w:t>
            </w:r>
          </w:p>
        </w:tc>
        <w:tc>
          <w:tcPr>
            <w:tcW w:type="dxa" w:w="32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Never autoplay audio; show playback state.</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Brief</w:t>
            </w:r>
          </w:p>
        </w:tc>
        <w:tc>
          <w:tcPr>
            <w:tcW w:type="dxa" w:w="4650"/>
            <w:tcMar>
              <w:top w:w="80" w:type="dxa"/>
              <w:start w:w="120" w:type="dxa"/>
              <w:bottom w:w="80" w:type="dxa"/>
              <w:end w:w="120" w:type="dxa"/>
            </w:tcMar>
            <w:vAlign w:val="center"/>
          </w:tcPr>
          <w:p>
            <w:pPr>
              <w:spacing w:after="0" w:line="250" w:lineRule="auto"/>
            </w:pPr>
            <w:r>
              <w:rPr>
                <w:rFonts w:ascii="DejaVu Sans" w:hAnsi="DejaVu Sans"/>
                <w:b w:val="0"/>
                <w:color w:val="111113"/>
                <w:sz w:val="15"/>
              </w:rPr>
              <w:t>Audience, objective, property stage, constraints</w:t>
            </w:r>
          </w:p>
        </w:tc>
        <w:tc>
          <w:tcPr>
            <w:tcW w:type="dxa" w:w="3210"/>
            <w:tcMar>
              <w:top w:w="80" w:type="dxa"/>
              <w:start w:w="120" w:type="dxa"/>
              <w:bottom w:w="80" w:type="dxa"/>
              <w:end w:w="120" w:type="dxa"/>
            </w:tcMar>
            <w:vAlign w:val="center"/>
          </w:tcPr>
          <w:p>
            <w:pPr>
              <w:spacing w:after="0" w:line="250" w:lineRule="auto"/>
            </w:pPr>
            <w:r>
              <w:rPr>
                <w:rFonts w:ascii="DejaVu Sans" w:hAnsi="DejaVu Sans"/>
                <w:b w:val="0"/>
                <w:color w:val="111113"/>
                <w:sz w:val="15"/>
              </w:rPr>
              <w:t>Keep to 80–140 words.</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Challenge</w:t>
            </w:r>
          </w:p>
        </w:tc>
        <w:tc>
          <w:tcPr>
            <w:tcW w:type="dxa" w:w="4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What was hard or at risk</w:t>
            </w:r>
          </w:p>
        </w:tc>
        <w:tc>
          <w:tcPr>
            <w:tcW w:type="dxa" w:w="32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Specific beats generic.</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Approach</w:t>
            </w:r>
          </w:p>
        </w:tc>
        <w:tc>
          <w:tcPr>
            <w:tcW w:type="dxa" w:w="4650"/>
            <w:tcMar>
              <w:top w:w="80" w:type="dxa"/>
              <w:start w:w="120" w:type="dxa"/>
              <w:bottom w:w="80" w:type="dxa"/>
              <w:end w:w="120" w:type="dxa"/>
            </w:tcMar>
            <w:vAlign w:val="center"/>
          </w:tcPr>
          <w:p>
            <w:pPr>
              <w:spacing w:after="0" w:line="250" w:lineRule="auto"/>
            </w:pPr>
            <w:r>
              <w:rPr>
                <w:rFonts w:ascii="DejaVu Sans" w:hAnsi="DejaVu Sans"/>
                <w:b w:val="0"/>
                <w:color w:val="111113"/>
                <w:sz w:val="15"/>
              </w:rPr>
              <w:t>Creative idea, capture/render plan, collaboration</w:t>
            </w:r>
          </w:p>
        </w:tc>
        <w:tc>
          <w:tcPr>
            <w:tcW w:type="dxa" w:w="3210"/>
            <w:tcMar>
              <w:top w:w="80" w:type="dxa"/>
              <w:start w:w="120" w:type="dxa"/>
              <w:bottom w:w="80" w:type="dxa"/>
              <w:end w:w="120" w:type="dxa"/>
            </w:tcMar>
            <w:vAlign w:val="center"/>
          </w:tcPr>
          <w:p>
            <w:pPr>
              <w:spacing w:after="0" w:line="250" w:lineRule="auto"/>
            </w:pPr>
            <w:r>
              <w:rPr>
                <w:rFonts w:ascii="DejaVu Sans" w:hAnsi="DejaVu Sans"/>
                <w:b w:val="0"/>
                <w:color w:val="111113"/>
                <w:sz w:val="15"/>
              </w:rPr>
              <w:t>Use 3–5 labeled steps.</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Deliverables</w:t>
            </w:r>
          </w:p>
        </w:tc>
        <w:tc>
          <w:tcPr>
            <w:tcW w:type="dxa" w:w="4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Exact formats, lengths, image counts, platforms</w:t>
            </w:r>
          </w:p>
        </w:tc>
        <w:tc>
          <w:tcPr>
            <w:tcW w:type="dxa" w:w="32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Reinforces commercial usefulness.</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Media</w:t>
            </w:r>
          </w:p>
        </w:tc>
        <w:tc>
          <w:tcPr>
            <w:tcW w:type="dxa" w:w="4650"/>
            <w:tcMar>
              <w:top w:w="80" w:type="dxa"/>
              <w:start w:w="120" w:type="dxa"/>
              <w:bottom w:w="80" w:type="dxa"/>
              <w:end w:w="120" w:type="dxa"/>
            </w:tcMar>
            <w:vAlign w:val="center"/>
          </w:tcPr>
          <w:p>
            <w:pPr>
              <w:spacing w:after="0" w:line="250" w:lineRule="auto"/>
            </w:pPr>
            <w:r>
              <w:rPr>
                <w:rFonts w:ascii="DejaVu Sans" w:hAnsi="DejaVu Sans"/>
                <w:b w:val="0"/>
                <w:color w:val="111113"/>
                <w:sz w:val="15"/>
              </w:rPr>
              <w:t>Wide film, image grid, vertical cuts, 360 embed</w:t>
            </w:r>
          </w:p>
        </w:tc>
        <w:tc>
          <w:tcPr>
            <w:tcW w:type="dxa" w:w="3210"/>
            <w:tcMar>
              <w:top w:w="80" w:type="dxa"/>
              <w:start w:w="120" w:type="dxa"/>
              <w:bottom w:w="80" w:type="dxa"/>
              <w:end w:w="120" w:type="dxa"/>
            </w:tcMar>
            <w:vAlign w:val="center"/>
          </w:tcPr>
          <w:p>
            <w:pPr>
              <w:spacing w:after="0" w:line="250" w:lineRule="auto"/>
            </w:pPr>
            <w:r>
              <w:rPr>
                <w:rFonts w:ascii="DejaVu Sans" w:hAnsi="DejaVu Sans"/>
                <w:b w:val="0"/>
                <w:color w:val="111113"/>
                <w:sz w:val="15"/>
              </w:rPr>
              <w:t>Lazy-load below fold; captions for context.</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Results</w:t>
            </w:r>
          </w:p>
        </w:tc>
        <w:tc>
          <w:tcPr>
            <w:tcW w:type="dxa" w:w="4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Verified views, leads, delivery time, reuse or client response</w:t>
            </w:r>
          </w:p>
        </w:tc>
        <w:tc>
          <w:tcPr>
            <w:tcW w:type="dxa" w:w="32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If unavailable, describe qualitative result honestly.</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Quote</w:t>
            </w:r>
          </w:p>
        </w:tc>
        <w:tc>
          <w:tcPr>
            <w:tcW w:type="dxa" w:w="4650"/>
            <w:tcMar>
              <w:top w:w="80" w:type="dxa"/>
              <w:start w:w="120" w:type="dxa"/>
              <w:bottom w:w="80" w:type="dxa"/>
              <w:end w:w="120" w:type="dxa"/>
            </w:tcMar>
            <w:vAlign w:val="center"/>
          </w:tcPr>
          <w:p>
            <w:pPr>
              <w:spacing w:after="0" w:line="250" w:lineRule="auto"/>
            </w:pPr>
            <w:r>
              <w:rPr>
                <w:rFonts w:ascii="DejaVu Sans" w:hAnsi="DejaVu Sans"/>
                <w:b w:val="0"/>
                <w:color w:val="111113"/>
                <w:sz w:val="15"/>
              </w:rPr>
              <w:t>Named, approved client statement</w:t>
            </w:r>
          </w:p>
        </w:tc>
        <w:tc>
          <w:tcPr>
            <w:tcW w:type="dxa" w:w="3210"/>
            <w:tcMar>
              <w:top w:w="80" w:type="dxa"/>
              <w:start w:w="120" w:type="dxa"/>
              <w:bottom w:w="80" w:type="dxa"/>
              <w:end w:w="120" w:type="dxa"/>
            </w:tcMar>
            <w:vAlign w:val="center"/>
          </w:tcPr>
          <w:p>
            <w:pPr>
              <w:spacing w:after="0" w:line="250" w:lineRule="auto"/>
            </w:pPr>
            <w:r>
              <w:rPr>
                <w:rFonts w:ascii="DejaVu Sans" w:hAnsi="DejaVu Sans"/>
                <w:b w:val="0"/>
                <w:color w:val="111113"/>
                <w:sz w:val="15"/>
              </w:rPr>
              <w:t>No anonymous praise unless contract requires it.</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Next</w:t>
            </w:r>
          </w:p>
        </w:tc>
        <w:tc>
          <w:tcPr>
            <w:tcW w:type="dxa" w:w="4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Related service + next project + CTA</w:t>
            </w:r>
          </w:p>
        </w:tc>
        <w:tc>
          <w:tcPr>
            <w:tcW w:type="dxa" w:w="32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Keep the journey moving.</w:t>
            </w:r>
          </w:p>
        </w:tc>
      </w:tr>
    </w:tbl>
    <w:p>
      <w:pPr>
        <w:spacing w:after="20"/>
      </w:pPr>
    </w:p>
    <w:p>
      <w:pPr>
        <w:numPr>
          <w:ilvl w:val="0"/>
          <w:numId w:val="10"/>
        </w:numPr>
        <w:spacing w:after="60" w:line="276" w:lineRule="auto"/>
      </w:pPr>
      <w:r>
        <w:t>Launch with at least six strong projects covering different services; fewer excellent cases beat a large generic gallery.</w:t>
      </w:r>
    </w:p>
    <w:p>
      <w:pPr>
        <w:numPr>
          <w:ilvl w:val="0"/>
          <w:numId w:val="10"/>
        </w:numPr>
        <w:spacing w:after="60" w:line="276" w:lineRule="auto"/>
      </w:pPr>
      <w:r>
        <w:t>Project filters: All, Film, Drone, CGI, Photography, 360°, Websites; optional property filters: Residential, Commercial, Hospitality, Architecture.</w:t>
      </w:r>
    </w:p>
    <w:p>
      <w:pPr>
        <w:numPr>
          <w:ilvl w:val="0"/>
          <w:numId w:val="10"/>
        </w:numPr>
        <w:spacing w:after="60" w:line="276" w:lineRule="auto"/>
      </w:pPr>
      <w:r>
        <w:t>Use poster images until a user hovers, focuses or taps. Never download every project video on page load.</w:t>
      </w:r>
    </w:p>
    <w:p>
      <w:pPr>
        <w:numPr>
          <w:ilvl w:val="0"/>
          <w:numId w:val="10"/>
        </w:numPr>
        <w:spacing w:after="60" w:line="276" w:lineRule="auto"/>
      </w:pPr>
      <w:r>
        <w:t>Add a protected/unlisted mode for client work that can be shown privately but not indexed.</w:t>
      </w:r>
    </w:p>
    <w:p>
      <w:pPr>
        <w:pStyle w:val="Heading2"/>
      </w:pPr>
      <w:r>
        <w:t>3.5 Pricing architecture</w:t>
      </w:r>
    </w:p>
    <w:p>
      <w:pPr>
        <w:spacing w:before="0" w:after="100" w:line="283" w:lineRule="auto"/>
      </w:pPr>
      <w:r>
        <w:rPr>
          <w:rFonts w:ascii="DejaVu Sans" w:hAnsi="DejaVu Sans"/>
          <w:b w:val="0"/>
          <w:i w:val="0"/>
        </w:rPr>
        <w:t>Use package shapes to clarify scope, then add real starting prices only after a cost and margin review. Competitor pricing proves that transparency can be a differentiator, but Kinema should not copy another operator’s rates.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700"/>
        <w:gridCol w:w="2100"/>
        <w:gridCol w:w="3920"/>
        <w:gridCol w:w="1640"/>
      </w:tblGrid>
      <w:tr>
        <w:trPr>
          <w:tblHeader w:val="true"/>
        </w:trPr>
        <w:tc>
          <w:tcPr>
            <w:tcW w:type="dxa" w:w="17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Package</w:t>
            </w:r>
          </w:p>
        </w:tc>
        <w:tc>
          <w:tcPr>
            <w:tcW w:type="dxa" w:w="21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Best for</w:t>
            </w:r>
          </w:p>
        </w:tc>
        <w:tc>
          <w:tcPr>
            <w:tcW w:type="dxa" w:w="392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Illustrative inclusions</w:t>
            </w:r>
          </w:p>
        </w:tc>
        <w:tc>
          <w:tcPr>
            <w:tcW w:type="dxa" w:w="164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Pricing display</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Essential Listing</w:t>
            </w:r>
          </w:p>
        </w:tc>
        <w:tc>
          <w:tcPr>
            <w:tcW w:type="dxa" w:w="2100"/>
            <w:tcMar>
              <w:top w:w="80" w:type="dxa"/>
              <w:start w:w="120" w:type="dxa"/>
              <w:bottom w:w="80" w:type="dxa"/>
              <w:end w:w="120" w:type="dxa"/>
            </w:tcMar>
            <w:vAlign w:val="center"/>
          </w:tcPr>
          <w:p>
            <w:pPr>
              <w:spacing w:after="0" w:line="250" w:lineRule="auto"/>
            </w:pPr>
            <w:r>
              <w:rPr>
                <w:rFonts w:ascii="DejaVu Sans" w:hAnsi="DejaVu Sans"/>
                <w:b w:val="0"/>
                <w:color w:val="111113"/>
                <w:sz w:val="15"/>
              </w:rPr>
              <w:t>Agents / completed properties</w:t>
            </w:r>
          </w:p>
        </w:tc>
        <w:tc>
          <w:tcPr>
            <w:tcW w:type="dxa" w:w="3920"/>
            <w:tcMar>
              <w:top w:w="80" w:type="dxa"/>
              <w:start w:w="120" w:type="dxa"/>
              <w:bottom w:w="80" w:type="dxa"/>
              <w:end w:w="120" w:type="dxa"/>
            </w:tcMar>
            <w:vAlign w:val="center"/>
          </w:tcPr>
          <w:p>
            <w:pPr>
              <w:spacing w:after="0" w:line="250" w:lineRule="auto"/>
            </w:pPr>
            <w:r>
              <w:rPr>
                <w:rFonts w:ascii="DejaVu Sans" w:hAnsi="DejaVu Sans"/>
                <w:b w:val="0"/>
                <w:color w:val="111113"/>
                <w:sz w:val="15"/>
              </w:rPr>
              <w:t>Photography + short walkthrough + listing exports</w:t>
            </w:r>
          </w:p>
        </w:tc>
        <w:tc>
          <w:tcPr>
            <w:tcW w:type="dxa" w:w="1640"/>
            <w:tcMar>
              <w:top w:w="80" w:type="dxa"/>
              <w:start w:w="120" w:type="dxa"/>
              <w:bottom w:w="80" w:type="dxa"/>
              <w:end w:w="120" w:type="dxa"/>
            </w:tcMar>
            <w:vAlign w:val="center"/>
          </w:tcPr>
          <w:p>
            <w:pPr>
              <w:spacing w:after="0" w:line="250" w:lineRule="auto"/>
            </w:pPr>
            <w:r>
              <w:rPr>
                <w:rFonts w:ascii="DejaVu Sans" w:hAnsi="DejaVu Sans"/>
                <w:b w:val="0"/>
                <w:color w:val="111113"/>
                <w:sz w:val="15"/>
              </w:rPr>
              <w:t>From ₹[validated amount]</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Cinematic Launch</w:t>
            </w:r>
          </w:p>
        </w:tc>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Developer project launches</w:t>
            </w:r>
          </w:p>
        </w:tc>
        <w:tc>
          <w:tcPr>
            <w:tcW w:type="dxa" w:w="39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Concept, production, drone, hero film, social cuts</w:t>
            </w:r>
          </w:p>
        </w:tc>
        <w:tc>
          <w:tcPr>
            <w:tcW w:type="dxa" w:w="164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From ₹[validated amount]</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Immersive Experience</w:t>
            </w:r>
          </w:p>
        </w:tc>
        <w:tc>
          <w:tcPr>
            <w:tcW w:type="dxa" w:w="2100"/>
            <w:tcMar>
              <w:top w:w="80" w:type="dxa"/>
              <w:start w:w="120" w:type="dxa"/>
              <w:bottom w:w="80" w:type="dxa"/>
              <w:end w:w="120" w:type="dxa"/>
            </w:tcMar>
            <w:vAlign w:val="center"/>
          </w:tcPr>
          <w:p>
            <w:pPr>
              <w:spacing w:after="0" w:line="250" w:lineRule="auto"/>
            </w:pPr>
            <w:r>
              <w:rPr>
                <w:rFonts w:ascii="DejaVu Sans" w:hAnsi="DejaVu Sans"/>
                <w:b w:val="0"/>
                <w:color w:val="111113"/>
                <w:sz w:val="15"/>
              </w:rPr>
              <w:t>Pre-launch / remote sales</w:t>
            </w:r>
          </w:p>
        </w:tc>
        <w:tc>
          <w:tcPr>
            <w:tcW w:type="dxa" w:w="3920"/>
            <w:tcMar>
              <w:top w:w="80" w:type="dxa"/>
              <w:start w:w="120" w:type="dxa"/>
              <w:bottom w:w="80" w:type="dxa"/>
              <w:end w:w="120" w:type="dxa"/>
            </w:tcMar>
            <w:vAlign w:val="center"/>
          </w:tcPr>
          <w:p>
            <w:pPr>
              <w:spacing w:after="0" w:line="250" w:lineRule="auto"/>
            </w:pPr>
            <w:r>
              <w:rPr>
                <w:rFonts w:ascii="DejaVu Sans" w:hAnsi="DejaVu Sans"/>
                <w:b w:val="0"/>
                <w:color w:val="111113"/>
                <w:sz w:val="15"/>
              </w:rPr>
              <w:t>CGI walkthrough or 360 tour + campaign page</w:t>
            </w:r>
          </w:p>
        </w:tc>
        <w:tc>
          <w:tcPr>
            <w:tcW w:type="dxa" w:w="1640"/>
            <w:tcMar>
              <w:top w:w="80" w:type="dxa"/>
              <w:start w:w="120" w:type="dxa"/>
              <w:bottom w:w="80" w:type="dxa"/>
              <w:end w:w="120" w:type="dxa"/>
            </w:tcMar>
            <w:vAlign w:val="center"/>
          </w:tcPr>
          <w:p>
            <w:pPr>
              <w:spacing w:after="0" w:line="250" w:lineRule="auto"/>
            </w:pPr>
            <w:r>
              <w:rPr>
                <w:rFonts w:ascii="DejaVu Sans" w:hAnsi="DejaVu Sans"/>
                <w:b w:val="0"/>
                <w:color w:val="111113"/>
                <w:sz w:val="15"/>
              </w:rPr>
              <w:t>Custom scope</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Developer Retainer</w:t>
            </w:r>
          </w:p>
        </w:tc>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Ongoing construction / multi-project content</w:t>
            </w:r>
          </w:p>
        </w:tc>
        <w:tc>
          <w:tcPr>
            <w:tcW w:type="dxa" w:w="39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Scheduled capture, edits, reports/reels and asset library</w:t>
            </w:r>
          </w:p>
        </w:tc>
        <w:tc>
          <w:tcPr>
            <w:tcW w:type="dxa" w:w="164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Monthly / per-visit</w:t>
            </w:r>
          </w:p>
        </w:tc>
      </w:tr>
    </w:tbl>
    <w:p>
      <w:pPr>
        <w:spacing w:after="20"/>
      </w:pPr>
    </w:p>
    <w:p>
      <w:pPr>
        <w:spacing w:before="0" w:after="100" w:line="283" w:lineRule="auto"/>
      </w:pPr>
      <w:r>
        <w:rPr>
          <w:rFonts w:ascii="DejaVu Sans" w:hAnsi="DejaVu Sans"/>
          <w:b w:val="0"/>
          <w:i w:val="0"/>
        </w:rPr>
        <w:t>Quote factors: property size, number of locations, travel, permissions, shoot duration, crew/talent, 3D scene complexity, deliverable count, revisions, music/voice-over, turnaround, usage/licensing and hosting duration.</w:t>
      </w:r>
    </w:p>
    <w:p>
      <w:pPr>
        <w:pStyle w:val="Heading2"/>
      </w:pPr>
      <w:r>
        <w:t>3.6 Pricing-page conversion copy</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600"/>
        <w:gridCol w:w="7760"/>
      </w:tblGrid>
      <w:tr>
        <w:trPr>
          <w:tblHeader w:val="true"/>
        </w:trPr>
        <w:tc>
          <w:tcPr>
            <w:tcW w:type="dxa" w:w="16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Section</w:t>
            </w:r>
          </w:p>
        </w:tc>
        <w:tc>
          <w:tcPr>
            <w:tcW w:type="dxa" w:w="77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Starter copy</w:t>
            </w:r>
          </w:p>
        </w:tc>
      </w:tr>
      <w:tr>
        <w:trPr>
          <w:cantSplit w:val="1"/>
        </w:trPr>
        <w:tc>
          <w:tcPr>
            <w:tcW w:type="dxa" w:w="1600"/>
            <w:tcMar>
              <w:top w:w="80" w:type="dxa"/>
              <w:start w:w="120" w:type="dxa"/>
              <w:bottom w:w="80" w:type="dxa"/>
              <w:end w:w="120" w:type="dxa"/>
            </w:tcMar>
            <w:vAlign w:val="center"/>
          </w:tcPr>
          <w:p>
            <w:pPr>
              <w:spacing w:after="0" w:line="250" w:lineRule="auto"/>
            </w:pPr>
            <w:r>
              <w:rPr>
                <w:rFonts w:ascii="DejaVu Sans" w:hAnsi="DejaVu Sans"/>
                <w:b/>
                <w:color w:val="111113"/>
                <w:sz w:val="16"/>
              </w:rPr>
              <w:t>Intro</w:t>
            </w:r>
          </w:p>
        </w:tc>
        <w:tc>
          <w:tcPr>
            <w:tcW w:type="dxa" w:w="7760"/>
            <w:tcMar>
              <w:top w:w="80" w:type="dxa"/>
              <w:start w:w="120" w:type="dxa"/>
              <w:bottom w:w="80" w:type="dxa"/>
              <w:end w:w="120" w:type="dxa"/>
            </w:tcMar>
            <w:vAlign w:val="center"/>
          </w:tcPr>
          <w:p>
            <w:pPr>
              <w:spacing w:after="0" w:line="250" w:lineRule="auto"/>
            </w:pPr>
            <w:r>
              <w:rPr>
                <w:rFonts w:ascii="DejaVu Sans" w:hAnsi="DejaVu Sans"/>
                <w:b w:val="0"/>
                <w:color w:val="111113"/>
                <w:sz w:val="16"/>
              </w:rPr>
              <w:t>Clear scope first. Exact pricing after we understand the property, timeline and deliverables.</w:t>
            </w:r>
          </w:p>
        </w:tc>
      </w:tr>
      <w:tr>
        <w:trPr>
          <w:cantSplit w:val="1"/>
        </w:trPr>
        <w:tc>
          <w:tcPr>
            <w:tcW w:type="dxa" w:w="16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Inclusions</w:t>
            </w:r>
          </w:p>
        </w:tc>
        <w:tc>
          <w:tcPr>
            <w:tcW w:type="dxa" w:w="7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Every proposal lists capture/create time, crew, edit scope, formats, revisions, delivery and usage terms.</w:t>
            </w:r>
          </w:p>
        </w:tc>
      </w:tr>
      <w:tr>
        <w:trPr>
          <w:cantSplit w:val="1"/>
        </w:trPr>
        <w:tc>
          <w:tcPr>
            <w:tcW w:type="dxa" w:w="1600"/>
            <w:tcMar>
              <w:top w:w="80" w:type="dxa"/>
              <w:start w:w="120" w:type="dxa"/>
              <w:bottom w:w="80" w:type="dxa"/>
              <w:end w:w="120" w:type="dxa"/>
            </w:tcMar>
            <w:vAlign w:val="center"/>
          </w:tcPr>
          <w:p>
            <w:pPr>
              <w:spacing w:after="0" w:line="250" w:lineRule="auto"/>
            </w:pPr>
            <w:r>
              <w:rPr>
                <w:rFonts w:ascii="DejaVu Sans" w:hAnsi="DejaVu Sans"/>
                <w:b/>
                <w:color w:val="111113"/>
                <w:sz w:val="16"/>
              </w:rPr>
              <w:t>Add-ons</w:t>
            </w:r>
          </w:p>
        </w:tc>
        <w:tc>
          <w:tcPr>
            <w:tcW w:type="dxa" w:w="7760"/>
            <w:tcMar>
              <w:top w:w="80" w:type="dxa"/>
              <w:start w:w="120" w:type="dxa"/>
              <w:bottom w:w="80" w:type="dxa"/>
              <w:end w:w="120" w:type="dxa"/>
            </w:tcMar>
            <w:vAlign w:val="center"/>
          </w:tcPr>
          <w:p>
            <w:pPr>
              <w:spacing w:after="0" w:line="250" w:lineRule="auto"/>
            </w:pPr>
            <w:r>
              <w:rPr>
                <w:rFonts w:ascii="DejaVu Sans" w:hAnsi="DejaVu Sans"/>
                <w:b w:val="0"/>
                <w:color w:val="111113"/>
                <w:sz w:val="16"/>
              </w:rPr>
              <w:t>Talent, voice-over, extra locations, rush delivery, advanced CGI, hosting and campaign variants are scoped separately.</w:t>
            </w:r>
          </w:p>
        </w:tc>
      </w:tr>
      <w:tr>
        <w:trPr>
          <w:cantSplit w:val="1"/>
        </w:trPr>
        <w:tc>
          <w:tcPr>
            <w:tcW w:type="dxa" w:w="16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Retainer</w:t>
            </w:r>
          </w:p>
        </w:tc>
        <w:tc>
          <w:tcPr>
            <w:tcW w:type="dxa" w:w="7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For construction updates and ongoing social content, ask for a repeatable monthly or per-visit plan.</w:t>
            </w:r>
          </w:p>
        </w:tc>
      </w:tr>
      <w:tr>
        <w:trPr>
          <w:cantSplit w:val="1"/>
        </w:trPr>
        <w:tc>
          <w:tcPr>
            <w:tcW w:type="dxa" w:w="1600"/>
            <w:tcMar>
              <w:top w:w="80" w:type="dxa"/>
              <w:start w:w="120" w:type="dxa"/>
              <w:bottom w:w="80" w:type="dxa"/>
              <w:end w:w="120" w:type="dxa"/>
            </w:tcMar>
            <w:vAlign w:val="center"/>
          </w:tcPr>
          <w:p>
            <w:pPr>
              <w:spacing w:after="0" w:line="250" w:lineRule="auto"/>
            </w:pPr>
            <w:r>
              <w:rPr>
                <w:rFonts w:ascii="DejaVu Sans" w:hAnsi="DejaVu Sans"/>
                <w:b/>
                <w:color w:val="111113"/>
                <w:sz w:val="16"/>
              </w:rPr>
              <w:t>CTA</w:t>
            </w:r>
          </w:p>
        </w:tc>
        <w:tc>
          <w:tcPr>
            <w:tcW w:type="dxa" w:w="7760"/>
            <w:tcMar>
              <w:top w:w="80" w:type="dxa"/>
              <w:start w:w="120" w:type="dxa"/>
              <w:bottom w:w="80" w:type="dxa"/>
              <w:end w:w="120" w:type="dxa"/>
            </w:tcMar>
            <w:vAlign w:val="center"/>
          </w:tcPr>
          <w:p>
            <w:pPr>
              <w:spacing w:after="0" w:line="250" w:lineRule="auto"/>
            </w:pPr>
            <w:r>
              <w:rPr>
                <w:rFonts w:ascii="DejaVu Sans" w:hAnsi="DejaVu Sans"/>
                <w:b w:val="0"/>
                <w:color w:val="111113"/>
                <w:sz w:val="16"/>
              </w:rPr>
              <w:t>Share your brief and receive a written, itemized scope.</w:t>
            </w:r>
          </w:p>
        </w:tc>
      </w:tr>
    </w:tbl>
    <w:p>
      <w:pPr>
        <w:spacing w:after="20"/>
      </w:pPr>
    </w:p>
    <w:p>
      <w:pPr>
        <w:pageBreakBefore w:val="0"/>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04 · Interface and motion system</w:t>
      </w:r>
    </w:p>
    <w:p>
      <w:pPr>
        <w:spacing w:before="0" w:after="220" w:line="283" w:lineRule="auto"/>
      </w:pPr>
      <w:r>
        <w:rPr>
          <w:rFonts w:ascii="DejaVu Sans" w:hAnsi="DejaVu Sans"/>
          <w:b w:val="0"/>
          <w:i/>
          <w:color w:val="68686F"/>
          <w:sz w:val="22"/>
        </w:rPr>
        <w:t>A cinematic black-and-red identity that remains usable, accessible and fast.</w:t>
      </w:r>
    </w:p>
    <w:p>
      <w:pPr>
        <w:pStyle w:val="Heading2"/>
      </w:pPr>
      <w:r>
        <w:t>4.1 Visual direction</w:t>
      </w:r>
    </w:p>
    <w:p>
      <w:pPr>
        <w:numPr>
          <w:ilvl w:val="0"/>
          <w:numId w:val="10"/>
        </w:numPr>
        <w:spacing w:after="60" w:line="276" w:lineRule="auto"/>
      </w:pPr>
      <w:r>
        <w:t>Art direction: cinematic editorial—not cyberpunk. Use deep blacks, crisp type, warm architectural imagery and deliberate red accents.</w:t>
      </w:r>
    </w:p>
    <w:p>
      <w:pPr>
        <w:numPr>
          <w:ilvl w:val="0"/>
          <w:numId w:val="10"/>
        </w:numPr>
        <w:spacing w:after="60" w:line="276" w:lineRule="auto"/>
      </w:pPr>
      <w:r>
        <w:t>Layout: generous negative space, oversized headlines, strong edge alignment, occasional full-bleed media and asymmetrical editorial grids.</w:t>
      </w:r>
    </w:p>
    <w:p>
      <w:pPr>
        <w:numPr>
          <w:ilvl w:val="0"/>
          <w:numId w:val="10"/>
        </w:numPr>
        <w:spacing w:after="60" w:line="276" w:lineRule="auto"/>
      </w:pPr>
      <w:r>
        <w:t>Surfaces: mostly solid; glass effects only for the hero navigation or compact overlays, with sufficient contrast.</w:t>
      </w:r>
    </w:p>
    <w:p>
      <w:pPr>
        <w:numPr>
          <w:ilvl w:val="0"/>
          <w:numId w:val="10"/>
        </w:numPr>
        <w:spacing w:after="60" w:line="276" w:lineRule="auto"/>
      </w:pPr>
      <w:r>
        <w:t>Imagery: authentic Kinema work. Avoid stock code imagery, fake 3D renders and reference-site assets.</w:t>
      </w:r>
    </w:p>
    <w:p>
      <w:pPr>
        <w:numPr>
          <w:ilvl w:val="0"/>
          <w:numId w:val="10"/>
        </w:numPr>
        <w:spacing w:after="60" w:line="276" w:lineRule="auto"/>
      </w:pPr>
      <w:r>
        <w:t>Futurism comes from precision, transitions and interactive media—not excessive gradients, particles or glowing borders.</w:t>
      </w:r>
    </w:p>
    <w:p>
      <w:pPr>
        <w:pStyle w:val="Heading2"/>
      </w:pPr>
      <w:r>
        <w:t>4.2 Design tokens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2100"/>
        <w:gridCol w:w="2950"/>
        <w:gridCol w:w="4310"/>
      </w:tblGrid>
      <w:tr>
        <w:trPr>
          <w:tblHeader w:val="true"/>
        </w:trPr>
        <w:tc>
          <w:tcPr>
            <w:tcW w:type="dxa" w:w="21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Token</w:t>
            </w:r>
          </w:p>
        </w:tc>
        <w:tc>
          <w:tcPr>
            <w:tcW w:type="dxa" w:w="29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Value</w:t>
            </w:r>
          </w:p>
        </w:tc>
        <w:tc>
          <w:tcPr>
            <w:tcW w:type="dxa" w:w="431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Use</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color.canvas</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#050506</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Global dark canvas</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color.surface</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#0C0C0F</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Cards and sections</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color.surfaceRaised</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#151519</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Hover / elevated media controls</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color.primary</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#E50914</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Primary CTA and active state</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color.primaryHover</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#FF2D35</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CTA hover</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color.text</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#F5F5F7</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Primary text</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color.muted</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#A3A3AB</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Secondary text</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color.line</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rgba(255,255,255,.12)</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Dividers / card borders</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type.display</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Space Grotesk 600–700</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Hero and H1</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type.body</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Inter 400–600</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Body, forms and UI</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radius.sm/md/lg</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8 / 14 / 24 px</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Controls / cards / feature panels</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space scale</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4, 8, 12, 16, 24, 32, 48, 64, 96, 128</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All layout spacing</w:t>
            </w:r>
          </w:p>
        </w:tc>
      </w:tr>
      <w:tr>
        <w:trPr>
          <w:cantSplit w:val="1"/>
        </w:trPr>
        <w:tc>
          <w:tcPr>
            <w:tcW w:type="dxa" w:w="2100"/>
            <w:tcMar>
              <w:top w:w="80" w:type="dxa"/>
              <w:start w:w="120" w:type="dxa"/>
              <w:bottom w:w="80" w:type="dxa"/>
              <w:end w:w="120" w:type="dxa"/>
            </w:tcMar>
            <w:vAlign w:val="center"/>
          </w:tcPr>
          <w:p>
            <w:pPr>
              <w:spacing w:after="0" w:line="250" w:lineRule="auto"/>
            </w:pPr>
            <w:r>
              <w:rPr>
                <w:rFonts w:ascii="DejaVu Sans" w:hAnsi="DejaVu Sans"/>
                <w:b/>
                <w:color w:val="111113"/>
                <w:sz w:val="16"/>
              </w:rPr>
              <w:t>shadow.media</w:t>
            </w:r>
          </w:p>
        </w:tc>
        <w:tc>
          <w:tcPr>
            <w:tcW w:type="dxa" w:w="2950"/>
            <w:tcMar>
              <w:top w:w="80" w:type="dxa"/>
              <w:start w:w="120" w:type="dxa"/>
              <w:bottom w:w="80" w:type="dxa"/>
              <w:end w:w="120" w:type="dxa"/>
            </w:tcMar>
            <w:vAlign w:val="center"/>
          </w:tcPr>
          <w:p>
            <w:pPr>
              <w:spacing w:after="0" w:line="250" w:lineRule="auto"/>
            </w:pPr>
            <w:r>
              <w:rPr>
                <w:rFonts w:ascii="DejaVu Sans" w:hAnsi="DejaVu Sans"/>
                <w:b w:val="0"/>
                <w:color w:val="111113"/>
                <w:sz w:val="16"/>
              </w:rPr>
              <w:t>0 24px 80px rgba(0,0,0,.45)</w:t>
            </w:r>
          </w:p>
        </w:tc>
        <w:tc>
          <w:tcPr>
            <w:tcW w:type="dxa" w:w="4310"/>
            <w:tcMar>
              <w:top w:w="80" w:type="dxa"/>
              <w:start w:w="120" w:type="dxa"/>
              <w:bottom w:w="80" w:type="dxa"/>
              <w:end w:w="120" w:type="dxa"/>
            </w:tcMar>
            <w:vAlign w:val="center"/>
          </w:tcPr>
          <w:p>
            <w:pPr>
              <w:spacing w:after="0" w:line="250" w:lineRule="auto"/>
            </w:pPr>
            <w:r>
              <w:rPr>
                <w:rFonts w:ascii="DejaVu Sans" w:hAnsi="DejaVu Sans"/>
                <w:b w:val="0"/>
                <w:color w:val="111113"/>
                <w:sz w:val="16"/>
              </w:rPr>
              <w:t>Large media only</w:t>
            </w:r>
          </w:p>
        </w:tc>
      </w:tr>
      <w:tr>
        <w:trPr>
          <w:cantSplit w:val="1"/>
        </w:trPr>
        <w:tc>
          <w:tcPr>
            <w:tcW w:type="dxa" w:w="21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content.max</w:t>
            </w:r>
          </w:p>
        </w:tc>
        <w:tc>
          <w:tcPr>
            <w:tcW w:type="dxa" w:w="29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1440 px; copy max 720 px</w:t>
            </w:r>
          </w:p>
        </w:tc>
        <w:tc>
          <w:tcPr>
            <w:tcW w:type="dxa" w:w="4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Desktop page bounds</w:t>
            </w:r>
          </w:p>
        </w:tc>
      </w:tr>
    </w:tbl>
    <w:p>
      <w:pPr>
        <w:spacing w:after="20"/>
      </w:pPr>
    </w:p>
    <w:p>
      <w:pPr>
        <w:pStyle w:val="Heading2"/>
      </w:pPr>
      <w:r>
        <w:t>4.3 Responsive type and layout</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900"/>
        <w:gridCol w:w="2490"/>
        <w:gridCol w:w="2490"/>
        <w:gridCol w:w="2480"/>
      </w:tblGrid>
      <w:tr>
        <w:trPr>
          <w:tblHeader w:val="true"/>
        </w:trPr>
        <w:tc>
          <w:tcPr>
            <w:tcW w:type="dxa" w:w="19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Role</w:t>
            </w:r>
          </w:p>
        </w:tc>
        <w:tc>
          <w:tcPr>
            <w:tcW w:type="dxa" w:w="249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Desktop</w:t>
            </w:r>
          </w:p>
        </w:tc>
        <w:tc>
          <w:tcPr>
            <w:tcW w:type="dxa" w:w="249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Tablet</w:t>
            </w:r>
          </w:p>
        </w:tc>
        <w:tc>
          <w:tcPr>
            <w:tcW w:type="dxa" w:w="248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Mobile</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Display</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clamp(4rem, 7vw, 7.5rem) / .94</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56–76 px</w:t>
            </w:r>
          </w:p>
        </w:tc>
        <w:tc>
          <w:tcPr>
            <w:tcW w:type="dxa" w:w="2480"/>
            <w:tcMar>
              <w:top w:w="80" w:type="dxa"/>
              <w:start w:w="120" w:type="dxa"/>
              <w:bottom w:w="80" w:type="dxa"/>
              <w:end w:w="120" w:type="dxa"/>
            </w:tcMar>
            <w:vAlign w:val="center"/>
          </w:tcPr>
          <w:p>
            <w:pPr>
              <w:spacing w:after="0" w:line="250" w:lineRule="auto"/>
            </w:pPr>
            <w:r>
              <w:rPr>
                <w:rFonts w:ascii="DejaVu Sans" w:hAnsi="DejaVu Sans"/>
                <w:b w:val="0"/>
                <w:color w:val="111113"/>
                <w:sz w:val="16"/>
              </w:rPr>
              <w:t>44–58 px</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H1</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56–72 px / 1.0</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48–60 px</w:t>
            </w:r>
          </w:p>
        </w:tc>
        <w:tc>
          <w:tcPr>
            <w:tcW w:type="dxa" w:w="24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38–48 px</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H2</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38–48 px / 1.05</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34–42 px</w:t>
            </w:r>
          </w:p>
        </w:tc>
        <w:tc>
          <w:tcPr>
            <w:tcW w:type="dxa" w:w="2480"/>
            <w:tcMar>
              <w:top w:w="80" w:type="dxa"/>
              <w:start w:w="120" w:type="dxa"/>
              <w:bottom w:w="80" w:type="dxa"/>
              <w:end w:w="120" w:type="dxa"/>
            </w:tcMar>
            <w:vAlign w:val="center"/>
          </w:tcPr>
          <w:p>
            <w:pPr>
              <w:spacing w:after="0" w:line="250" w:lineRule="auto"/>
            </w:pPr>
            <w:r>
              <w:rPr>
                <w:rFonts w:ascii="DejaVu Sans" w:hAnsi="DejaVu Sans"/>
                <w:b w:val="0"/>
                <w:color w:val="111113"/>
                <w:sz w:val="16"/>
              </w:rPr>
              <w:t>30–36 px</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H3</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24–30 px / 1.15</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22–26 px</w:t>
            </w:r>
          </w:p>
        </w:tc>
        <w:tc>
          <w:tcPr>
            <w:tcW w:type="dxa" w:w="24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20–24 px</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Body large</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20 px / 1.55</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18 px</w:t>
            </w:r>
          </w:p>
        </w:tc>
        <w:tc>
          <w:tcPr>
            <w:tcW w:type="dxa" w:w="2480"/>
            <w:tcMar>
              <w:top w:w="80" w:type="dxa"/>
              <w:start w:w="120" w:type="dxa"/>
              <w:bottom w:w="80" w:type="dxa"/>
              <w:end w:w="120" w:type="dxa"/>
            </w:tcMar>
            <w:vAlign w:val="center"/>
          </w:tcPr>
          <w:p>
            <w:pPr>
              <w:spacing w:after="0" w:line="250" w:lineRule="auto"/>
            </w:pPr>
            <w:r>
              <w:rPr>
                <w:rFonts w:ascii="DejaVu Sans" w:hAnsi="DejaVu Sans"/>
                <w:b w:val="0"/>
                <w:color w:val="111113"/>
                <w:sz w:val="16"/>
              </w:rPr>
              <w:t>17 px</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Body</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16 px / 1.65</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16 px</w:t>
            </w:r>
          </w:p>
        </w:tc>
        <w:tc>
          <w:tcPr>
            <w:tcW w:type="dxa" w:w="24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16 px</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Grid</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12 columns / 32 px gutter</w:t>
            </w:r>
          </w:p>
        </w:tc>
        <w:tc>
          <w:tcPr>
            <w:tcW w:type="dxa" w:w="2490"/>
            <w:tcMar>
              <w:top w:w="80" w:type="dxa"/>
              <w:start w:w="120" w:type="dxa"/>
              <w:bottom w:w="80" w:type="dxa"/>
              <w:end w:w="120" w:type="dxa"/>
            </w:tcMar>
            <w:vAlign w:val="center"/>
          </w:tcPr>
          <w:p>
            <w:pPr>
              <w:spacing w:after="0" w:line="250" w:lineRule="auto"/>
            </w:pPr>
            <w:r>
              <w:rPr>
                <w:rFonts w:ascii="DejaVu Sans" w:hAnsi="DejaVu Sans"/>
                <w:b w:val="0"/>
                <w:color w:val="111113"/>
                <w:sz w:val="16"/>
              </w:rPr>
              <w:t>8 columns / 24 px</w:t>
            </w:r>
          </w:p>
        </w:tc>
        <w:tc>
          <w:tcPr>
            <w:tcW w:type="dxa" w:w="2480"/>
            <w:tcMar>
              <w:top w:w="80" w:type="dxa"/>
              <w:start w:w="120" w:type="dxa"/>
              <w:bottom w:w="80" w:type="dxa"/>
              <w:end w:w="120" w:type="dxa"/>
            </w:tcMar>
            <w:vAlign w:val="center"/>
          </w:tcPr>
          <w:p>
            <w:pPr>
              <w:spacing w:after="0" w:line="250" w:lineRule="auto"/>
            </w:pPr>
            <w:r>
              <w:rPr>
                <w:rFonts w:ascii="DejaVu Sans" w:hAnsi="DejaVu Sans"/>
                <w:b w:val="0"/>
                <w:color w:val="111113"/>
                <w:sz w:val="16"/>
              </w:rPr>
              <w:t>4 columns / 16 px</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Page gutter</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48–72 px</w:t>
            </w:r>
          </w:p>
        </w:tc>
        <w:tc>
          <w:tcPr>
            <w:tcW w:type="dxa" w:w="24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32 px</w:t>
            </w:r>
          </w:p>
        </w:tc>
        <w:tc>
          <w:tcPr>
            <w:tcW w:type="dxa" w:w="24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20 px</w:t>
            </w:r>
          </w:p>
        </w:tc>
      </w:tr>
    </w:tbl>
    <w:p>
      <w:pPr>
        <w:spacing w:after="20"/>
      </w:pPr>
    </w:p>
    <w:p>
      <w:pPr>
        <w:pStyle w:val="Heading2"/>
      </w:pPr>
      <w:r>
        <w:t>4.4 Component rules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900"/>
        <w:gridCol w:w="7460"/>
      </w:tblGrid>
      <w:tr>
        <w:trPr>
          <w:tblHeader w:val="true"/>
        </w:trPr>
        <w:tc>
          <w:tcPr>
            <w:tcW w:type="dxa" w:w="19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Component</w:t>
            </w:r>
          </w:p>
        </w:tc>
        <w:tc>
          <w:tcPr>
            <w:tcW w:type="dxa" w:w="74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Specification</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Primary button</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6"/>
              </w:rPr>
              <w:t>Red fill, white label, 48–52 px height, 14 px radius; arrow shifts 4 px on hover; pressed scale .98.</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Secondary button</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Transparent or black fill, 1 px white/16% border; becomes white text + raised border on hover.</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Text link</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6"/>
              </w:rPr>
              <w:t>Animated red underline; 44 px minimum touch target through padding.</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Project card</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Media first, 16:10 or 4:5; metadata below; dark overlay only for controls; title never baked into image.</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Service card</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6"/>
              </w:rPr>
              <w:t>Outcome label, short description, service number and media preview; entire card keyboard focusable.</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Form</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Labels always visible; 52 px controls; dark surface; red focus ring plus outline; errors under field, not toast-only.</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Iconography</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6"/>
              </w:rPr>
              <w:t>Lucide-style 1.5 px line icons; custom directional arrows; no multi-color icon pack.</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Chips</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Service/project filters; high-contrast selected state; horizontal scroll on mobile with visible overflow cue.</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6"/>
              </w:rPr>
              <w:t>Media controls</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6"/>
              </w:rPr>
              <w:t>Play/pause, mute, fullscreen and captions where relevant; visible on hover and focus; no autoplay sound.</w:t>
            </w:r>
          </w:p>
        </w:tc>
      </w:tr>
    </w:tbl>
    <w:p>
      <w:pPr>
        <w:spacing w:after="20"/>
      </w:pPr>
    </w:p>
    <w:p>
      <w:r>
        <w:br w:type="page"/>
      </w:r>
    </w:p>
    <w:p>
      <w:pPr>
        <w:pStyle w:val="Heading2"/>
      </w:pPr>
      <w:r>
        <w:t>4.5 Premium motion system</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700"/>
        <w:gridCol w:w="4810"/>
        <w:gridCol w:w="2850"/>
      </w:tblGrid>
      <w:tr>
        <w:trPr>
          <w:tblHeader w:val="true"/>
        </w:trPr>
        <w:tc>
          <w:tcPr>
            <w:tcW w:type="dxa" w:w="17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Pattern</w:t>
            </w:r>
          </w:p>
        </w:tc>
        <w:tc>
          <w:tcPr>
            <w:tcW w:type="dxa" w:w="481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Motion</w:t>
            </w:r>
          </w:p>
        </w:tc>
        <w:tc>
          <w:tcPr>
            <w:tcW w:type="dxa" w:w="28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Timing / constraints</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Page enter</w:t>
            </w:r>
          </w:p>
        </w:tc>
        <w:tc>
          <w:tcPr>
            <w:tcW w:type="dxa" w:w="4810"/>
            <w:tcMar>
              <w:top w:w="80" w:type="dxa"/>
              <w:start w:w="120" w:type="dxa"/>
              <w:bottom w:w="80" w:type="dxa"/>
              <w:end w:w="120" w:type="dxa"/>
            </w:tcMar>
            <w:vAlign w:val="center"/>
          </w:tcPr>
          <w:p>
            <w:pPr>
              <w:spacing w:after="0" w:line="250" w:lineRule="auto"/>
            </w:pPr>
            <w:r>
              <w:rPr>
                <w:rFonts w:ascii="DejaVu Sans" w:hAnsi="DejaVu Sans"/>
                <w:b w:val="0"/>
                <w:color w:val="111113"/>
                <w:sz w:val="15"/>
              </w:rPr>
              <w:t>Fade + 12 px upward settle for main content</w:t>
            </w:r>
          </w:p>
        </w:tc>
        <w:tc>
          <w:tcPr>
            <w:tcW w:type="dxa" w:w="2850"/>
            <w:tcMar>
              <w:top w:w="80" w:type="dxa"/>
              <w:start w:w="120" w:type="dxa"/>
              <w:bottom w:w="80" w:type="dxa"/>
              <w:end w:w="120" w:type="dxa"/>
            </w:tcMar>
            <w:vAlign w:val="center"/>
          </w:tcPr>
          <w:p>
            <w:pPr>
              <w:spacing w:after="0" w:line="250" w:lineRule="auto"/>
            </w:pPr>
            <w:r>
              <w:rPr>
                <w:rFonts w:ascii="DejaVu Sans" w:hAnsi="DejaVu Sans"/>
                <w:b w:val="0"/>
                <w:color w:val="111113"/>
                <w:sz w:val="15"/>
              </w:rPr>
              <w:t>280–420 ms; no full-screen loader after first visit</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Section reveal</w:t>
            </w:r>
          </w:p>
        </w:tc>
        <w:tc>
          <w:tcPr>
            <w:tcW w:type="dxa" w:w="4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Opacity 0→1 + y 20→0; stagger child labels</w:t>
            </w:r>
          </w:p>
        </w:tc>
        <w:tc>
          <w:tcPr>
            <w:tcW w:type="dxa" w:w="28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350–550 ms; once per section</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Media mask</w:t>
            </w:r>
          </w:p>
        </w:tc>
        <w:tc>
          <w:tcPr>
            <w:tcW w:type="dxa" w:w="4810"/>
            <w:tcMar>
              <w:top w:w="80" w:type="dxa"/>
              <w:start w:w="120" w:type="dxa"/>
              <w:bottom w:w="80" w:type="dxa"/>
              <w:end w:w="120" w:type="dxa"/>
            </w:tcMar>
            <w:vAlign w:val="center"/>
          </w:tcPr>
          <w:p>
            <w:pPr>
              <w:spacing w:after="0" w:line="250" w:lineRule="auto"/>
            </w:pPr>
            <w:r>
              <w:rPr>
                <w:rFonts w:ascii="DejaVu Sans" w:hAnsi="DejaVu Sans"/>
                <w:b w:val="0"/>
                <w:color w:val="111113"/>
                <w:sz w:val="15"/>
              </w:rPr>
              <w:t>Clip-path or overflow reveal</w:t>
            </w:r>
          </w:p>
        </w:tc>
        <w:tc>
          <w:tcPr>
            <w:tcW w:type="dxa" w:w="2850"/>
            <w:tcMar>
              <w:top w:w="80" w:type="dxa"/>
              <w:start w:w="120" w:type="dxa"/>
              <w:bottom w:w="80" w:type="dxa"/>
              <w:end w:w="120" w:type="dxa"/>
            </w:tcMar>
            <w:vAlign w:val="center"/>
          </w:tcPr>
          <w:p>
            <w:pPr>
              <w:spacing w:after="0" w:line="250" w:lineRule="auto"/>
            </w:pPr>
            <w:r>
              <w:rPr>
                <w:rFonts w:ascii="DejaVu Sans" w:hAnsi="DejaVu Sans"/>
                <w:b w:val="0"/>
                <w:color w:val="111113"/>
                <w:sz w:val="15"/>
              </w:rPr>
              <w:t>500–700 ms; GPU-safe; not on every card</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Hover</w:t>
            </w:r>
          </w:p>
        </w:tc>
        <w:tc>
          <w:tcPr>
            <w:tcW w:type="dxa" w:w="4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Image scale 1→1.025, border brightens, arrow translates</w:t>
            </w:r>
          </w:p>
        </w:tc>
        <w:tc>
          <w:tcPr>
            <w:tcW w:type="dxa" w:w="28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160–220 ms</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Scroll progress</w:t>
            </w:r>
          </w:p>
        </w:tc>
        <w:tc>
          <w:tcPr>
            <w:tcW w:type="dxa" w:w="4810"/>
            <w:tcMar>
              <w:top w:w="80" w:type="dxa"/>
              <w:start w:w="120" w:type="dxa"/>
              <w:bottom w:w="80" w:type="dxa"/>
              <w:end w:w="120" w:type="dxa"/>
            </w:tcMar>
            <w:vAlign w:val="center"/>
          </w:tcPr>
          <w:p>
            <w:pPr>
              <w:spacing w:after="0" w:line="250" w:lineRule="auto"/>
            </w:pPr>
            <w:r>
              <w:rPr>
                <w:rFonts w:ascii="DejaVu Sans" w:hAnsi="DejaVu Sans"/>
                <w:b w:val="0"/>
                <w:color w:val="111113"/>
                <w:sz w:val="15"/>
              </w:rPr>
              <w:t>Thin red line or process indicator</w:t>
            </w:r>
          </w:p>
        </w:tc>
        <w:tc>
          <w:tcPr>
            <w:tcW w:type="dxa" w:w="2850"/>
            <w:tcMar>
              <w:top w:w="80" w:type="dxa"/>
              <w:start w:w="120" w:type="dxa"/>
              <w:bottom w:w="80" w:type="dxa"/>
              <w:end w:w="120" w:type="dxa"/>
            </w:tcMar>
            <w:vAlign w:val="center"/>
          </w:tcPr>
          <w:p>
            <w:pPr>
              <w:spacing w:after="0" w:line="250" w:lineRule="auto"/>
            </w:pPr>
            <w:r>
              <w:rPr>
                <w:rFonts w:ascii="DejaVu Sans" w:hAnsi="DejaVu Sans"/>
                <w:b w:val="0"/>
                <w:color w:val="111113"/>
                <w:sz w:val="15"/>
              </w:rPr>
              <w:t>Transform only; no layout work</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Cursor</w:t>
            </w:r>
          </w:p>
        </w:tc>
        <w:tc>
          <w:tcPr>
            <w:tcW w:type="dxa" w:w="4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Optional 48 px media cursor for desktop project grid</w:t>
            </w:r>
          </w:p>
        </w:tc>
        <w:tc>
          <w:tcPr>
            <w:tcW w:type="dxa" w:w="28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Disable on touch, coarse pointer and reduced motion</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3D tilt</w:t>
            </w:r>
          </w:p>
        </w:tc>
        <w:tc>
          <w:tcPr>
            <w:tcW w:type="dxa" w:w="4810"/>
            <w:tcMar>
              <w:top w:w="80" w:type="dxa"/>
              <w:start w:w="120" w:type="dxa"/>
              <w:bottom w:w="80" w:type="dxa"/>
              <w:end w:w="120" w:type="dxa"/>
            </w:tcMar>
            <w:vAlign w:val="center"/>
          </w:tcPr>
          <w:p>
            <w:pPr>
              <w:spacing w:after="0" w:line="250" w:lineRule="auto"/>
            </w:pPr>
            <w:r>
              <w:rPr>
                <w:rFonts w:ascii="DejaVu Sans" w:hAnsi="DejaVu Sans"/>
                <w:b w:val="0"/>
                <w:color w:val="111113"/>
                <w:sz w:val="15"/>
              </w:rPr>
              <w:t>Max 2° card tilt on one hero/featured element</w:t>
            </w:r>
          </w:p>
        </w:tc>
        <w:tc>
          <w:tcPr>
            <w:tcW w:type="dxa" w:w="2850"/>
            <w:tcMar>
              <w:top w:w="80" w:type="dxa"/>
              <w:start w:w="120" w:type="dxa"/>
              <w:bottom w:w="80" w:type="dxa"/>
              <w:end w:w="120" w:type="dxa"/>
            </w:tcMar>
            <w:vAlign w:val="center"/>
          </w:tcPr>
          <w:p>
            <w:pPr>
              <w:spacing w:after="0" w:line="250" w:lineRule="auto"/>
            </w:pPr>
            <w:r>
              <w:rPr>
                <w:rFonts w:ascii="DejaVu Sans" w:hAnsi="DejaVu Sans"/>
                <w:b w:val="0"/>
                <w:color w:val="111113"/>
                <w:sz w:val="15"/>
              </w:rPr>
              <w:t>Desktop only; spring-damped; never on text/forms</w:t>
            </w:r>
          </w:p>
        </w:tc>
      </w:tr>
      <w:tr>
        <w:trPr>
          <w:cantSplit w:val="1"/>
        </w:trPr>
        <w:tc>
          <w:tcPr>
            <w:tcW w:type="dxa" w:w="17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Loading</w:t>
            </w:r>
          </w:p>
        </w:tc>
        <w:tc>
          <w:tcPr>
            <w:tcW w:type="dxa" w:w="48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Poster + skeleton reserved to final dimensions</w:t>
            </w:r>
          </w:p>
        </w:tc>
        <w:tc>
          <w:tcPr>
            <w:tcW w:type="dxa" w:w="28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Avoid spinners that hide useful content</w:t>
            </w:r>
          </w:p>
        </w:tc>
      </w:tr>
      <w:tr>
        <w:trPr>
          <w:cantSplit w:val="1"/>
        </w:trPr>
        <w:tc>
          <w:tcPr>
            <w:tcW w:type="dxa" w:w="1700"/>
            <w:tcMar>
              <w:top w:w="80" w:type="dxa"/>
              <w:start w:w="120" w:type="dxa"/>
              <w:bottom w:w="80" w:type="dxa"/>
              <w:end w:w="120" w:type="dxa"/>
            </w:tcMar>
            <w:vAlign w:val="center"/>
          </w:tcPr>
          <w:p>
            <w:pPr>
              <w:spacing w:after="0" w:line="250" w:lineRule="auto"/>
            </w:pPr>
            <w:r>
              <w:rPr>
                <w:rFonts w:ascii="DejaVu Sans" w:hAnsi="DejaVu Sans"/>
                <w:b/>
                <w:color w:val="111113"/>
                <w:sz w:val="15"/>
              </w:rPr>
              <w:t>Reduced motion</w:t>
            </w:r>
          </w:p>
        </w:tc>
        <w:tc>
          <w:tcPr>
            <w:tcW w:type="dxa" w:w="4810"/>
            <w:tcMar>
              <w:top w:w="80" w:type="dxa"/>
              <w:start w:w="120" w:type="dxa"/>
              <w:bottom w:w="80" w:type="dxa"/>
              <w:end w:w="120" w:type="dxa"/>
            </w:tcMar>
            <w:vAlign w:val="center"/>
          </w:tcPr>
          <w:p>
            <w:pPr>
              <w:spacing w:after="0" w:line="250" w:lineRule="auto"/>
            </w:pPr>
            <w:r>
              <w:rPr>
                <w:rFonts w:ascii="DejaVu Sans" w:hAnsi="DejaVu Sans"/>
                <w:b w:val="0"/>
                <w:color w:val="111113"/>
                <w:sz w:val="15"/>
              </w:rPr>
              <w:t>No parallax, cursor follower, count-up or auto animation</w:t>
            </w:r>
          </w:p>
        </w:tc>
        <w:tc>
          <w:tcPr>
            <w:tcW w:type="dxa" w:w="2850"/>
            <w:tcMar>
              <w:top w:w="80" w:type="dxa"/>
              <w:start w:w="120" w:type="dxa"/>
              <w:bottom w:w="80" w:type="dxa"/>
              <w:end w:w="120" w:type="dxa"/>
            </w:tcMar>
            <w:vAlign w:val="center"/>
          </w:tcPr>
          <w:p>
            <w:pPr>
              <w:spacing w:after="0" w:line="250" w:lineRule="auto"/>
            </w:pPr>
            <w:r>
              <w:rPr>
                <w:rFonts w:ascii="DejaVu Sans" w:hAnsi="DejaVu Sans"/>
                <w:b w:val="0"/>
                <w:color w:val="111113"/>
                <w:sz w:val="15"/>
              </w:rPr>
              <w:t>Respect prefers-reduced-motion everywhere</w:t>
            </w:r>
          </w:p>
        </w:tc>
      </w:tr>
    </w:tbl>
    <w:p>
      <w:pPr>
        <w:spacing w:after="20"/>
      </w:pPr>
    </w:p>
    <w:p>
      <w:pPr>
        <w:spacing w:before="100" w:after="160" w:line="276" w:lineRule="auto"/>
        <w:ind w:left="202" w:right="202"/>
        <w:shd w:fill="F7F7F8"/>
      </w:pPr>
      <w:r>
        <w:rPr>
          <w:rFonts w:ascii="DejaVu Sans" w:hAnsi="DejaVu Sans"/>
          <w:b/>
          <w:color w:val="9D1018"/>
          <w:sz w:val="19"/>
        </w:rPr>
        <w:t xml:space="preserve">Motion implementation: </w:t>
      </w:r>
      <w:r>
        <w:rPr>
          <w:rFonts w:ascii="DejaVu Sans" w:hAnsi="DejaVu Sans"/>
          <w:color w:val="111113"/>
          <w:sz w:val="19"/>
        </w:rPr>
        <w:t>Use the current Motion package (the successor to Framer Motion) for state, layout and orchestrated scroll transitions. Use CSS transitions for simple hover/focus effects; lazy-load motion-heavy components.</w:t>
      </w:r>
    </w:p>
    <w:p>
      <w:pPr>
        <w:pageBreakBefore/>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05 · Conversion, content and advanced features</w:t>
      </w:r>
    </w:p>
    <w:p>
      <w:pPr>
        <w:spacing w:before="0" w:after="220" w:line="283" w:lineRule="auto"/>
      </w:pPr>
      <w:r>
        <w:rPr>
          <w:rFonts w:ascii="DejaVu Sans" w:hAnsi="DejaVu Sans"/>
          <w:b w:val="0"/>
          <w:i/>
          <w:color w:val="68686F"/>
          <w:sz w:val="22"/>
        </w:rPr>
        <w:t>A buyer journey designed around proof, scope clarity and fast human contact.</w:t>
      </w:r>
    </w:p>
    <w:p>
      <w:pPr>
        <w:pStyle w:val="Heading2"/>
      </w:pPr>
      <w:r>
        <w:t>5.1 Lead-generation system</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250"/>
        <w:gridCol w:w="2150"/>
        <w:gridCol w:w="3600"/>
        <w:gridCol w:w="2360"/>
      </w:tblGrid>
      <w:tr>
        <w:trPr>
          <w:tblHeader w:val="true"/>
        </w:trPr>
        <w:tc>
          <w:tcPr>
            <w:tcW w:type="dxa" w:w="12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Stage</w:t>
            </w:r>
          </w:p>
        </w:tc>
        <w:tc>
          <w:tcPr>
            <w:tcW w:type="dxa" w:w="21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User question</w:t>
            </w:r>
          </w:p>
        </w:tc>
        <w:tc>
          <w:tcPr>
            <w:tcW w:type="dxa" w:w="36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Content / interaction</w:t>
            </w:r>
          </w:p>
        </w:tc>
        <w:tc>
          <w:tcPr>
            <w:tcW w:type="dxa" w:w="236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Tracked event</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Attract</w:t>
            </w:r>
          </w:p>
        </w:tc>
        <w:tc>
          <w:tcPr>
            <w:tcW w:type="dxa" w:w="2150"/>
            <w:tcMar>
              <w:top w:w="80" w:type="dxa"/>
              <w:start w:w="120" w:type="dxa"/>
              <w:bottom w:w="80" w:type="dxa"/>
              <w:end w:w="120" w:type="dxa"/>
            </w:tcMar>
            <w:vAlign w:val="center"/>
          </w:tcPr>
          <w:p>
            <w:pPr>
              <w:spacing w:after="0" w:line="250" w:lineRule="auto"/>
            </w:pPr>
            <w:r>
              <w:rPr>
                <w:rFonts w:ascii="DejaVu Sans" w:hAnsi="DejaVu Sans"/>
                <w:b w:val="0"/>
                <w:color w:val="111113"/>
                <w:sz w:val="15"/>
              </w:rPr>
              <w:t>Do you do what I need?</w:t>
            </w:r>
          </w:p>
        </w:tc>
        <w:tc>
          <w:tcPr>
            <w:tcW w:type="dxa" w:w="3600"/>
            <w:tcMar>
              <w:top w:w="80" w:type="dxa"/>
              <w:start w:w="120" w:type="dxa"/>
              <w:bottom w:w="80" w:type="dxa"/>
              <w:end w:w="120" w:type="dxa"/>
            </w:tcMar>
            <w:vAlign w:val="center"/>
          </w:tcPr>
          <w:p>
            <w:pPr>
              <w:spacing w:after="0" w:line="250" w:lineRule="auto"/>
            </w:pPr>
            <w:r>
              <w:rPr>
                <w:rFonts w:ascii="DejaVu Sans" w:hAnsi="DejaVu Sans"/>
                <w:b w:val="0"/>
                <w:color w:val="111113"/>
                <w:sz w:val="15"/>
              </w:rPr>
              <w:t>Service- and location-relevant landing page</w:t>
            </w:r>
          </w:p>
        </w:tc>
        <w:tc>
          <w:tcPr>
            <w:tcW w:type="dxa" w:w="2360"/>
            <w:tcMar>
              <w:top w:w="80" w:type="dxa"/>
              <w:start w:w="120" w:type="dxa"/>
              <w:bottom w:w="80" w:type="dxa"/>
              <w:end w:w="120" w:type="dxa"/>
            </w:tcMar>
            <w:vAlign w:val="center"/>
          </w:tcPr>
          <w:p>
            <w:pPr>
              <w:spacing w:after="0" w:line="250" w:lineRule="auto"/>
            </w:pPr>
            <w:r>
              <w:rPr>
                <w:rFonts w:ascii="DejaVu Sans" w:hAnsi="DejaVu Sans"/>
                <w:b w:val="0"/>
                <w:color w:val="111113"/>
                <w:sz w:val="15"/>
              </w:rPr>
              <w:t>landing_view</w:t>
            </w:r>
          </w:p>
        </w:tc>
      </w:tr>
      <w:tr>
        <w:trPr>
          <w:cantSplit w:val="1"/>
        </w:trPr>
        <w:tc>
          <w:tcPr>
            <w:tcW w:type="dxa" w:w="12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Engage</w:t>
            </w:r>
          </w:p>
        </w:tc>
        <w:tc>
          <w:tcPr>
            <w:tcW w:type="dxa" w:w="2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Is the quality right?</w:t>
            </w:r>
          </w:p>
        </w:tc>
        <w:tc>
          <w:tcPr>
            <w:tcW w:type="dxa" w:w="36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Reel, project cards, 360 demo</w:t>
            </w:r>
          </w:p>
        </w:tc>
        <w:tc>
          <w:tcPr>
            <w:tcW w:type="dxa" w:w="2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hero_play / project_view / tour_interact</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Trust</w:t>
            </w:r>
          </w:p>
        </w:tc>
        <w:tc>
          <w:tcPr>
            <w:tcW w:type="dxa" w:w="2150"/>
            <w:tcMar>
              <w:top w:w="80" w:type="dxa"/>
              <w:start w:w="120" w:type="dxa"/>
              <w:bottom w:w="80" w:type="dxa"/>
              <w:end w:w="120" w:type="dxa"/>
            </w:tcMar>
            <w:vAlign w:val="center"/>
          </w:tcPr>
          <w:p>
            <w:pPr>
              <w:spacing w:after="0" w:line="250" w:lineRule="auto"/>
            </w:pPr>
            <w:r>
              <w:rPr>
                <w:rFonts w:ascii="DejaVu Sans" w:hAnsi="DejaVu Sans"/>
                <w:b w:val="0"/>
                <w:color w:val="111113"/>
                <w:sz w:val="15"/>
              </w:rPr>
              <w:t>Can I rely on you?</w:t>
            </w:r>
          </w:p>
        </w:tc>
        <w:tc>
          <w:tcPr>
            <w:tcW w:type="dxa" w:w="3600"/>
            <w:tcMar>
              <w:top w:w="80" w:type="dxa"/>
              <w:start w:w="120" w:type="dxa"/>
              <w:bottom w:w="80" w:type="dxa"/>
              <w:end w:w="120" w:type="dxa"/>
            </w:tcMar>
            <w:vAlign w:val="center"/>
          </w:tcPr>
          <w:p>
            <w:pPr>
              <w:spacing w:after="0" w:line="250" w:lineRule="auto"/>
            </w:pPr>
            <w:r>
              <w:rPr>
                <w:rFonts w:ascii="DejaVu Sans" w:hAnsi="DejaVu Sans"/>
                <w:b w:val="0"/>
                <w:color w:val="111113"/>
                <w:sz w:val="15"/>
              </w:rPr>
              <w:t>Case detail, process, verified proof, safety</w:t>
            </w:r>
          </w:p>
        </w:tc>
        <w:tc>
          <w:tcPr>
            <w:tcW w:type="dxa" w:w="2360"/>
            <w:tcMar>
              <w:top w:w="80" w:type="dxa"/>
              <w:start w:w="120" w:type="dxa"/>
              <w:bottom w:w="80" w:type="dxa"/>
              <w:end w:w="120" w:type="dxa"/>
            </w:tcMar>
            <w:vAlign w:val="center"/>
          </w:tcPr>
          <w:p>
            <w:pPr>
              <w:spacing w:after="0" w:line="250" w:lineRule="auto"/>
            </w:pPr>
            <w:r>
              <w:rPr>
                <w:rFonts w:ascii="DejaVu Sans" w:hAnsi="DejaVu Sans"/>
                <w:b w:val="0"/>
                <w:color w:val="111113"/>
                <w:sz w:val="15"/>
              </w:rPr>
              <w:t>case_depth / testimonial_view</w:t>
            </w:r>
          </w:p>
        </w:tc>
      </w:tr>
      <w:tr>
        <w:trPr>
          <w:cantSplit w:val="1"/>
        </w:trPr>
        <w:tc>
          <w:tcPr>
            <w:tcW w:type="dxa" w:w="12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Qualify</w:t>
            </w:r>
          </w:p>
        </w:tc>
        <w:tc>
          <w:tcPr>
            <w:tcW w:type="dxa" w:w="2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What does it include?</w:t>
            </w:r>
          </w:p>
        </w:tc>
        <w:tc>
          <w:tcPr>
            <w:tcW w:type="dxa" w:w="36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Packages, deliverables, timeline and quote factors</w:t>
            </w:r>
          </w:p>
        </w:tc>
        <w:tc>
          <w:tcPr>
            <w:tcW w:type="dxa" w:w="2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package_view</w:t>
            </w:r>
          </w:p>
        </w:tc>
      </w:tr>
      <w:tr>
        <w:trPr>
          <w:cantSplit w:val="1"/>
        </w:trPr>
        <w:tc>
          <w:tcPr>
            <w:tcW w:type="dxa" w:w="1250"/>
            <w:tcMar>
              <w:top w:w="80" w:type="dxa"/>
              <w:start w:w="120" w:type="dxa"/>
              <w:bottom w:w="80" w:type="dxa"/>
              <w:end w:w="120" w:type="dxa"/>
            </w:tcMar>
            <w:vAlign w:val="center"/>
          </w:tcPr>
          <w:p>
            <w:pPr>
              <w:spacing w:after="0" w:line="250" w:lineRule="auto"/>
            </w:pPr>
            <w:r>
              <w:rPr>
                <w:rFonts w:ascii="DejaVu Sans" w:hAnsi="DejaVu Sans"/>
                <w:b/>
                <w:color w:val="111113"/>
                <w:sz w:val="15"/>
              </w:rPr>
              <w:t>Convert</w:t>
            </w:r>
          </w:p>
        </w:tc>
        <w:tc>
          <w:tcPr>
            <w:tcW w:type="dxa" w:w="2150"/>
            <w:tcMar>
              <w:top w:w="80" w:type="dxa"/>
              <w:start w:w="120" w:type="dxa"/>
              <w:bottom w:w="80" w:type="dxa"/>
              <w:end w:w="120" w:type="dxa"/>
            </w:tcMar>
            <w:vAlign w:val="center"/>
          </w:tcPr>
          <w:p>
            <w:pPr>
              <w:spacing w:after="0" w:line="250" w:lineRule="auto"/>
            </w:pPr>
            <w:r>
              <w:rPr>
                <w:rFonts w:ascii="DejaVu Sans" w:hAnsi="DejaVu Sans"/>
                <w:b w:val="0"/>
                <w:color w:val="111113"/>
                <w:sz w:val="15"/>
              </w:rPr>
              <w:t>How do I start?</w:t>
            </w:r>
          </w:p>
        </w:tc>
        <w:tc>
          <w:tcPr>
            <w:tcW w:type="dxa" w:w="3600"/>
            <w:tcMar>
              <w:top w:w="80" w:type="dxa"/>
              <w:start w:w="120" w:type="dxa"/>
              <w:bottom w:w="80" w:type="dxa"/>
              <w:end w:w="120" w:type="dxa"/>
            </w:tcMar>
            <w:vAlign w:val="center"/>
          </w:tcPr>
          <w:p>
            <w:pPr>
              <w:spacing w:after="0" w:line="250" w:lineRule="auto"/>
            </w:pPr>
            <w:r>
              <w:rPr>
                <w:rFonts w:ascii="DejaVu Sans" w:hAnsi="DejaVu Sans"/>
                <w:b w:val="0"/>
                <w:color w:val="111113"/>
                <w:sz w:val="15"/>
              </w:rPr>
              <w:t>Step form, phone, WhatsApp and calendar</w:t>
            </w:r>
          </w:p>
        </w:tc>
        <w:tc>
          <w:tcPr>
            <w:tcW w:type="dxa" w:w="2360"/>
            <w:tcMar>
              <w:top w:w="80" w:type="dxa"/>
              <w:start w:w="120" w:type="dxa"/>
              <w:bottom w:w="80" w:type="dxa"/>
              <w:end w:w="120" w:type="dxa"/>
            </w:tcMar>
            <w:vAlign w:val="center"/>
          </w:tcPr>
          <w:p>
            <w:pPr>
              <w:spacing w:after="0" w:line="250" w:lineRule="auto"/>
            </w:pPr>
            <w:r>
              <w:rPr>
                <w:rFonts w:ascii="DejaVu Sans" w:hAnsi="DejaVu Sans"/>
                <w:b w:val="0"/>
                <w:color w:val="111113"/>
                <w:sz w:val="15"/>
              </w:rPr>
              <w:t>form_start / submit / whatsapp_click</w:t>
            </w:r>
          </w:p>
        </w:tc>
      </w:tr>
      <w:tr>
        <w:trPr>
          <w:cantSplit w:val="1"/>
        </w:trPr>
        <w:tc>
          <w:tcPr>
            <w:tcW w:type="dxa" w:w="12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Confirm</w:t>
            </w:r>
          </w:p>
        </w:tc>
        <w:tc>
          <w:tcPr>
            <w:tcW w:type="dxa" w:w="2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What happens next?</w:t>
            </w:r>
          </w:p>
        </w:tc>
        <w:tc>
          <w:tcPr>
            <w:tcW w:type="dxa" w:w="36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Thank-you page, response expectation, upload link/calendar</w:t>
            </w:r>
          </w:p>
        </w:tc>
        <w:tc>
          <w:tcPr>
            <w:tcW w:type="dxa" w:w="2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calendar_booked</w:t>
            </w:r>
          </w:p>
        </w:tc>
      </w:tr>
    </w:tbl>
    <w:p>
      <w:pPr>
        <w:spacing w:after="20"/>
      </w:pPr>
    </w:p>
    <w:p>
      <w:pPr>
        <w:pStyle w:val="Heading2"/>
      </w:pPr>
      <w:r>
        <w:t>5.2 Project booking flow</w:t>
      </w:r>
    </w:p>
    <w:p>
      <w:pPr>
        <w:numPr>
          <w:ilvl w:val="0"/>
          <w:numId w:val="11"/>
        </w:numPr>
        <w:spacing w:after="60" w:line="276" w:lineRule="auto"/>
      </w:pPr>
      <w:r>
        <w:t>Choose the service or 'Help me choose'.</w:t>
      </w:r>
    </w:p>
    <w:p>
      <w:pPr>
        <w:numPr>
          <w:ilvl w:val="0"/>
          <w:numId w:val="11"/>
        </w:numPr>
        <w:spacing w:after="60" w:line="276" w:lineRule="auto"/>
      </w:pPr>
      <w:r>
        <w:t>Select property type, project stage and location.</w:t>
      </w:r>
    </w:p>
    <w:p>
      <w:pPr>
        <w:numPr>
          <w:ilvl w:val="0"/>
          <w:numId w:val="11"/>
        </w:numPr>
        <w:spacing w:after="60" w:line="276" w:lineRule="auto"/>
      </w:pPr>
      <w:r>
        <w:t>Add preferred shoot/launch date, property size and required deliverables.</w:t>
      </w:r>
    </w:p>
    <w:p>
      <w:pPr>
        <w:numPr>
          <w:ilvl w:val="0"/>
          <w:numId w:val="11"/>
        </w:numPr>
        <w:spacing w:after="60" w:line="276" w:lineRule="auto"/>
      </w:pPr>
      <w:r>
        <w:t>Choose a non-sensitive budget band; include 'Need guidance'.</w:t>
      </w:r>
    </w:p>
    <w:p>
      <w:pPr>
        <w:numPr>
          <w:ilvl w:val="0"/>
          <w:numId w:val="11"/>
        </w:numPr>
        <w:spacing w:after="60" w:line="276" w:lineRule="auto"/>
      </w:pPr>
      <w:r>
        <w:t>Enter name, company, phone, email and a short brief; consent to contact is explicit.</w:t>
      </w:r>
    </w:p>
    <w:p>
      <w:pPr>
        <w:numPr>
          <w:ilvl w:val="0"/>
          <w:numId w:val="11"/>
        </w:numPr>
        <w:spacing w:after="60" w:line="276" w:lineRule="auto"/>
      </w:pPr>
      <w:r>
        <w:t>Review the summary and submit. Save progress locally during the session, not across devices without consent.</w:t>
      </w:r>
    </w:p>
    <w:p>
      <w:pPr>
        <w:numPr>
          <w:ilvl w:val="0"/>
          <w:numId w:val="11"/>
        </w:numPr>
        <w:spacing w:after="60" w:line="276" w:lineRule="auto"/>
      </w:pPr>
      <w:r>
        <w:t>Show a success state with response-time expectation and optional calendar booking / WhatsApp handoff.</w:t>
      </w:r>
    </w:p>
    <w:p>
      <w:pPr>
        <w:spacing w:before="100" w:after="160" w:line="276" w:lineRule="auto"/>
        <w:ind w:left="202" w:right="202"/>
        <w:shd w:fill="FCE8E9"/>
      </w:pPr>
      <w:r>
        <w:rPr>
          <w:rFonts w:ascii="DejaVu Sans" w:hAnsi="DejaVu Sans"/>
          <w:b/>
          <w:color w:val="9D1018"/>
          <w:sz w:val="19"/>
        </w:rPr>
        <w:t xml:space="preserve">Form rule: </w:t>
      </w:r>
      <w:r>
        <w:rPr>
          <w:rFonts w:ascii="DejaVu Sans" w:hAnsi="DejaVu Sans"/>
          <w:color w:val="111113"/>
          <w:sz w:val="19"/>
        </w:rPr>
        <w:t>Ask only what changes the quote. File upload is optional; use a secure upload provider and enforce type/size limits. Do not attach large files directly to email.</w:t>
      </w:r>
    </w:p>
    <w:p>
      <w:pPr>
        <w:pStyle w:val="Heading2"/>
      </w:pPr>
      <w:r>
        <w:t>5.3 Trust architecture</w:t>
      </w:r>
    </w:p>
    <w:p>
      <w:pPr>
        <w:numPr>
          <w:ilvl w:val="0"/>
          <w:numId w:val="10"/>
        </w:numPr>
        <w:spacing w:after="60" w:line="276" w:lineRule="auto"/>
      </w:pPr>
      <w:r>
        <w:t>Use real project media above all other proof.</w:t>
      </w:r>
    </w:p>
    <w:p>
      <w:pPr>
        <w:numPr>
          <w:ilvl w:val="0"/>
          <w:numId w:val="10"/>
        </w:numPr>
        <w:spacing w:after="60" w:line="276" w:lineRule="auto"/>
      </w:pPr>
      <w:r>
        <w:t>Display client logos only with permission; make each logo link to the corresponding case study where possible.</w:t>
      </w:r>
    </w:p>
    <w:p>
      <w:pPr>
        <w:numPr>
          <w:ilvl w:val="0"/>
          <w:numId w:val="10"/>
        </w:numPr>
        <w:spacing w:after="60" w:line="276" w:lineRule="auto"/>
      </w:pPr>
      <w:r>
        <w:t>Publish named testimonials with role/company and approval date.</w:t>
      </w:r>
    </w:p>
    <w:p>
      <w:pPr>
        <w:numPr>
          <w:ilvl w:val="0"/>
          <w:numId w:val="10"/>
        </w:numPr>
        <w:spacing w:after="60" w:line="276" w:lineRule="auto"/>
      </w:pPr>
      <w:r>
        <w:t>Show the actual team, equipment and production process; avoid anonymous stock team photography.</w:t>
      </w:r>
    </w:p>
    <w:p>
      <w:pPr>
        <w:numPr>
          <w:ilvl w:val="0"/>
          <w:numId w:val="10"/>
        </w:numPr>
        <w:spacing w:after="60" w:line="276" w:lineRule="auto"/>
      </w:pPr>
      <w:r>
        <w:t>State turnaround and revision policy precisely on service/pricing pages.</w:t>
      </w:r>
    </w:p>
    <w:p>
      <w:pPr>
        <w:numPr>
          <w:ilvl w:val="0"/>
          <w:numId w:val="10"/>
        </w:numPr>
        <w:spacing w:after="60" w:line="276" w:lineRule="auto"/>
      </w:pPr>
      <w:r>
        <w:t>For drone services, display operator/permission credentials only after verification and keep claims current.</w:t>
      </w:r>
    </w:p>
    <w:p>
      <w:pPr>
        <w:numPr>
          <w:ilvl w:val="0"/>
          <w:numId w:val="10"/>
        </w:numPr>
        <w:spacing w:after="60" w:line="276" w:lineRule="auto"/>
      </w:pPr>
      <w:r>
        <w:t>Explain deliverable ownership, usage rights, music licensing and hosting terms before contract.</w:t>
      </w:r>
    </w:p>
    <w:p>
      <w:pPr>
        <w:numPr>
          <w:ilvl w:val="0"/>
          <w:numId w:val="10"/>
        </w:numPr>
        <w:spacing w:after="60" w:line="276" w:lineRule="auto"/>
      </w:pPr>
      <w:r>
        <w:t>Keep NAP details consistent: Kinema Studio, Nal Stop/Kothrud, Pune; verify the precise postal address before launch.</w:t>
      </w:r>
    </w:p>
    <w:p>
      <w:pPr>
        <w:pStyle w:val="Heading2"/>
      </w:pPr>
      <w:r>
        <w:t>5.4 Content and media production checklist</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650"/>
        <w:gridCol w:w="3780"/>
        <w:gridCol w:w="3930"/>
      </w:tblGrid>
      <w:tr>
        <w:trPr>
          <w:tblHeader w:val="true"/>
        </w:trPr>
        <w:tc>
          <w:tcPr>
            <w:tcW w:type="dxa" w:w="16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Asset</w:t>
            </w:r>
          </w:p>
        </w:tc>
        <w:tc>
          <w:tcPr>
            <w:tcW w:type="dxa" w:w="378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Minimum launch requirement</w:t>
            </w:r>
          </w:p>
        </w:tc>
        <w:tc>
          <w:tcPr>
            <w:tcW w:type="dxa" w:w="393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Production note</w:t>
            </w:r>
          </w:p>
        </w:tc>
      </w:tr>
      <w:tr>
        <w:trPr>
          <w:cantSplit w:val="1"/>
        </w:trPr>
        <w:tc>
          <w:tcPr>
            <w:tcW w:type="dxa" w:w="1650"/>
            <w:tcMar>
              <w:top w:w="80" w:type="dxa"/>
              <w:start w:w="120" w:type="dxa"/>
              <w:bottom w:w="80" w:type="dxa"/>
              <w:end w:w="120" w:type="dxa"/>
            </w:tcMar>
            <w:vAlign w:val="center"/>
          </w:tcPr>
          <w:p>
            <w:pPr>
              <w:spacing w:after="0" w:line="250" w:lineRule="auto"/>
            </w:pPr>
            <w:r>
              <w:rPr>
                <w:rFonts w:ascii="DejaVu Sans" w:hAnsi="DejaVu Sans"/>
                <w:b/>
                <w:color w:val="111113"/>
                <w:sz w:val="15"/>
              </w:rPr>
              <w:t>Hero reel</w:t>
            </w:r>
          </w:p>
        </w:tc>
        <w:tc>
          <w:tcPr>
            <w:tcW w:type="dxa" w:w="3780"/>
            <w:tcMar>
              <w:top w:w="80" w:type="dxa"/>
              <w:start w:w="120" w:type="dxa"/>
              <w:bottom w:w="80" w:type="dxa"/>
              <w:end w:w="120" w:type="dxa"/>
            </w:tcMar>
            <w:vAlign w:val="center"/>
          </w:tcPr>
          <w:p>
            <w:pPr>
              <w:spacing w:after="0" w:line="250" w:lineRule="auto"/>
            </w:pPr>
            <w:r>
              <w:rPr>
                <w:rFonts w:ascii="DejaVu Sans" w:hAnsi="DejaVu Sans"/>
                <w:b w:val="0"/>
                <w:color w:val="111113"/>
                <w:sz w:val="15"/>
              </w:rPr>
              <w:t>12–20s landscape + mobile crop + poster</w:t>
            </w:r>
          </w:p>
        </w:tc>
        <w:tc>
          <w:tcPr>
            <w:tcW w:type="dxa" w:w="3930"/>
            <w:tcMar>
              <w:top w:w="80" w:type="dxa"/>
              <w:start w:w="120" w:type="dxa"/>
              <w:bottom w:w="80" w:type="dxa"/>
              <w:end w:w="120" w:type="dxa"/>
            </w:tcMar>
            <w:vAlign w:val="center"/>
          </w:tcPr>
          <w:p>
            <w:pPr>
              <w:spacing w:after="0" w:line="250" w:lineRule="auto"/>
            </w:pPr>
            <w:r>
              <w:rPr>
                <w:rFonts w:ascii="DejaVu Sans" w:hAnsi="DejaVu Sans"/>
                <w:b w:val="0"/>
                <w:color w:val="111113"/>
                <w:sz w:val="15"/>
              </w:rPr>
              <w:t>Fastest 3–5 clips first; no logo animation longer than 1s.</w:t>
            </w:r>
          </w:p>
        </w:tc>
      </w:tr>
      <w:tr>
        <w:trPr>
          <w:cantSplit w:val="1"/>
        </w:trPr>
        <w:tc>
          <w:tcPr>
            <w:tcW w:type="dxa" w:w="16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Projects</w:t>
            </w:r>
          </w:p>
        </w:tc>
        <w:tc>
          <w:tcPr>
            <w:tcW w:type="dxa" w:w="37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6 complete case studies</w:t>
            </w:r>
          </w:p>
        </w:tc>
        <w:tc>
          <w:tcPr>
            <w:tcW w:type="dxa" w:w="393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Each needs a hero, 8–15 stills, deliverables and truthful result.</w:t>
            </w:r>
          </w:p>
        </w:tc>
      </w:tr>
      <w:tr>
        <w:trPr>
          <w:cantSplit w:val="1"/>
        </w:trPr>
        <w:tc>
          <w:tcPr>
            <w:tcW w:type="dxa" w:w="1650"/>
            <w:tcMar>
              <w:top w:w="80" w:type="dxa"/>
              <w:start w:w="120" w:type="dxa"/>
              <w:bottom w:w="80" w:type="dxa"/>
              <w:end w:w="120" w:type="dxa"/>
            </w:tcMar>
            <w:vAlign w:val="center"/>
          </w:tcPr>
          <w:p>
            <w:pPr>
              <w:spacing w:after="0" w:line="250" w:lineRule="auto"/>
            </w:pPr>
            <w:r>
              <w:rPr>
                <w:rFonts w:ascii="DejaVu Sans" w:hAnsi="DejaVu Sans"/>
                <w:b/>
                <w:color w:val="111113"/>
                <w:sz w:val="15"/>
              </w:rPr>
              <w:t>Services</w:t>
            </w:r>
          </w:p>
        </w:tc>
        <w:tc>
          <w:tcPr>
            <w:tcW w:type="dxa" w:w="3780"/>
            <w:tcMar>
              <w:top w:w="80" w:type="dxa"/>
              <w:start w:w="120" w:type="dxa"/>
              <w:bottom w:w="80" w:type="dxa"/>
              <w:end w:w="120" w:type="dxa"/>
            </w:tcMar>
            <w:vAlign w:val="center"/>
          </w:tcPr>
          <w:p>
            <w:pPr>
              <w:spacing w:after="0" w:line="250" w:lineRule="auto"/>
            </w:pPr>
            <w:r>
              <w:rPr>
                <w:rFonts w:ascii="DejaVu Sans" w:hAnsi="DejaVu Sans"/>
                <w:b w:val="0"/>
                <w:color w:val="111113"/>
                <w:sz w:val="15"/>
              </w:rPr>
              <w:t>1 relevant hero clip/image per service</w:t>
            </w:r>
          </w:p>
        </w:tc>
        <w:tc>
          <w:tcPr>
            <w:tcW w:type="dxa" w:w="3930"/>
            <w:tcMar>
              <w:top w:w="80" w:type="dxa"/>
              <w:start w:w="120" w:type="dxa"/>
              <w:bottom w:w="80" w:type="dxa"/>
              <w:end w:w="120" w:type="dxa"/>
            </w:tcMar>
            <w:vAlign w:val="center"/>
          </w:tcPr>
          <w:p>
            <w:pPr>
              <w:spacing w:after="0" w:line="250" w:lineRule="auto"/>
            </w:pPr>
            <w:r>
              <w:rPr>
                <w:rFonts w:ascii="DejaVu Sans" w:hAnsi="DejaVu Sans"/>
                <w:b w:val="0"/>
                <w:color w:val="111113"/>
                <w:sz w:val="15"/>
              </w:rPr>
              <w:t>Do not repeat the homepage reel.</w:t>
            </w:r>
          </w:p>
        </w:tc>
      </w:tr>
      <w:tr>
        <w:trPr>
          <w:cantSplit w:val="1"/>
        </w:trPr>
        <w:tc>
          <w:tcPr>
            <w:tcW w:type="dxa" w:w="16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360</w:t>
            </w:r>
          </w:p>
        </w:tc>
        <w:tc>
          <w:tcPr>
            <w:tcW w:type="dxa" w:w="37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1 polished demo</w:t>
            </w:r>
          </w:p>
        </w:tc>
        <w:tc>
          <w:tcPr>
            <w:tcW w:type="dxa" w:w="393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Use a real property and purposeful hotspots.</w:t>
            </w:r>
          </w:p>
        </w:tc>
      </w:tr>
      <w:tr>
        <w:trPr>
          <w:cantSplit w:val="1"/>
        </w:trPr>
        <w:tc>
          <w:tcPr>
            <w:tcW w:type="dxa" w:w="1650"/>
            <w:tcMar>
              <w:top w:w="80" w:type="dxa"/>
              <w:start w:w="120" w:type="dxa"/>
              <w:bottom w:w="80" w:type="dxa"/>
              <w:end w:w="120" w:type="dxa"/>
            </w:tcMar>
            <w:vAlign w:val="center"/>
          </w:tcPr>
          <w:p>
            <w:pPr>
              <w:spacing w:after="0" w:line="250" w:lineRule="auto"/>
            </w:pPr>
            <w:r>
              <w:rPr>
                <w:rFonts w:ascii="DejaVu Sans" w:hAnsi="DejaVu Sans"/>
                <w:b/>
                <w:color w:val="111113"/>
                <w:sz w:val="15"/>
              </w:rPr>
              <w:t>Team</w:t>
            </w:r>
          </w:p>
        </w:tc>
        <w:tc>
          <w:tcPr>
            <w:tcW w:type="dxa" w:w="3780"/>
            <w:tcMar>
              <w:top w:w="80" w:type="dxa"/>
              <w:start w:w="120" w:type="dxa"/>
              <w:bottom w:w="80" w:type="dxa"/>
              <w:end w:w="120" w:type="dxa"/>
            </w:tcMar>
            <w:vAlign w:val="center"/>
          </w:tcPr>
          <w:p>
            <w:pPr>
              <w:spacing w:after="0" w:line="250" w:lineRule="auto"/>
            </w:pPr>
            <w:r>
              <w:rPr>
                <w:rFonts w:ascii="DejaVu Sans" w:hAnsi="DejaVu Sans"/>
                <w:b w:val="0"/>
                <w:color w:val="111113"/>
                <w:sz w:val="15"/>
              </w:rPr>
              <w:t>Founder/team portraits + behind-the-scenes</w:t>
            </w:r>
          </w:p>
        </w:tc>
        <w:tc>
          <w:tcPr>
            <w:tcW w:type="dxa" w:w="3930"/>
            <w:tcMar>
              <w:top w:w="80" w:type="dxa"/>
              <w:start w:w="120" w:type="dxa"/>
              <w:bottom w:w="80" w:type="dxa"/>
              <w:end w:w="120" w:type="dxa"/>
            </w:tcMar>
            <w:vAlign w:val="center"/>
          </w:tcPr>
          <w:p>
            <w:pPr>
              <w:spacing w:after="0" w:line="250" w:lineRule="auto"/>
            </w:pPr>
            <w:r>
              <w:rPr>
                <w:rFonts w:ascii="DejaVu Sans" w:hAnsi="DejaVu Sans"/>
                <w:b w:val="0"/>
                <w:color w:val="111113"/>
                <w:sz w:val="15"/>
              </w:rPr>
              <w:t>Same color grade; genuine working context.</w:t>
            </w:r>
          </w:p>
        </w:tc>
      </w:tr>
      <w:tr>
        <w:trPr>
          <w:cantSplit w:val="1"/>
        </w:trPr>
        <w:tc>
          <w:tcPr>
            <w:tcW w:type="dxa" w:w="16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Testimonials</w:t>
            </w:r>
          </w:p>
        </w:tc>
        <w:tc>
          <w:tcPr>
            <w:tcW w:type="dxa" w:w="37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3 approved statements</w:t>
            </w:r>
          </w:p>
        </w:tc>
        <w:tc>
          <w:tcPr>
            <w:tcW w:type="dxa" w:w="393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Name, role, company and related project.</w:t>
            </w:r>
          </w:p>
        </w:tc>
      </w:tr>
      <w:tr>
        <w:trPr>
          <w:cantSplit w:val="1"/>
        </w:trPr>
        <w:tc>
          <w:tcPr>
            <w:tcW w:type="dxa" w:w="1650"/>
            <w:tcMar>
              <w:top w:w="80" w:type="dxa"/>
              <w:start w:w="120" w:type="dxa"/>
              <w:bottom w:w="80" w:type="dxa"/>
              <w:end w:w="120" w:type="dxa"/>
            </w:tcMar>
            <w:vAlign w:val="center"/>
          </w:tcPr>
          <w:p>
            <w:pPr>
              <w:spacing w:after="0" w:line="250" w:lineRule="auto"/>
            </w:pPr>
            <w:r>
              <w:rPr>
                <w:rFonts w:ascii="DejaVu Sans" w:hAnsi="DejaVu Sans"/>
                <w:b/>
                <w:color w:val="111113"/>
                <w:sz w:val="15"/>
              </w:rPr>
              <w:t>Brand</w:t>
            </w:r>
          </w:p>
        </w:tc>
        <w:tc>
          <w:tcPr>
            <w:tcW w:type="dxa" w:w="3780"/>
            <w:tcMar>
              <w:top w:w="80" w:type="dxa"/>
              <w:start w:w="120" w:type="dxa"/>
              <w:bottom w:w="80" w:type="dxa"/>
              <w:end w:w="120" w:type="dxa"/>
            </w:tcMar>
            <w:vAlign w:val="center"/>
          </w:tcPr>
          <w:p>
            <w:pPr>
              <w:spacing w:after="0" w:line="250" w:lineRule="auto"/>
            </w:pPr>
            <w:r>
              <w:rPr>
                <w:rFonts w:ascii="DejaVu Sans" w:hAnsi="DejaVu Sans"/>
                <w:b w:val="0"/>
                <w:color w:val="111113"/>
                <w:sz w:val="15"/>
              </w:rPr>
              <w:t>SVG wordmark, favicon, social avatar, monochrome variants</w:t>
            </w:r>
          </w:p>
        </w:tc>
        <w:tc>
          <w:tcPr>
            <w:tcW w:type="dxa" w:w="3930"/>
            <w:tcMar>
              <w:top w:w="80" w:type="dxa"/>
              <w:start w:w="120" w:type="dxa"/>
              <w:bottom w:w="80" w:type="dxa"/>
              <w:end w:w="120" w:type="dxa"/>
            </w:tcMar>
            <w:vAlign w:val="center"/>
          </w:tcPr>
          <w:p>
            <w:pPr>
              <w:spacing w:after="0" w:line="250" w:lineRule="auto"/>
            </w:pPr>
            <w:r>
              <w:rPr>
                <w:rFonts w:ascii="DejaVu Sans" w:hAnsi="DejaVu Sans"/>
                <w:b w:val="0"/>
                <w:color w:val="111113"/>
                <w:sz w:val="15"/>
              </w:rPr>
              <w:t>Check legibility on pure black and white.</w:t>
            </w:r>
          </w:p>
        </w:tc>
      </w:tr>
      <w:tr>
        <w:trPr>
          <w:cantSplit w:val="1"/>
        </w:trPr>
        <w:tc>
          <w:tcPr>
            <w:tcW w:type="dxa" w:w="16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SEO</w:t>
            </w:r>
          </w:p>
        </w:tc>
        <w:tc>
          <w:tcPr>
            <w:tcW w:type="dxa" w:w="378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Unique titles/descriptions, project summaries, captions, alt text</w:t>
            </w:r>
          </w:p>
        </w:tc>
        <w:tc>
          <w:tcPr>
            <w:tcW w:type="dxa" w:w="393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Write for intent; no keyword stuffing.</w:t>
            </w:r>
          </w:p>
        </w:tc>
      </w:tr>
    </w:tbl>
    <w:p>
      <w:pPr>
        <w:spacing w:after="20"/>
      </w:pPr>
    </w:p>
    <w:p>
      <w:pPr>
        <w:pStyle w:val="Heading2"/>
      </w:pPr>
      <w:r>
        <w:t>5.5 Advanced-feature roadmap</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150"/>
        <w:gridCol w:w="2350"/>
        <w:gridCol w:w="5860"/>
      </w:tblGrid>
      <w:tr>
        <w:trPr>
          <w:tblHeader w:val="true"/>
        </w:trPr>
        <w:tc>
          <w:tcPr>
            <w:tcW w:type="dxa" w:w="11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Priority</w:t>
            </w:r>
          </w:p>
        </w:tc>
        <w:tc>
          <w:tcPr>
            <w:tcW w:type="dxa" w:w="23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Feature</w:t>
            </w:r>
          </w:p>
        </w:tc>
        <w:tc>
          <w:tcPr>
            <w:tcW w:type="dxa" w:w="58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Recommendation</w:t>
            </w:r>
          </w:p>
        </w:tc>
      </w:tr>
      <w:tr>
        <w:trPr>
          <w:cantSplit w:val="1"/>
        </w:trPr>
        <w:tc>
          <w:tcPr>
            <w:tcW w:type="dxa" w:w="1150"/>
            <w:tcMar>
              <w:top w:w="80" w:type="dxa"/>
              <w:start w:w="120" w:type="dxa"/>
              <w:bottom w:w="80" w:type="dxa"/>
              <w:end w:w="120" w:type="dxa"/>
            </w:tcMar>
            <w:vAlign w:val="center"/>
          </w:tcPr>
          <w:p>
            <w:pPr>
              <w:spacing w:after="0" w:line="250" w:lineRule="auto"/>
            </w:pPr>
            <w:r>
              <w:rPr>
                <w:rFonts w:ascii="DejaVu Sans" w:hAnsi="DejaVu Sans"/>
                <w:b/>
                <w:color w:val="111113"/>
                <w:sz w:val="16"/>
              </w:rPr>
              <w:t>Launch</w:t>
            </w:r>
          </w:p>
        </w:tc>
        <w:tc>
          <w:tcPr>
            <w:tcW w:type="dxa" w:w="2350"/>
            <w:tcMar>
              <w:top w:w="80" w:type="dxa"/>
              <w:start w:w="120" w:type="dxa"/>
              <w:bottom w:w="80" w:type="dxa"/>
              <w:end w:w="120" w:type="dxa"/>
            </w:tcMar>
            <w:vAlign w:val="center"/>
          </w:tcPr>
          <w:p>
            <w:pPr>
              <w:spacing w:after="0" w:line="250" w:lineRule="auto"/>
            </w:pPr>
            <w:r>
              <w:rPr>
                <w:rFonts w:ascii="DejaVu Sans" w:hAnsi="DejaVu Sans"/>
                <w:b w:val="0"/>
                <w:color w:val="111113"/>
                <w:sz w:val="16"/>
              </w:rPr>
              <w:t>Interactive service explorer</w:t>
            </w:r>
          </w:p>
        </w:tc>
        <w:tc>
          <w:tcPr>
            <w:tcW w:type="dxa" w:w="5860"/>
            <w:tcMar>
              <w:top w:w="80" w:type="dxa"/>
              <w:start w:w="120" w:type="dxa"/>
              <w:bottom w:w="80" w:type="dxa"/>
              <w:end w:w="120" w:type="dxa"/>
            </w:tcMar>
            <w:vAlign w:val="center"/>
          </w:tcPr>
          <w:p>
            <w:pPr>
              <w:spacing w:after="0" w:line="250" w:lineRule="auto"/>
            </w:pPr>
            <w:r>
              <w:rPr>
                <w:rFonts w:ascii="DejaVu Sans" w:hAnsi="DejaVu Sans"/>
                <w:b w:val="0"/>
                <w:color w:val="111113"/>
                <w:sz w:val="16"/>
              </w:rPr>
              <w:t>Ask 3–4 questions and recommend a package/service; no AI needed.</w:t>
            </w:r>
          </w:p>
        </w:tc>
      </w:tr>
      <w:tr>
        <w:trPr>
          <w:cantSplit w:val="1"/>
        </w:trPr>
        <w:tc>
          <w:tcPr>
            <w:tcW w:type="dxa" w:w="11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Launch</w:t>
            </w:r>
          </w:p>
        </w:tc>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Smart quote brief</w:t>
            </w:r>
          </w:p>
        </w:tc>
        <w:tc>
          <w:tcPr>
            <w:tcW w:type="dxa" w:w="58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Conditional fields, UTM capture, spam protection, CRM/email handoff.</w:t>
            </w:r>
          </w:p>
        </w:tc>
      </w:tr>
      <w:tr>
        <w:trPr>
          <w:cantSplit w:val="1"/>
        </w:trPr>
        <w:tc>
          <w:tcPr>
            <w:tcW w:type="dxa" w:w="1150"/>
            <w:tcMar>
              <w:top w:w="80" w:type="dxa"/>
              <w:start w:w="120" w:type="dxa"/>
              <w:bottom w:w="80" w:type="dxa"/>
              <w:end w:w="120" w:type="dxa"/>
            </w:tcMar>
            <w:vAlign w:val="center"/>
          </w:tcPr>
          <w:p>
            <w:pPr>
              <w:spacing w:after="0" w:line="250" w:lineRule="auto"/>
            </w:pPr>
            <w:r>
              <w:rPr>
                <w:rFonts w:ascii="DejaVu Sans" w:hAnsi="DejaVu Sans"/>
                <w:b/>
                <w:color w:val="111113"/>
                <w:sz w:val="16"/>
              </w:rPr>
              <w:t>Launch</w:t>
            </w:r>
          </w:p>
        </w:tc>
        <w:tc>
          <w:tcPr>
            <w:tcW w:type="dxa" w:w="2350"/>
            <w:tcMar>
              <w:top w:w="80" w:type="dxa"/>
              <w:start w:w="120" w:type="dxa"/>
              <w:bottom w:w="80" w:type="dxa"/>
              <w:end w:w="120" w:type="dxa"/>
            </w:tcMar>
            <w:vAlign w:val="center"/>
          </w:tcPr>
          <w:p>
            <w:pPr>
              <w:spacing w:after="0" w:line="250" w:lineRule="auto"/>
            </w:pPr>
            <w:r>
              <w:rPr>
                <w:rFonts w:ascii="DejaVu Sans" w:hAnsi="DejaVu Sans"/>
                <w:b w:val="0"/>
                <w:color w:val="111113"/>
                <w:sz w:val="16"/>
              </w:rPr>
              <w:t>360 viewer</w:t>
            </w:r>
          </w:p>
        </w:tc>
        <w:tc>
          <w:tcPr>
            <w:tcW w:type="dxa" w:w="5860"/>
            <w:tcMar>
              <w:top w:w="80" w:type="dxa"/>
              <w:start w:w="120" w:type="dxa"/>
              <w:bottom w:w="80" w:type="dxa"/>
              <w:end w:w="120" w:type="dxa"/>
            </w:tcMar>
            <w:vAlign w:val="center"/>
          </w:tcPr>
          <w:p>
            <w:pPr>
              <w:spacing w:after="0" w:line="250" w:lineRule="auto"/>
            </w:pPr>
            <w:r>
              <w:rPr>
                <w:rFonts w:ascii="DejaVu Sans" w:hAnsi="DejaVu Sans"/>
                <w:b w:val="0"/>
                <w:color w:val="111113"/>
                <w:sz w:val="16"/>
              </w:rPr>
              <w:t>Lazy-loaded panorama with hotspots and fullscreen.</w:t>
            </w:r>
          </w:p>
        </w:tc>
      </w:tr>
      <w:tr>
        <w:trPr>
          <w:cantSplit w:val="1"/>
        </w:trPr>
        <w:tc>
          <w:tcPr>
            <w:tcW w:type="dxa" w:w="11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Phase 2</w:t>
            </w:r>
          </w:p>
        </w:tc>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Budget range estimator</w:t>
            </w:r>
          </w:p>
        </w:tc>
        <w:tc>
          <w:tcPr>
            <w:tcW w:type="dxa" w:w="58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Show an indicative range and assumptions; never present it as a final quote.</w:t>
            </w:r>
          </w:p>
        </w:tc>
      </w:tr>
      <w:tr>
        <w:trPr>
          <w:cantSplit w:val="1"/>
        </w:trPr>
        <w:tc>
          <w:tcPr>
            <w:tcW w:type="dxa" w:w="1150"/>
            <w:tcMar>
              <w:top w:w="80" w:type="dxa"/>
              <w:start w:w="120" w:type="dxa"/>
              <w:bottom w:w="80" w:type="dxa"/>
              <w:end w:w="120" w:type="dxa"/>
            </w:tcMar>
            <w:vAlign w:val="center"/>
          </w:tcPr>
          <w:p>
            <w:pPr>
              <w:spacing w:after="0" w:line="250" w:lineRule="auto"/>
            </w:pPr>
            <w:r>
              <w:rPr>
                <w:rFonts w:ascii="DejaVu Sans" w:hAnsi="DejaVu Sans"/>
                <w:b/>
                <w:color w:val="111113"/>
                <w:sz w:val="16"/>
              </w:rPr>
              <w:t>Phase 2</w:t>
            </w:r>
          </w:p>
        </w:tc>
        <w:tc>
          <w:tcPr>
            <w:tcW w:type="dxa" w:w="2350"/>
            <w:tcMar>
              <w:top w:w="80" w:type="dxa"/>
              <w:start w:w="120" w:type="dxa"/>
              <w:bottom w:w="80" w:type="dxa"/>
              <w:end w:w="120" w:type="dxa"/>
            </w:tcMar>
            <w:vAlign w:val="center"/>
          </w:tcPr>
          <w:p>
            <w:pPr>
              <w:spacing w:after="0" w:line="250" w:lineRule="auto"/>
            </w:pPr>
            <w:r>
              <w:rPr>
                <w:rFonts w:ascii="DejaVu Sans" w:hAnsi="DejaVu Sans"/>
                <w:b w:val="0"/>
                <w:color w:val="111113"/>
                <w:sz w:val="16"/>
              </w:rPr>
              <w:t>Client proofing portal</w:t>
            </w:r>
          </w:p>
        </w:tc>
        <w:tc>
          <w:tcPr>
            <w:tcW w:type="dxa" w:w="5860"/>
            <w:tcMar>
              <w:top w:w="80" w:type="dxa"/>
              <w:start w:w="120" w:type="dxa"/>
              <w:bottom w:w="80" w:type="dxa"/>
              <w:end w:w="120" w:type="dxa"/>
            </w:tcMar>
            <w:vAlign w:val="center"/>
          </w:tcPr>
          <w:p>
            <w:pPr>
              <w:spacing w:after="0" w:line="250" w:lineRule="auto"/>
            </w:pPr>
            <w:r>
              <w:rPr>
                <w:rFonts w:ascii="DejaVu Sans" w:hAnsi="DejaVu Sans"/>
                <w:b w:val="0"/>
                <w:color w:val="111113"/>
                <w:sz w:val="16"/>
              </w:rPr>
              <w:t>Review cuts, collect time-coded comments and approve deliverables.</w:t>
            </w:r>
          </w:p>
        </w:tc>
      </w:tr>
      <w:tr>
        <w:trPr>
          <w:cantSplit w:val="1"/>
        </w:trPr>
        <w:tc>
          <w:tcPr>
            <w:tcW w:type="dxa" w:w="11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Phase 2</w:t>
            </w:r>
          </w:p>
        </w:tc>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Project dashboard</w:t>
            </w:r>
          </w:p>
        </w:tc>
        <w:tc>
          <w:tcPr>
            <w:tcW w:type="dxa" w:w="58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Milestones, files, approvals and delivery history.</w:t>
            </w:r>
          </w:p>
        </w:tc>
      </w:tr>
      <w:tr>
        <w:trPr>
          <w:cantSplit w:val="1"/>
        </w:trPr>
        <w:tc>
          <w:tcPr>
            <w:tcW w:type="dxa" w:w="1150"/>
            <w:tcMar>
              <w:top w:w="80" w:type="dxa"/>
              <w:start w:w="120" w:type="dxa"/>
              <w:bottom w:w="80" w:type="dxa"/>
              <w:end w:w="120" w:type="dxa"/>
            </w:tcMar>
            <w:vAlign w:val="center"/>
          </w:tcPr>
          <w:p>
            <w:pPr>
              <w:spacing w:after="0" w:line="250" w:lineRule="auto"/>
            </w:pPr>
            <w:r>
              <w:rPr>
                <w:rFonts w:ascii="DejaVu Sans" w:hAnsi="DejaVu Sans"/>
                <w:b/>
                <w:color w:val="111113"/>
                <w:sz w:val="16"/>
              </w:rPr>
              <w:t>Phase 3</w:t>
            </w:r>
          </w:p>
        </w:tc>
        <w:tc>
          <w:tcPr>
            <w:tcW w:type="dxa" w:w="2350"/>
            <w:tcMar>
              <w:top w:w="80" w:type="dxa"/>
              <w:start w:w="120" w:type="dxa"/>
              <w:bottom w:w="80" w:type="dxa"/>
              <w:end w:w="120" w:type="dxa"/>
            </w:tcMar>
            <w:vAlign w:val="center"/>
          </w:tcPr>
          <w:p>
            <w:pPr>
              <w:spacing w:after="0" w:line="250" w:lineRule="auto"/>
            </w:pPr>
            <w:r>
              <w:rPr>
                <w:rFonts w:ascii="DejaVu Sans" w:hAnsi="DejaVu Sans"/>
                <w:b w:val="0"/>
                <w:color w:val="111113"/>
                <w:sz w:val="16"/>
              </w:rPr>
              <w:t>AI brief assistant</w:t>
            </w:r>
          </w:p>
        </w:tc>
        <w:tc>
          <w:tcPr>
            <w:tcW w:type="dxa" w:w="5860"/>
            <w:tcMar>
              <w:top w:w="80" w:type="dxa"/>
              <w:start w:w="120" w:type="dxa"/>
              <w:bottom w:w="80" w:type="dxa"/>
              <w:end w:w="120" w:type="dxa"/>
            </w:tcMar>
            <w:vAlign w:val="center"/>
          </w:tcPr>
          <w:p>
            <w:pPr>
              <w:spacing w:after="0" w:line="250" w:lineRule="auto"/>
            </w:pPr>
            <w:r>
              <w:rPr>
                <w:rFonts w:ascii="DejaVu Sans" w:hAnsi="DejaVu Sans"/>
                <w:b w:val="0"/>
                <w:color w:val="111113"/>
                <w:sz w:val="16"/>
              </w:rPr>
              <w:t>Convert natural-language project details into a structured draft; human review before submit.</w:t>
            </w:r>
          </w:p>
        </w:tc>
      </w:tr>
      <w:tr>
        <w:trPr>
          <w:cantSplit w:val="1"/>
        </w:trPr>
        <w:tc>
          <w:tcPr>
            <w:tcW w:type="dxa" w:w="11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Selective</w:t>
            </w:r>
          </w:p>
        </w:tc>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3D / WebGL scene</w:t>
            </w:r>
          </w:p>
        </w:tc>
        <w:tc>
          <w:tcPr>
            <w:tcW w:type="dxa" w:w="58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Use only when a real project benefits; progressive fallback required.</w:t>
            </w:r>
          </w:p>
        </w:tc>
      </w:tr>
      <w:tr>
        <w:trPr>
          <w:cantSplit w:val="1"/>
        </w:trPr>
        <w:tc>
          <w:tcPr>
            <w:tcW w:type="dxa" w:w="1150"/>
            <w:tcMar>
              <w:top w:w="80" w:type="dxa"/>
              <w:start w:w="120" w:type="dxa"/>
              <w:bottom w:w="80" w:type="dxa"/>
              <w:end w:w="120" w:type="dxa"/>
            </w:tcMar>
            <w:vAlign w:val="center"/>
          </w:tcPr>
          <w:p>
            <w:pPr>
              <w:spacing w:after="0" w:line="250" w:lineRule="auto"/>
            </w:pPr>
            <w:r>
              <w:rPr>
                <w:rFonts w:ascii="DejaVu Sans" w:hAnsi="DejaVu Sans"/>
                <w:b/>
                <w:color w:val="111113"/>
                <w:sz w:val="16"/>
              </w:rPr>
              <w:t>Avoid</w:t>
            </w:r>
          </w:p>
        </w:tc>
        <w:tc>
          <w:tcPr>
            <w:tcW w:type="dxa" w:w="2350"/>
            <w:tcMar>
              <w:top w:w="80" w:type="dxa"/>
              <w:start w:w="120" w:type="dxa"/>
              <w:bottom w:w="80" w:type="dxa"/>
              <w:end w:w="120" w:type="dxa"/>
            </w:tcMar>
            <w:vAlign w:val="center"/>
          </w:tcPr>
          <w:p>
            <w:pPr>
              <w:spacing w:after="0" w:line="250" w:lineRule="auto"/>
            </w:pPr>
            <w:r>
              <w:rPr>
                <w:rFonts w:ascii="DejaVu Sans" w:hAnsi="DejaVu Sans"/>
                <w:b w:val="0"/>
                <w:color w:val="111113"/>
                <w:sz w:val="16"/>
              </w:rPr>
              <w:t>Ambient particles everywhere</w:t>
            </w:r>
          </w:p>
        </w:tc>
        <w:tc>
          <w:tcPr>
            <w:tcW w:type="dxa" w:w="5860"/>
            <w:tcMar>
              <w:top w:w="80" w:type="dxa"/>
              <w:start w:w="120" w:type="dxa"/>
              <w:bottom w:w="80" w:type="dxa"/>
              <w:end w:w="120" w:type="dxa"/>
            </w:tcMar>
            <w:vAlign w:val="center"/>
          </w:tcPr>
          <w:p>
            <w:pPr>
              <w:spacing w:after="0" w:line="250" w:lineRule="auto"/>
            </w:pPr>
            <w:r>
              <w:rPr>
                <w:rFonts w:ascii="DejaVu Sans" w:hAnsi="DejaVu Sans"/>
                <w:b w:val="0"/>
                <w:color w:val="111113"/>
                <w:sz w:val="16"/>
              </w:rPr>
              <w:t>Adds visual noise and GPU cost without commercial value.</w:t>
            </w:r>
          </w:p>
        </w:tc>
      </w:tr>
    </w:tbl>
    <w:p>
      <w:pPr>
        <w:spacing w:after="20"/>
      </w:pPr>
    </w:p>
    <w:p>
      <w:r>
        <w:br w:type="page"/>
      </w:r>
    </w:p>
    <w:p>
      <w:pPr>
        <w:pStyle w:val="Heading2"/>
      </w:pPr>
      <w:r>
        <w:t>5.6 Newsletter and lead magnets</w:t>
      </w:r>
    </w:p>
    <w:p>
      <w:pPr>
        <w:spacing w:before="0" w:after="100" w:line="283" w:lineRule="auto"/>
      </w:pPr>
      <w:r>
        <w:rPr>
          <w:rFonts w:ascii="DejaVu Sans" w:hAnsi="DejaVu Sans"/>
          <w:b w:val="0"/>
          <w:i w:val="0"/>
        </w:rPr>
        <w:t>A newsletter is not a launch priority unless Kinema can publish consistently. Portfolio and case-study depth will convert better. If content capacity exists, use one useful quarterly update for developer marketing teams.</w:t>
      </w:r>
    </w:p>
    <w:p>
      <w:pPr>
        <w:numPr>
          <w:ilvl w:val="0"/>
          <w:numId w:val="10"/>
        </w:numPr>
        <w:spacing w:after="60" w:line="276" w:lineRule="auto"/>
      </w:pPr>
      <w:r>
        <w:t>Lead magnet: Property Visual Launch Checklist—shot list, CGI inputs, platform formats and timeline.</w:t>
      </w:r>
    </w:p>
    <w:p>
      <w:pPr>
        <w:numPr>
          <w:ilvl w:val="0"/>
          <w:numId w:val="10"/>
        </w:numPr>
        <w:spacing w:after="60" w:line="276" w:lineRule="auto"/>
      </w:pPr>
      <w:r>
        <w:t>Lead magnet: Real-Estate Content Brief Template for agency/developer teams.</w:t>
      </w:r>
    </w:p>
    <w:p>
      <w:pPr>
        <w:numPr>
          <w:ilvl w:val="0"/>
          <w:numId w:val="10"/>
        </w:numPr>
        <w:spacing w:after="60" w:line="276" w:lineRule="auto"/>
      </w:pPr>
      <w:r>
        <w:t>Email cadence: quarterly project breakdown plus one practical insight; never send weekly filler.</w:t>
      </w:r>
    </w:p>
    <w:p>
      <w:pPr>
        <w:numPr>
          <w:ilvl w:val="0"/>
          <w:numId w:val="10"/>
        </w:numPr>
        <w:spacing w:after="60" w:line="276" w:lineRule="auto"/>
      </w:pPr>
      <w:r>
        <w:t>Capture consent separately from project-enquiry consent; provide an immediate unsubscribe path.</w:t>
      </w:r>
    </w:p>
    <w:p>
      <w:pPr>
        <w:pStyle w:val="Heading2"/>
      </w:pPr>
      <w:r>
        <w:t>5.7 First 90-day conversion experiments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2050"/>
        <w:gridCol w:w="4750"/>
        <w:gridCol w:w="2560"/>
      </w:tblGrid>
      <w:tr>
        <w:trPr>
          <w:tblHeader w:val="true"/>
        </w:trPr>
        <w:tc>
          <w:tcPr>
            <w:tcW w:type="dxa" w:w="20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Experiment</w:t>
            </w:r>
          </w:p>
        </w:tc>
        <w:tc>
          <w:tcPr>
            <w:tcW w:type="dxa" w:w="47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Hypothesis</w:t>
            </w:r>
          </w:p>
        </w:tc>
        <w:tc>
          <w:tcPr>
            <w:tcW w:type="dxa" w:w="25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Success measure</w:t>
            </w:r>
          </w:p>
        </w:tc>
      </w:tr>
      <w:tr>
        <w:trPr>
          <w:cantSplit w:val="1"/>
        </w:trPr>
        <w:tc>
          <w:tcPr>
            <w:tcW w:type="dxa" w:w="2050"/>
            <w:tcMar>
              <w:top w:w="80" w:type="dxa"/>
              <w:start w:w="120" w:type="dxa"/>
              <w:bottom w:w="80" w:type="dxa"/>
              <w:end w:w="120" w:type="dxa"/>
            </w:tcMar>
            <w:vAlign w:val="center"/>
          </w:tcPr>
          <w:p>
            <w:pPr>
              <w:spacing w:after="0" w:line="250" w:lineRule="auto"/>
            </w:pPr>
            <w:r>
              <w:rPr>
                <w:rFonts w:ascii="DejaVu Sans" w:hAnsi="DejaVu Sans"/>
                <w:b/>
                <w:color w:val="111113"/>
                <w:sz w:val="16"/>
              </w:rPr>
              <w:t>Hero CTA</w:t>
            </w:r>
          </w:p>
        </w:tc>
        <w:tc>
          <w:tcPr>
            <w:tcW w:type="dxa" w:w="4750"/>
            <w:tcMar>
              <w:top w:w="80" w:type="dxa"/>
              <w:start w:w="120" w:type="dxa"/>
              <w:bottom w:w="80" w:type="dxa"/>
              <w:end w:w="120" w:type="dxa"/>
            </w:tcMar>
            <w:vAlign w:val="center"/>
          </w:tcPr>
          <w:p>
            <w:pPr>
              <w:spacing w:after="0" w:line="250" w:lineRule="auto"/>
            </w:pPr>
            <w:r>
              <w:rPr>
                <w:rFonts w:ascii="DejaVu Sans" w:hAnsi="DejaVu Sans"/>
                <w:b w:val="0"/>
                <w:color w:val="111113"/>
                <w:sz w:val="16"/>
              </w:rPr>
              <w:t>View Work first will outperform a quote-first hero for cold visitors.</w:t>
            </w:r>
          </w:p>
        </w:tc>
        <w:tc>
          <w:tcPr>
            <w:tcW w:type="dxa" w:w="2560"/>
            <w:tcMar>
              <w:top w:w="80" w:type="dxa"/>
              <w:start w:w="120" w:type="dxa"/>
              <w:bottom w:w="80" w:type="dxa"/>
              <w:end w:w="120" w:type="dxa"/>
            </w:tcMar>
            <w:vAlign w:val="center"/>
          </w:tcPr>
          <w:p>
            <w:pPr>
              <w:spacing w:after="0" w:line="250" w:lineRule="auto"/>
            </w:pPr>
            <w:r>
              <w:rPr>
                <w:rFonts w:ascii="DejaVu Sans" w:hAnsi="DejaVu Sans"/>
                <w:b w:val="0"/>
                <w:color w:val="111113"/>
                <w:sz w:val="16"/>
              </w:rPr>
              <w:t>Project depth and qualified enquiry rate</w:t>
            </w:r>
          </w:p>
        </w:tc>
      </w:tr>
      <w:tr>
        <w:trPr>
          <w:cantSplit w:val="1"/>
        </w:trPr>
        <w:tc>
          <w:tcPr>
            <w:tcW w:type="dxa" w:w="20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Proof order</w:t>
            </w:r>
          </w:p>
        </w:tc>
        <w:tc>
          <w:tcPr>
            <w:tcW w:type="dxa" w:w="47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Showing a relevant case before service detail will increase CTA intent.</w:t>
            </w:r>
          </w:p>
        </w:tc>
        <w:tc>
          <w:tcPr>
            <w:tcW w:type="dxa" w:w="2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Service CTA clicks and case-assisted leads</w:t>
            </w:r>
          </w:p>
        </w:tc>
      </w:tr>
      <w:tr>
        <w:trPr>
          <w:cantSplit w:val="1"/>
        </w:trPr>
        <w:tc>
          <w:tcPr>
            <w:tcW w:type="dxa" w:w="2050"/>
            <w:tcMar>
              <w:top w:w="80" w:type="dxa"/>
              <w:start w:w="120" w:type="dxa"/>
              <w:bottom w:w="80" w:type="dxa"/>
              <w:end w:w="120" w:type="dxa"/>
            </w:tcMar>
            <w:vAlign w:val="center"/>
          </w:tcPr>
          <w:p>
            <w:pPr>
              <w:spacing w:after="0" w:line="250" w:lineRule="auto"/>
            </w:pPr>
            <w:r>
              <w:rPr>
                <w:rFonts w:ascii="DejaVu Sans" w:hAnsi="DejaVu Sans"/>
                <w:b/>
                <w:color w:val="111113"/>
                <w:sz w:val="16"/>
              </w:rPr>
              <w:t>Packages</w:t>
            </w:r>
          </w:p>
        </w:tc>
        <w:tc>
          <w:tcPr>
            <w:tcW w:type="dxa" w:w="4750"/>
            <w:tcMar>
              <w:top w:w="80" w:type="dxa"/>
              <w:start w:w="120" w:type="dxa"/>
              <w:bottom w:w="80" w:type="dxa"/>
              <w:end w:w="120" w:type="dxa"/>
            </w:tcMar>
            <w:vAlign w:val="center"/>
          </w:tcPr>
          <w:p>
            <w:pPr>
              <w:spacing w:after="0" w:line="250" w:lineRule="auto"/>
            </w:pPr>
            <w:r>
              <w:rPr>
                <w:rFonts w:ascii="DejaVu Sans" w:hAnsi="DejaVu Sans"/>
                <w:b w:val="0"/>
                <w:color w:val="111113"/>
                <w:sz w:val="16"/>
              </w:rPr>
              <w:t>Outcome bundles will pre-qualify better than a generic enquiry page.</w:t>
            </w:r>
          </w:p>
        </w:tc>
        <w:tc>
          <w:tcPr>
            <w:tcW w:type="dxa" w:w="2560"/>
            <w:tcMar>
              <w:top w:w="80" w:type="dxa"/>
              <w:start w:w="120" w:type="dxa"/>
              <w:bottom w:w="80" w:type="dxa"/>
              <w:end w:w="120" w:type="dxa"/>
            </w:tcMar>
            <w:vAlign w:val="center"/>
          </w:tcPr>
          <w:p>
            <w:pPr>
              <w:spacing w:after="0" w:line="250" w:lineRule="auto"/>
            </w:pPr>
            <w:r>
              <w:rPr>
                <w:rFonts w:ascii="DejaVu Sans" w:hAnsi="DejaVu Sans"/>
                <w:b w:val="0"/>
                <w:color w:val="111113"/>
                <w:sz w:val="16"/>
              </w:rPr>
              <w:t>Qualified rate and budget-fit rate</w:t>
            </w:r>
          </w:p>
        </w:tc>
      </w:tr>
      <w:tr>
        <w:trPr>
          <w:cantSplit w:val="1"/>
        </w:trPr>
        <w:tc>
          <w:tcPr>
            <w:tcW w:type="dxa" w:w="20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WhatsApp prompt</w:t>
            </w:r>
          </w:p>
        </w:tc>
        <w:tc>
          <w:tcPr>
            <w:tcW w:type="dxa" w:w="47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A project-specific prefilled message will improve reply quality.</w:t>
            </w:r>
          </w:p>
        </w:tc>
        <w:tc>
          <w:tcPr>
            <w:tcW w:type="dxa" w:w="2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Attributed replies and qualified conversations</w:t>
            </w:r>
          </w:p>
        </w:tc>
      </w:tr>
      <w:tr>
        <w:trPr>
          <w:cantSplit w:val="1"/>
        </w:trPr>
        <w:tc>
          <w:tcPr>
            <w:tcW w:type="dxa" w:w="2050"/>
            <w:tcMar>
              <w:top w:w="80" w:type="dxa"/>
              <w:start w:w="120" w:type="dxa"/>
              <w:bottom w:w="80" w:type="dxa"/>
              <w:end w:w="120" w:type="dxa"/>
            </w:tcMar>
            <w:vAlign w:val="center"/>
          </w:tcPr>
          <w:p>
            <w:pPr>
              <w:spacing w:after="0" w:line="250" w:lineRule="auto"/>
            </w:pPr>
            <w:r>
              <w:rPr>
                <w:rFonts w:ascii="DejaVu Sans" w:hAnsi="DejaVu Sans"/>
                <w:b/>
                <w:color w:val="111113"/>
                <w:sz w:val="16"/>
              </w:rPr>
              <w:t>Form length</w:t>
            </w:r>
          </w:p>
        </w:tc>
        <w:tc>
          <w:tcPr>
            <w:tcW w:type="dxa" w:w="4750"/>
            <w:tcMar>
              <w:top w:w="80" w:type="dxa"/>
              <w:start w:w="120" w:type="dxa"/>
              <w:bottom w:w="80" w:type="dxa"/>
              <w:end w:w="120" w:type="dxa"/>
            </w:tcMar>
            <w:vAlign w:val="center"/>
          </w:tcPr>
          <w:p>
            <w:pPr>
              <w:spacing w:after="0" w:line="250" w:lineRule="auto"/>
            </w:pPr>
            <w:r>
              <w:rPr>
                <w:rFonts w:ascii="DejaVu Sans" w:hAnsi="DejaVu Sans"/>
                <w:b w:val="0"/>
                <w:color w:val="111113"/>
                <w:sz w:val="16"/>
              </w:rPr>
              <w:t>Five concise steps will feel easier than one long form.</w:t>
            </w:r>
          </w:p>
        </w:tc>
        <w:tc>
          <w:tcPr>
            <w:tcW w:type="dxa" w:w="2560"/>
            <w:tcMar>
              <w:top w:w="80" w:type="dxa"/>
              <w:start w:w="120" w:type="dxa"/>
              <w:bottom w:w="80" w:type="dxa"/>
              <w:end w:w="120" w:type="dxa"/>
            </w:tcMar>
            <w:vAlign w:val="center"/>
          </w:tcPr>
          <w:p>
            <w:pPr>
              <w:spacing w:after="0" w:line="250" w:lineRule="auto"/>
            </w:pPr>
            <w:r>
              <w:rPr>
                <w:rFonts w:ascii="DejaVu Sans" w:hAnsi="DejaVu Sans"/>
                <w:b w:val="0"/>
                <w:color w:val="111113"/>
                <w:sz w:val="16"/>
              </w:rPr>
              <w:t>Start-to-submit completion</w:t>
            </w:r>
          </w:p>
        </w:tc>
      </w:tr>
    </w:tbl>
    <w:p>
      <w:pPr>
        <w:spacing w:after="20"/>
      </w:pPr>
    </w:p>
    <w:p>
      <w:pPr>
        <w:pageBreakBefore/>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06 · Technical architecture</w:t>
      </w:r>
    </w:p>
    <w:p>
      <w:pPr>
        <w:spacing w:before="0" w:after="220" w:line="283" w:lineRule="auto"/>
      </w:pPr>
      <w:r>
        <w:rPr>
          <w:rFonts w:ascii="DejaVu Sans" w:hAnsi="DejaVu Sans"/>
          <w:b w:val="0"/>
          <w:i/>
          <w:color w:val="68686F"/>
          <w:sz w:val="22"/>
        </w:rPr>
        <w:t>Current, pragmatic engineering for a high-media marketing website.</w:t>
      </w:r>
    </w:p>
    <w:p>
      <w:pPr>
        <w:pStyle w:val="Heading2"/>
      </w:pPr>
      <w:r>
        <w:t>6.1 Recommended launch stack</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450"/>
        <w:gridCol w:w="3150"/>
        <w:gridCol w:w="4760"/>
      </w:tblGrid>
      <w:tr>
        <w:trPr>
          <w:tblHeader w:val="true"/>
        </w:trPr>
        <w:tc>
          <w:tcPr>
            <w:tcW w:type="dxa" w:w="14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Layer</w:t>
            </w:r>
          </w:p>
        </w:tc>
        <w:tc>
          <w:tcPr>
            <w:tcW w:type="dxa" w:w="31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Recommendation</w:t>
            </w:r>
          </w:p>
        </w:tc>
        <w:tc>
          <w:tcPr>
            <w:tcW w:type="dxa" w:w="476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Reason</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Framework</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Current stable Next.js App Router + React</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Server Components reduce client JavaScript; strong routing, metadata and image primitives.</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Language</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TypeScript in strict mode</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Safer CMS data, forms and reusable component APIs.</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Styling</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Tailwind CSS current stable + CSS variables</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Fast implementation with a controlled custom token system.</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Motion</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Motion for React; CSS for simple transitions</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Production-grade layout/scroll/state animation with reduced-motion support.</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UI primitives</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Radix primitives where needed; custom Kinema components</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Accessible dialogs, menus and controls without a generic template look.</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CMS</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Sanity + next-sanity</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Structured projects/services, visual editing, preview, image pipeline and revalidation.</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Video</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Mux (preferred) or Cloudflare Stream</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Adaptive streaming, reliable playback and analytics; keeps heavy video off the app host.</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Images</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Sanity image CDN or Cloudinary + next/image</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Responsive transforms, modern formats and controlled focal crops.</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360</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Marzipano or Pannellum loaded client-side on demand</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Lightweight, brandable viewer without making the whole site a WebGL app.</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Forms</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Server Action/Route Handler + Zod + Turnstile + Resend</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Validated, spam-resistant submission and direct team notification.</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Booking</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Cal.com embed/link or existing calendar scheduler</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Quick self-serve scheduling after brief submission.</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Hosting</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Vercel for the app; managed media/CDN separately</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Preview deployments, edge delivery and simple Next.js operations.</w:t>
            </w:r>
          </w:p>
        </w:tc>
      </w:tr>
      <w:tr>
        <w:trPr>
          <w:cantSplit w:val="1"/>
        </w:trPr>
        <w:tc>
          <w:tcPr>
            <w:tcW w:type="dxa" w:w="1450"/>
            <w:tcMar>
              <w:top w:w="80" w:type="dxa"/>
              <w:start w:w="120" w:type="dxa"/>
              <w:bottom w:w="80" w:type="dxa"/>
              <w:end w:w="120" w:type="dxa"/>
            </w:tcMar>
            <w:vAlign w:val="center"/>
          </w:tcPr>
          <w:p>
            <w:pPr>
              <w:spacing w:after="0" w:line="250" w:lineRule="auto"/>
            </w:pPr>
            <w:r>
              <w:rPr>
                <w:rFonts w:ascii="DejaVu Sans" w:hAnsi="DejaVu Sans"/>
                <w:b/>
                <w:color w:val="111113"/>
                <w:sz w:val="15"/>
              </w:rPr>
              <w:t>Analytics</w:t>
            </w:r>
          </w:p>
        </w:tc>
        <w:tc>
          <w:tcPr>
            <w:tcW w:type="dxa" w:w="3150"/>
            <w:tcMar>
              <w:top w:w="80" w:type="dxa"/>
              <w:start w:w="120" w:type="dxa"/>
              <w:bottom w:w="80" w:type="dxa"/>
              <w:end w:w="120" w:type="dxa"/>
            </w:tcMar>
            <w:vAlign w:val="center"/>
          </w:tcPr>
          <w:p>
            <w:pPr>
              <w:spacing w:after="0" w:line="250" w:lineRule="auto"/>
            </w:pPr>
            <w:r>
              <w:rPr>
                <w:rFonts w:ascii="DejaVu Sans" w:hAnsi="DejaVu Sans"/>
                <w:b w:val="0"/>
                <w:color w:val="111113"/>
                <w:sz w:val="15"/>
              </w:rPr>
              <w:t>Plausible/GA4 + Search Console + Vercel Speed Insights</w:t>
            </w:r>
          </w:p>
        </w:tc>
        <w:tc>
          <w:tcPr>
            <w:tcW w:type="dxa" w:w="4760"/>
            <w:tcMar>
              <w:top w:w="80" w:type="dxa"/>
              <w:start w:w="120" w:type="dxa"/>
              <w:bottom w:w="80" w:type="dxa"/>
              <w:end w:w="120" w:type="dxa"/>
            </w:tcMar>
            <w:vAlign w:val="center"/>
          </w:tcPr>
          <w:p>
            <w:pPr>
              <w:spacing w:after="0" w:line="250" w:lineRule="auto"/>
            </w:pPr>
            <w:r>
              <w:rPr>
                <w:rFonts w:ascii="DejaVu Sans" w:hAnsi="DejaVu Sans"/>
                <w:b w:val="0"/>
                <w:color w:val="111113"/>
                <w:sz w:val="15"/>
              </w:rPr>
              <w:t>Conversion, acquisition and real-user performance monitoring.</w:t>
            </w:r>
          </w:p>
        </w:tc>
      </w:tr>
      <w:tr>
        <w:trPr>
          <w:cantSplit w:val="1"/>
        </w:trPr>
        <w:tc>
          <w:tcPr>
            <w:tcW w:type="dxa" w:w="14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Testing</w:t>
            </w:r>
          </w:p>
        </w:tc>
        <w:tc>
          <w:tcPr>
            <w:tcW w:type="dxa" w:w="31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Vitest + Testing Library + Playwright + axe + Lighthouse CI</w:t>
            </w:r>
          </w:p>
        </w:tc>
        <w:tc>
          <w:tcPr>
            <w:tcW w:type="dxa" w:w="4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Covers components, journeys, accessibility and performance regressions.</w:t>
            </w:r>
          </w:p>
        </w:tc>
      </w:tr>
    </w:tbl>
    <w:p>
      <w:pPr>
        <w:spacing w:after="20"/>
      </w:pPr>
    </w:p>
    <w:p>
      <w:pPr>
        <w:spacing w:before="100" w:after="160" w:line="276" w:lineRule="auto"/>
        <w:ind w:left="202" w:right="202"/>
        <w:shd w:fill="FCE8E9"/>
      </w:pPr>
      <w:r>
        <w:rPr>
          <w:rFonts w:ascii="DejaVu Sans" w:hAnsi="DejaVu Sans"/>
          <w:b/>
          <w:color w:val="9D1018"/>
          <w:sz w:val="19"/>
        </w:rPr>
        <w:t xml:space="preserve">Latest-tech rule: </w:t>
      </w:r>
      <w:r>
        <w:rPr>
          <w:rFonts w:ascii="DejaVu Sans" w:hAnsi="DejaVu Sans"/>
          <w:color w:val="111113"/>
          <w:sz w:val="19"/>
        </w:rPr>
        <w:t>Use current stable releases at build time and commit the lockfile. Do not hardcode an unverified version number in marketing copy or architecture docs. Record actual versions in the repository README.</w:t>
      </w:r>
    </w:p>
    <w:p>
      <w:pPr>
        <w:pStyle w:val="Heading2"/>
      </w:pPr>
      <w:r>
        <w:t>6.2 Why NestJS, PostgreSQL and authentication are deferred</w:t>
      </w:r>
    </w:p>
    <w:p>
      <w:pPr>
        <w:spacing w:before="0" w:after="100" w:line="283" w:lineRule="auto"/>
      </w:pPr>
      <w:r>
        <w:rPr>
          <w:rFonts w:ascii="DejaVu Sans" w:hAnsi="DejaVu Sans"/>
          <w:b w:val="0"/>
          <w:i w:val="0"/>
        </w:rPr>
        <w:t>The marketing site needs content, lead capture and media delivery—not a second application backend. Next.js route handlers/server actions are enough for the launch form. Sanity holds editorial content. Adding NestJS and PostgreSQL at launch duplicates infrastructure and expands security/operations work.</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950"/>
        <w:gridCol w:w="2550"/>
        <w:gridCol w:w="4860"/>
      </w:tblGrid>
      <w:tr>
        <w:trPr>
          <w:tblHeader w:val="true"/>
        </w:trPr>
        <w:tc>
          <w:tcPr>
            <w:tcW w:type="dxa" w:w="19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Capability</w:t>
            </w:r>
          </w:p>
        </w:tc>
        <w:tc>
          <w:tcPr>
            <w:tcW w:type="dxa" w:w="25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Launch</w:t>
            </w:r>
          </w:p>
        </w:tc>
        <w:tc>
          <w:tcPr>
            <w:tcW w:type="dxa" w:w="48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Add later when…</w:t>
            </w:r>
          </w:p>
        </w:tc>
      </w:tr>
      <w:tr>
        <w:trPr>
          <w:cantSplit w:val="1"/>
        </w:trPr>
        <w:tc>
          <w:tcPr>
            <w:tcW w:type="dxa" w:w="1950"/>
            <w:tcMar>
              <w:top w:w="80" w:type="dxa"/>
              <w:start w:w="120" w:type="dxa"/>
              <w:bottom w:w="80" w:type="dxa"/>
              <w:end w:w="120" w:type="dxa"/>
            </w:tcMar>
            <w:vAlign w:val="center"/>
          </w:tcPr>
          <w:p>
            <w:pPr>
              <w:spacing w:after="0" w:line="250" w:lineRule="auto"/>
            </w:pPr>
            <w:r>
              <w:rPr>
                <w:rFonts w:ascii="DejaVu Sans" w:hAnsi="DejaVu Sans"/>
                <w:b/>
                <w:color w:val="111113"/>
                <w:sz w:val="16"/>
              </w:rPr>
              <w:t>NestJS API</w:t>
            </w:r>
          </w:p>
        </w:tc>
        <w:tc>
          <w:tcPr>
            <w:tcW w:type="dxa" w:w="2550"/>
            <w:tcMar>
              <w:top w:w="80" w:type="dxa"/>
              <w:start w:w="120" w:type="dxa"/>
              <w:bottom w:w="80" w:type="dxa"/>
              <w:end w:w="120" w:type="dxa"/>
            </w:tcMar>
            <w:vAlign w:val="center"/>
          </w:tcPr>
          <w:p>
            <w:pPr>
              <w:spacing w:after="0" w:line="250" w:lineRule="auto"/>
            </w:pPr>
            <w:r>
              <w:rPr>
                <w:rFonts w:ascii="DejaVu Sans" w:hAnsi="DejaVu Sans"/>
                <w:b w:val="0"/>
                <w:color w:val="111113"/>
                <w:sz w:val="16"/>
              </w:rPr>
              <w:t>Not required</w:t>
            </w:r>
          </w:p>
        </w:tc>
        <w:tc>
          <w:tcPr>
            <w:tcW w:type="dxa" w:w="4860"/>
            <w:tcMar>
              <w:top w:w="80" w:type="dxa"/>
              <w:start w:w="120" w:type="dxa"/>
              <w:bottom w:w="80" w:type="dxa"/>
              <w:end w:w="120" w:type="dxa"/>
            </w:tcMar>
            <w:vAlign w:val="center"/>
          </w:tcPr>
          <w:p>
            <w:pPr>
              <w:spacing w:after="0" w:line="250" w:lineRule="auto"/>
            </w:pPr>
            <w:r>
              <w:rPr>
                <w:rFonts w:ascii="DejaVu Sans" w:hAnsi="DejaVu Sans"/>
                <w:b w:val="0"/>
                <w:color w:val="111113"/>
                <w:sz w:val="16"/>
              </w:rPr>
              <w:t>A client portal, quoting engine, multi-role workflow or external app needs a stable domain API.</w:t>
            </w:r>
          </w:p>
        </w:tc>
      </w:tr>
      <w:tr>
        <w:trPr>
          <w:cantSplit w:val="1"/>
        </w:trPr>
        <w:tc>
          <w:tcPr>
            <w:tcW w:type="dxa" w:w="19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PostgreSQL</w:t>
            </w:r>
          </w:p>
        </w:tc>
        <w:tc>
          <w:tcPr>
            <w:tcW w:type="dxa" w:w="25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Optional lead log only</w:t>
            </w:r>
          </w:p>
        </w:tc>
        <w:tc>
          <w:tcPr>
            <w:tcW w:type="dxa" w:w="48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Leads, users, approvals, invoices or analytics require relational operations.</w:t>
            </w:r>
          </w:p>
        </w:tc>
      </w:tr>
      <w:tr>
        <w:trPr>
          <w:cantSplit w:val="1"/>
        </w:trPr>
        <w:tc>
          <w:tcPr>
            <w:tcW w:type="dxa" w:w="1950"/>
            <w:tcMar>
              <w:top w:w="80" w:type="dxa"/>
              <w:start w:w="120" w:type="dxa"/>
              <w:bottom w:w="80" w:type="dxa"/>
              <w:end w:w="120" w:type="dxa"/>
            </w:tcMar>
            <w:vAlign w:val="center"/>
          </w:tcPr>
          <w:p>
            <w:pPr>
              <w:spacing w:after="0" w:line="250" w:lineRule="auto"/>
            </w:pPr>
            <w:r>
              <w:rPr>
                <w:rFonts w:ascii="DejaVu Sans" w:hAnsi="DejaVu Sans"/>
                <w:b/>
                <w:color w:val="111113"/>
                <w:sz w:val="16"/>
              </w:rPr>
              <w:t>Clerk/Auth.js</w:t>
            </w:r>
          </w:p>
        </w:tc>
        <w:tc>
          <w:tcPr>
            <w:tcW w:type="dxa" w:w="2550"/>
            <w:tcMar>
              <w:top w:w="80" w:type="dxa"/>
              <w:start w:w="120" w:type="dxa"/>
              <w:bottom w:w="80" w:type="dxa"/>
              <w:end w:w="120" w:type="dxa"/>
            </w:tcMar>
            <w:vAlign w:val="center"/>
          </w:tcPr>
          <w:p>
            <w:pPr>
              <w:spacing w:after="0" w:line="250" w:lineRule="auto"/>
            </w:pPr>
            <w:r>
              <w:rPr>
                <w:rFonts w:ascii="DejaVu Sans" w:hAnsi="DejaVu Sans"/>
                <w:b w:val="0"/>
                <w:color w:val="111113"/>
                <w:sz w:val="16"/>
              </w:rPr>
              <w:t>No public authentication</w:t>
            </w:r>
          </w:p>
        </w:tc>
        <w:tc>
          <w:tcPr>
            <w:tcW w:type="dxa" w:w="4860"/>
            <w:tcMar>
              <w:top w:w="80" w:type="dxa"/>
              <w:start w:w="120" w:type="dxa"/>
              <w:bottom w:w="80" w:type="dxa"/>
              <w:end w:w="120" w:type="dxa"/>
            </w:tcMar>
            <w:vAlign w:val="center"/>
          </w:tcPr>
          <w:p>
            <w:pPr>
              <w:spacing w:after="0" w:line="250" w:lineRule="auto"/>
            </w:pPr>
            <w:r>
              <w:rPr>
                <w:rFonts w:ascii="DejaVu Sans" w:hAnsi="DejaVu Sans"/>
                <w:b w:val="0"/>
                <w:color w:val="111113"/>
                <w:sz w:val="16"/>
              </w:rPr>
              <w:t>A private client portal or staff dashboard is commissioned.</w:t>
            </w:r>
          </w:p>
        </w:tc>
      </w:tr>
      <w:tr>
        <w:trPr>
          <w:cantSplit w:val="1"/>
        </w:trPr>
        <w:tc>
          <w:tcPr>
            <w:tcW w:type="dxa" w:w="19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Redis / queues</w:t>
            </w:r>
          </w:p>
        </w:tc>
        <w:tc>
          <w:tcPr>
            <w:tcW w:type="dxa" w:w="25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Not required</w:t>
            </w:r>
          </w:p>
        </w:tc>
        <w:tc>
          <w:tcPr>
            <w:tcW w:type="dxa" w:w="48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Background transcodes, large jobs or reliable multi-step notifications are internalized.</w:t>
            </w:r>
          </w:p>
        </w:tc>
      </w:tr>
    </w:tbl>
    <w:p>
      <w:pPr>
        <w:spacing w:after="20"/>
      </w:pPr>
    </w:p>
    <w:p>
      <w:pPr>
        <w:spacing w:before="0" w:after="100" w:line="283" w:lineRule="auto"/>
      </w:pPr>
      <w:r>
        <w:rPr>
          <w:rFonts w:ascii="DejaVu Sans" w:hAnsi="DejaVu Sans"/>
          <w:b w:val="0"/>
          <w:i w:val="0"/>
        </w:rPr>
        <w:t>If a portal is added, choose Clerk for the fastest managed organization/role experience, or Auth.js when identity ownership and custom provider control outweigh setup speed. Pair NestJS with PostgreSQL and object storage; keep CMS content in Sanity rather than duplicating it.</w:t>
      </w:r>
    </w:p>
    <w:p>
      <w:pPr>
        <w:pStyle w:val="Heading2"/>
      </w:pPr>
      <w:r>
        <w:t>6.3 System topology</w:t>
      </w:r>
    </w:p>
    <w:p>
      <w:pPr>
        <w:keepLines/>
        <w:spacing w:before="80" w:after="0" w:line="259" w:lineRule="auto"/>
        <w:ind w:left="230" w:right="230"/>
        <w:shd w:fill="17171A"/>
      </w:pPr>
      <w:r>
        <w:rPr>
          <w:rFonts w:ascii="DejaVu Sans Mono" w:hAnsi="DejaVu Sans Mono"/>
          <w:color w:val="FFFFFF"/>
          <w:sz w:val="15"/>
        </w:rPr>
        <w:t>Visitor</w:t>
      </w:r>
    </w:p>
    <w:p>
      <w:pPr>
        <w:keepLines/>
        <w:spacing w:before="0" w:after="0" w:line="259" w:lineRule="auto"/>
        <w:ind w:left="230" w:right="230"/>
        <w:shd w:fill="17171A"/>
      </w:pPr>
      <w:r>
        <w:rPr>
          <w:rFonts w:ascii="DejaVu Sans Mono" w:hAnsi="DejaVu Sans Mono"/>
          <w:color w:val="FFFFFF"/>
          <w:sz w:val="15"/>
        </w:rPr>
        <w:t xml:space="preserve">  └─ Vercel CDN → Next.js App Router</w:t>
      </w:r>
    </w:p>
    <w:p>
      <w:pPr>
        <w:keepLines/>
        <w:spacing w:before="0" w:after="0" w:line="259" w:lineRule="auto"/>
        <w:ind w:left="230" w:right="230"/>
        <w:shd w:fill="17171A"/>
      </w:pPr>
      <w:r>
        <w:rPr>
          <w:rFonts w:ascii="DejaVu Sans Mono" w:hAnsi="DejaVu Sans Mono"/>
          <w:color w:val="FFFFFF"/>
          <w:sz w:val="15"/>
        </w:rPr>
        <w:t xml:space="preserve">       ├─ Server Components → Sanity Content Lake / image CDN</w:t>
      </w:r>
    </w:p>
    <w:p>
      <w:pPr>
        <w:keepLines/>
        <w:spacing w:before="0" w:after="0" w:line="259" w:lineRule="auto"/>
        <w:ind w:left="230" w:right="230"/>
        <w:shd w:fill="17171A"/>
      </w:pPr>
      <w:r>
        <w:rPr>
          <w:rFonts w:ascii="DejaVu Sans Mono" w:hAnsi="DejaVu Sans Mono"/>
          <w:color w:val="FFFFFF"/>
          <w:sz w:val="15"/>
        </w:rPr>
        <w:t xml:space="preserve">       ├─ Client media islands → Mux/Stream + 360 viewer</w:t>
      </w:r>
    </w:p>
    <w:p>
      <w:pPr>
        <w:keepLines/>
        <w:spacing w:before="0" w:after="0" w:line="259" w:lineRule="auto"/>
        <w:ind w:left="230" w:right="230"/>
        <w:shd w:fill="17171A"/>
      </w:pPr>
      <w:r>
        <w:rPr>
          <w:rFonts w:ascii="DejaVu Sans Mono" w:hAnsi="DejaVu Sans Mono"/>
          <w:color w:val="FFFFFF"/>
          <w:sz w:val="15"/>
        </w:rPr>
        <w:t xml:space="preserve">       ├─ Lead action → Zod validation → Turnstile → Resend/CRM</w:t>
      </w:r>
    </w:p>
    <w:p>
      <w:pPr>
        <w:keepLines/>
        <w:spacing w:before="0" w:after="0" w:line="259" w:lineRule="auto"/>
        <w:ind w:left="230" w:right="230"/>
        <w:shd w:fill="17171A"/>
      </w:pPr>
      <w:r>
        <w:rPr>
          <w:rFonts w:ascii="DejaVu Sans Mono" w:hAnsi="DejaVu Sans Mono"/>
          <w:color w:val="FFFFFF"/>
          <w:sz w:val="15"/>
        </w:rPr>
        <w:t xml:space="preserve">       └─ Analytics → privacy-aware analytics + Speed Insights</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Phase 2 portal</w:t>
      </w:r>
    </w:p>
    <w:p>
      <w:pPr>
        <w:keepLines/>
        <w:spacing w:before="0" w:after="160" w:line="259" w:lineRule="auto"/>
        <w:ind w:left="230" w:right="230"/>
        <w:shd w:fill="17171A"/>
      </w:pPr>
      <w:r>
        <w:rPr>
          <w:rFonts w:ascii="DejaVu Sans Mono" w:hAnsi="DejaVu Sans Mono"/>
          <w:color w:val="FFFFFF"/>
          <w:sz w:val="15"/>
        </w:rPr>
        <w:t xml:space="preserve">  └─ Auth → Next.js UI → NestJS API → PostgreSQL + object storage + job queue</w:t>
      </w:r>
    </w:p>
    <w:p>
      <w:pPr>
        <w:pStyle w:val="Heading2"/>
      </w:pPr>
      <w:r>
        <w:t>6.4 Suggested repository structure</w:t>
      </w:r>
    </w:p>
    <w:p>
      <w:pPr>
        <w:keepLines/>
        <w:spacing w:before="80" w:after="0" w:line="259" w:lineRule="auto"/>
        <w:ind w:left="230" w:right="230"/>
        <w:shd w:fill="17171A"/>
      </w:pPr>
      <w:r>
        <w:rPr>
          <w:rFonts w:ascii="DejaVu Sans Mono" w:hAnsi="DejaVu Sans Mono"/>
          <w:color w:val="FFFFFF"/>
          <w:sz w:val="15"/>
        </w:rPr>
        <w:t>src/</w:t>
      </w:r>
    </w:p>
    <w:p>
      <w:pPr>
        <w:keepLines/>
        <w:spacing w:before="0" w:after="0" w:line="259" w:lineRule="auto"/>
        <w:ind w:left="230" w:right="230"/>
        <w:shd w:fill="17171A"/>
      </w:pPr>
      <w:r>
        <w:rPr>
          <w:rFonts w:ascii="DejaVu Sans Mono" w:hAnsi="DejaVu Sans Mono"/>
          <w:color w:val="FFFFFF"/>
          <w:sz w:val="15"/>
        </w:rPr>
        <w:t>├── app/</w:t>
      </w:r>
    </w:p>
    <w:p>
      <w:pPr>
        <w:keepLines/>
        <w:spacing w:before="0" w:after="0" w:line="259" w:lineRule="auto"/>
        <w:ind w:left="230" w:right="230"/>
        <w:shd w:fill="17171A"/>
      </w:pPr>
      <w:r>
        <w:rPr>
          <w:rFonts w:ascii="DejaVu Sans Mono" w:hAnsi="DejaVu Sans Mono"/>
          <w:color w:val="FFFFFF"/>
          <w:sz w:val="15"/>
        </w:rPr>
        <w:t>│   ├── (marketing)/page.tsx</w:t>
      </w:r>
    </w:p>
    <w:p>
      <w:pPr>
        <w:keepLines/>
        <w:spacing w:before="0" w:after="0" w:line="259" w:lineRule="auto"/>
        <w:ind w:left="230" w:right="230"/>
        <w:shd w:fill="17171A"/>
      </w:pPr>
      <w:r>
        <w:rPr>
          <w:rFonts w:ascii="DejaVu Sans Mono" w:hAnsi="DejaVu Sans Mono"/>
          <w:color w:val="FFFFFF"/>
          <w:sz w:val="15"/>
        </w:rPr>
        <w:t>│   ├── (marketing)/about/page.tsx</w:t>
      </w:r>
    </w:p>
    <w:p>
      <w:pPr>
        <w:keepLines/>
        <w:spacing w:before="0" w:after="0" w:line="259" w:lineRule="auto"/>
        <w:ind w:left="230" w:right="230"/>
        <w:shd w:fill="17171A"/>
      </w:pPr>
      <w:r>
        <w:rPr>
          <w:rFonts w:ascii="DejaVu Sans Mono" w:hAnsi="DejaVu Sans Mono"/>
          <w:color w:val="FFFFFF"/>
          <w:sz w:val="15"/>
        </w:rPr>
        <w:t>│   ├── (marketing)/services/[slug]/page.tsx</w:t>
      </w:r>
    </w:p>
    <w:p>
      <w:pPr>
        <w:keepLines/>
        <w:spacing w:before="0" w:after="0" w:line="259" w:lineRule="auto"/>
        <w:ind w:left="230" w:right="230"/>
        <w:shd w:fill="17171A"/>
      </w:pPr>
      <w:r>
        <w:rPr>
          <w:rFonts w:ascii="DejaVu Sans Mono" w:hAnsi="DejaVu Sans Mono"/>
          <w:color w:val="FFFFFF"/>
          <w:sz w:val="15"/>
        </w:rPr>
        <w:t>│   ├── (marketing)/projects/[slug]/page.tsx</w:t>
      </w:r>
    </w:p>
    <w:p>
      <w:pPr>
        <w:keepLines/>
        <w:spacing w:before="0" w:after="0" w:line="259" w:lineRule="auto"/>
        <w:ind w:left="230" w:right="230"/>
        <w:shd w:fill="17171A"/>
      </w:pPr>
      <w:r>
        <w:rPr>
          <w:rFonts w:ascii="DejaVu Sans Mono" w:hAnsi="DejaVu Sans Mono"/>
          <w:color w:val="FFFFFF"/>
          <w:sz w:val="15"/>
        </w:rPr>
        <w:t>│   ├── (marketing)/book-a-project/page.tsx</w:t>
      </w:r>
    </w:p>
    <w:p>
      <w:pPr>
        <w:keepLines/>
        <w:spacing w:before="0" w:after="0" w:line="259" w:lineRule="auto"/>
        <w:ind w:left="230" w:right="230"/>
        <w:shd w:fill="17171A"/>
      </w:pPr>
      <w:r>
        <w:rPr>
          <w:rFonts w:ascii="DejaVu Sans Mono" w:hAnsi="DejaVu Sans Mono"/>
          <w:color w:val="FFFFFF"/>
          <w:sz w:val="15"/>
        </w:rPr>
        <w:t>│   ├── api/leads/route.ts</w:t>
      </w:r>
    </w:p>
    <w:p>
      <w:pPr>
        <w:keepLines/>
        <w:spacing w:before="0" w:after="0" w:line="259" w:lineRule="auto"/>
        <w:ind w:left="230" w:right="230"/>
        <w:shd w:fill="17171A"/>
      </w:pPr>
      <w:r>
        <w:rPr>
          <w:rFonts w:ascii="DejaVu Sans Mono" w:hAnsi="DejaVu Sans Mono"/>
          <w:color w:val="FFFFFF"/>
          <w:sz w:val="15"/>
        </w:rPr>
        <w:t>│   ├── robots.ts  sitemap.ts  manifest.ts</w:t>
      </w:r>
    </w:p>
    <w:p>
      <w:pPr>
        <w:keepLines/>
        <w:spacing w:before="0" w:after="0" w:line="259" w:lineRule="auto"/>
        <w:ind w:left="230" w:right="230"/>
        <w:shd w:fill="17171A"/>
      </w:pPr>
      <w:r>
        <w:rPr>
          <w:rFonts w:ascii="DejaVu Sans Mono" w:hAnsi="DejaVu Sans Mono"/>
          <w:color w:val="FFFFFF"/>
          <w:sz w:val="15"/>
        </w:rPr>
        <w:t>│   └── studio/[[...tool]]/page.tsx</w:t>
      </w:r>
    </w:p>
    <w:p>
      <w:pPr>
        <w:keepLines/>
        <w:spacing w:before="0" w:after="0" w:line="259" w:lineRule="auto"/>
        <w:ind w:left="230" w:right="230"/>
        <w:shd w:fill="17171A"/>
      </w:pPr>
      <w:r>
        <w:rPr>
          <w:rFonts w:ascii="DejaVu Sans Mono" w:hAnsi="DejaVu Sans Mono"/>
          <w:color w:val="FFFFFF"/>
          <w:sz w:val="15"/>
        </w:rPr>
        <w:t>├── components/{layout,ui,media,forms,sections}/</w:t>
      </w:r>
    </w:p>
    <w:p>
      <w:pPr>
        <w:keepLines/>
        <w:spacing w:before="0" w:after="0" w:line="259" w:lineRule="auto"/>
        <w:ind w:left="230" w:right="230"/>
        <w:shd w:fill="17171A"/>
      </w:pPr>
      <w:r>
        <w:rPr>
          <w:rFonts w:ascii="DejaVu Sans Mono" w:hAnsi="DejaVu Sans Mono"/>
          <w:color w:val="FFFFFF"/>
          <w:sz w:val="15"/>
        </w:rPr>
        <w:t>├── features/{projects,services,booking,analytics}/</w:t>
      </w:r>
    </w:p>
    <w:p>
      <w:pPr>
        <w:keepLines/>
        <w:spacing w:before="0" w:after="0" w:line="259" w:lineRule="auto"/>
        <w:ind w:left="230" w:right="230"/>
        <w:shd w:fill="17171A"/>
      </w:pPr>
      <w:r>
        <w:rPr>
          <w:rFonts w:ascii="DejaVu Sans Mono" w:hAnsi="DejaVu Sans Mono"/>
          <w:color w:val="FFFFFF"/>
          <w:sz w:val="15"/>
        </w:rPr>
        <w:t>├── lib/{sanity,seo,validation,media,analytics}/</w:t>
      </w:r>
    </w:p>
    <w:p>
      <w:pPr>
        <w:keepLines/>
        <w:spacing w:before="0" w:after="0" w:line="259" w:lineRule="auto"/>
        <w:ind w:left="230" w:right="230"/>
        <w:shd w:fill="17171A"/>
      </w:pPr>
      <w:r>
        <w:rPr>
          <w:rFonts w:ascii="DejaVu Sans Mono" w:hAnsi="DejaVu Sans Mono"/>
          <w:color w:val="FFFFFF"/>
          <w:sz w:val="15"/>
        </w:rPr>
        <w:t>├── sanity/schemaTypes/</w:t>
      </w:r>
    </w:p>
    <w:p>
      <w:pPr>
        <w:keepLines/>
        <w:spacing w:before="0" w:after="0" w:line="259" w:lineRule="auto"/>
        <w:ind w:left="230" w:right="230"/>
        <w:shd w:fill="17171A"/>
      </w:pPr>
      <w:r>
        <w:rPr>
          <w:rFonts w:ascii="DejaVu Sans Mono" w:hAnsi="DejaVu Sans Mono"/>
          <w:color w:val="FFFFFF"/>
          <w:sz w:val="15"/>
        </w:rPr>
        <w:t>├── styles/globals.css</w:t>
      </w:r>
    </w:p>
    <w:p>
      <w:pPr>
        <w:keepLines/>
        <w:spacing w:before="0" w:after="160" w:line="259" w:lineRule="auto"/>
        <w:ind w:left="230" w:right="230"/>
        <w:shd w:fill="17171A"/>
      </w:pPr>
      <w:r>
        <w:rPr>
          <w:rFonts w:ascii="DejaVu Sans Mono" w:hAnsi="DejaVu Sans Mono"/>
          <w:color w:val="FFFFFF"/>
          <w:sz w:val="15"/>
        </w:rPr>
        <w:t>└── tests/{unit,e2e}/</w:t>
      </w:r>
    </w:p>
    <w:p>
      <w:pPr>
        <w:pStyle w:val="Heading2"/>
      </w:pPr>
      <w:r>
        <w:t>6.5 CMS content model</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900"/>
        <w:gridCol w:w="7460"/>
      </w:tblGrid>
      <w:tr>
        <w:trPr>
          <w:tblHeader w:val="true"/>
        </w:trPr>
        <w:tc>
          <w:tcPr>
            <w:tcW w:type="dxa" w:w="19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Document</w:t>
            </w:r>
          </w:p>
        </w:tc>
        <w:tc>
          <w:tcPr>
            <w:tcW w:type="dxa" w:w="746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Key fields</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5"/>
              </w:rPr>
              <w:t>siteSettings</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5"/>
              </w:rPr>
              <w:t>brand, NAP, social links, default SEO, booking URL, announcement, footer</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service</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title, slug, short promise, hero media, benefits, deliverables, process, FAQs, related projects, SEO</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5"/>
              </w:rPr>
              <w:t>project</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5"/>
              </w:rPr>
              <w:t>title, slug, client, location, year, property type, services, brief, challenge, approach, deliverables, results, quote, media, tour, featured, SEO</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person</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name, role, bio, portrait, links, order</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5"/>
              </w:rPr>
              <w:t>testimonial</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5"/>
              </w:rPr>
              <w:t>quote, person, role, company, project reference, approval status</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package</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name, audience, inclusions, exclusions, price label, featured, CTA</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5"/>
              </w:rPr>
              <w:t>faq</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5"/>
              </w:rPr>
              <w:t>question, answer, category, service reference, order</w:t>
            </w:r>
          </w:p>
        </w:tc>
      </w:tr>
      <w:tr>
        <w:trPr>
          <w:cantSplit w:val="1"/>
        </w:trPr>
        <w:tc>
          <w:tcPr>
            <w:tcW w:type="dxa" w:w="19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post</w:t>
            </w:r>
          </w:p>
        </w:tc>
        <w:tc>
          <w:tcPr>
            <w:tcW w:type="dxa" w:w="74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title, slug, excerpt, author, body, hero, categories, related services/projects, publish date, SEO</w:t>
            </w:r>
          </w:p>
        </w:tc>
      </w:tr>
      <w:tr>
        <w:trPr>
          <w:cantSplit w:val="1"/>
        </w:trPr>
        <w:tc>
          <w:tcPr>
            <w:tcW w:type="dxa" w:w="1900"/>
            <w:tcMar>
              <w:top w:w="80" w:type="dxa"/>
              <w:start w:w="120" w:type="dxa"/>
              <w:bottom w:w="80" w:type="dxa"/>
              <w:end w:w="120" w:type="dxa"/>
            </w:tcMar>
            <w:vAlign w:val="center"/>
          </w:tcPr>
          <w:p>
            <w:pPr>
              <w:spacing w:after="0" w:line="250" w:lineRule="auto"/>
            </w:pPr>
            <w:r>
              <w:rPr>
                <w:rFonts w:ascii="DejaVu Sans" w:hAnsi="DejaVu Sans"/>
                <w:b/>
                <w:color w:val="111113"/>
                <w:sz w:val="15"/>
              </w:rPr>
              <w:t>redirect</w:t>
            </w:r>
          </w:p>
        </w:tc>
        <w:tc>
          <w:tcPr>
            <w:tcW w:type="dxa" w:w="7460"/>
            <w:tcMar>
              <w:top w:w="80" w:type="dxa"/>
              <w:start w:w="120" w:type="dxa"/>
              <w:bottom w:w="80" w:type="dxa"/>
              <w:end w:w="120" w:type="dxa"/>
            </w:tcMar>
            <w:vAlign w:val="center"/>
          </w:tcPr>
          <w:p>
            <w:pPr>
              <w:spacing w:after="0" w:line="250" w:lineRule="auto"/>
            </w:pPr>
            <w:r>
              <w:rPr>
                <w:rFonts w:ascii="DejaVu Sans" w:hAnsi="DejaVu Sans"/>
                <w:b w:val="0"/>
                <w:color w:val="111113"/>
                <w:sz w:val="15"/>
              </w:rPr>
              <w:t>from, to, permanent</w:t>
            </w:r>
          </w:p>
        </w:tc>
      </w:tr>
    </w:tbl>
    <w:p>
      <w:pPr>
        <w:spacing w:after="20"/>
      </w:pPr>
    </w:p>
    <w:p>
      <w:pPr>
        <w:numPr>
          <w:ilvl w:val="0"/>
          <w:numId w:val="10"/>
        </w:numPr>
        <w:spacing w:after="60" w:line="276" w:lineRule="auto"/>
      </w:pPr>
      <w:r>
        <w:t>Use references between projects, services and testimonials; do not copy the same text into multiple documents.</w:t>
      </w:r>
    </w:p>
    <w:p>
      <w:pPr>
        <w:numPr>
          <w:ilvl w:val="0"/>
          <w:numId w:val="10"/>
        </w:numPr>
        <w:spacing w:after="60" w:line="276" w:lineRule="auto"/>
      </w:pPr>
      <w:r>
        <w:t>Validate image alt text, unique slugs, hero posters and SEO fields in the CMS.</w:t>
      </w:r>
    </w:p>
    <w:p>
      <w:pPr>
        <w:numPr>
          <w:ilvl w:val="0"/>
          <w:numId w:val="10"/>
        </w:numPr>
        <w:spacing w:after="60" w:line="276" w:lineRule="auto"/>
      </w:pPr>
      <w:r>
        <w:t>Add draft preview and visual editing for the content team; publishing triggers cache revalidation.</w:t>
      </w:r>
    </w:p>
    <w:p>
      <w:pPr>
        <w:numPr>
          <w:ilvl w:val="0"/>
          <w:numId w:val="10"/>
        </w:numPr>
        <w:spacing w:after="60" w:line="276" w:lineRule="auto"/>
      </w:pPr>
      <w:r>
        <w:t>Separate media rights/status fields: approved, embargoed, unlisted, public.</w:t>
      </w:r>
    </w:p>
    <w:p>
      <w:pPr>
        <w:pStyle w:val="Heading2"/>
      </w:pPr>
      <w:r>
        <w:t>6.6 Optional operational database</w:t>
      </w:r>
    </w:p>
    <w:p>
      <w:pPr>
        <w:spacing w:before="0" w:after="100" w:line="283" w:lineRule="auto"/>
      </w:pPr>
      <w:r>
        <w:rPr>
          <w:rFonts w:ascii="DejaVu Sans" w:hAnsi="DejaVu Sans"/>
          <w:b w:val="0"/>
          <w:i w:val="0"/>
        </w:rPr>
        <w:t>If leads must be retained beyond email/CRM, store them in PostgreSQL with explicit retention rules. Editorial website content remains in Sanity.</w:t>
      </w:r>
    </w:p>
    <w:p>
      <w:pPr>
        <w:keepLines/>
        <w:spacing w:before="80" w:after="0" w:line="259" w:lineRule="auto"/>
        <w:ind w:left="230" w:right="230"/>
        <w:shd w:fill="17171A"/>
      </w:pPr>
      <w:r>
        <w:rPr>
          <w:rFonts w:ascii="DejaVu Sans Mono" w:hAnsi="DejaVu Sans Mono"/>
          <w:color w:val="FFFFFF"/>
          <w:sz w:val="15"/>
        </w:rPr>
        <w:t>Lead(id, createdAt, name, email, phone, company, serviceIds[],</w:t>
      </w:r>
    </w:p>
    <w:p>
      <w:pPr>
        <w:keepLines/>
        <w:spacing w:before="0" w:after="0" w:line="259" w:lineRule="auto"/>
        <w:ind w:left="230" w:right="230"/>
        <w:shd w:fill="17171A"/>
      </w:pPr>
      <w:r>
        <w:rPr>
          <w:rFonts w:ascii="DejaVu Sans Mono" w:hAnsi="DejaVu Sans Mono"/>
          <w:color w:val="FFFFFF"/>
          <w:sz w:val="15"/>
        </w:rPr>
        <w:t xml:space="preserve">     propertyType, location, preferredDate, budgetRange, brief,</w:t>
      </w:r>
    </w:p>
    <w:p>
      <w:pPr>
        <w:keepLines/>
        <w:spacing w:before="0" w:after="0" w:line="259" w:lineRule="auto"/>
        <w:ind w:left="230" w:right="230"/>
        <w:shd w:fill="17171A"/>
      </w:pPr>
      <w:r>
        <w:rPr>
          <w:rFonts w:ascii="DejaVu Sans Mono" w:hAnsi="DejaVu Sans Mono"/>
          <w:color w:val="FFFFFF"/>
          <w:sz w:val="15"/>
        </w:rPr>
        <w:t xml:space="preserve">     sourcePage, utmSource, utmMedium, utmCampaign, consentAt, status)</w:t>
      </w:r>
    </w:p>
    <w:p>
      <w:pPr>
        <w:keepLines/>
        <w:spacing w:before="0" w:after="0" w:line="259" w:lineRule="auto"/>
        <w:ind w:left="230" w:right="230"/>
        <w:shd w:fill="17171A"/>
      </w:pPr>
      <w:r>
        <w:rPr>
          <w:rFonts w:ascii="DejaVu Sans Mono" w:hAnsi="DejaVu Sans Mono"/>
          <w:color w:val="FFFFFF"/>
          <w:sz w:val="15"/>
        </w:rPr>
        <w:t>LeadActivity(id, leadId, type, actorId?, payloadJson, createdAt)</w:t>
      </w:r>
    </w:p>
    <w:p>
      <w:pPr>
        <w:keepLines/>
        <w:spacing w:before="0" w:after="0" w:line="259" w:lineRule="auto"/>
        <w:ind w:left="230" w:right="230"/>
        <w:shd w:fill="17171A"/>
      </w:pPr>
      <w:r>
        <w:rPr>
          <w:rFonts w:ascii="DejaVu Sans Mono" w:hAnsi="DejaVu Sans Mono"/>
          <w:color w:val="FFFFFF"/>
          <w:sz w:val="15"/>
        </w:rPr>
        <w:t>PortalUser(id, authProviderId, companyId, role, createdAt)        # Phase 2</w:t>
      </w:r>
    </w:p>
    <w:p>
      <w:pPr>
        <w:keepLines/>
        <w:spacing w:before="0" w:after="0" w:line="259" w:lineRule="auto"/>
        <w:ind w:left="230" w:right="230"/>
        <w:shd w:fill="17171A"/>
      </w:pPr>
      <w:r>
        <w:rPr>
          <w:rFonts w:ascii="DejaVu Sans Mono" w:hAnsi="DejaVu Sans Mono"/>
          <w:color w:val="FFFFFF"/>
          <w:sz w:val="15"/>
        </w:rPr>
        <w:t>ClientProject(id, companyId, title, status, milestone, dueDate)  # Phase 2</w:t>
      </w:r>
    </w:p>
    <w:p>
      <w:pPr>
        <w:keepLines/>
        <w:spacing w:before="0" w:after="160" w:line="259" w:lineRule="auto"/>
        <w:ind w:left="230" w:right="230"/>
        <w:shd w:fill="17171A"/>
      </w:pPr>
      <w:r>
        <w:rPr>
          <w:rFonts w:ascii="DejaVu Sans Mono" w:hAnsi="DejaVu Sans Mono"/>
          <w:color w:val="FFFFFF"/>
          <w:sz w:val="15"/>
        </w:rPr>
        <w:t>Asset(id, projectId, storageKey, type, version, approvalStatus)  # Phase 2</w:t>
      </w:r>
    </w:p>
    <w:p>
      <w:pPr>
        <w:pStyle w:val="Heading2"/>
      </w:pPr>
      <w:r>
        <w:t>6.7 API and environment contract</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3050"/>
        <w:gridCol w:w="6310"/>
      </w:tblGrid>
      <w:tr>
        <w:trPr>
          <w:tblHeader w:val="true"/>
        </w:trPr>
        <w:tc>
          <w:tcPr>
            <w:tcW w:type="dxa" w:w="30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Endpoint / variable</w:t>
            </w:r>
          </w:p>
        </w:tc>
        <w:tc>
          <w:tcPr>
            <w:tcW w:type="dxa" w:w="631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Purpose</w:t>
            </w:r>
          </w:p>
        </w:tc>
      </w:tr>
      <w:tr>
        <w:trPr>
          <w:cantSplit w:val="1"/>
        </w:trPr>
        <w:tc>
          <w:tcPr>
            <w:tcW w:type="dxa" w:w="3050"/>
            <w:tcMar>
              <w:top w:w="80" w:type="dxa"/>
              <w:start w:w="120" w:type="dxa"/>
              <w:bottom w:w="80" w:type="dxa"/>
              <w:end w:w="120" w:type="dxa"/>
            </w:tcMar>
            <w:vAlign w:val="center"/>
          </w:tcPr>
          <w:p>
            <w:pPr>
              <w:spacing w:after="0" w:line="250" w:lineRule="auto"/>
            </w:pPr>
            <w:r>
              <w:rPr>
                <w:rFonts w:ascii="DejaVu Sans" w:hAnsi="DejaVu Sans"/>
                <w:b/>
                <w:color w:val="111113"/>
                <w:sz w:val="16"/>
              </w:rPr>
              <w:t>POST /api/leads</w:t>
            </w:r>
          </w:p>
        </w:tc>
        <w:tc>
          <w:tcPr>
            <w:tcW w:type="dxa" w:w="6310"/>
            <w:tcMar>
              <w:top w:w="80" w:type="dxa"/>
              <w:start w:w="120" w:type="dxa"/>
              <w:bottom w:w="80" w:type="dxa"/>
              <w:end w:w="120" w:type="dxa"/>
            </w:tcMar>
            <w:vAlign w:val="center"/>
          </w:tcPr>
          <w:p>
            <w:pPr>
              <w:spacing w:after="0" w:line="250" w:lineRule="auto"/>
            </w:pPr>
            <w:r>
              <w:rPr>
                <w:rFonts w:ascii="DejaVu Sans" w:hAnsi="DejaVu Sans"/>
                <w:b w:val="0"/>
                <w:color w:val="111113"/>
                <w:sz w:val="16"/>
              </w:rPr>
              <w:t>Validate, spam-check, normalize, store/notify and return a non-sensitive lead reference.</w:t>
            </w:r>
          </w:p>
        </w:tc>
      </w:tr>
      <w:tr>
        <w:trPr>
          <w:cantSplit w:val="1"/>
        </w:trPr>
        <w:tc>
          <w:tcPr>
            <w:tcW w:type="dxa" w:w="30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POST /api/newsletter</w:t>
            </w:r>
          </w:p>
        </w:tc>
        <w:tc>
          <w:tcPr>
            <w:tcW w:type="dxa" w:w="6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Separate consent path; optional launch feature.</w:t>
            </w:r>
          </w:p>
        </w:tc>
      </w:tr>
      <w:tr>
        <w:trPr>
          <w:cantSplit w:val="1"/>
        </w:trPr>
        <w:tc>
          <w:tcPr>
            <w:tcW w:type="dxa" w:w="3050"/>
            <w:tcMar>
              <w:top w:w="80" w:type="dxa"/>
              <w:start w:w="120" w:type="dxa"/>
              <w:bottom w:w="80" w:type="dxa"/>
              <w:end w:w="120" w:type="dxa"/>
            </w:tcMar>
            <w:vAlign w:val="center"/>
          </w:tcPr>
          <w:p>
            <w:pPr>
              <w:spacing w:after="0" w:line="250" w:lineRule="auto"/>
            </w:pPr>
            <w:r>
              <w:rPr>
                <w:rFonts w:ascii="DejaVu Sans" w:hAnsi="DejaVu Sans"/>
                <w:b/>
                <w:color w:val="111113"/>
                <w:sz w:val="16"/>
              </w:rPr>
              <w:t>/api/draft-mode/enable</w:t>
            </w:r>
          </w:p>
        </w:tc>
        <w:tc>
          <w:tcPr>
            <w:tcW w:type="dxa" w:w="6310"/>
            <w:tcMar>
              <w:top w:w="80" w:type="dxa"/>
              <w:start w:w="120" w:type="dxa"/>
              <w:bottom w:w="80" w:type="dxa"/>
              <w:end w:w="120" w:type="dxa"/>
            </w:tcMar>
            <w:vAlign w:val="center"/>
          </w:tcPr>
          <w:p>
            <w:pPr>
              <w:spacing w:after="0" w:line="250" w:lineRule="auto"/>
            </w:pPr>
            <w:r>
              <w:rPr>
                <w:rFonts w:ascii="DejaVu Sans" w:hAnsi="DejaVu Sans"/>
                <w:b w:val="0"/>
                <w:color w:val="111113"/>
                <w:sz w:val="16"/>
              </w:rPr>
              <w:t>Authenticated Sanity preview only.</w:t>
            </w:r>
          </w:p>
        </w:tc>
      </w:tr>
      <w:tr>
        <w:trPr>
          <w:cantSplit w:val="1"/>
        </w:trPr>
        <w:tc>
          <w:tcPr>
            <w:tcW w:type="dxa" w:w="30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SANITY_PROJECT_ID / DATASET</w:t>
            </w:r>
          </w:p>
        </w:tc>
        <w:tc>
          <w:tcPr>
            <w:tcW w:type="dxa" w:w="6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Public CMS identifiers; keep write token server-side.</w:t>
            </w:r>
          </w:p>
        </w:tc>
      </w:tr>
      <w:tr>
        <w:trPr>
          <w:cantSplit w:val="1"/>
        </w:trPr>
        <w:tc>
          <w:tcPr>
            <w:tcW w:type="dxa" w:w="3050"/>
            <w:tcMar>
              <w:top w:w="80" w:type="dxa"/>
              <w:start w:w="120" w:type="dxa"/>
              <w:bottom w:w="80" w:type="dxa"/>
              <w:end w:w="120" w:type="dxa"/>
            </w:tcMar>
            <w:vAlign w:val="center"/>
          </w:tcPr>
          <w:p>
            <w:pPr>
              <w:spacing w:after="0" w:line="250" w:lineRule="auto"/>
            </w:pPr>
            <w:r>
              <w:rPr>
                <w:rFonts w:ascii="DejaVu Sans" w:hAnsi="DejaVu Sans"/>
                <w:b/>
                <w:color w:val="111113"/>
                <w:sz w:val="16"/>
              </w:rPr>
              <w:t>MUX_TOKEN_*</w:t>
            </w:r>
          </w:p>
        </w:tc>
        <w:tc>
          <w:tcPr>
            <w:tcW w:type="dxa" w:w="6310"/>
            <w:tcMar>
              <w:top w:w="80" w:type="dxa"/>
              <w:start w:w="120" w:type="dxa"/>
              <w:bottom w:w="80" w:type="dxa"/>
              <w:end w:w="120" w:type="dxa"/>
            </w:tcMar>
            <w:vAlign w:val="center"/>
          </w:tcPr>
          <w:p>
            <w:pPr>
              <w:spacing w:after="0" w:line="250" w:lineRule="auto"/>
            </w:pPr>
            <w:r>
              <w:rPr>
                <w:rFonts w:ascii="DejaVu Sans" w:hAnsi="DejaVu Sans"/>
                <w:b w:val="0"/>
                <w:color w:val="111113"/>
                <w:sz w:val="16"/>
              </w:rPr>
              <w:t>Server-only upload/admin credentials; playback IDs may be public as intended.</w:t>
            </w:r>
          </w:p>
        </w:tc>
      </w:tr>
      <w:tr>
        <w:trPr>
          <w:cantSplit w:val="1"/>
        </w:trPr>
        <w:tc>
          <w:tcPr>
            <w:tcW w:type="dxa" w:w="30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RESEND_API_KEY</w:t>
            </w:r>
          </w:p>
        </w:tc>
        <w:tc>
          <w:tcPr>
            <w:tcW w:type="dxa" w:w="6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Server-only notification mail.</w:t>
            </w:r>
          </w:p>
        </w:tc>
      </w:tr>
      <w:tr>
        <w:trPr>
          <w:cantSplit w:val="1"/>
        </w:trPr>
        <w:tc>
          <w:tcPr>
            <w:tcW w:type="dxa" w:w="3050"/>
            <w:tcMar>
              <w:top w:w="80" w:type="dxa"/>
              <w:start w:w="120" w:type="dxa"/>
              <w:bottom w:w="80" w:type="dxa"/>
              <w:end w:w="120" w:type="dxa"/>
            </w:tcMar>
            <w:vAlign w:val="center"/>
          </w:tcPr>
          <w:p>
            <w:pPr>
              <w:spacing w:after="0" w:line="250" w:lineRule="auto"/>
            </w:pPr>
            <w:r>
              <w:rPr>
                <w:rFonts w:ascii="DejaVu Sans" w:hAnsi="DejaVu Sans"/>
                <w:b/>
                <w:color w:val="111113"/>
                <w:sz w:val="16"/>
              </w:rPr>
              <w:t>TURNSTILE_SECRET_KEY</w:t>
            </w:r>
          </w:p>
        </w:tc>
        <w:tc>
          <w:tcPr>
            <w:tcW w:type="dxa" w:w="6310"/>
            <w:tcMar>
              <w:top w:w="80" w:type="dxa"/>
              <w:start w:w="120" w:type="dxa"/>
              <w:bottom w:w="80" w:type="dxa"/>
              <w:end w:w="120" w:type="dxa"/>
            </w:tcMar>
            <w:vAlign w:val="center"/>
          </w:tcPr>
          <w:p>
            <w:pPr>
              <w:spacing w:after="0" w:line="250" w:lineRule="auto"/>
            </w:pPr>
            <w:r>
              <w:rPr>
                <w:rFonts w:ascii="DejaVu Sans" w:hAnsi="DejaVu Sans"/>
                <w:b w:val="0"/>
                <w:color w:val="111113"/>
                <w:sz w:val="16"/>
              </w:rPr>
              <w:t>Server-only bot verification; site key is public.</w:t>
            </w:r>
          </w:p>
        </w:tc>
      </w:tr>
      <w:tr>
        <w:trPr>
          <w:cantSplit w:val="1"/>
        </w:trPr>
        <w:tc>
          <w:tcPr>
            <w:tcW w:type="dxa" w:w="30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NEXT_PUBLIC_SITE_URL</w:t>
            </w:r>
          </w:p>
        </w:tc>
        <w:tc>
          <w:tcPr>
            <w:tcW w:type="dxa" w:w="631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Canonical origin for metadata, sitemaps and OG images.</w:t>
            </w:r>
          </w:p>
        </w:tc>
      </w:tr>
    </w:tbl>
    <w:p>
      <w:pPr>
        <w:spacing w:after="20"/>
      </w:pPr>
    </w:p>
    <w:p>
      <w:pPr>
        <w:pageBreakBefore/>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07 · SEO, performance, quality and delivery</w:t>
      </w:r>
    </w:p>
    <w:p>
      <w:pPr>
        <w:spacing w:before="0" w:after="220" w:line="283" w:lineRule="auto"/>
      </w:pPr>
      <w:r>
        <w:rPr>
          <w:rFonts w:ascii="DejaVu Sans" w:hAnsi="DejaVu Sans"/>
          <w:b w:val="0"/>
          <w:i/>
          <w:color w:val="68686F"/>
          <w:sz w:val="22"/>
        </w:rPr>
        <w:t>How the site earns discoverability without compromising the visual experience.</w:t>
      </w:r>
    </w:p>
    <w:p>
      <w:pPr>
        <w:pStyle w:val="Heading2"/>
      </w:pPr>
      <w:r>
        <w:t>7.1 SEO architecture</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2350"/>
        <w:gridCol w:w="2650"/>
        <w:gridCol w:w="4360"/>
      </w:tblGrid>
      <w:tr>
        <w:trPr>
          <w:tblHeader w:val="true"/>
        </w:trPr>
        <w:tc>
          <w:tcPr>
            <w:tcW w:type="dxa" w:w="23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Cluster</w:t>
            </w:r>
          </w:p>
        </w:tc>
        <w:tc>
          <w:tcPr>
            <w:tcW w:type="dxa" w:w="26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Primary intent</w:t>
            </w:r>
          </w:p>
        </w:tc>
        <w:tc>
          <w:tcPr>
            <w:tcW w:type="dxa" w:w="436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Target pages / content</w:t>
            </w:r>
          </w:p>
        </w:tc>
      </w:tr>
      <w:tr>
        <w:trPr>
          <w:cantSplit w:val="1"/>
        </w:trPr>
        <w:tc>
          <w:tcPr>
            <w:tcW w:type="dxa" w:w="2350"/>
            <w:tcMar>
              <w:top w:w="80" w:type="dxa"/>
              <w:start w:w="120" w:type="dxa"/>
              <w:bottom w:w="80" w:type="dxa"/>
              <w:end w:w="120" w:type="dxa"/>
            </w:tcMar>
            <w:vAlign w:val="center"/>
          </w:tcPr>
          <w:p>
            <w:pPr>
              <w:spacing w:after="0" w:line="250" w:lineRule="auto"/>
            </w:pPr>
            <w:r>
              <w:rPr>
                <w:rFonts w:ascii="DejaVu Sans" w:hAnsi="DejaVu Sans"/>
                <w:b/>
                <w:color w:val="111113"/>
                <w:sz w:val="15"/>
              </w:rPr>
              <w:t>Real-estate media Pune</w:t>
            </w:r>
          </w:p>
        </w:tc>
        <w:tc>
          <w:tcPr>
            <w:tcW w:type="dxa" w:w="2650"/>
            <w:tcMar>
              <w:top w:w="80" w:type="dxa"/>
              <w:start w:w="120" w:type="dxa"/>
              <w:bottom w:w="80" w:type="dxa"/>
              <w:end w:w="120" w:type="dxa"/>
            </w:tcMar>
            <w:vAlign w:val="center"/>
          </w:tcPr>
          <w:p>
            <w:pPr>
              <w:spacing w:after="0" w:line="250" w:lineRule="auto"/>
            </w:pPr>
            <w:r>
              <w:rPr>
                <w:rFonts w:ascii="DejaVu Sans" w:hAnsi="DejaVu Sans"/>
                <w:b w:val="0"/>
                <w:color w:val="111113"/>
                <w:sz w:val="15"/>
              </w:rPr>
              <w:t>Hire a local specialist</w:t>
            </w:r>
          </w:p>
        </w:tc>
        <w:tc>
          <w:tcPr>
            <w:tcW w:type="dxa" w:w="4360"/>
            <w:tcMar>
              <w:top w:w="80" w:type="dxa"/>
              <w:start w:w="120" w:type="dxa"/>
              <w:bottom w:w="80" w:type="dxa"/>
              <w:end w:w="120" w:type="dxa"/>
            </w:tcMar>
            <w:vAlign w:val="center"/>
          </w:tcPr>
          <w:p>
            <w:pPr>
              <w:spacing w:after="0" w:line="250" w:lineRule="auto"/>
            </w:pPr>
            <w:r>
              <w:rPr>
                <w:rFonts w:ascii="DejaVu Sans" w:hAnsi="DejaVu Sans"/>
                <w:b w:val="0"/>
                <w:color w:val="111113"/>
                <w:sz w:val="15"/>
              </w:rPr>
              <w:t>Home, services hub, About, Contact</w:t>
            </w:r>
          </w:p>
        </w:tc>
      </w:tr>
      <w:tr>
        <w:trPr>
          <w:cantSplit w:val="1"/>
        </w:trPr>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Real-estate videography Pune</w:t>
            </w:r>
          </w:p>
        </w:tc>
        <w:tc>
          <w:tcPr>
            <w:tcW w:type="dxa" w:w="2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Compare and enquire</w:t>
            </w:r>
          </w:p>
        </w:tc>
        <w:tc>
          <w:tcPr>
            <w:tcW w:type="dxa" w:w="4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Videography page + projects + FAQ</w:t>
            </w:r>
          </w:p>
        </w:tc>
      </w:tr>
      <w:tr>
        <w:trPr>
          <w:cantSplit w:val="1"/>
        </w:trPr>
        <w:tc>
          <w:tcPr>
            <w:tcW w:type="dxa" w:w="2350"/>
            <w:tcMar>
              <w:top w:w="80" w:type="dxa"/>
              <w:start w:w="120" w:type="dxa"/>
              <w:bottom w:w="80" w:type="dxa"/>
              <w:end w:w="120" w:type="dxa"/>
            </w:tcMar>
            <w:vAlign w:val="center"/>
          </w:tcPr>
          <w:p>
            <w:pPr>
              <w:spacing w:after="0" w:line="250" w:lineRule="auto"/>
            </w:pPr>
            <w:r>
              <w:rPr>
                <w:rFonts w:ascii="DejaVu Sans" w:hAnsi="DejaVu Sans"/>
                <w:b/>
                <w:color w:val="111113"/>
                <w:sz w:val="15"/>
              </w:rPr>
              <w:t>Drone photography Pune</w:t>
            </w:r>
          </w:p>
        </w:tc>
        <w:tc>
          <w:tcPr>
            <w:tcW w:type="dxa" w:w="2650"/>
            <w:tcMar>
              <w:top w:w="80" w:type="dxa"/>
              <w:start w:w="120" w:type="dxa"/>
              <w:bottom w:w="80" w:type="dxa"/>
              <w:end w:w="120" w:type="dxa"/>
            </w:tcMar>
            <w:vAlign w:val="center"/>
          </w:tcPr>
          <w:p>
            <w:pPr>
              <w:spacing w:after="0" w:line="250" w:lineRule="auto"/>
            </w:pPr>
            <w:r>
              <w:rPr>
                <w:rFonts w:ascii="DejaVu Sans" w:hAnsi="DejaVu Sans"/>
                <w:b w:val="0"/>
                <w:color w:val="111113"/>
                <w:sz w:val="15"/>
              </w:rPr>
              <w:t>Price, legality and portfolio</w:t>
            </w:r>
          </w:p>
        </w:tc>
        <w:tc>
          <w:tcPr>
            <w:tcW w:type="dxa" w:w="4360"/>
            <w:tcMar>
              <w:top w:w="80" w:type="dxa"/>
              <w:start w:w="120" w:type="dxa"/>
              <w:bottom w:w="80" w:type="dxa"/>
              <w:end w:w="120" w:type="dxa"/>
            </w:tcMar>
            <w:vAlign w:val="center"/>
          </w:tcPr>
          <w:p>
            <w:pPr>
              <w:spacing w:after="0" w:line="250" w:lineRule="auto"/>
            </w:pPr>
            <w:r>
              <w:rPr>
                <w:rFonts w:ascii="DejaVu Sans" w:hAnsi="DejaVu Sans"/>
                <w:b w:val="0"/>
                <w:color w:val="111113"/>
                <w:sz w:val="15"/>
              </w:rPr>
              <w:t>Drone service + pricing + site-feasibility guide</w:t>
            </w:r>
          </w:p>
        </w:tc>
      </w:tr>
      <w:tr>
        <w:trPr>
          <w:cantSplit w:val="1"/>
        </w:trPr>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3D walkthrough animation</w:t>
            </w:r>
          </w:p>
        </w:tc>
        <w:tc>
          <w:tcPr>
            <w:tcW w:type="dxa" w:w="2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Understand deliverables and cost</w:t>
            </w:r>
          </w:p>
        </w:tc>
        <w:tc>
          <w:tcPr>
            <w:tcW w:type="dxa" w:w="4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3D service + case study + inputs/timeline article</w:t>
            </w:r>
          </w:p>
        </w:tc>
      </w:tr>
      <w:tr>
        <w:trPr>
          <w:cantSplit w:val="1"/>
        </w:trPr>
        <w:tc>
          <w:tcPr>
            <w:tcW w:type="dxa" w:w="2350"/>
            <w:tcMar>
              <w:top w:w="80" w:type="dxa"/>
              <w:start w:w="120" w:type="dxa"/>
              <w:bottom w:w="80" w:type="dxa"/>
              <w:end w:w="120" w:type="dxa"/>
            </w:tcMar>
            <w:vAlign w:val="center"/>
          </w:tcPr>
          <w:p>
            <w:pPr>
              <w:spacing w:after="0" w:line="250" w:lineRule="auto"/>
            </w:pPr>
            <w:r>
              <w:rPr>
                <w:rFonts w:ascii="DejaVu Sans" w:hAnsi="DejaVu Sans"/>
                <w:b/>
                <w:color w:val="111113"/>
                <w:sz w:val="15"/>
              </w:rPr>
              <w:t>360 virtual tour Pune</w:t>
            </w:r>
          </w:p>
        </w:tc>
        <w:tc>
          <w:tcPr>
            <w:tcW w:type="dxa" w:w="2650"/>
            <w:tcMar>
              <w:top w:w="80" w:type="dxa"/>
              <w:start w:w="120" w:type="dxa"/>
              <w:bottom w:w="80" w:type="dxa"/>
              <w:end w:w="120" w:type="dxa"/>
            </w:tcMar>
            <w:vAlign w:val="center"/>
          </w:tcPr>
          <w:p>
            <w:pPr>
              <w:spacing w:after="0" w:line="250" w:lineRule="auto"/>
            </w:pPr>
            <w:r>
              <w:rPr>
                <w:rFonts w:ascii="DejaVu Sans" w:hAnsi="DejaVu Sans"/>
                <w:b w:val="0"/>
                <w:color w:val="111113"/>
                <w:sz w:val="15"/>
              </w:rPr>
              <w:t>Find a provider and examples</w:t>
            </w:r>
          </w:p>
        </w:tc>
        <w:tc>
          <w:tcPr>
            <w:tcW w:type="dxa" w:w="4360"/>
            <w:tcMar>
              <w:top w:w="80" w:type="dxa"/>
              <w:start w:w="120" w:type="dxa"/>
              <w:bottom w:w="80" w:type="dxa"/>
              <w:end w:w="120" w:type="dxa"/>
            </w:tcMar>
            <w:vAlign w:val="center"/>
          </w:tcPr>
          <w:p>
            <w:pPr>
              <w:spacing w:after="0" w:line="250" w:lineRule="auto"/>
            </w:pPr>
            <w:r>
              <w:rPr>
                <w:rFonts w:ascii="DejaVu Sans" w:hAnsi="DejaVu Sans"/>
                <w:b w:val="0"/>
                <w:color w:val="111113"/>
                <w:sz w:val="15"/>
              </w:rPr>
              <w:t>360 service + live demo + hosting guide</w:t>
            </w:r>
          </w:p>
        </w:tc>
      </w:tr>
      <w:tr>
        <w:trPr>
          <w:cantSplit w:val="1"/>
        </w:trPr>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Real-estate photography Pune</w:t>
            </w:r>
          </w:p>
        </w:tc>
        <w:tc>
          <w:tcPr>
            <w:tcW w:type="dxa" w:w="2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View quality and packages</w:t>
            </w:r>
          </w:p>
        </w:tc>
        <w:tc>
          <w:tcPr>
            <w:tcW w:type="dxa" w:w="4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Photography service + gallery + prep checklist</w:t>
            </w:r>
          </w:p>
        </w:tc>
      </w:tr>
      <w:tr>
        <w:trPr>
          <w:cantSplit w:val="1"/>
        </w:trPr>
        <w:tc>
          <w:tcPr>
            <w:tcW w:type="dxa" w:w="2350"/>
            <w:tcMar>
              <w:top w:w="80" w:type="dxa"/>
              <w:start w:w="120" w:type="dxa"/>
              <w:bottom w:w="80" w:type="dxa"/>
              <w:end w:w="120" w:type="dxa"/>
            </w:tcMar>
            <w:vAlign w:val="center"/>
          </w:tcPr>
          <w:p>
            <w:pPr>
              <w:spacing w:after="0" w:line="250" w:lineRule="auto"/>
            </w:pPr>
            <w:r>
              <w:rPr>
                <w:rFonts w:ascii="DejaVu Sans" w:hAnsi="DejaVu Sans"/>
                <w:b/>
                <w:color w:val="111113"/>
                <w:sz w:val="15"/>
              </w:rPr>
              <w:t>Property launch video</w:t>
            </w:r>
          </w:p>
        </w:tc>
        <w:tc>
          <w:tcPr>
            <w:tcW w:type="dxa" w:w="2650"/>
            <w:tcMar>
              <w:top w:w="80" w:type="dxa"/>
              <w:start w:w="120" w:type="dxa"/>
              <w:bottom w:w="80" w:type="dxa"/>
              <w:end w:w="120" w:type="dxa"/>
            </w:tcMar>
            <w:vAlign w:val="center"/>
          </w:tcPr>
          <w:p>
            <w:pPr>
              <w:spacing w:after="0" w:line="250" w:lineRule="auto"/>
            </w:pPr>
            <w:r>
              <w:rPr>
                <w:rFonts w:ascii="DejaVu Sans" w:hAnsi="DejaVu Sans"/>
                <w:b w:val="0"/>
                <w:color w:val="111113"/>
                <w:sz w:val="15"/>
              </w:rPr>
              <w:t>Commission a campaign</w:t>
            </w:r>
          </w:p>
        </w:tc>
        <w:tc>
          <w:tcPr>
            <w:tcW w:type="dxa" w:w="4360"/>
            <w:tcMar>
              <w:top w:w="80" w:type="dxa"/>
              <w:start w:w="120" w:type="dxa"/>
              <w:bottom w:w="80" w:type="dxa"/>
              <w:end w:w="120" w:type="dxa"/>
            </w:tcMar>
            <w:vAlign w:val="center"/>
          </w:tcPr>
          <w:p>
            <w:pPr>
              <w:spacing w:after="0" w:line="250" w:lineRule="auto"/>
            </w:pPr>
            <w:r>
              <w:rPr>
                <w:rFonts w:ascii="DejaVu Sans" w:hAnsi="DejaVu Sans"/>
                <w:b w:val="0"/>
                <w:color w:val="111113"/>
                <w:sz w:val="15"/>
              </w:rPr>
              <w:t>Video advertising + launch cases</w:t>
            </w:r>
          </w:p>
        </w:tc>
      </w:tr>
      <w:tr>
        <w:trPr>
          <w:cantSplit w:val="1"/>
        </w:trPr>
        <w:tc>
          <w:tcPr>
            <w:tcW w:type="dxa" w:w="235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Real-estate website development</w:t>
            </w:r>
          </w:p>
        </w:tc>
        <w:tc>
          <w:tcPr>
            <w:tcW w:type="dxa" w:w="26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Launch a project microsite</w:t>
            </w:r>
          </w:p>
        </w:tc>
        <w:tc>
          <w:tcPr>
            <w:tcW w:type="dxa" w:w="43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Website service + site cases</w:t>
            </w:r>
          </w:p>
        </w:tc>
      </w:tr>
    </w:tbl>
    <w:p>
      <w:pPr>
        <w:spacing w:after="20"/>
      </w:pPr>
    </w:p>
    <w:p>
      <w:pPr>
        <w:numPr>
          <w:ilvl w:val="0"/>
          <w:numId w:val="10"/>
        </w:numPr>
        <w:spacing w:after="60" w:line="276" w:lineRule="auto"/>
      </w:pPr>
      <w:r>
        <w:t>Create one authoritative page per intent. Do not create thin city pages with swapped place names.</w:t>
      </w:r>
    </w:p>
    <w:p>
      <w:pPr>
        <w:numPr>
          <w:ilvl w:val="0"/>
          <w:numId w:val="10"/>
        </w:numPr>
        <w:spacing w:after="60" w:line="276" w:lineRule="auto"/>
      </w:pPr>
      <w:r>
        <w:t>Use Pune/Kothrud naturally in titles, NAP, case studies and location context; add service areas only where work can be delivered.</w:t>
      </w:r>
    </w:p>
    <w:p>
      <w:pPr>
        <w:numPr>
          <w:ilvl w:val="0"/>
          <w:numId w:val="10"/>
        </w:numPr>
        <w:spacing w:after="60" w:line="276" w:lineRule="auto"/>
      </w:pPr>
      <w:r>
        <w:t>Prioritize case studies and service pages before blog volume.</w:t>
      </w:r>
    </w:p>
    <w:p>
      <w:pPr>
        <w:numPr>
          <w:ilvl w:val="0"/>
          <w:numId w:val="10"/>
        </w:numPr>
        <w:spacing w:after="60" w:line="276" w:lineRule="auto"/>
      </w:pPr>
      <w:r>
        <w:t>Add internal links from every relevant project to its service and from every article to a commercial next step.</w:t>
      </w:r>
    </w:p>
    <w:p>
      <w:pPr>
        <w:pStyle w:val="Heading2"/>
      </w:pPr>
      <w:r>
        <w:t>7.2 Metadata templates</w:t>
      </w:r>
    </w:p>
    <w:p>
      <w:pPr>
        <w:keepLines/>
        <w:spacing w:before="80" w:after="0" w:line="259" w:lineRule="auto"/>
        <w:ind w:left="230" w:right="230"/>
        <w:shd w:fill="17171A"/>
      </w:pPr>
      <w:r>
        <w:rPr>
          <w:rFonts w:ascii="DejaVu Sans Mono" w:hAnsi="DejaVu Sans Mono"/>
          <w:color w:val="FFFFFF"/>
          <w:sz w:val="15"/>
        </w:rPr>
        <w:t>Home title: Kinema Studio | Real Estate Films, Drone &amp; 360 Tours in Pune</w:t>
      </w:r>
    </w:p>
    <w:p>
      <w:pPr>
        <w:keepLines/>
        <w:spacing w:before="0" w:after="0" w:line="259" w:lineRule="auto"/>
        <w:ind w:left="230" w:right="230"/>
        <w:shd w:fill="17171A"/>
      </w:pPr>
      <w:r>
        <w:rPr>
          <w:rFonts w:ascii="DejaVu Sans Mono" w:hAnsi="DejaVu Sans Mono"/>
          <w:color w:val="FFFFFF"/>
          <w:sz w:val="15"/>
        </w:rPr>
        <w:t>Service title: {Service} in Pune | Kinema Studio</w:t>
      </w:r>
    </w:p>
    <w:p>
      <w:pPr>
        <w:keepLines/>
        <w:spacing w:before="0" w:after="0" w:line="259" w:lineRule="auto"/>
        <w:ind w:left="230" w:right="230"/>
        <w:shd w:fill="17171A"/>
      </w:pPr>
      <w:r>
        <w:rPr>
          <w:rFonts w:ascii="DejaVu Sans Mono" w:hAnsi="DejaVu Sans Mono"/>
          <w:color w:val="FFFFFF"/>
          <w:sz w:val="15"/>
        </w:rPr>
        <w:t>Project title: {Project} — {Service/Property Type} | Kinema Studio</w:t>
      </w:r>
    </w:p>
    <w:p>
      <w:pPr>
        <w:keepLines/>
        <w:spacing w:before="0" w:after="0" w:line="259" w:lineRule="auto"/>
        <w:ind w:left="230" w:right="230"/>
        <w:shd w:fill="17171A"/>
      </w:pPr>
      <w:r>
        <w:rPr>
          <w:rFonts w:ascii="DejaVu Sans Mono" w:hAnsi="DejaVu Sans Mono"/>
          <w:color w:val="FFFFFF"/>
          <w:sz w:val="15"/>
        </w:rPr>
        <w:t>Post title: {Topic} | Kinema Studio Insights</w:t>
      </w:r>
    </w:p>
    <w:p>
      <w:pPr>
        <w:keepLines/>
        <w:spacing w:before="0" w:after="0" w:line="259" w:lineRule="auto"/>
        <w:ind w:left="230" w:right="230"/>
        <w:shd w:fill="17171A"/>
      </w:pPr>
      <w:r>
        <w:rPr>
          <w:rFonts w:ascii="DejaVu Sans Mono" w:hAnsi="DejaVu Sans Mono"/>
          <w:color w:val="FFFFFF"/>
          <w:sz w:val="15"/>
        </w:rPr>
        <w:t>Description: 145–160 characters; value + service + location + action.</w:t>
      </w:r>
    </w:p>
    <w:p>
      <w:pPr>
        <w:keepLines/>
        <w:spacing w:before="0" w:after="0" w:line="259" w:lineRule="auto"/>
        <w:ind w:left="230" w:right="230"/>
        <w:shd w:fill="17171A"/>
      </w:pPr>
      <w:r>
        <w:rPr>
          <w:rFonts w:ascii="DejaVu Sans Mono" w:hAnsi="DejaVu Sans Mono"/>
          <w:color w:val="FFFFFF"/>
          <w:sz w:val="15"/>
        </w:rPr>
        <w:t>Canonical: absolute self-referencing URL unless an intentional duplicate.</w:t>
      </w:r>
    </w:p>
    <w:p>
      <w:pPr>
        <w:keepLines/>
        <w:spacing w:before="0" w:after="160" w:line="259" w:lineRule="auto"/>
        <w:ind w:left="230" w:right="230"/>
        <w:shd w:fill="17171A"/>
      </w:pPr>
      <w:r>
        <w:rPr>
          <w:rFonts w:ascii="DejaVu Sans Mono" w:hAnsi="DejaVu Sans Mono"/>
          <w:color w:val="FFFFFF"/>
          <w:sz w:val="15"/>
        </w:rPr>
        <w:t>OG image: 1200×630 with project still, Kinema mark and short title.</w:t>
      </w:r>
    </w:p>
    <w:p>
      <w:pPr>
        <w:pStyle w:val="Heading2"/>
      </w:pPr>
      <w:r>
        <w:t>7.3 Structured data and indexation</w:t>
      </w:r>
    </w:p>
    <w:p>
      <w:pPr>
        <w:numPr>
          <w:ilvl w:val="0"/>
          <w:numId w:val="10"/>
        </w:numPr>
        <w:spacing w:after="60" w:line="276" w:lineRule="auto"/>
      </w:pPr>
      <w:r>
        <w:t>Organization plus the most accurate LocalBusiness subtype; use the verified physical address and contact details.</w:t>
      </w:r>
    </w:p>
    <w:p>
      <w:pPr>
        <w:numPr>
          <w:ilvl w:val="0"/>
          <w:numId w:val="10"/>
        </w:numPr>
        <w:spacing w:after="60" w:line="276" w:lineRule="auto"/>
      </w:pPr>
      <w:r>
        <w:t>Service on service pages; BreadcrumbList across interior pages; VideoObject for indexable project films; Article for insights.</w:t>
      </w:r>
    </w:p>
    <w:p>
      <w:pPr>
        <w:numPr>
          <w:ilvl w:val="0"/>
          <w:numId w:val="10"/>
        </w:numPr>
        <w:spacing w:after="60" w:line="276" w:lineRule="auto"/>
      </w:pPr>
      <w:r>
        <w:t>FAQPage markup only when the exact FAQs are visibly present and eligible under current search guidelines.</w:t>
      </w:r>
    </w:p>
    <w:p>
      <w:pPr>
        <w:numPr>
          <w:ilvl w:val="0"/>
          <w:numId w:val="10"/>
        </w:numPr>
        <w:spacing w:after="60" w:line="276" w:lineRule="auto"/>
      </w:pPr>
      <w:r>
        <w:t>Generate XML sitemap(s), a dedicated video sitemap for important project videos, robots.txt and canonical URLs.</w:t>
      </w:r>
    </w:p>
    <w:p>
      <w:pPr>
        <w:numPr>
          <w:ilvl w:val="0"/>
          <w:numId w:val="10"/>
        </w:numPr>
        <w:spacing w:after="60" w:line="276" w:lineRule="auto"/>
      </w:pPr>
      <w:r>
        <w:t>Noindex preview, staging, internal search, unlisted projects and duplicate campaign parameters.</w:t>
      </w:r>
    </w:p>
    <w:p>
      <w:pPr>
        <w:pStyle w:val="Heading2"/>
      </w:pPr>
      <w:r>
        <w:t>7.4 Performance strategy</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2600"/>
        <w:gridCol w:w="6760"/>
      </w:tblGrid>
      <w:tr>
        <w:trPr>
          <w:tblHeader w:val="true"/>
        </w:trPr>
        <w:tc>
          <w:tcPr>
            <w:tcW w:type="dxa" w:w="26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Risk</w:t>
            </w:r>
          </w:p>
        </w:tc>
        <w:tc>
          <w:tcPr>
            <w:tcW w:type="dxa" w:w="67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Control</w:t>
            </w:r>
          </w:p>
        </w:tc>
      </w:tr>
      <w:tr>
        <w:trPr>
          <w:cantSplit w:val="1"/>
        </w:trPr>
        <w:tc>
          <w:tcPr>
            <w:tcW w:type="dxa" w:w="2600"/>
            <w:tcMar>
              <w:top w:w="80" w:type="dxa"/>
              <w:start w:w="120" w:type="dxa"/>
              <w:bottom w:w="80" w:type="dxa"/>
              <w:end w:w="120" w:type="dxa"/>
            </w:tcMar>
            <w:vAlign w:val="center"/>
          </w:tcPr>
          <w:p>
            <w:pPr>
              <w:spacing w:after="0" w:line="250" w:lineRule="auto"/>
            </w:pPr>
            <w:r>
              <w:rPr>
                <w:rFonts w:ascii="DejaVu Sans" w:hAnsi="DejaVu Sans"/>
                <w:b/>
                <w:color w:val="111113"/>
                <w:sz w:val="16"/>
              </w:rPr>
              <w:t>Hero video delays LCP</w:t>
            </w:r>
          </w:p>
        </w:tc>
        <w:tc>
          <w:tcPr>
            <w:tcW w:type="dxa" w:w="6760"/>
            <w:tcMar>
              <w:top w:w="80" w:type="dxa"/>
              <w:start w:w="120" w:type="dxa"/>
              <w:bottom w:w="80" w:type="dxa"/>
              <w:end w:w="120" w:type="dxa"/>
            </w:tcMar>
            <w:vAlign w:val="center"/>
          </w:tcPr>
          <w:p>
            <w:pPr>
              <w:spacing w:after="0" w:line="250" w:lineRule="auto"/>
            </w:pPr>
            <w:r>
              <w:rPr>
                <w:rFonts w:ascii="DejaVu Sans" w:hAnsi="DejaVu Sans"/>
                <w:b w:val="0"/>
                <w:color w:val="111113"/>
                <w:sz w:val="16"/>
              </w:rPr>
              <w:t>Make the poster image the LCP candidate; stream video after initial paint; use mobile poster/low-bitrate source.</w:t>
            </w:r>
          </w:p>
        </w:tc>
      </w:tr>
      <w:tr>
        <w:trPr>
          <w:cantSplit w:val="1"/>
        </w:trPr>
        <w:tc>
          <w:tcPr>
            <w:tcW w:type="dxa" w:w="26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Project grid downloads media</w:t>
            </w:r>
          </w:p>
        </w:tc>
        <w:tc>
          <w:tcPr>
            <w:tcW w:type="dxa" w:w="6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Poster-first cards; load video on hover/focus/tap; unload when out of view.</w:t>
            </w:r>
          </w:p>
        </w:tc>
      </w:tr>
      <w:tr>
        <w:trPr>
          <w:cantSplit w:val="1"/>
        </w:trPr>
        <w:tc>
          <w:tcPr>
            <w:tcW w:type="dxa" w:w="2600"/>
            <w:tcMar>
              <w:top w:w="80" w:type="dxa"/>
              <w:start w:w="120" w:type="dxa"/>
              <w:bottom w:w="80" w:type="dxa"/>
              <w:end w:w="120" w:type="dxa"/>
            </w:tcMar>
            <w:vAlign w:val="center"/>
          </w:tcPr>
          <w:p>
            <w:pPr>
              <w:spacing w:after="0" w:line="250" w:lineRule="auto"/>
            </w:pPr>
            <w:r>
              <w:rPr>
                <w:rFonts w:ascii="DejaVu Sans" w:hAnsi="DejaVu Sans"/>
                <w:b/>
                <w:color w:val="111113"/>
                <w:sz w:val="16"/>
              </w:rPr>
              <w:t>360 / 3D blocks main thread</w:t>
            </w:r>
          </w:p>
        </w:tc>
        <w:tc>
          <w:tcPr>
            <w:tcW w:type="dxa" w:w="6760"/>
            <w:tcMar>
              <w:top w:w="80" w:type="dxa"/>
              <w:start w:w="120" w:type="dxa"/>
              <w:bottom w:w="80" w:type="dxa"/>
              <w:end w:w="120" w:type="dxa"/>
            </w:tcMar>
            <w:vAlign w:val="center"/>
          </w:tcPr>
          <w:p>
            <w:pPr>
              <w:spacing w:after="0" w:line="250" w:lineRule="auto"/>
            </w:pPr>
            <w:r>
              <w:rPr>
                <w:rFonts w:ascii="DejaVu Sans" w:hAnsi="DejaVu Sans"/>
                <w:b w:val="0"/>
                <w:color w:val="111113"/>
                <w:sz w:val="16"/>
              </w:rPr>
              <w:t>Dynamic import after interaction; show a static preview and explicit Enter Tour action.</w:t>
            </w:r>
          </w:p>
        </w:tc>
      </w:tr>
      <w:tr>
        <w:trPr>
          <w:cantSplit w:val="1"/>
        </w:trPr>
        <w:tc>
          <w:tcPr>
            <w:tcW w:type="dxa" w:w="26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Animation increases JS</w:t>
            </w:r>
          </w:p>
        </w:tc>
        <w:tc>
          <w:tcPr>
            <w:tcW w:type="dxa" w:w="6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Server Components by default; small client islands; LazyMotion; transform/opacity only.</w:t>
            </w:r>
          </w:p>
        </w:tc>
      </w:tr>
      <w:tr>
        <w:trPr>
          <w:cantSplit w:val="1"/>
        </w:trPr>
        <w:tc>
          <w:tcPr>
            <w:tcW w:type="dxa" w:w="2600"/>
            <w:tcMar>
              <w:top w:w="80" w:type="dxa"/>
              <w:start w:w="120" w:type="dxa"/>
              <w:bottom w:w="80" w:type="dxa"/>
              <w:end w:w="120" w:type="dxa"/>
            </w:tcMar>
            <w:vAlign w:val="center"/>
          </w:tcPr>
          <w:p>
            <w:pPr>
              <w:spacing w:after="0" w:line="250" w:lineRule="auto"/>
            </w:pPr>
            <w:r>
              <w:rPr>
                <w:rFonts w:ascii="DejaVu Sans" w:hAnsi="DejaVu Sans"/>
                <w:b/>
                <w:color w:val="111113"/>
                <w:sz w:val="16"/>
              </w:rPr>
              <w:t>Images shift layout</w:t>
            </w:r>
          </w:p>
        </w:tc>
        <w:tc>
          <w:tcPr>
            <w:tcW w:type="dxa" w:w="6760"/>
            <w:tcMar>
              <w:top w:w="80" w:type="dxa"/>
              <w:start w:w="120" w:type="dxa"/>
              <w:bottom w:w="80" w:type="dxa"/>
              <w:end w:w="120" w:type="dxa"/>
            </w:tcMar>
            <w:vAlign w:val="center"/>
          </w:tcPr>
          <w:p>
            <w:pPr>
              <w:spacing w:after="0" w:line="250" w:lineRule="auto"/>
            </w:pPr>
            <w:r>
              <w:rPr>
                <w:rFonts w:ascii="DejaVu Sans" w:hAnsi="DejaVu Sans"/>
                <w:b w:val="0"/>
                <w:color w:val="111113"/>
                <w:sz w:val="16"/>
              </w:rPr>
              <w:t>Set intrinsic dimensions/aspect ratios; use responsive sizes and reserved containers.</w:t>
            </w:r>
          </w:p>
        </w:tc>
      </w:tr>
      <w:tr>
        <w:trPr>
          <w:cantSplit w:val="1"/>
        </w:trPr>
        <w:tc>
          <w:tcPr>
            <w:tcW w:type="dxa" w:w="26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Fonts block render</w:t>
            </w:r>
          </w:p>
        </w:tc>
        <w:tc>
          <w:tcPr>
            <w:tcW w:type="dxa" w:w="6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next/font, subset weights, preload only required display/body files.</w:t>
            </w:r>
          </w:p>
        </w:tc>
      </w:tr>
      <w:tr>
        <w:trPr>
          <w:cantSplit w:val="1"/>
        </w:trPr>
        <w:tc>
          <w:tcPr>
            <w:tcW w:type="dxa" w:w="2600"/>
            <w:tcMar>
              <w:top w:w="80" w:type="dxa"/>
              <w:start w:w="120" w:type="dxa"/>
              <w:bottom w:w="80" w:type="dxa"/>
              <w:end w:w="120" w:type="dxa"/>
            </w:tcMar>
            <w:vAlign w:val="center"/>
          </w:tcPr>
          <w:p>
            <w:pPr>
              <w:spacing w:after="0" w:line="250" w:lineRule="auto"/>
            </w:pPr>
            <w:r>
              <w:rPr>
                <w:rFonts w:ascii="DejaVu Sans" w:hAnsi="DejaVu Sans"/>
                <w:b/>
                <w:color w:val="111113"/>
                <w:sz w:val="16"/>
              </w:rPr>
              <w:t>Third-party scripts</w:t>
            </w:r>
          </w:p>
        </w:tc>
        <w:tc>
          <w:tcPr>
            <w:tcW w:type="dxa" w:w="6760"/>
            <w:tcMar>
              <w:top w:w="80" w:type="dxa"/>
              <w:start w:w="120" w:type="dxa"/>
              <w:bottom w:w="80" w:type="dxa"/>
              <w:end w:w="120" w:type="dxa"/>
            </w:tcMar>
            <w:vAlign w:val="center"/>
          </w:tcPr>
          <w:p>
            <w:pPr>
              <w:spacing w:after="0" w:line="250" w:lineRule="auto"/>
            </w:pPr>
            <w:r>
              <w:rPr>
                <w:rFonts w:ascii="DejaVu Sans" w:hAnsi="DejaVu Sans"/>
                <w:b w:val="0"/>
                <w:color w:val="111113"/>
                <w:sz w:val="16"/>
              </w:rPr>
              <w:t>Load after consent/interaction; audit scheduler, maps and chat; self-host analytics when suitable.</w:t>
            </w:r>
          </w:p>
        </w:tc>
      </w:tr>
      <w:tr>
        <w:trPr>
          <w:cantSplit w:val="1"/>
        </w:trPr>
        <w:tc>
          <w:tcPr>
            <w:tcW w:type="dxa" w:w="26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Cache staleness</w:t>
            </w:r>
          </w:p>
        </w:tc>
        <w:tc>
          <w:tcPr>
            <w:tcW w:type="dxa" w:w="67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Static/server rendering with tag/path revalidation after CMS publish; CDN media caching.</w:t>
            </w:r>
          </w:p>
        </w:tc>
      </w:tr>
    </w:tbl>
    <w:p>
      <w:pPr>
        <w:spacing w:after="20"/>
      </w:pPr>
    </w:p>
    <w:p>
      <w:pPr>
        <w:spacing w:before="100" w:after="160" w:line="276" w:lineRule="auto"/>
        <w:ind w:left="202" w:right="202"/>
        <w:shd w:fill="F7F7F8"/>
      </w:pPr>
      <w:r>
        <w:rPr>
          <w:rFonts w:ascii="DejaVu Sans" w:hAnsi="DejaVu Sans"/>
          <w:b/>
          <w:color w:val="9D1018"/>
          <w:sz w:val="19"/>
        </w:rPr>
        <w:t xml:space="preserve">Core Web Vitals targets: </w:t>
      </w:r>
      <w:r>
        <w:rPr>
          <w:rFonts w:ascii="DejaVu Sans" w:hAnsi="DejaVu Sans"/>
          <w:color w:val="111113"/>
          <w:sz w:val="19"/>
        </w:rPr>
        <w:t>At the 75th percentile: LCP ≤ 2.5s, INP ≤ 200ms and CLS ≤ 0.1. Monitor real-user data after launch; lab scores alone are not enough.</w:t>
      </w:r>
    </w:p>
    <w:p>
      <w:pPr>
        <w:pStyle w:val="Heading2"/>
      </w:pPr>
      <w:r>
        <w:t>7.5 Accessibility and inclusive media</w:t>
      </w:r>
    </w:p>
    <w:p>
      <w:pPr>
        <w:numPr>
          <w:ilvl w:val="0"/>
          <w:numId w:val="10"/>
        </w:numPr>
        <w:spacing w:after="60" w:line="276" w:lineRule="auto"/>
      </w:pPr>
      <w:r>
        <w:t>Target WCAG 2.2 AA; run automated and manual keyboard/screen-reader checks.</w:t>
      </w:r>
    </w:p>
    <w:p>
      <w:pPr>
        <w:numPr>
          <w:ilvl w:val="0"/>
          <w:numId w:val="10"/>
        </w:numPr>
        <w:spacing w:after="60" w:line="276" w:lineRule="auto"/>
      </w:pPr>
      <w:r>
        <w:t>Maintain 4.5:1 body-text contrast; red never communicates state by itself.</w:t>
      </w:r>
    </w:p>
    <w:p>
      <w:pPr>
        <w:numPr>
          <w:ilvl w:val="0"/>
          <w:numId w:val="10"/>
        </w:numPr>
        <w:spacing w:after="60" w:line="276" w:lineRule="auto"/>
      </w:pPr>
      <w:r>
        <w:t>Visible focus styles on every interactive element; correct landmarks and heading order.</w:t>
      </w:r>
    </w:p>
    <w:p>
      <w:pPr>
        <w:numPr>
          <w:ilvl w:val="0"/>
          <w:numId w:val="10"/>
        </w:numPr>
        <w:spacing w:after="60" w:line="276" w:lineRule="auto"/>
      </w:pPr>
      <w:r>
        <w:t>Hero video has pause control; spoken videos have captions and preferably transcripts; decorative video is ignored by assistive technology.</w:t>
      </w:r>
    </w:p>
    <w:p>
      <w:pPr>
        <w:numPr>
          <w:ilvl w:val="0"/>
          <w:numId w:val="10"/>
        </w:numPr>
        <w:spacing w:after="60" w:line="276" w:lineRule="auto"/>
      </w:pPr>
      <w:r>
        <w:t>Respect reduced motion, data-saving behavior and touch/coarse-pointer differences.</w:t>
      </w:r>
    </w:p>
    <w:p>
      <w:pPr>
        <w:numPr>
          <w:ilvl w:val="0"/>
          <w:numId w:val="10"/>
        </w:numPr>
        <w:spacing w:after="60" w:line="276" w:lineRule="auto"/>
      </w:pPr>
      <w:r>
        <w:t>Forms have persistent labels, clear instructions, field-level errors, error summary and success confirmation.</w:t>
      </w:r>
    </w:p>
    <w:p>
      <w:pPr>
        <w:numPr>
          <w:ilvl w:val="0"/>
          <w:numId w:val="10"/>
        </w:numPr>
        <w:spacing w:after="60" w:line="276" w:lineRule="auto"/>
      </w:pPr>
      <w:r>
        <w:t>360 viewer has keyboard controls, instructions and a non-interactive gallery alternative.</w:t>
      </w:r>
    </w:p>
    <w:p>
      <w:pPr>
        <w:pStyle w:val="Heading2"/>
      </w:pPr>
      <w:r>
        <w:t>7.6 Security, privacy and operational quality</w:t>
      </w:r>
    </w:p>
    <w:p>
      <w:pPr>
        <w:numPr>
          <w:ilvl w:val="0"/>
          <w:numId w:val="10"/>
        </w:numPr>
        <w:spacing w:after="60" w:line="276" w:lineRule="auto"/>
      </w:pPr>
      <w:r>
        <w:t>Validate and normalize every form server-side; escape output; rate-limit by risk signals; use Turnstile or equivalent.</w:t>
      </w:r>
    </w:p>
    <w:p>
      <w:pPr>
        <w:numPr>
          <w:ilvl w:val="0"/>
          <w:numId w:val="10"/>
        </w:numPr>
        <w:spacing w:after="60" w:line="276" w:lineRule="auto"/>
      </w:pPr>
      <w:r>
        <w:t>Keep secrets server-only; use least-privilege CMS and media tokens; rotate credentials through the hosting platform.</w:t>
      </w:r>
    </w:p>
    <w:p>
      <w:pPr>
        <w:numPr>
          <w:ilvl w:val="0"/>
          <w:numId w:val="10"/>
        </w:numPr>
        <w:spacing w:after="60" w:line="276" w:lineRule="auto"/>
      </w:pPr>
      <w:r>
        <w:t>Apply Content-Security-Policy, HSTS, Referrer-Policy, Permissions-Policy and frame restrictions; allow required video/360 origins intentionally.</w:t>
      </w:r>
    </w:p>
    <w:p>
      <w:pPr>
        <w:numPr>
          <w:ilvl w:val="0"/>
          <w:numId w:val="10"/>
        </w:numPr>
        <w:spacing w:after="60" w:line="276" w:lineRule="auto"/>
      </w:pPr>
      <w:r>
        <w:t>Collect only necessary lead data, state purpose/retention and provide a privacy contact. Obtain legal review for final policies.</w:t>
      </w:r>
    </w:p>
    <w:p>
      <w:pPr>
        <w:numPr>
          <w:ilvl w:val="0"/>
          <w:numId w:val="10"/>
        </w:numPr>
        <w:spacing w:after="60" w:line="276" w:lineRule="auto"/>
      </w:pPr>
      <w:r>
        <w:t>Back up CMS configuration/content exports and domain/DNS settings; document ownership of domain, media and accounts.</w:t>
      </w:r>
    </w:p>
    <w:p>
      <w:pPr>
        <w:numPr>
          <w:ilvl w:val="0"/>
          <w:numId w:val="10"/>
        </w:numPr>
        <w:spacing w:after="60" w:line="276" w:lineRule="auto"/>
      </w:pPr>
      <w:r>
        <w:t>Do not claim drone permissions or operational compliance based only on a website statement; verify each shoot and each public credential.</w:t>
      </w:r>
    </w:p>
    <w:p>
      <w:pPr>
        <w:pStyle w:val="Heading2"/>
      </w:pPr>
      <w:r>
        <w:t>7.7 Analytics and conversion dashboard</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950"/>
        <w:gridCol w:w="3520"/>
        <w:gridCol w:w="3890"/>
      </w:tblGrid>
      <w:tr>
        <w:trPr>
          <w:tblHeader w:val="true"/>
        </w:trPr>
        <w:tc>
          <w:tcPr>
            <w:tcW w:type="dxa" w:w="195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KPI</w:t>
            </w:r>
          </w:p>
        </w:tc>
        <w:tc>
          <w:tcPr>
            <w:tcW w:type="dxa" w:w="352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Definition</w:t>
            </w:r>
          </w:p>
        </w:tc>
        <w:tc>
          <w:tcPr>
            <w:tcW w:type="dxa" w:w="389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Decision it informs</w:t>
            </w:r>
          </w:p>
        </w:tc>
      </w:tr>
      <w:tr>
        <w:trPr>
          <w:cantSplit w:val="1"/>
        </w:trPr>
        <w:tc>
          <w:tcPr>
            <w:tcW w:type="dxa" w:w="1950"/>
            <w:tcMar>
              <w:top w:w="80" w:type="dxa"/>
              <w:start w:w="120" w:type="dxa"/>
              <w:bottom w:w="80" w:type="dxa"/>
              <w:end w:w="120" w:type="dxa"/>
            </w:tcMar>
            <w:vAlign w:val="center"/>
          </w:tcPr>
          <w:p>
            <w:pPr>
              <w:spacing w:after="0" w:line="250" w:lineRule="auto"/>
            </w:pPr>
            <w:r>
              <w:rPr>
                <w:rFonts w:ascii="DejaVu Sans" w:hAnsi="DejaVu Sans"/>
                <w:b/>
                <w:color w:val="111113"/>
                <w:sz w:val="16"/>
              </w:rPr>
              <w:t>Qualified enquiry rate</w:t>
            </w:r>
          </w:p>
        </w:tc>
        <w:tc>
          <w:tcPr>
            <w:tcW w:type="dxa" w:w="3520"/>
            <w:tcMar>
              <w:top w:w="80" w:type="dxa"/>
              <w:start w:w="120" w:type="dxa"/>
              <w:bottom w:w="80" w:type="dxa"/>
              <w:end w:w="120" w:type="dxa"/>
            </w:tcMar>
            <w:vAlign w:val="center"/>
          </w:tcPr>
          <w:p>
            <w:pPr>
              <w:spacing w:after="0" w:line="250" w:lineRule="auto"/>
            </w:pPr>
            <w:r>
              <w:rPr>
                <w:rFonts w:ascii="DejaVu Sans" w:hAnsi="DejaVu Sans"/>
                <w:b w:val="0"/>
                <w:color w:val="111113"/>
                <w:sz w:val="16"/>
              </w:rPr>
              <w:t>Qualified submits ÷ sessions</w:t>
            </w:r>
          </w:p>
        </w:tc>
        <w:tc>
          <w:tcPr>
            <w:tcW w:type="dxa" w:w="3890"/>
            <w:tcMar>
              <w:top w:w="80" w:type="dxa"/>
              <w:start w:w="120" w:type="dxa"/>
              <w:bottom w:w="80" w:type="dxa"/>
              <w:end w:w="120" w:type="dxa"/>
            </w:tcMar>
            <w:vAlign w:val="center"/>
          </w:tcPr>
          <w:p>
            <w:pPr>
              <w:spacing w:after="0" w:line="250" w:lineRule="auto"/>
            </w:pPr>
            <w:r>
              <w:rPr>
                <w:rFonts w:ascii="DejaVu Sans" w:hAnsi="DejaVu Sans"/>
                <w:b w:val="0"/>
                <w:color w:val="111113"/>
                <w:sz w:val="16"/>
              </w:rPr>
              <w:t>Overall commercial effectiveness</w:t>
            </w:r>
          </w:p>
        </w:tc>
      </w:tr>
      <w:tr>
        <w:trPr>
          <w:cantSplit w:val="1"/>
        </w:trPr>
        <w:tc>
          <w:tcPr>
            <w:tcW w:type="dxa" w:w="19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Work-to-enquiry rate</w:t>
            </w:r>
          </w:p>
        </w:tc>
        <w:tc>
          <w:tcPr>
            <w:tcW w:type="dxa" w:w="35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Enquiries after a project view ÷ project viewers</w:t>
            </w:r>
          </w:p>
        </w:tc>
        <w:tc>
          <w:tcPr>
            <w:tcW w:type="dxa" w:w="38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Portfolio persuasiveness</w:t>
            </w:r>
          </w:p>
        </w:tc>
      </w:tr>
      <w:tr>
        <w:trPr>
          <w:cantSplit w:val="1"/>
        </w:trPr>
        <w:tc>
          <w:tcPr>
            <w:tcW w:type="dxa" w:w="1950"/>
            <w:tcMar>
              <w:top w:w="80" w:type="dxa"/>
              <w:start w:w="120" w:type="dxa"/>
              <w:bottom w:w="80" w:type="dxa"/>
              <w:end w:w="120" w:type="dxa"/>
            </w:tcMar>
            <w:vAlign w:val="center"/>
          </w:tcPr>
          <w:p>
            <w:pPr>
              <w:spacing w:after="0" w:line="250" w:lineRule="auto"/>
            </w:pPr>
            <w:r>
              <w:rPr>
                <w:rFonts w:ascii="DejaVu Sans" w:hAnsi="DejaVu Sans"/>
                <w:b/>
                <w:color w:val="111113"/>
                <w:sz w:val="16"/>
              </w:rPr>
              <w:t>Service CTA rate</w:t>
            </w:r>
          </w:p>
        </w:tc>
        <w:tc>
          <w:tcPr>
            <w:tcW w:type="dxa" w:w="3520"/>
            <w:tcMar>
              <w:top w:w="80" w:type="dxa"/>
              <w:start w:w="120" w:type="dxa"/>
              <w:bottom w:w="80" w:type="dxa"/>
              <w:end w:w="120" w:type="dxa"/>
            </w:tcMar>
            <w:vAlign w:val="center"/>
          </w:tcPr>
          <w:p>
            <w:pPr>
              <w:spacing w:after="0" w:line="250" w:lineRule="auto"/>
            </w:pPr>
            <w:r>
              <w:rPr>
                <w:rFonts w:ascii="DejaVu Sans" w:hAnsi="DejaVu Sans"/>
                <w:b w:val="0"/>
                <w:color w:val="111113"/>
                <w:sz w:val="16"/>
              </w:rPr>
              <w:t>Service CTA clicks ÷ service views</w:t>
            </w:r>
          </w:p>
        </w:tc>
        <w:tc>
          <w:tcPr>
            <w:tcW w:type="dxa" w:w="3890"/>
            <w:tcMar>
              <w:top w:w="80" w:type="dxa"/>
              <w:start w:w="120" w:type="dxa"/>
              <w:bottom w:w="80" w:type="dxa"/>
              <w:end w:w="120" w:type="dxa"/>
            </w:tcMar>
            <w:vAlign w:val="center"/>
          </w:tcPr>
          <w:p>
            <w:pPr>
              <w:spacing w:after="0" w:line="250" w:lineRule="auto"/>
            </w:pPr>
            <w:r>
              <w:rPr>
                <w:rFonts w:ascii="DejaVu Sans" w:hAnsi="DejaVu Sans"/>
                <w:b w:val="0"/>
                <w:color w:val="111113"/>
                <w:sz w:val="16"/>
              </w:rPr>
              <w:t>Message and offer clarity</w:t>
            </w:r>
          </w:p>
        </w:tc>
      </w:tr>
      <w:tr>
        <w:trPr>
          <w:cantSplit w:val="1"/>
        </w:trPr>
        <w:tc>
          <w:tcPr>
            <w:tcW w:type="dxa" w:w="19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Booking completion</w:t>
            </w:r>
          </w:p>
        </w:tc>
        <w:tc>
          <w:tcPr>
            <w:tcW w:type="dxa" w:w="35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Completed briefs ÷ form starts</w:t>
            </w:r>
          </w:p>
        </w:tc>
        <w:tc>
          <w:tcPr>
            <w:tcW w:type="dxa" w:w="38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Form friction</w:t>
            </w:r>
          </w:p>
        </w:tc>
      </w:tr>
      <w:tr>
        <w:trPr>
          <w:cantSplit w:val="1"/>
        </w:trPr>
        <w:tc>
          <w:tcPr>
            <w:tcW w:type="dxa" w:w="1950"/>
            <w:tcMar>
              <w:top w:w="80" w:type="dxa"/>
              <w:start w:w="120" w:type="dxa"/>
              <w:bottom w:w="80" w:type="dxa"/>
              <w:end w:w="120" w:type="dxa"/>
            </w:tcMar>
            <w:vAlign w:val="center"/>
          </w:tcPr>
          <w:p>
            <w:pPr>
              <w:spacing w:after="0" w:line="250" w:lineRule="auto"/>
            </w:pPr>
            <w:r>
              <w:rPr>
                <w:rFonts w:ascii="DejaVu Sans" w:hAnsi="DejaVu Sans"/>
                <w:b/>
                <w:color w:val="111113"/>
                <w:sz w:val="16"/>
              </w:rPr>
              <w:t>WhatsApp conversion</w:t>
            </w:r>
          </w:p>
        </w:tc>
        <w:tc>
          <w:tcPr>
            <w:tcW w:type="dxa" w:w="3520"/>
            <w:tcMar>
              <w:top w:w="80" w:type="dxa"/>
              <w:start w:w="120" w:type="dxa"/>
              <w:bottom w:w="80" w:type="dxa"/>
              <w:end w:w="120" w:type="dxa"/>
            </w:tcMar>
            <w:vAlign w:val="center"/>
          </w:tcPr>
          <w:p>
            <w:pPr>
              <w:spacing w:after="0" w:line="250" w:lineRule="auto"/>
            </w:pPr>
            <w:r>
              <w:rPr>
                <w:rFonts w:ascii="DejaVu Sans" w:hAnsi="DejaVu Sans"/>
                <w:b w:val="0"/>
                <w:color w:val="111113"/>
                <w:sz w:val="16"/>
              </w:rPr>
              <w:t>Tracked clicks and attributed replies</w:t>
            </w:r>
          </w:p>
        </w:tc>
        <w:tc>
          <w:tcPr>
            <w:tcW w:type="dxa" w:w="3890"/>
            <w:tcMar>
              <w:top w:w="80" w:type="dxa"/>
              <w:start w:w="120" w:type="dxa"/>
              <w:bottom w:w="80" w:type="dxa"/>
              <w:end w:w="120" w:type="dxa"/>
            </w:tcMar>
            <w:vAlign w:val="center"/>
          </w:tcPr>
          <w:p>
            <w:pPr>
              <w:spacing w:after="0" w:line="250" w:lineRule="auto"/>
            </w:pPr>
            <w:r>
              <w:rPr>
                <w:rFonts w:ascii="DejaVu Sans" w:hAnsi="DejaVu Sans"/>
                <w:b w:val="0"/>
                <w:color w:val="111113"/>
                <w:sz w:val="16"/>
              </w:rPr>
              <w:t>Fast-contact contribution</w:t>
            </w:r>
          </w:p>
        </w:tc>
      </w:tr>
      <w:tr>
        <w:trPr>
          <w:cantSplit w:val="1"/>
        </w:trPr>
        <w:tc>
          <w:tcPr>
            <w:tcW w:type="dxa" w:w="19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Media engagement</w:t>
            </w:r>
          </w:p>
        </w:tc>
        <w:tc>
          <w:tcPr>
            <w:tcW w:type="dxa" w:w="35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Meaningful plays, 50% watch, tour interaction</w:t>
            </w:r>
          </w:p>
        </w:tc>
        <w:tc>
          <w:tcPr>
            <w:tcW w:type="dxa" w:w="38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Creative asset relevance</w:t>
            </w:r>
          </w:p>
        </w:tc>
      </w:tr>
      <w:tr>
        <w:trPr>
          <w:cantSplit w:val="1"/>
        </w:trPr>
        <w:tc>
          <w:tcPr>
            <w:tcW w:type="dxa" w:w="1950"/>
            <w:tcMar>
              <w:top w:w="80" w:type="dxa"/>
              <w:start w:w="120" w:type="dxa"/>
              <w:bottom w:w="80" w:type="dxa"/>
              <w:end w:w="120" w:type="dxa"/>
            </w:tcMar>
            <w:vAlign w:val="center"/>
          </w:tcPr>
          <w:p>
            <w:pPr>
              <w:spacing w:after="0" w:line="250" w:lineRule="auto"/>
            </w:pPr>
            <w:r>
              <w:rPr>
                <w:rFonts w:ascii="DejaVu Sans" w:hAnsi="DejaVu Sans"/>
                <w:b/>
                <w:color w:val="111113"/>
                <w:sz w:val="16"/>
              </w:rPr>
              <w:t>Lead response time</w:t>
            </w:r>
          </w:p>
        </w:tc>
        <w:tc>
          <w:tcPr>
            <w:tcW w:type="dxa" w:w="3520"/>
            <w:tcMar>
              <w:top w:w="80" w:type="dxa"/>
              <w:start w:w="120" w:type="dxa"/>
              <w:bottom w:w="80" w:type="dxa"/>
              <w:end w:w="120" w:type="dxa"/>
            </w:tcMar>
            <w:vAlign w:val="center"/>
          </w:tcPr>
          <w:p>
            <w:pPr>
              <w:spacing w:after="0" w:line="250" w:lineRule="auto"/>
            </w:pPr>
            <w:r>
              <w:rPr>
                <w:rFonts w:ascii="DejaVu Sans" w:hAnsi="DejaVu Sans"/>
                <w:b w:val="0"/>
                <w:color w:val="111113"/>
                <w:sz w:val="16"/>
              </w:rPr>
              <w:t>Median first human response</w:t>
            </w:r>
          </w:p>
        </w:tc>
        <w:tc>
          <w:tcPr>
            <w:tcW w:type="dxa" w:w="3890"/>
            <w:tcMar>
              <w:top w:w="80" w:type="dxa"/>
              <w:start w:w="120" w:type="dxa"/>
              <w:bottom w:w="80" w:type="dxa"/>
              <w:end w:w="120" w:type="dxa"/>
            </w:tcMar>
            <w:vAlign w:val="center"/>
          </w:tcPr>
          <w:p>
            <w:pPr>
              <w:spacing w:after="0" w:line="250" w:lineRule="auto"/>
            </w:pPr>
            <w:r>
              <w:rPr>
                <w:rFonts w:ascii="DejaVu Sans" w:hAnsi="DejaVu Sans"/>
                <w:b w:val="0"/>
                <w:color w:val="111113"/>
                <w:sz w:val="16"/>
              </w:rPr>
              <w:t>Operational conversion risk</w:t>
            </w:r>
          </w:p>
        </w:tc>
      </w:tr>
      <w:tr>
        <w:trPr>
          <w:cantSplit w:val="1"/>
        </w:trPr>
        <w:tc>
          <w:tcPr>
            <w:tcW w:type="dxa" w:w="195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Core Web Vitals</w:t>
            </w:r>
          </w:p>
        </w:tc>
        <w:tc>
          <w:tcPr>
            <w:tcW w:type="dxa" w:w="35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p75 LCP, INP and CLS by device/page</w:t>
            </w:r>
          </w:p>
        </w:tc>
        <w:tc>
          <w:tcPr>
            <w:tcW w:type="dxa" w:w="38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Performance priorities</w:t>
            </w:r>
          </w:p>
        </w:tc>
      </w:tr>
    </w:tbl>
    <w:p>
      <w:pPr>
        <w:spacing w:after="20"/>
      </w:pPr>
    </w:p>
    <w:p>
      <w:pPr>
        <w:pStyle w:val="Heading2"/>
      </w:pPr>
      <w:r>
        <w:t>7.8 Delivery roadmap</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500"/>
        <w:gridCol w:w="1350"/>
        <w:gridCol w:w="5190"/>
        <w:gridCol w:w="1320"/>
      </w:tblGrid>
      <w:tr>
        <w:trPr>
          <w:tblHeader w:val="true"/>
        </w:trPr>
        <w:tc>
          <w:tcPr>
            <w:tcW w:type="dxa" w:w="150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Phase</w:t>
            </w:r>
          </w:p>
        </w:tc>
        <w:tc>
          <w:tcPr>
            <w:tcW w:type="dxa" w:w="135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Timing</w:t>
            </w:r>
          </w:p>
        </w:tc>
        <w:tc>
          <w:tcPr>
            <w:tcW w:type="dxa" w:w="519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Outputs</w:t>
            </w:r>
          </w:p>
        </w:tc>
        <w:tc>
          <w:tcPr>
            <w:tcW w:type="dxa" w:w="1320"/>
            <w:tcMar>
              <w:top w:w="80" w:type="dxa"/>
              <w:start w:w="120" w:type="dxa"/>
              <w:bottom w:w="80" w:type="dxa"/>
              <w:end w:w="120" w:type="dxa"/>
            </w:tcMar>
            <w:vAlign w:val="center"/>
            <w:shd w:fill="050506"/>
          </w:tcPr>
          <w:p>
            <w:pPr>
              <w:spacing w:after="0" w:line="240" w:lineRule="auto"/>
            </w:pPr>
            <w:r>
              <w:rPr>
                <w:rFonts w:ascii="DejaVu Sans" w:hAnsi="DejaVu Sans"/>
                <w:b/>
                <w:color w:val="FFFFFF"/>
                <w:sz w:val="15"/>
              </w:rPr>
              <w:t>Priority</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1 Discovery</w:t>
            </w:r>
          </w:p>
        </w:tc>
        <w:tc>
          <w:tcPr>
            <w:tcW w:type="dxa" w:w="1350"/>
            <w:tcMar>
              <w:top w:w="80" w:type="dxa"/>
              <w:start w:w="120" w:type="dxa"/>
              <w:bottom w:w="80" w:type="dxa"/>
              <w:end w:w="120" w:type="dxa"/>
            </w:tcMar>
            <w:vAlign w:val="center"/>
          </w:tcPr>
          <w:p>
            <w:pPr>
              <w:spacing w:after="0" w:line="250" w:lineRule="auto"/>
            </w:pPr>
            <w:r>
              <w:rPr>
                <w:rFonts w:ascii="DejaVu Sans" w:hAnsi="DejaVu Sans"/>
                <w:b w:val="0"/>
                <w:color w:val="111113"/>
                <w:sz w:val="15"/>
              </w:rPr>
              <w:t>Week 1</w:t>
            </w:r>
          </w:p>
        </w:tc>
        <w:tc>
          <w:tcPr>
            <w:tcW w:type="dxa" w:w="5190"/>
            <w:tcMar>
              <w:top w:w="80" w:type="dxa"/>
              <w:start w:w="120" w:type="dxa"/>
              <w:bottom w:w="80" w:type="dxa"/>
              <w:end w:w="120" w:type="dxa"/>
            </w:tcMar>
            <w:vAlign w:val="center"/>
          </w:tcPr>
          <w:p>
            <w:pPr>
              <w:spacing w:after="0" w:line="250" w:lineRule="auto"/>
            </w:pPr>
            <w:r>
              <w:rPr>
                <w:rFonts w:ascii="DejaVu Sans" w:hAnsi="DejaVu Sans"/>
                <w:b w:val="0"/>
                <w:color w:val="111113"/>
                <w:sz w:val="15"/>
              </w:rPr>
              <w:t>Goals, audience, offers, proof audit, sitemap, asset inventory</w:t>
            </w:r>
          </w:p>
        </w:tc>
        <w:tc>
          <w:tcPr>
            <w:tcW w:type="dxa" w:w="1320"/>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2 Content + UX</w:t>
            </w:r>
          </w:p>
        </w:tc>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Weeks 2–3</w:t>
            </w:r>
          </w:p>
        </w:tc>
        <w:tc>
          <w:tcPr>
            <w:tcW w:type="dxa" w:w="51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Copy framework, wireframes, CMS model, media storyboard, tracking plan</w:t>
            </w:r>
          </w:p>
        </w:tc>
        <w:tc>
          <w:tcPr>
            <w:tcW w:type="dxa" w:w="13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3 Visual design</w:t>
            </w:r>
          </w:p>
        </w:tc>
        <w:tc>
          <w:tcPr>
            <w:tcW w:type="dxa" w:w="1350"/>
            <w:tcMar>
              <w:top w:w="80" w:type="dxa"/>
              <w:start w:w="120" w:type="dxa"/>
              <w:bottom w:w="80" w:type="dxa"/>
              <w:end w:w="120" w:type="dxa"/>
            </w:tcMar>
            <w:vAlign w:val="center"/>
          </w:tcPr>
          <w:p>
            <w:pPr>
              <w:spacing w:after="0" w:line="250" w:lineRule="auto"/>
            </w:pPr>
            <w:r>
              <w:rPr>
                <w:rFonts w:ascii="DejaVu Sans" w:hAnsi="DejaVu Sans"/>
                <w:b w:val="0"/>
                <w:color w:val="111113"/>
                <w:sz w:val="15"/>
              </w:rPr>
              <w:t>Weeks 3–4</w:t>
            </w:r>
          </w:p>
        </w:tc>
        <w:tc>
          <w:tcPr>
            <w:tcW w:type="dxa" w:w="5190"/>
            <w:tcMar>
              <w:top w:w="80" w:type="dxa"/>
              <w:start w:w="120" w:type="dxa"/>
              <w:bottom w:w="80" w:type="dxa"/>
              <w:end w:w="120" w:type="dxa"/>
            </w:tcMar>
            <w:vAlign w:val="center"/>
          </w:tcPr>
          <w:p>
            <w:pPr>
              <w:spacing w:after="0" w:line="250" w:lineRule="auto"/>
            </w:pPr>
            <w:r>
              <w:rPr>
                <w:rFonts w:ascii="DejaVu Sans" w:hAnsi="DejaVu Sans"/>
                <w:b w:val="0"/>
                <w:color w:val="111113"/>
                <w:sz w:val="15"/>
              </w:rPr>
              <w:t>Design system, desktop/mobile prototypes, motion spec, accessibility review</w:t>
            </w:r>
          </w:p>
        </w:tc>
        <w:tc>
          <w:tcPr>
            <w:tcW w:type="dxa" w:w="1320"/>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4 Build</w:t>
            </w:r>
          </w:p>
        </w:tc>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Weeks 5–8</w:t>
            </w:r>
          </w:p>
        </w:tc>
        <w:tc>
          <w:tcPr>
            <w:tcW w:type="dxa" w:w="51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Next.js frontend, CMS, media, forms, analytics, core pages</w:t>
            </w:r>
          </w:p>
        </w:tc>
        <w:tc>
          <w:tcPr>
            <w:tcW w:type="dxa" w:w="13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5 Content population</w:t>
            </w:r>
          </w:p>
        </w:tc>
        <w:tc>
          <w:tcPr>
            <w:tcW w:type="dxa" w:w="1350"/>
            <w:tcMar>
              <w:top w:w="80" w:type="dxa"/>
              <w:start w:w="120" w:type="dxa"/>
              <w:bottom w:w="80" w:type="dxa"/>
              <w:end w:w="120" w:type="dxa"/>
            </w:tcMar>
            <w:vAlign w:val="center"/>
          </w:tcPr>
          <w:p>
            <w:pPr>
              <w:spacing w:after="0" w:line="250" w:lineRule="auto"/>
            </w:pPr>
            <w:r>
              <w:rPr>
                <w:rFonts w:ascii="DejaVu Sans" w:hAnsi="DejaVu Sans"/>
                <w:b w:val="0"/>
                <w:color w:val="111113"/>
                <w:sz w:val="15"/>
              </w:rPr>
              <w:t>Weeks 7–9</w:t>
            </w:r>
          </w:p>
        </w:tc>
        <w:tc>
          <w:tcPr>
            <w:tcW w:type="dxa" w:w="5190"/>
            <w:tcMar>
              <w:top w:w="80" w:type="dxa"/>
              <w:start w:w="120" w:type="dxa"/>
              <w:bottom w:w="80" w:type="dxa"/>
              <w:end w:w="120" w:type="dxa"/>
            </w:tcMar>
            <w:vAlign w:val="center"/>
          </w:tcPr>
          <w:p>
            <w:pPr>
              <w:spacing w:after="0" w:line="250" w:lineRule="auto"/>
            </w:pPr>
            <w:r>
              <w:rPr>
                <w:rFonts w:ascii="DejaVu Sans" w:hAnsi="DejaVu Sans"/>
                <w:b w:val="0"/>
                <w:color w:val="111113"/>
                <w:sz w:val="15"/>
              </w:rPr>
              <w:t>Services, six projects, metadata, redirects, legal drafts</w:t>
            </w:r>
          </w:p>
        </w:tc>
        <w:tc>
          <w:tcPr>
            <w:tcW w:type="dxa" w:w="1320"/>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6 QA</w:t>
            </w:r>
          </w:p>
        </w:tc>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Weeks 9–10</w:t>
            </w:r>
          </w:p>
        </w:tc>
        <w:tc>
          <w:tcPr>
            <w:tcW w:type="dxa" w:w="51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Devices, browsers, accessibility, performance, SEO, form and tracking tests</w:t>
            </w:r>
          </w:p>
        </w:tc>
        <w:tc>
          <w:tcPr>
            <w:tcW w:type="dxa" w:w="13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tcMar>
              <w:top w:w="80" w:type="dxa"/>
              <w:start w:w="120" w:type="dxa"/>
              <w:bottom w:w="80" w:type="dxa"/>
              <w:end w:w="120" w:type="dxa"/>
            </w:tcMar>
            <w:vAlign w:val="center"/>
          </w:tcPr>
          <w:p>
            <w:pPr>
              <w:spacing w:after="0" w:line="250" w:lineRule="auto"/>
            </w:pPr>
            <w:r>
              <w:rPr>
                <w:rFonts w:ascii="DejaVu Sans" w:hAnsi="DejaVu Sans"/>
                <w:b/>
                <w:color w:val="111113"/>
                <w:sz w:val="15"/>
              </w:rPr>
              <w:t>7 Launch</w:t>
            </w:r>
          </w:p>
        </w:tc>
        <w:tc>
          <w:tcPr>
            <w:tcW w:type="dxa" w:w="1350"/>
            <w:tcMar>
              <w:top w:w="80" w:type="dxa"/>
              <w:start w:w="120" w:type="dxa"/>
              <w:bottom w:w="80" w:type="dxa"/>
              <w:end w:w="120" w:type="dxa"/>
            </w:tcMar>
            <w:vAlign w:val="center"/>
          </w:tcPr>
          <w:p>
            <w:pPr>
              <w:spacing w:after="0" w:line="250" w:lineRule="auto"/>
            </w:pPr>
            <w:r>
              <w:rPr>
                <w:rFonts w:ascii="DejaVu Sans" w:hAnsi="DejaVu Sans"/>
                <w:b w:val="0"/>
                <w:color w:val="111113"/>
                <w:sz w:val="15"/>
              </w:rPr>
              <w:t>Week 11</w:t>
            </w:r>
          </w:p>
        </w:tc>
        <w:tc>
          <w:tcPr>
            <w:tcW w:type="dxa" w:w="5190"/>
            <w:tcMar>
              <w:top w:w="80" w:type="dxa"/>
              <w:start w:w="120" w:type="dxa"/>
              <w:bottom w:w="80" w:type="dxa"/>
              <w:end w:w="120" w:type="dxa"/>
            </w:tcMar>
            <w:vAlign w:val="center"/>
          </w:tcPr>
          <w:p>
            <w:pPr>
              <w:spacing w:after="0" w:line="250" w:lineRule="auto"/>
            </w:pPr>
            <w:r>
              <w:rPr>
                <w:rFonts w:ascii="DejaVu Sans" w:hAnsi="DejaVu Sans"/>
                <w:b w:val="0"/>
                <w:color w:val="111113"/>
                <w:sz w:val="15"/>
              </w:rPr>
              <w:t>DNS, monitoring, Search Console, sitemap, backups, handover</w:t>
            </w:r>
          </w:p>
        </w:tc>
        <w:tc>
          <w:tcPr>
            <w:tcW w:type="dxa" w:w="1320"/>
            <w:tcMar>
              <w:top w:w="80" w:type="dxa"/>
              <w:start w:w="120" w:type="dxa"/>
              <w:bottom w:w="80" w:type="dxa"/>
              <w:end w:w="120" w:type="dxa"/>
            </w:tcMar>
            <w:vAlign w:val="center"/>
          </w:tcPr>
          <w:p>
            <w:pPr>
              <w:spacing w:after="0" w:line="250" w:lineRule="auto"/>
            </w:pPr>
            <w:r>
              <w:rPr>
                <w:rFonts w:ascii="DejaVu Sans" w:hAnsi="DejaVu Sans"/>
                <w:b w:val="0"/>
                <w:color w:val="111113"/>
                <w:sz w:val="15"/>
              </w:rPr>
              <w:t>P0</w:t>
            </w:r>
          </w:p>
        </w:tc>
      </w:tr>
      <w:tr>
        <w:trPr>
          <w:cantSplit w:val="1"/>
        </w:trPr>
        <w:tc>
          <w:tcPr>
            <w:tcW w:type="dxa" w:w="1500"/>
            <w:shd w:fill="F7F7F8"/>
            <w:tcMar>
              <w:top w:w="80" w:type="dxa"/>
              <w:start w:w="120" w:type="dxa"/>
              <w:bottom w:w="80" w:type="dxa"/>
              <w:end w:w="120" w:type="dxa"/>
            </w:tcMar>
            <w:vAlign w:val="center"/>
          </w:tcPr>
          <w:p>
            <w:pPr>
              <w:spacing w:after="0" w:line="250" w:lineRule="auto"/>
            </w:pPr>
            <w:r>
              <w:rPr>
                <w:rFonts w:ascii="DejaVu Sans" w:hAnsi="DejaVu Sans"/>
                <w:b/>
                <w:color w:val="111113"/>
                <w:sz w:val="15"/>
              </w:rPr>
              <w:t>8 Optimize</w:t>
            </w:r>
          </w:p>
        </w:tc>
        <w:tc>
          <w:tcPr>
            <w:tcW w:type="dxa" w:w="135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Weeks 12+</w:t>
            </w:r>
          </w:p>
        </w:tc>
        <w:tc>
          <w:tcPr>
            <w:tcW w:type="dxa" w:w="519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Funnel review, content cadence, experiments, portal/features</w:t>
            </w:r>
          </w:p>
        </w:tc>
        <w:tc>
          <w:tcPr>
            <w:tcW w:type="dxa" w:w="132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5"/>
              </w:rPr>
              <w:t>P1/P2</w:t>
            </w:r>
          </w:p>
        </w:tc>
      </w:tr>
    </w:tbl>
    <w:p>
      <w:pPr>
        <w:spacing w:after="20"/>
      </w:pPr>
    </w:p>
    <w:p>
      <w:pPr>
        <w:spacing w:before="0" w:after="100" w:line="283" w:lineRule="auto"/>
      </w:pPr>
      <w:r>
        <w:rPr>
          <w:rFonts w:ascii="DejaVu Sans" w:hAnsi="DejaVu Sans"/>
          <w:b w:val="0"/>
          <w:i w:val="0"/>
        </w:rPr>
        <w:t>Estimate: 10–11 weeks with responsive client approvals and launch-ready media. Add time if CGI, showreel, brand identity, legal copy or case-study approvals must be produced in parallel.</w:t>
      </w:r>
    </w:p>
    <w:p>
      <w:pPr>
        <w:pStyle w:val="Heading2"/>
      </w:pPr>
      <w:r>
        <w:t>7.9 Build priorities</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800"/>
        <w:gridCol w:w="7560"/>
      </w:tblGrid>
      <w:tr>
        <w:trPr>
          <w:tblHeader w:val="true"/>
        </w:trPr>
        <w:tc>
          <w:tcPr>
            <w:tcW w:type="dxa" w:w="18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Priority</w:t>
            </w:r>
          </w:p>
        </w:tc>
        <w:tc>
          <w:tcPr>
            <w:tcW w:type="dxa" w:w="75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Scope</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P0 — Launch</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Home, About, Services + 8 pages, Projects + 6 cases, Process, Packages/Pricing, Contact, Book, legal, CMS, responsive build, SEO, performance, analytics.</w:t>
            </w:r>
          </w:p>
        </w:tc>
      </w:tr>
      <w:tr>
        <w:trPr>
          <w:cantSplit w:val="1"/>
        </w:trPr>
        <w:tc>
          <w:tcPr>
            <w:tcW w:type="dxa" w:w="18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P1 — First 60 days</w:t>
            </w:r>
          </w:p>
        </w:tc>
        <w:tc>
          <w:tcPr>
            <w:tcW w:type="dxa" w:w="7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Insights, lead magnet, better project filters, quote estimator, multilingual high-intent pages, CRM automation.</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P2 — Growth</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Client portal, proofing, dashboards, AI brief assistant, selective interactive 3D.</w:t>
            </w:r>
          </w:p>
        </w:tc>
      </w:tr>
    </w:tbl>
    <w:p>
      <w:pPr>
        <w:spacing w:after="20"/>
      </w:pPr>
    </w:p>
    <w:p>
      <w:pPr>
        <w:pStyle w:val="Heading2"/>
      </w:pPr>
      <w:r>
        <w:t>7.10 Acceptance criteria</w:t>
      </w:r>
    </w:p>
    <w:p>
      <w:pPr>
        <w:numPr>
          <w:ilvl w:val="0"/>
          <w:numId w:val="10"/>
        </w:numPr>
        <w:spacing w:after="60" w:line="276" w:lineRule="auto"/>
      </w:pPr>
      <w:r>
        <w:t>All listed routes render correctly at 360, 768, 1024, 1440 and 1920 px widths.</w:t>
      </w:r>
    </w:p>
    <w:p>
      <w:pPr>
        <w:numPr>
          <w:ilvl w:val="0"/>
          <w:numId w:val="10"/>
        </w:numPr>
        <w:spacing w:after="60" w:line="276" w:lineRule="auto"/>
      </w:pPr>
      <w:r>
        <w:t>No fake content ships; every placeholder is resolved or intentionally hidden.</w:t>
      </w:r>
    </w:p>
    <w:p>
      <w:pPr>
        <w:numPr>
          <w:ilvl w:val="0"/>
          <w:numId w:val="10"/>
        </w:numPr>
        <w:spacing w:after="60" w:line="276" w:lineRule="auto"/>
      </w:pPr>
      <w:r>
        <w:t>All forms validate server-side, resist spam, show accessible errors and deliver a tested notification/CRM record.</w:t>
      </w:r>
    </w:p>
    <w:p>
      <w:pPr>
        <w:numPr>
          <w:ilvl w:val="0"/>
          <w:numId w:val="10"/>
        </w:numPr>
        <w:spacing w:after="60" w:line="276" w:lineRule="auto"/>
      </w:pPr>
      <w:r>
        <w:t>All navigation, dialogs, carousels, filters and media controls work with keyboard and visible focus.</w:t>
      </w:r>
    </w:p>
    <w:p>
      <w:pPr>
        <w:numPr>
          <w:ilvl w:val="0"/>
          <w:numId w:val="10"/>
        </w:numPr>
        <w:spacing w:after="60" w:line="276" w:lineRule="auto"/>
      </w:pPr>
      <w:r>
        <w:t>Reduced-motion mode removes non-essential movement; video never starts with sound.</w:t>
      </w:r>
    </w:p>
    <w:p>
      <w:pPr>
        <w:numPr>
          <w:ilvl w:val="0"/>
          <w:numId w:val="10"/>
        </w:numPr>
        <w:spacing w:after="60" w:line="276" w:lineRule="auto"/>
      </w:pPr>
      <w:r>
        <w:t>Hero poster and project images have responsive sources, intrinsic dimensions and useful alt text.</w:t>
      </w:r>
    </w:p>
    <w:p>
      <w:pPr>
        <w:numPr>
          <w:ilvl w:val="0"/>
          <w:numId w:val="10"/>
        </w:numPr>
        <w:spacing w:after="60" w:line="276" w:lineRule="auto"/>
      </w:pPr>
      <w:r>
        <w:t>360 and other heavy media load only after interaction or proximity and have a static fallback.</w:t>
      </w:r>
    </w:p>
    <w:p>
      <w:pPr>
        <w:numPr>
          <w:ilvl w:val="0"/>
          <w:numId w:val="10"/>
        </w:numPr>
        <w:spacing w:after="60" w:line="276" w:lineRule="auto"/>
      </w:pPr>
      <w:r>
        <w:t>Unique metadata, canonical, OG image, structured data, sitemap and robots rules exist for indexable pages.</w:t>
      </w:r>
    </w:p>
    <w:p>
      <w:pPr>
        <w:numPr>
          <w:ilvl w:val="0"/>
          <w:numId w:val="10"/>
        </w:numPr>
        <w:spacing w:after="60" w:line="276" w:lineRule="auto"/>
      </w:pPr>
      <w:r>
        <w:t>P75 field targets are LCP ≤2.5s, INP ≤200ms and CLS ≤0.1; initial launch includes monitoring.</w:t>
      </w:r>
    </w:p>
    <w:p>
      <w:pPr>
        <w:numPr>
          <w:ilvl w:val="0"/>
          <w:numId w:val="10"/>
        </w:numPr>
        <w:spacing w:after="60" w:line="276" w:lineRule="auto"/>
      </w:pPr>
      <w:r>
        <w:t>CI passes lint, typecheck, tests, accessibility smoke and performance budgets before production deployment.</w:t>
      </w:r>
    </w:p>
    <w:p>
      <w:pPr>
        <w:pStyle w:val="Heading2"/>
      </w:pPr>
      <w:r>
        <w:t>7.11 Risk register</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2200"/>
        <w:gridCol w:w="2900"/>
        <w:gridCol w:w="4260"/>
      </w:tblGrid>
      <w:tr>
        <w:trPr>
          <w:tblHeader w:val="true"/>
        </w:trPr>
        <w:tc>
          <w:tcPr>
            <w:tcW w:type="dxa" w:w="22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Risk</w:t>
            </w:r>
          </w:p>
        </w:tc>
        <w:tc>
          <w:tcPr>
            <w:tcW w:type="dxa" w:w="29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Impact</w:t>
            </w:r>
          </w:p>
        </w:tc>
        <w:tc>
          <w:tcPr>
            <w:tcW w:type="dxa" w:w="42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Mitigation</w:t>
            </w:r>
          </w:p>
        </w:tc>
      </w:tr>
      <w:tr>
        <w:trPr>
          <w:cantSplit w:val="1"/>
        </w:trPr>
        <w:tc>
          <w:tcPr>
            <w:tcW w:type="dxa" w:w="2200"/>
            <w:tcMar>
              <w:top w:w="80" w:type="dxa"/>
              <w:start w:w="120" w:type="dxa"/>
              <w:bottom w:w="80" w:type="dxa"/>
              <w:end w:w="120" w:type="dxa"/>
            </w:tcMar>
            <w:vAlign w:val="center"/>
          </w:tcPr>
          <w:p>
            <w:pPr>
              <w:spacing w:after="0" w:line="250" w:lineRule="auto"/>
            </w:pPr>
            <w:r>
              <w:rPr>
                <w:rFonts w:ascii="DejaVu Sans" w:hAnsi="DejaVu Sans"/>
                <w:b/>
                <w:color w:val="111113"/>
                <w:sz w:val="16"/>
              </w:rPr>
              <w:t>No strong launch reel</w:t>
            </w:r>
          </w:p>
        </w:tc>
        <w:tc>
          <w:tcPr>
            <w:tcW w:type="dxa" w:w="2900"/>
            <w:tcMar>
              <w:top w:w="80" w:type="dxa"/>
              <w:start w:w="120" w:type="dxa"/>
              <w:bottom w:w="80" w:type="dxa"/>
              <w:end w:w="120" w:type="dxa"/>
            </w:tcMar>
            <w:vAlign w:val="center"/>
          </w:tcPr>
          <w:p>
            <w:pPr>
              <w:spacing w:after="0" w:line="250" w:lineRule="auto"/>
            </w:pPr>
            <w:r>
              <w:rPr>
                <w:rFonts w:ascii="DejaVu Sans" w:hAnsi="DejaVu Sans"/>
                <w:b w:val="0"/>
                <w:color w:val="111113"/>
                <w:sz w:val="16"/>
              </w:rPr>
              <w:t>The premium promise is unproven</w:t>
            </w:r>
          </w:p>
        </w:tc>
        <w:tc>
          <w:tcPr>
            <w:tcW w:type="dxa" w:w="4260"/>
            <w:tcMar>
              <w:top w:w="80" w:type="dxa"/>
              <w:start w:w="120" w:type="dxa"/>
              <w:bottom w:w="80" w:type="dxa"/>
              <w:end w:w="120" w:type="dxa"/>
            </w:tcMar>
            <w:vAlign w:val="center"/>
          </w:tcPr>
          <w:p>
            <w:pPr>
              <w:spacing w:after="0" w:line="250" w:lineRule="auto"/>
            </w:pPr>
            <w:r>
              <w:rPr>
                <w:rFonts w:ascii="DejaVu Sans" w:hAnsi="DejaVu Sans"/>
                <w:b w:val="0"/>
                <w:color w:val="111113"/>
                <w:sz w:val="16"/>
              </w:rPr>
              <w:t>Make showreel and poster selection a parallel P0 workstream.</w:t>
            </w:r>
          </w:p>
        </w:tc>
      </w:tr>
      <w:tr>
        <w:trPr>
          <w:cantSplit w:val="1"/>
        </w:trPr>
        <w:tc>
          <w:tcPr>
            <w:tcW w:type="dxa" w:w="22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Too many services</w:t>
            </w:r>
          </w:p>
        </w:tc>
        <w:tc>
          <w:tcPr>
            <w:tcW w:type="dxa" w:w="29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Navigation and message become generic</w:t>
            </w:r>
          </w:p>
        </w:tc>
        <w:tc>
          <w:tcPr>
            <w:tcW w:type="dxa" w:w="42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Keep eight grouped services; emphasize 3–4 signature capabilities.</w:t>
            </w:r>
          </w:p>
        </w:tc>
      </w:tr>
      <w:tr>
        <w:trPr>
          <w:cantSplit w:val="1"/>
        </w:trPr>
        <w:tc>
          <w:tcPr>
            <w:tcW w:type="dxa" w:w="2200"/>
            <w:tcMar>
              <w:top w:w="80" w:type="dxa"/>
              <w:start w:w="120" w:type="dxa"/>
              <w:bottom w:w="80" w:type="dxa"/>
              <w:end w:w="120" w:type="dxa"/>
            </w:tcMar>
            <w:vAlign w:val="center"/>
          </w:tcPr>
          <w:p>
            <w:pPr>
              <w:spacing w:after="0" w:line="250" w:lineRule="auto"/>
            </w:pPr>
            <w:r>
              <w:rPr>
                <w:rFonts w:ascii="DejaVu Sans" w:hAnsi="DejaVu Sans"/>
                <w:b/>
                <w:color w:val="111113"/>
                <w:sz w:val="16"/>
              </w:rPr>
              <w:t>Unverified proof</w:t>
            </w:r>
          </w:p>
        </w:tc>
        <w:tc>
          <w:tcPr>
            <w:tcW w:type="dxa" w:w="2900"/>
            <w:tcMar>
              <w:top w:w="80" w:type="dxa"/>
              <w:start w:w="120" w:type="dxa"/>
              <w:bottom w:w="80" w:type="dxa"/>
              <w:end w:w="120" w:type="dxa"/>
            </w:tcMar>
            <w:vAlign w:val="center"/>
          </w:tcPr>
          <w:p>
            <w:pPr>
              <w:spacing w:after="0" w:line="250" w:lineRule="auto"/>
            </w:pPr>
            <w:r>
              <w:rPr>
                <w:rFonts w:ascii="DejaVu Sans" w:hAnsi="DejaVu Sans"/>
                <w:b w:val="0"/>
                <w:color w:val="111113"/>
                <w:sz w:val="16"/>
              </w:rPr>
              <w:t>Trust/legal risk</w:t>
            </w:r>
          </w:p>
        </w:tc>
        <w:tc>
          <w:tcPr>
            <w:tcW w:type="dxa" w:w="4260"/>
            <w:tcMar>
              <w:top w:w="80" w:type="dxa"/>
              <w:start w:w="120" w:type="dxa"/>
              <w:bottom w:w="80" w:type="dxa"/>
              <w:end w:w="120" w:type="dxa"/>
            </w:tcMar>
            <w:vAlign w:val="center"/>
          </w:tcPr>
          <w:p>
            <w:pPr>
              <w:spacing w:after="0" w:line="250" w:lineRule="auto"/>
            </w:pPr>
            <w:r>
              <w:rPr>
                <w:rFonts w:ascii="DejaVu Sans" w:hAnsi="DejaVu Sans"/>
                <w:b w:val="0"/>
                <w:color w:val="111113"/>
                <w:sz w:val="16"/>
              </w:rPr>
              <w:t>Approval checklist for metrics, logos, testimonials and credentials.</w:t>
            </w:r>
          </w:p>
        </w:tc>
      </w:tr>
      <w:tr>
        <w:trPr>
          <w:cantSplit w:val="1"/>
        </w:trPr>
        <w:tc>
          <w:tcPr>
            <w:tcW w:type="dxa" w:w="22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Heavy video/360</w:t>
            </w:r>
          </w:p>
        </w:tc>
        <w:tc>
          <w:tcPr>
            <w:tcW w:type="dxa" w:w="29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Poor mobile conversion and SEO</w:t>
            </w:r>
          </w:p>
        </w:tc>
        <w:tc>
          <w:tcPr>
            <w:tcW w:type="dxa" w:w="42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Managed streaming, poster-first loading, device-aware fallbacks.</w:t>
            </w:r>
          </w:p>
        </w:tc>
      </w:tr>
      <w:tr>
        <w:trPr>
          <w:cantSplit w:val="1"/>
        </w:trPr>
        <w:tc>
          <w:tcPr>
            <w:tcW w:type="dxa" w:w="2200"/>
            <w:tcMar>
              <w:top w:w="80" w:type="dxa"/>
              <w:start w:w="120" w:type="dxa"/>
              <w:bottom w:w="80" w:type="dxa"/>
              <w:end w:w="120" w:type="dxa"/>
            </w:tcMar>
            <w:vAlign w:val="center"/>
          </w:tcPr>
          <w:p>
            <w:pPr>
              <w:spacing w:after="0" w:line="250" w:lineRule="auto"/>
            </w:pPr>
            <w:r>
              <w:rPr>
                <w:rFonts w:ascii="DejaVu Sans" w:hAnsi="DejaVu Sans"/>
                <w:b/>
                <w:color w:val="111113"/>
                <w:sz w:val="16"/>
              </w:rPr>
              <w:t>Slow approvals</w:t>
            </w:r>
          </w:p>
        </w:tc>
        <w:tc>
          <w:tcPr>
            <w:tcW w:type="dxa" w:w="2900"/>
            <w:tcMar>
              <w:top w:w="80" w:type="dxa"/>
              <w:start w:w="120" w:type="dxa"/>
              <w:bottom w:w="80" w:type="dxa"/>
              <w:end w:w="120" w:type="dxa"/>
            </w:tcMar>
            <w:vAlign w:val="center"/>
          </w:tcPr>
          <w:p>
            <w:pPr>
              <w:spacing w:after="0" w:line="250" w:lineRule="auto"/>
            </w:pPr>
            <w:r>
              <w:rPr>
                <w:rFonts w:ascii="DejaVu Sans" w:hAnsi="DejaVu Sans"/>
                <w:b w:val="0"/>
                <w:color w:val="111113"/>
                <w:sz w:val="16"/>
              </w:rPr>
              <w:t>Timeline slips</w:t>
            </w:r>
          </w:p>
        </w:tc>
        <w:tc>
          <w:tcPr>
            <w:tcW w:type="dxa" w:w="4260"/>
            <w:tcMar>
              <w:top w:w="80" w:type="dxa"/>
              <w:start w:w="120" w:type="dxa"/>
              <w:bottom w:w="80" w:type="dxa"/>
              <w:end w:w="120" w:type="dxa"/>
            </w:tcMar>
            <w:vAlign w:val="center"/>
          </w:tcPr>
          <w:p>
            <w:pPr>
              <w:spacing w:after="0" w:line="250" w:lineRule="auto"/>
            </w:pPr>
            <w:r>
              <w:rPr>
                <w:rFonts w:ascii="DejaVu Sans" w:hAnsi="DejaVu Sans"/>
                <w:b w:val="0"/>
                <w:color w:val="111113"/>
                <w:sz w:val="16"/>
              </w:rPr>
              <w:t>Weekly approval window; one accountable approver; content freeze before QA.</w:t>
            </w:r>
          </w:p>
        </w:tc>
      </w:tr>
      <w:tr>
        <w:trPr>
          <w:cantSplit w:val="1"/>
        </w:trPr>
        <w:tc>
          <w:tcPr>
            <w:tcW w:type="dxa" w:w="22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Price commoditization</w:t>
            </w:r>
          </w:p>
        </w:tc>
        <w:tc>
          <w:tcPr>
            <w:tcW w:type="dxa" w:w="290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Wrong-fit enquiries</w:t>
            </w:r>
          </w:p>
        </w:tc>
        <w:tc>
          <w:tcPr>
            <w:tcW w:type="dxa" w:w="42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Package outcomes and inclusions; use starting ranges only after margin review.</w:t>
            </w:r>
          </w:p>
        </w:tc>
      </w:tr>
      <w:tr>
        <w:trPr>
          <w:cantSplit w:val="1"/>
        </w:trPr>
        <w:tc>
          <w:tcPr>
            <w:tcW w:type="dxa" w:w="2200"/>
            <w:tcMar>
              <w:top w:w="80" w:type="dxa"/>
              <w:start w:w="120" w:type="dxa"/>
              <w:bottom w:w="80" w:type="dxa"/>
              <w:end w:w="120" w:type="dxa"/>
            </w:tcMar>
            <w:vAlign w:val="center"/>
          </w:tcPr>
          <w:p>
            <w:pPr>
              <w:spacing w:after="0" w:line="250" w:lineRule="auto"/>
            </w:pPr>
            <w:r>
              <w:rPr>
                <w:rFonts w:ascii="DejaVu Sans" w:hAnsi="DejaVu Sans"/>
                <w:b/>
                <w:color w:val="111113"/>
                <w:sz w:val="16"/>
              </w:rPr>
              <w:t>Generic AI-generated design</w:t>
            </w:r>
          </w:p>
        </w:tc>
        <w:tc>
          <w:tcPr>
            <w:tcW w:type="dxa" w:w="2900"/>
            <w:tcMar>
              <w:top w:w="80" w:type="dxa"/>
              <w:start w:w="120" w:type="dxa"/>
              <w:bottom w:w="80" w:type="dxa"/>
              <w:end w:w="120" w:type="dxa"/>
            </w:tcMar>
            <w:vAlign w:val="center"/>
          </w:tcPr>
          <w:p>
            <w:pPr>
              <w:spacing w:after="0" w:line="250" w:lineRule="auto"/>
            </w:pPr>
            <w:r>
              <w:rPr>
                <w:rFonts w:ascii="DejaVu Sans" w:hAnsi="DejaVu Sans"/>
                <w:b w:val="0"/>
                <w:color w:val="111113"/>
                <w:sz w:val="16"/>
              </w:rPr>
              <w:t>Site looks like a template</w:t>
            </w:r>
          </w:p>
        </w:tc>
        <w:tc>
          <w:tcPr>
            <w:tcW w:type="dxa" w:w="4260"/>
            <w:tcMar>
              <w:top w:w="80" w:type="dxa"/>
              <w:start w:w="120" w:type="dxa"/>
              <w:bottom w:w="80" w:type="dxa"/>
              <w:end w:w="120" w:type="dxa"/>
            </w:tcMar>
            <w:vAlign w:val="center"/>
          </w:tcPr>
          <w:p>
            <w:pPr>
              <w:spacing w:after="0" w:line="250" w:lineRule="auto"/>
            </w:pPr>
            <w:r>
              <w:rPr>
                <w:rFonts w:ascii="DejaVu Sans" w:hAnsi="DejaVu Sans"/>
                <w:b w:val="0"/>
                <w:color w:val="111113"/>
                <w:sz w:val="16"/>
              </w:rPr>
              <w:t>Use Kinema media, custom spacing/type and strict anti-pattern list.</w:t>
            </w:r>
          </w:p>
        </w:tc>
      </w:tr>
    </w:tbl>
    <w:p>
      <w:pPr>
        <w:spacing w:after="20"/>
      </w:pPr>
    </w:p>
    <w:p>
      <w:pPr>
        <w:pageBreakBefore w:val="0"/>
        <w:spacing w:before="0" w:after="60" w:line="283" w:lineRule="auto"/>
        <w:keepNext/>
      </w:pPr>
      <w:r>
        <w:rPr>
          <w:rFonts w:ascii="DejaVu Sans" w:hAnsi="DejaVu Sans"/>
          <w:b/>
          <w:i w:val="0"/>
          <w:color w:val="E50914"/>
          <w:sz w:val="17"/>
        </w:rPr>
        <w:t>IMPLEMENTATION BLUEPRINT</w:t>
      </w:r>
    </w:p>
    <w:p>
      <w:pPr>
        <w:pStyle w:val="Heading1"/>
        <w:pBdr>
          <w:bottom w:val="single" w:sz="12" w:space="4" w:color="E50914"/>
        </w:pBdr>
      </w:pPr>
      <w:r>
        <w:t>08 · Master AI coder prompt</w:t>
      </w:r>
    </w:p>
    <w:p>
      <w:pPr>
        <w:spacing w:before="0" w:after="220" w:line="283" w:lineRule="auto"/>
      </w:pPr>
      <w:r>
        <w:rPr>
          <w:rFonts w:ascii="DejaVu Sans" w:hAnsi="DejaVu Sans"/>
          <w:b w:val="0"/>
          <w:i/>
          <w:color w:val="68686F"/>
          <w:sz w:val="22"/>
        </w:rPr>
        <w:t>Paste this prompt into your coding assistant after supplying the Kinema logo and owned media assets.</w:t>
      </w:r>
    </w:p>
    <w:p>
      <w:pPr>
        <w:spacing w:before="100" w:after="160" w:line="276" w:lineRule="auto"/>
        <w:ind w:left="202" w:right="202"/>
        <w:shd w:fill="FCE8E9"/>
      </w:pPr>
      <w:r>
        <w:rPr>
          <w:rFonts w:ascii="DejaVu Sans" w:hAnsi="DejaVu Sans"/>
          <w:b/>
          <w:color w:val="9D1018"/>
          <w:sz w:val="19"/>
        </w:rPr>
        <w:t xml:space="preserve">Before use: </w:t>
      </w:r>
      <w:r>
        <w:rPr>
          <w:rFonts w:ascii="DejaVu Sans" w:hAnsi="DejaVu Sans"/>
          <w:color w:val="111113"/>
          <w:sz w:val="19"/>
        </w:rPr>
        <w:t>Replace every [BRACKETED PLACEHOLDER]. Do not give the coder permission to invent client proof, pricing, credentials or media rights.</w:t>
      </w:r>
    </w:p>
    <w:p>
      <w:pPr>
        <w:keepLines/>
        <w:spacing w:before="80" w:after="0" w:line="259" w:lineRule="auto"/>
        <w:ind w:left="230" w:right="230"/>
        <w:shd w:fill="17171A"/>
      </w:pPr>
      <w:r>
        <w:rPr>
          <w:rFonts w:ascii="DejaVu Sans Mono" w:hAnsi="DejaVu Sans Mono"/>
          <w:color w:val="FFFFFF"/>
          <w:sz w:val="15"/>
        </w:rPr>
        <w:t>You are a senior product designer and staff frontend engineer. Build a production-ready, premium, multi-page website for Kinema Studio, a real-estate visualization and media studio in Pune, India.</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BUSINESS</w:t>
      </w:r>
    </w:p>
    <w:p>
      <w:pPr>
        <w:keepLines/>
        <w:spacing w:before="0" w:after="0" w:line="259" w:lineRule="auto"/>
        <w:ind w:left="230" w:right="230"/>
        <w:shd w:fill="17171A"/>
      </w:pPr>
      <w:r>
        <w:rPr>
          <w:rFonts w:ascii="DejaVu Sans Mono" w:hAnsi="DejaVu Sans Mono"/>
          <w:color w:val="FFFFFF"/>
          <w:sz w:val="15"/>
        </w:rPr>
        <w:t>- Brand: Kinema Studio</w:t>
      </w:r>
    </w:p>
    <w:p>
      <w:pPr>
        <w:keepLines/>
        <w:spacing w:before="0" w:after="0" w:line="259" w:lineRule="auto"/>
        <w:ind w:left="230" w:right="230"/>
        <w:shd w:fill="17171A"/>
      </w:pPr>
      <w:r>
        <w:rPr>
          <w:rFonts w:ascii="DejaVu Sans Mono" w:hAnsi="DejaVu Sans Mono"/>
          <w:color w:val="FFFFFF"/>
          <w:sz w:val="15"/>
        </w:rPr>
        <w:t>- Location: Nal Stop, Kothrud, Pune, Maharashtra, India. Use [FULL VERIFIED POSTAL ADDRESS] where structured data requires it.</w:t>
      </w:r>
    </w:p>
    <w:p>
      <w:pPr>
        <w:keepLines/>
        <w:spacing w:before="0" w:after="0" w:line="259" w:lineRule="auto"/>
        <w:ind w:left="230" w:right="230"/>
        <w:shd w:fill="17171A"/>
      </w:pPr>
      <w:r>
        <w:rPr>
          <w:rFonts w:ascii="DejaVu Sans Mono" w:hAnsi="DejaVu Sans Mono"/>
          <w:color w:val="FFFFFF"/>
          <w:sz w:val="15"/>
        </w:rPr>
        <w:t>- Phone 1: +91 86004 77848</w:t>
      </w:r>
    </w:p>
    <w:p>
      <w:pPr>
        <w:keepLines/>
        <w:spacing w:before="0" w:after="0" w:line="259" w:lineRule="auto"/>
        <w:ind w:left="230" w:right="230"/>
        <w:shd w:fill="17171A"/>
      </w:pPr>
      <w:r>
        <w:rPr>
          <w:rFonts w:ascii="DejaVu Sans Mono" w:hAnsi="DejaVu Sans Mono"/>
          <w:color w:val="FFFFFF"/>
          <w:sz w:val="15"/>
        </w:rPr>
        <w:t>- Phone 2: +91 74983 60588</w:t>
      </w:r>
    </w:p>
    <w:p>
      <w:pPr>
        <w:keepLines/>
        <w:spacing w:before="0" w:after="0" w:line="259" w:lineRule="auto"/>
        <w:ind w:left="230" w:right="230"/>
        <w:shd w:fill="17171A"/>
      </w:pPr>
      <w:r>
        <w:rPr>
          <w:rFonts w:ascii="DejaVu Sans Mono" w:hAnsi="DejaVu Sans Mono"/>
          <w:color w:val="FFFFFF"/>
          <w:sz w:val="15"/>
        </w:rPr>
        <w:t>- Email: kinemastudio@gmail.com</w:t>
      </w:r>
    </w:p>
    <w:p>
      <w:pPr>
        <w:keepLines/>
        <w:spacing w:before="0" w:after="0" w:line="259" w:lineRule="auto"/>
        <w:ind w:left="230" w:right="230"/>
        <w:shd w:fill="17171A"/>
      </w:pPr>
      <w:r>
        <w:rPr>
          <w:rFonts w:ascii="DejaVu Sans Mono" w:hAnsi="DejaVu Sans Mono"/>
          <w:color w:val="FFFFFF"/>
          <w:sz w:val="15"/>
        </w:rPr>
        <w:t>- Core services: 3D walkthrough animation and rendering; real-estate video advertising; aerial drone photography and videography; real-estate videography; real-estate photography; video editing/post-production; 360° virtual tours; real-estate websites and landing pages.</w:t>
      </w:r>
    </w:p>
    <w:p>
      <w:pPr>
        <w:keepLines/>
        <w:spacing w:before="0" w:after="0" w:line="259" w:lineRule="auto"/>
        <w:ind w:left="230" w:right="230"/>
        <w:shd w:fill="17171A"/>
      </w:pPr>
      <w:r>
        <w:rPr>
          <w:rFonts w:ascii="DejaVu Sans Mono" w:hAnsi="DejaVu Sans Mono"/>
          <w:color w:val="FFFFFF"/>
          <w:sz w:val="15"/>
        </w:rPr>
        <w:t>- Positioning: a cinematic real-estate visualization partner that takes projects from brief through capture/rendering, post-production and launch-ready delivery.</w:t>
      </w:r>
    </w:p>
    <w:p>
      <w:pPr>
        <w:keepLines/>
        <w:spacing w:before="0" w:after="0" w:line="259" w:lineRule="auto"/>
        <w:ind w:left="230" w:right="230"/>
        <w:shd w:fill="17171A"/>
      </w:pPr>
      <w:r>
        <w:rPr>
          <w:rFonts w:ascii="DejaVu Sans Mono" w:hAnsi="DejaVu Sans Mono"/>
          <w:color w:val="FFFFFF"/>
          <w:sz w:val="15"/>
        </w:rPr>
        <w:t>- Tagline: Property, reimagined in motion.</w:t>
      </w:r>
    </w:p>
    <w:p>
      <w:pPr>
        <w:keepLines/>
        <w:spacing w:before="0" w:after="0" w:line="259" w:lineRule="auto"/>
        <w:ind w:left="230" w:right="230"/>
        <w:shd w:fill="17171A"/>
      </w:pPr>
      <w:r>
        <w:rPr>
          <w:rFonts w:ascii="DejaVu Sans Mono" w:hAnsi="DejaVu Sans Mono"/>
          <w:color w:val="FFFFFF"/>
          <w:sz w:val="15"/>
        </w:rPr>
        <w:t>- Hero H1: Make every property impossible to ignore.</w:t>
      </w:r>
    </w:p>
    <w:p>
      <w:pPr>
        <w:keepLines/>
        <w:spacing w:before="0" w:after="0" w:line="259" w:lineRule="auto"/>
        <w:ind w:left="230" w:right="230"/>
        <w:shd w:fill="17171A"/>
      </w:pPr>
      <w:r>
        <w:rPr>
          <w:rFonts w:ascii="DejaVu Sans Mono" w:hAnsi="DejaVu Sans Mono"/>
          <w:color w:val="FFFFFF"/>
          <w:sz w:val="15"/>
        </w:rPr>
        <w:t>- Hero support: Cinematic films, aerial visuals, 3D walkthroughs, photography and 360° tours crafted for real-estate brands in Pune and beyond.</w:t>
      </w:r>
    </w:p>
    <w:p>
      <w:pPr>
        <w:keepLines/>
        <w:spacing w:before="0" w:after="0" w:line="259" w:lineRule="auto"/>
        <w:ind w:left="230" w:right="230"/>
        <w:shd w:fill="17171A"/>
      </w:pPr>
      <w:r>
        <w:rPr>
          <w:rFonts w:ascii="DejaVu Sans Mono" w:hAnsi="DejaVu Sans Mono"/>
          <w:color w:val="FFFFFF"/>
          <w:sz w:val="15"/>
        </w:rPr>
        <w:t>- Primary CTA: View Our Work</w:t>
      </w:r>
    </w:p>
    <w:p>
      <w:pPr>
        <w:keepLines/>
        <w:spacing w:before="0" w:after="0" w:line="259" w:lineRule="auto"/>
        <w:ind w:left="230" w:right="230"/>
        <w:shd w:fill="17171A"/>
      </w:pPr>
      <w:r>
        <w:rPr>
          <w:rFonts w:ascii="DejaVu Sans Mono" w:hAnsi="DejaVu Sans Mono"/>
          <w:color w:val="FFFFFF"/>
          <w:sz w:val="15"/>
        </w:rPr>
        <w:t>- Secondary/high-intent CTA: Book a Project</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NON-NEGOTIABLE CONTENT RULES</w:t>
      </w:r>
    </w:p>
    <w:p>
      <w:pPr>
        <w:keepLines/>
        <w:spacing w:before="0" w:after="0" w:line="259" w:lineRule="auto"/>
        <w:ind w:left="230" w:right="230"/>
        <w:shd w:fill="17171A"/>
      </w:pPr>
      <w:r>
        <w:rPr>
          <w:rFonts w:ascii="DejaVu Sans Mono" w:hAnsi="DejaVu Sans Mono"/>
          <w:color w:val="FFFFFF"/>
          <w:sz w:val="15"/>
        </w:rPr>
        <w:t>- Do not invent statistics, client logos, testimonials, awards, certifications, drone licences, project results, addresses, prices or social links.</w:t>
      </w:r>
    </w:p>
    <w:p>
      <w:pPr>
        <w:keepLines/>
        <w:spacing w:before="0" w:after="0" w:line="259" w:lineRule="auto"/>
        <w:ind w:left="230" w:right="230"/>
        <w:shd w:fill="17171A"/>
      </w:pPr>
      <w:r>
        <w:rPr>
          <w:rFonts w:ascii="DejaVu Sans Mono" w:hAnsi="DejaVu Sans Mono"/>
          <w:color w:val="FFFFFF"/>
          <w:sz w:val="15"/>
        </w:rPr>
        <w:t>- Render explicit admin-only placeholders for missing CMS content; hide those blocks on production pages until approved data exists.</w:t>
      </w:r>
    </w:p>
    <w:p>
      <w:pPr>
        <w:keepLines/>
        <w:spacing w:before="0" w:after="0" w:line="259" w:lineRule="auto"/>
        <w:ind w:left="230" w:right="230"/>
        <w:shd w:fill="17171A"/>
      </w:pPr>
      <w:r>
        <w:rPr>
          <w:rFonts w:ascii="DejaVu Sans Mono" w:hAnsi="DejaVu Sans Mono"/>
          <w:color w:val="FFFFFF"/>
          <w:sz w:val="15"/>
        </w:rPr>
        <w:t>- Do not copy text, images, layouts or assets from the reference websites.</w:t>
      </w:r>
    </w:p>
    <w:p>
      <w:pPr>
        <w:keepLines/>
        <w:spacing w:before="0" w:after="0" w:line="259" w:lineRule="auto"/>
        <w:ind w:left="230" w:right="230"/>
        <w:shd w:fill="17171A"/>
      </w:pPr>
      <w:r>
        <w:rPr>
          <w:rFonts w:ascii="DejaVu Sans Mono" w:hAnsi="DejaVu Sans Mono"/>
          <w:color w:val="FFFFFF"/>
          <w:sz w:val="15"/>
        </w:rPr>
        <w:t>- Do not use lorem ipsum. Use the approved starter copy in this prompt and concise neutral placeholders marked [CONTENT REQUIRED].</w:t>
      </w:r>
    </w:p>
    <w:p>
      <w:pPr>
        <w:keepLines/>
        <w:spacing w:before="0" w:after="0" w:line="259" w:lineRule="auto"/>
        <w:ind w:left="230" w:right="230"/>
        <w:shd w:fill="17171A"/>
      </w:pPr>
      <w:r>
        <w:rPr>
          <w:rFonts w:ascii="DejaVu Sans Mono" w:hAnsi="DejaVu Sans Mono"/>
          <w:color w:val="FFFFFF"/>
          <w:sz w:val="15"/>
        </w:rPr>
        <w:t>- Never autoplay audio. Video must be muted, playsInline, pausable and poster-first.</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TECH STACK</w:t>
      </w:r>
    </w:p>
    <w:p>
      <w:pPr>
        <w:keepLines/>
        <w:spacing w:before="0" w:after="0" w:line="259" w:lineRule="auto"/>
        <w:ind w:left="230" w:right="230"/>
        <w:shd w:fill="17171A"/>
      </w:pPr>
      <w:r>
        <w:rPr>
          <w:rFonts w:ascii="DejaVu Sans Mono" w:hAnsi="DejaVu Sans Mono"/>
          <w:color w:val="FFFFFF"/>
          <w:sz w:val="15"/>
        </w:rPr>
        <w:t>- Use the current stable Next.js App Router and React with TypeScript strict mode.</w:t>
      </w:r>
    </w:p>
    <w:p>
      <w:pPr>
        <w:keepLines/>
        <w:spacing w:before="0" w:after="0" w:line="259" w:lineRule="auto"/>
        <w:ind w:left="230" w:right="230"/>
        <w:shd w:fill="17171A"/>
      </w:pPr>
      <w:r>
        <w:rPr>
          <w:rFonts w:ascii="DejaVu Sans Mono" w:hAnsi="DejaVu Sans Mono"/>
          <w:color w:val="FFFFFF"/>
          <w:sz w:val="15"/>
        </w:rPr>
        <w:t>- Use Tailwind CSS current stable plus CSS custom properties for tokens.</w:t>
      </w:r>
    </w:p>
    <w:p>
      <w:pPr>
        <w:keepLines/>
        <w:spacing w:before="0" w:after="0" w:line="259" w:lineRule="auto"/>
        <w:ind w:left="230" w:right="230"/>
        <w:shd w:fill="17171A"/>
      </w:pPr>
      <w:r>
        <w:rPr>
          <w:rFonts w:ascii="DejaVu Sans Mono" w:hAnsi="DejaVu Sans Mono"/>
          <w:color w:val="FFFFFF"/>
          <w:sz w:val="15"/>
        </w:rPr>
        <w:t>- Use Motion for React (import from motion/react) for orchestrated layout/scroll/state motion; use CSS transitions for simple hover/focus effects.</w:t>
      </w:r>
    </w:p>
    <w:p>
      <w:pPr>
        <w:keepLines/>
        <w:spacing w:before="0" w:after="0" w:line="259" w:lineRule="auto"/>
        <w:ind w:left="230" w:right="230"/>
        <w:shd w:fill="17171A"/>
      </w:pPr>
      <w:r>
        <w:rPr>
          <w:rFonts w:ascii="DejaVu Sans Mono" w:hAnsi="DejaVu Sans Mono"/>
          <w:color w:val="FFFFFF"/>
          <w:sz w:val="15"/>
        </w:rPr>
        <w:t>- Use accessible Radix primitives only when a primitive is needed; style custom components so the site does not resemble a UI kit.</w:t>
      </w:r>
    </w:p>
    <w:p>
      <w:pPr>
        <w:keepLines/>
        <w:spacing w:before="0" w:after="0" w:line="259" w:lineRule="auto"/>
        <w:ind w:left="230" w:right="230"/>
        <w:shd w:fill="17171A"/>
      </w:pPr>
      <w:r>
        <w:rPr>
          <w:rFonts w:ascii="DejaVu Sans Mono" w:hAnsi="DejaVu Sans Mono"/>
          <w:color w:val="FFFFFF"/>
          <w:sz w:val="15"/>
        </w:rPr>
        <w:t>- Use Sanity with next-sanity for pages, services, projects, testimonials, FAQs, packages, posts and site settings. Include typed queries, draft preview/visual editing, validation and cache revalidation.</w:t>
      </w:r>
    </w:p>
    <w:p>
      <w:pPr>
        <w:keepLines/>
        <w:spacing w:before="0" w:after="0" w:line="259" w:lineRule="auto"/>
        <w:ind w:left="230" w:right="230"/>
        <w:shd w:fill="17171A"/>
      </w:pPr>
      <w:r>
        <w:rPr>
          <w:rFonts w:ascii="DejaVu Sans Mono" w:hAnsi="DejaVu Sans Mono"/>
          <w:color w:val="FFFFFF"/>
          <w:sz w:val="15"/>
        </w:rPr>
        <w:t>- Use Mux for production video playback (or a clearly isolated video-provider adapter so Cloudflare Stream can be substituted). Do not host large video files in the Next.js public folder or on Vercel functions.</w:t>
      </w:r>
    </w:p>
    <w:p>
      <w:pPr>
        <w:keepLines/>
        <w:spacing w:before="0" w:after="0" w:line="259" w:lineRule="auto"/>
        <w:ind w:left="230" w:right="230"/>
        <w:shd w:fill="17171A"/>
      </w:pPr>
      <w:r>
        <w:rPr>
          <w:rFonts w:ascii="DejaVu Sans Mono" w:hAnsi="DejaVu Sans Mono"/>
          <w:color w:val="FFFFFF"/>
          <w:sz w:val="15"/>
        </w:rPr>
        <w:t>- Use next/image with Sanity/Cloudinary responsive transforms for images.</w:t>
      </w:r>
    </w:p>
    <w:p>
      <w:pPr>
        <w:keepLines/>
        <w:spacing w:before="0" w:after="0" w:line="259" w:lineRule="auto"/>
        <w:ind w:left="230" w:right="230"/>
        <w:shd w:fill="17171A"/>
      </w:pPr>
      <w:r>
        <w:rPr>
          <w:rFonts w:ascii="DejaVu Sans Mono" w:hAnsi="DejaVu Sans Mono"/>
          <w:color w:val="FFFFFF"/>
          <w:sz w:val="15"/>
        </w:rPr>
        <w:t>- Use Marzipano or Pannellum for 360° tours, dynamically imported only after user interaction.</w:t>
      </w:r>
    </w:p>
    <w:p>
      <w:pPr>
        <w:keepLines/>
        <w:spacing w:before="0" w:after="0" w:line="259" w:lineRule="auto"/>
        <w:ind w:left="230" w:right="230"/>
        <w:shd w:fill="17171A"/>
      </w:pPr>
      <w:r>
        <w:rPr>
          <w:rFonts w:ascii="DejaVu Sans Mono" w:hAnsi="DejaVu Sans Mono"/>
          <w:color w:val="FFFFFF"/>
          <w:sz w:val="15"/>
        </w:rPr>
        <w:t>- Implement lead submission with a Next.js Server Action or Route Handler, Zod validation, Cloudflare Turnstile and Resend. Build an adapter interface for later CRM/PostgreSQL storage.</w:t>
      </w:r>
    </w:p>
    <w:p>
      <w:pPr>
        <w:keepLines/>
        <w:spacing w:before="0" w:after="0" w:line="259" w:lineRule="auto"/>
        <w:ind w:left="230" w:right="230"/>
        <w:shd w:fill="17171A"/>
      </w:pPr>
      <w:r>
        <w:rPr>
          <w:rFonts w:ascii="DejaVu Sans Mono" w:hAnsi="DejaVu Sans Mono"/>
          <w:color w:val="FFFFFF"/>
          <w:sz w:val="15"/>
        </w:rPr>
        <w:t>- Use Vitest, React Testing Library, Playwright, axe and Lighthouse CI.</w:t>
      </w:r>
    </w:p>
    <w:p>
      <w:pPr>
        <w:keepLines/>
        <w:spacing w:before="0" w:after="0" w:line="259" w:lineRule="auto"/>
        <w:ind w:left="230" w:right="230"/>
        <w:shd w:fill="17171A"/>
      </w:pPr>
      <w:r>
        <w:rPr>
          <w:rFonts w:ascii="DejaVu Sans Mono" w:hAnsi="DejaVu Sans Mono"/>
          <w:color w:val="FFFFFF"/>
          <w:sz w:val="15"/>
        </w:rPr>
        <w:t>- Do not add NestJS, PostgreSQL or authentication in the launch implementation. Document the extension seam for a later client portal.</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ROUTES</w:t>
      </w:r>
    </w:p>
    <w:p>
      <w:pPr>
        <w:keepLines/>
        <w:spacing w:before="0" w:after="0" w:line="259" w:lineRule="auto"/>
        <w:ind w:left="230" w:right="230"/>
        <w:shd w:fill="17171A"/>
      </w:pPr>
      <w:r>
        <w:rPr>
          <w:rFonts w:ascii="DejaVu Sans Mono" w:hAnsi="DejaVu Sans Mono"/>
          <w:color w:val="FFFFFF"/>
          <w:sz w:val="15"/>
        </w:rPr>
        <w:t>Create: /, /about, /services, /services/3d-walkthrough-animation, /services/real-estate-video-advertising, /services/drone-photography-videography, /services/real-estate-videography, /services/real-estate-photography, /services/video-editing, /services/360-virtual-tours, /services/real-estate-websites, /projects, /projects/[slug], /industries, /process, /pricing, /insights, /insights/[slug], /faqs, /contact, /book-a-project, /thank-you, /privacy, /terms and /cookie-policy.</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GLOBAL NAVIGATION</w:t>
      </w:r>
    </w:p>
    <w:p>
      <w:pPr>
        <w:keepLines/>
        <w:spacing w:before="0" w:after="0" w:line="259" w:lineRule="auto"/>
        <w:ind w:left="230" w:right="230"/>
        <w:shd w:fill="17171A"/>
      </w:pPr>
      <w:r>
        <w:rPr>
          <w:rFonts w:ascii="DejaVu Sans Mono" w:hAnsi="DejaVu Sans Mono"/>
          <w:color w:val="FFFFFF"/>
          <w:sz w:val="15"/>
        </w:rPr>
        <w:t>- Desktop: transparent over the hero, then solid #050506 after scroll. Wordmark left. Work, Services, About, Process, Pricing, Insights. WhatsApp icon and red Book a Project button on the right.</w:t>
      </w:r>
    </w:p>
    <w:p>
      <w:pPr>
        <w:keepLines/>
        <w:spacing w:before="0" w:after="0" w:line="259" w:lineRule="auto"/>
        <w:ind w:left="230" w:right="230"/>
        <w:shd w:fill="17171A"/>
      </w:pPr>
      <w:r>
        <w:rPr>
          <w:rFonts w:ascii="DejaVu Sans Mono" w:hAnsi="DejaVu Sans Mono"/>
          <w:color w:val="FFFFFF"/>
          <w:sz w:val="15"/>
        </w:rPr>
        <w:t>- Mobile: accessible disclosure menu. Put phone, WhatsApp and Book a Project at the top of the menu. Add a bottom sticky Book a Project control only after the user passes the hero.</w:t>
      </w:r>
    </w:p>
    <w:p>
      <w:pPr>
        <w:keepLines/>
        <w:spacing w:before="0" w:after="0" w:line="259" w:lineRule="auto"/>
        <w:ind w:left="230" w:right="230"/>
        <w:shd w:fill="17171A"/>
      </w:pPr>
      <w:r>
        <w:rPr>
          <w:rFonts w:ascii="DejaVu Sans Mono" w:hAnsi="DejaVu Sans Mono"/>
          <w:color w:val="FFFFFF"/>
          <w:sz w:val="15"/>
        </w:rPr>
        <w:t>- Footer: consistent NAP, services, featured projects, social placeholders, legal links and Google Maps link.</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DESIGN SYSTEM</w:t>
      </w:r>
    </w:p>
    <w:p>
      <w:pPr>
        <w:keepLines/>
        <w:spacing w:before="0" w:after="0" w:line="259" w:lineRule="auto"/>
        <w:ind w:left="230" w:right="230"/>
        <w:shd w:fill="17171A"/>
      </w:pPr>
      <w:r>
        <w:rPr>
          <w:rFonts w:ascii="DejaVu Sans Mono" w:hAnsi="DejaVu Sans Mono"/>
          <w:color w:val="FFFFFF"/>
          <w:sz w:val="15"/>
        </w:rPr>
        <w:t>- Direction: cinematic editorial, not cyberpunk. Use authentic Kinema media, deep blacks, generous negative space, strong type and minimal red accents.</w:t>
      </w:r>
    </w:p>
    <w:p>
      <w:pPr>
        <w:keepLines/>
        <w:spacing w:before="0" w:after="0" w:line="259" w:lineRule="auto"/>
        <w:ind w:left="230" w:right="230"/>
        <w:shd w:fill="17171A"/>
      </w:pPr>
      <w:r>
        <w:rPr>
          <w:rFonts w:ascii="DejaVu Sans Mono" w:hAnsi="DejaVu Sans Mono"/>
          <w:color w:val="FFFFFF"/>
          <w:sz w:val="15"/>
        </w:rPr>
        <w:t>- Colors: canvas #050506; surface #0C0C0F; raised #151519; red #E50914; red hover #FF2D35; text #F5F5F7; muted #A3A3AB; line rgba(255,255,255,.12).</w:t>
      </w:r>
    </w:p>
    <w:p>
      <w:pPr>
        <w:keepLines/>
        <w:spacing w:before="0" w:after="0" w:line="259" w:lineRule="auto"/>
        <w:ind w:left="230" w:right="230"/>
        <w:shd w:fill="17171A"/>
      </w:pPr>
      <w:r>
        <w:rPr>
          <w:rFonts w:ascii="DejaVu Sans Mono" w:hAnsi="DejaVu Sans Mono"/>
          <w:color w:val="FFFFFF"/>
          <w:sz w:val="15"/>
        </w:rPr>
        <w:t>- Typography: Space Grotesk 600/700 for display; Inter 400/500/600 for body/UI, loaded with next/font. Use fluid clamp sizes. Display clamp(4rem,7vw,7.5rem); H1 56–72px desktop / 38–48 mobile; body 16px with 1.65 line-height.</w:t>
      </w:r>
    </w:p>
    <w:p>
      <w:pPr>
        <w:keepLines/>
        <w:spacing w:before="0" w:after="0" w:line="259" w:lineRule="auto"/>
        <w:ind w:left="230" w:right="230"/>
        <w:shd w:fill="17171A"/>
      </w:pPr>
      <w:r>
        <w:rPr>
          <w:rFonts w:ascii="DejaVu Sans Mono" w:hAnsi="DejaVu Sans Mono"/>
          <w:color w:val="FFFFFF"/>
          <w:sz w:val="15"/>
        </w:rPr>
        <w:t>- Spacing: 4, 8, 12, 16, 24, 32, 48, 64, 96, 128px. Max content 1440px; readable copy max 720px. Desktop 12-column grid, tablet 8, mobile 4.</w:t>
      </w:r>
    </w:p>
    <w:p>
      <w:pPr>
        <w:keepLines/>
        <w:spacing w:before="0" w:after="0" w:line="259" w:lineRule="auto"/>
        <w:ind w:left="230" w:right="230"/>
        <w:shd w:fill="17171A"/>
      </w:pPr>
      <w:r>
        <w:rPr>
          <w:rFonts w:ascii="DejaVu Sans Mono" w:hAnsi="DejaVu Sans Mono"/>
          <w:color w:val="FFFFFF"/>
          <w:sz w:val="15"/>
        </w:rPr>
        <w:t>- Radii: 8, 14 and 24px. Avoid excessive pills.</w:t>
      </w:r>
    </w:p>
    <w:p>
      <w:pPr>
        <w:keepLines/>
        <w:spacing w:before="0" w:after="0" w:line="259" w:lineRule="auto"/>
        <w:ind w:left="230" w:right="230"/>
        <w:shd w:fill="17171A"/>
      </w:pPr>
      <w:r>
        <w:rPr>
          <w:rFonts w:ascii="DejaVu Sans Mono" w:hAnsi="DejaVu Sans Mono"/>
          <w:color w:val="FFFFFF"/>
          <w:sz w:val="15"/>
        </w:rPr>
        <w:t>- Red should occupy approximately 5–8% of the interface. Do not use red for large body-text fields or as the only error/success signal.</w:t>
      </w:r>
    </w:p>
    <w:p>
      <w:pPr>
        <w:keepLines/>
        <w:spacing w:before="0" w:after="0" w:line="259" w:lineRule="auto"/>
        <w:ind w:left="230" w:right="230"/>
        <w:shd w:fill="17171A"/>
      </w:pPr>
      <w:r>
        <w:rPr>
          <w:rFonts w:ascii="DejaVu Sans Mono" w:hAnsi="DejaVu Sans Mono"/>
          <w:color w:val="FFFFFF"/>
          <w:sz w:val="15"/>
        </w:rPr>
        <w:t>- Avoid generic gradient blobs, excessive glassmorphism, neon glows, particle fields, fake terminal/code visuals, stock software imagery, custom scrollbars that reduce usability and cursor hijacking.</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HOMEPAGE SECTIONS</w:t>
      </w:r>
    </w:p>
    <w:p>
      <w:pPr>
        <w:keepLines/>
        <w:spacing w:before="0" w:after="0" w:line="259" w:lineRule="auto"/>
        <w:ind w:left="230" w:right="230"/>
        <w:shd w:fill="17171A"/>
      </w:pPr>
      <w:r>
        <w:rPr>
          <w:rFonts w:ascii="DejaVu Sans Mono" w:hAnsi="DejaVu Sans Mono"/>
          <w:color w:val="FFFFFF"/>
          <w:sz w:val="15"/>
        </w:rPr>
        <w:t>1. Full-height hero video with strong dark gradient, H1 and two CTAs. Use responsive poster and separate mobile media configuration. Show pause/mute state.</w:t>
      </w:r>
    </w:p>
    <w:p>
      <w:pPr>
        <w:keepLines/>
        <w:spacing w:before="0" w:after="0" w:line="259" w:lineRule="auto"/>
        <w:ind w:left="230" w:right="230"/>
        <w:shd w:fill="17171A"/>
      </w:pPr>
      <w:r>
        <w:rPr>
          <w:rFonts w:ascii="DejaVu Sans Mono" w:hAnsi="DejaVu Sans Mono"/>
          <w:color w:val="FFFFFF"/>
          <w:sz w:val="15"/>
        </w:rPr>
        <w:t>2. Verified proof strip. Model fields in CMS; hide any unpopulated metric.</w:t>
      </w:r>
    </w:p>
    <w:p>
      <w:pPr>
        <w:keepLines/>
        <w:spacing w:before="0" w:after="0" w:line="259" w:lineRule="auto"/>
        <w:ind w:left="230" w:right="230"/>
        <w:shd w:fill="17171A"/>
      </w:pPr>
      <w:r>
        <w:rPr>
          <w:rFonts w:ascii="DejaVu Sans Mono" w:hAnsi="DejaVu Sans Mono"/>
          <w:color w:val="FFFFFF"/>
          <w:sz w:val="15"/>
        </w:rPr>
        <w:t>3. Two-column studio introduction: “We make places felt before they are visited.” Include a short behind-the-scenes media slot.</w:t>
      </w:r>
    </w:p>
    <w:p>
      <w:pPr>
        <w:keepLines/>
        <w:spacing w:before="0" w:after="0" w:line="259" w:lineRule="auto"/>
        <w:ind w:left="230" w:right="230"/>
        <w:shd w:fill="17171A"/>
      </w:pPr>
      <w:r>
        <w:rPr>
          <w:rFonts w:ascii="DejaVu Sans Mono" w:hAnsi="DejaVu Sans Mono"/>
          <w:color w:val="FFFFFF"/>
          <w:sz w:val="15"/>
        </w:rPr>
        <w:t>4. Eight-service editorial grid with outcome-first summaries.</w:t>
      </w:r>
    </w:p>
    <w:p>
      <w:pPr>
        <w:keepLines/>
        <w:spacing w:before="0" w:after="0" w:line="259" w:lineRule="auto"/>
        <w:ind w:left="230" w:right="230"/>
        <w:shd w:fill="17171A"/>
      </w:pPr>
      <w:r>
        <w:rPr>
          <w:rFonts w:ascii="DejaVu Sans Mono" w:hAnsi="DejaVu Sans Mono"/>
          <w:color w:val="FFFFFF"/>
          <w:sz w:val="15"/>
        </w:rPr>
        <w:t>5. Featured work: three large project cards with title, location, property type, services and one honest outcome.</w:t>
      </w:r>
    </w:p>
    <w:p>
      <w:pPr>
        <w:keepLines/>
        <w:spacing w:before="0" w:after="0" w:line="259" w:lineRule="auto"/>
        <w:ind w:left="230" w:right="230"/>
        <w:shd w:fill="17171A"/>
      </w:pPr>
      <w:r>
        <w:rPr>
          <w:rFonts w:ascii="DejaVu Sans Mono" w:hAnsi="DejaVu Sans Mono"/>
          <w:color w:val="FFFFFF"/>
          <w:sz w:val="15"/>
        </w:rPr>
        <w:t>6. Interactive 360° demo with static poster, Enter Tour button, keyboard instructions and fullscreen.</w:t>
      </w:r>
    </w:p>
    <w:p>
      <w:pPr>
        <w:keepLines/>
        <w:spacing w:before="0" w:after="0" w:line="259" w:lineRule="auto"/>
        <w:ind w:left="230" w:right="230"/>
        <w:shd w:fill="17171A"/>
      </w:pPr>
      <w:r>
        <w:rPr>
          <w:rFonts w:ascii="DejaVu Sans Mono" w:hAnsi="DejaVu Sans Mono"/>
          <w:color w:val="FFFFFF"/>
          <w:sz w:val="15"/>
        </w:rPr>
        <w:t>7. Five-step process: Discover; Plan; Capture/Create; Refine; Deliver.</w:t>
      </w:r>
    </w:p>
    <w:p>
      <w:pPr>
        <w:keepLines/>
        <w:spacing w:before="0" w:after="0" w:line="259" w:lineRule="auto"/>
        <w:ind w:left="230" w:right="230"/>
        <w:shd w:fill="17171A"/>
      </w:pPr>
      <w:r>
        <w:rPr>
          <w:rFonts w:ascii="DejaVu Sans Mono" w:hAnsi="DejaVu Sans Mono"/>
          <w:color w:val="FFFFFF"/>
          <w:sz w:val="15"/>
        </w:rPr>
        <w:t>8. Why Kinema: property specialization, single-team consistency, disciplined process and multi-format delivery.</w:t>
      </w:r>
    </w:p>
    <w:p>
      <w:pPr>
        <w:keepLines/>
        <w:spacing w:before="0" w:after="0" w:line="259" w:lineRule="auto"/>
        <w:ind w:left="230" w:right="230"/>
        <w:shd w:fill="17171A"/>
      </w:pPr>
      <w:r>
        <w:rPr>
          <w:rFonts w:ascii="DejaVu Sans Mono" w:hAnsi="DejaVu Sans Mono"/>
          <w:color w:val="FFFFFF"/>
          <w:sz w:val="15"/>
        </w:rPr>
        <w:t>9. Verified testimonials; manual controls only, no auto-rotating carousel.</w:t>
      </w:r>
    </w:p>
    <w:p>
      <w:pPr>
        <w:keepLines/>
        <w:spacing w:before="0" w:after="0" w:line="259" w:lineRule="auto"/>
        <w:ind w:left="230" w:right="230"/>
        <w:shd w:fill="17171A"/>
      </w:pPr>
      <w:r>
        <w:rPr>
          <w:rFonts w:ascii="DejaVu Sans Mono" w:hAnsi="DejaVu Sans Mono"/>
          <w:color w:val="FFFFFF"/>
          <w:sz w:val="15"/>
        </w:rPr>
        <w:t>10. Package teaser: Essential Listing, Cinematic Launch, Immersive Experience and Developer Retainer. Use [PRICE TO BE VALIDATED] or Custom Scope; never invent prices.</w:t>
      </w:r>
    </w:p>
    <w:p>
      <w:pPr>
        <w:keepLines/>
        <w:spacing w:before="0" w:after="0" w:line="259" w:lineRule="auto"/>
        <w:ind w:left="230" w:right="230"/>
        <w:shd w:fill="17171A"/>
      </w:pPr>
      <w:r>
        <w:rPr>
          <w:rFonts w:ascii="DejaVu Sans Mono" w:hAnsi="DejaVu Sans Mono"/>
          <w:color w:val="FFFFFF"/>
          <w:sz w:val="15"/>
        </w:rPr>
        <w:t>11. Compact project brief plus direct phone and WhatsApp.</w:t>
      </w:r>
    </w:p>
    <w:p>
      <w:pPr>
        <w:keepLines/>
        <w:spacing w:before="0" w:after="0" w:line="259" w:lineRule="auto"/>
        <w:ind w:left="230" w:right="230"/>
        <w:shd w:fill="17171A"/>
      </w:pPr>
      <w:r>
        <w:rPr>
          <w:rFonts w:ascii="DejaVu Sans Mono" w:hAnsi="DejaVu Sans Mono"/>
          <w:color w:val="FFFFFF"/>
          <w:sz w:val="15"/>
        </w:rPr>
        <w:t>12. Footer.</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REUSABLE SERVICE TEMPLATE</w:t>
      </w:r>
    </w:p>
    <w:p>
      <w:pPr>
        <w:keepLines/>
        <w:spacing w:before="0" w:after="0" w:line="259" w:lineRule="auto"/>
        <w:ind w:left="230" w:right="230"/>
        <w:shd w:fill="17171A"/>
      </w:pPr>
      <w:r>
        <w:rPr>
          <w:rFonts w:ascii="DejaVu Sans Mono" w:hAnsi="DejaVu Sans Mono"/>
          <w:color w:val="FFFFFF"/>
          <w:sz w:val="15"/>
        </w:rPr>
        <w:t>- Service-specific hero media and H1.</w:t>
      </w:r>
    </w:p>
    <w:p>
      <w:pPr>
        <w:keepLines/>
        <w:spacing w:before="0" w:after="0" w:line="259" w:lineRule="auto"/>
        <w:ind w:left="230" w:right="230"/>
        <w:shd w:fill="17171A"/>
      </w:pPr>
      <w:r>
        <w:rPr>
          <w:rFonts w:ascii="DejaVu Sans Mono" w:hAnsi="DejaVu Sans Mono"/>
          <w:color w:val="FFFFFF"/>
          <w:sz w:val="15"/>
        </w:rPr>
        <w:t>- One-sentence outcome promise.</w:t>
      </w:r>
    </w:p>
    <w:p>
      <w:pPr>
        <w:keepLines/>
        <w:spacing w:before="0" w:after="0" w:line="259" w:lineRule="auto"/>
        <w:ind w:left="230" w:right="230"/>
        <w:shd w:fill="17171A"/>
      </w:pPr>
      <w:r>
        <w:rPr>
          <w:rFonts w:ascii="DejaVu Sans Mono" w:hAnsi="DejaVu Sans Mono"/>
          <w:color w:val="FFFFFF"/>
          <w:sz w:val="15"/>
        </w:rPr>
        <w:t>- Problem/opportunity explanation.</w:t>
      </w:r>
    </w:p>
    <w:p>
      <w:pPr>
        <w:keepLines/>
        <w:spacing w:before="0" w:after="0" w:line="259" w:lineRule="auto"/>
        <w:ind w:left="230" w:right="230"/>
        <w:shd w:fill="17171A"/>
      </w:pPr>
      <w:r>
        <w:rPr>
          <w:rFonts w:ascii="DejaVu Sans Mono" w:hAnsi="DejaVu Sans Mono"/>
          <w:color w:val="FFFFFF"/>
          <w:sz w:val="15"/>
        </w:rPr>
        <w:t>- Benefits and exact deliverables.</w:t>
      </w:r>
    </w:p>
    <w:p>
      <w:pPr>
        <w:keepLines/>
        <w:spacing w:before="0" w:after="0" w:line="259" w:lineRule="auto"/>
        <w:ind w:left="230" w:right="230"/>
        <w:shd w:fill="17171A"/>
      </w:pPr>
      <w:r>
        <w:rPr>
          <w:rFonts w:ascii="DejaVu Sans Mono" w:hAnsi="DejaVu Sans Mono"/>
          <w:color w:val="FFFFFF"/>
          <w:sz w:val="15"/>
        </w:rPr>
        <w:t>- Best-fit property/client types.</w:t>
      </w:r>
    </w:p>
    <w:p>
      <w:pPr>
        <w:keepLines/>
        <w:spacing w:before="0" w:after="0" w:line="259" w:lineRule="auto"/>
        <w:ind w:left="230" w:right="230"/>
        <w:shd w:fill="17171A"/>
      </w:pPr>
      <w:r>
        <w:rPr>
          <w:rFonts w:ascii="DejaVu Sans Mono" w:hAnsi="DejaVu Sans Mono"/>
          <w:color w:val="FFFFFF"/>
          <w:sz w:val="15"/>
        </w:rPr>
        <w:t>- 4–5 step service process.</w:t>
      </w:r>
    </w:p>
    <w:p>
      <w:pPr>
        <w:keepLines/>
        <w:spacing w:before="0" w:after="0" w:line="259" w:lineRule="auto"/>
        <w:ind w:left="230" w:right="230"/>
        <w:shd w:fill="17171A"/>
      </w:pPr>
      <w:r>
        <w:rPr>
          <w:rFonts w:ascii="DejaVu Sans Mono" w:hAnsi="DejaVu Sans Mono"/>
          <w:color w:val="FFFFFF"/>
          <w:sz w:val="15"/>
        </w:rPr>
        <w:t>- Relevant case study.</w:t>
      </w:r>
    </w:p>
    <w:p>
      <w:pPr>
        <w:keepLines/>
        <w:spacing w:before="0" w:after="0" w:line="259" w:lineRule="auto"/>
        <w:ind w:left="230" w:right="230"/>
        <w:shd w:fill="17171A"/>
      </w:pPr>
      <w:r>
        <w:rPr>
          <w:rFonts w:ascii="DejaVu Sans Mono" w:hAnsi="DejaVu Sans Mono"/>
          <w:color w:val="FFFFFF"/>
          <w:sz w:val="15"/>
        </w:rPr>
        <w:t>- Related services.</w:t>
      </w:r>
    </w:p>
    <w:p>
      <w:pPr>
        <w:keepLines/>
        <w:spacing w:before="0" w:after="0" w:line="259" w:lineRule="auto"/>
        <w:ind w:left="230" w:right="230"/>
        <w:shd w:fill="17171A"/>
      </w:pPr>
      <w:r>
        <w:rPr>
          <w:rFonts w:ascii="DejaVu Sans Mono" w:hAnsi="DejaVu Sans Mono"/>
          <w:color w:val="FFFFFF"/>
          <w:sz w:val="15"/>
        </w:rPr>
        <w:t>- Visible FAQs.</w:t>
      </w:r>
    </w:p>
    <w:p>
      <w:pPr>
        <w:keepLines/>
        <w:spacing w:before="0" w:after="0" w:line="259" w:lineRule="auto"/>
        <w:ind w:left="230" w:right="230"/>
        <w:shd w:fill="17171A"/>
      </w:pPr>
      <w:r>
        <w:rPr>
          <w:rFonts w:ascii="DejaVu Sans Mono" w:hAnsi="DejaVu Sans Mono"/>
          <w:color w:val="FFFFFF"/>
          <w:sz w:val="15"/>
        </w:rPr>
        <w:t>- CTA: Get a Tailored Quote.</w:t>
      </w:r>
    </w:p>
    <w:p>
      <w:pPr>
        <w:keepLines/>
        <w:spacing w:before="0" w:after="0" w:line="259" w:lineRule="auto"/>
        <w:ind w:left="230" w:right="230"/>
        <w:shd w:fill="17171A"/>
      </w:pPr>
      <w:r>
        <w:rPr>
          <w:rFonts w:ascii="DejaVu Sans Mono" w:hAnsi="DejaVu Sans Mono"/>
          <w:color w:val="FFFFFF"/>
          <w:sz w:val="15"/>
        </w:rPr>
        <w:t>Populate all eight service routes from CMS data and statically generate them.</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PROJECTS / CASE STUDIES</w:t>
      </w:r>
    </w:p>
    <w:p>
      <w:pPr>
        <w:keepLines/>
        <w:spacing w:before="0" w:after="0" w:line="259" w:lineRule="auto"/>
        <w:ind w:left="230" w:right="230"/>
        <w:shd w:fill="17171A"/>
      </w:pPr>
      <w:r>
        <w:rPr>
          <w:rFonts w:ascii="DejaVu Sans Mono" w:hAnsi="DejaVu Sans Mono"/>
          <w:color w:val="FFFFFF"/>
          <w:sz w:val="15"/>
        </w:rPr>
        <w:t>- /projects has accessible filters for service and property type. Filter state should update the URL query string without making filtered pages indexable duplicates.</w:t>
      </w:r>
    </w:p>
    <w:p>
      <w:pPr>
        <w:keepLines/>
        <w:spacing w:before="0" w:after="0" w:line="259" w:lineRule="auto"/>
        <w:ind w:left="230" w:right="230"/>
        <w:shd w:fill="17171A"/>
      </w:pPr>
      <w:r>
        <w:rPr>
          <w:rFonts w:ascii="DejaVu Sans Mono" w:hAnsi="DejaVu Sans Mono"/>
          <w:color w:val="FFFFFF"/>
          <w:sz w:val="15"/>
        </w:rPr>
        <w:t>- Card fields: title, location, year, property type, services, poster and optional short preview.</w:t>
      </w:r>
    </w:p>
    <w:p>
      <w:pPr>
        <w:keepLines/>
        <w:spacing w:before="0" w:after="0" w:line="259" w:lineRule="auto"/>
        <w:ind w:left="230" w:right="230"/>
        <w:shd w:fill="17171A"/>
      </w:pPr>
      <w:r>
        <w:rPr>
          <w:rFonts w:ascii="DejaVu Sans Mono" w:hAnsi="DejaVu Sans Mono"/>
          <w:color w:val="FFFFFF"/>
          <w:sz w:val="15"/>
        </w:rPr>
        <w:t>- Case detail: hero; metadata; brief; challenge; approach; deliverables; media gallery; vertical/social outputs; 360 embed when present; verified results; approved quote; next project; project CTA.</w:t>
      </w:r>
    </w:p>
    <w:p>
      <w:pPr>
        <w:keepLines/>
        <w:spacing w:before="0" w:after="0" w:line="259" w:lineRule="auto"/>
        <w:ind w:left="230" w:right="230"/>
        <w:shd w:fill="17171A"/>
      </w:pPr>
      <w:r>
        <w:rPr>
          <w:rFonts w:ascii="DejaVu Sans Mono" w:hAnsi="DejaVu Sans Mono"/>
          <w:color w:val="FFFFFF"/>
          <w:sz w:val="15"/>
        </w:rPr>
        <w:t>- Poster-first media. Load preview video on hover/focus/tap and unload when out of view. On touch, never rely on hover.</w:t>
      </w:r>
    </w:p>
    <w:p>
      <w:pPr>
        <w:keepLines/>
        <w:spacing w:before="0" w:after="0" w:line="259" w:lineRule="auto"/>
        <w:ind w:left="230" w:right="230"/>
        <w:shd w:fill="17171A"/>
      </w:pPr>
      <w:r>
        <w:rPr>
          <w:rFonts w:ascii="DejaVu Sans Mono" w:hAnsi="DejaVu Sans Mono"/>
          <w:color w:val="FFFFFF"/>
          <w:sz w:val="15"/>
        </w:rPr>
        <w:t>- Provide an unlisted/noindex project mode.</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BOOKING FORM</w:t>
      </w:r>
    </w:p>
    <w:p>
      <w:pPr>
        <w:keepLines/>
        <w:spacing w:before="0" w:after="0" w:line="259" w:lineRule="auto"/>
        <w:ind w:left="230" w:right="230"/>
        <w:shd w:fill="17171A"/>
      </w:pPr>
      <w:r>
        <w:rPr>
          <w:rFonts w:ascii="DejaVu Sans Mono" w:hAnsi="DejaVu Sans Mono"/>
          <w:color w:val="FFFFFF"/>
          <w:sz w:val="15"/>
        </w:rPr>
        <w:t>- Step 1 service (including Help me choose).</w:t>
      </w:r>
    </w:p>
    <w:p>
      <w:pPr>
        <w:keepLines/>
        <w:spacing w:before="0" w:after="0" w:line="259" w:lineRule="auto"/>
        <w:ind w:left="230" w:right="230"/>
        <w:shd w:fill="17171A"/>
      </w:pPr>
      <w:r>
        <w:rPr>
          <w:rFonts w:ascii="DejaVu Sans Mono" w:hAnsi="DejaVu Sans Mono"/>
          <w:color w:val="FFFFFF"/>
          <w:sz w:val="15"/>
        </w:rPr>
        <w:t>- Step 2 property type, stage and location.</w:t>
      </w:r>
    </w:p>
    <w:p>
      <w:pPr>
        <w:keepLines/>
        <w:spacing w:before="0" w:after="0" w:line="259" w:lineRule="auto"/>
        <w:ind w:left="230" w:right="230"/>
        <w:shd w:fill="17171A"/>
      </w:pPr>
      <w:r>
        <w:rPr>
          <w:rFonts w:ascii="DejaVu Sans Mono" w:hAnsi="DejaVu Sans Mono"/>
          <w:color w:val="FFFFFF"/>
          <w:sz w:val="15"/>
        </w:rPr>
        <w:t>- Step 3 preferred date, size and deliverables.</w:t>
      </w:r>
    </w:p>
    <w:p>
      <w:pPr>
        <w:keepLines/>
        <w:spacing w:before="0" w:after="0" w:line="259" w:lineRule="auto"/>
        <w:ind w:left="230" w:right="230"/>
        <w:shd w:fill="17171A"/>
      </w:pPr>
      <w:r>
        <w:rPr>
          <w:rFonts w:ascii="DejaVu Sans Mono" w:hAnsi="DejaVu Sans Mono"/>
          <w:color w:val="FFFFFF"/>
          <w:sz w:val="15"/>
        </w:rPr>
        <w:t>- Step 4 budget band including Need guidance.</w:t>
      </w:r>
    </w:p>
    <w:p>
      <w:pPr>
        <w:keepLines/>
        <w:spacing w:before="0" w:after="0" w:line="259" w:lineRule="auto"/>
        <w:ind w:left="230" w:right="230"/>
        <w:shd w:fill="17171A"/>
      </w:pPr>
      <w:r>
        <w:rPr>
          <w:rFonts w:ascii="DejaVu Sans Mono" w:hAnsi="DejaVu Sans Mono"/>
          <w:color w:val="FFFFFF"/>
          <w:sz w:val="15"/>
        </w:rPr>
        <w:t>- Step 5 name, company, phone, email, message and explicit consent.</w:t>
      </w:r>
    </w:p>
    <w:p>
      <w:pPr>
        <w:keepLines/>
        <w:spacing w:before="0" w:after="0" w:line="259" w:lineRule="auto"/>
        <w:ind w:left="230" w:right="230"/>
        <w:shd w:fill="17171A"/>
      </w:pPr>
      <w:r>
        <w:rPr>
          <w:rFonts w:ascii="DejaVu Sans Mono" w:hAnsi="DejaVu Sans Mono"/>
          <w:color w:val="FFFFFF"/>
          <w:sz w:val="15"/>
        </w:rPr>
        <w:t>- Final review and submit.</w:t>
      </w:r>
    </w:p>
    <w:p>
      <w:pPr>
        <w:keepLines/>
        <w:spacing w:before="0" w:after="0" w:line="259" w:lineRule="auto"/>
        <w:ind w:left="230" w:right="230"/>
        <w:shd w:fill="17171A"/>
      </w:pPr>
      <w:r>
        <w:rPr>
          <w:rFonts w:ascii="DejaVu Sans Mono" w:hAnsi="DejaVu Sans Mono"/>
          <w:color w:val="FFFFFF"/>
          <w:sz w:val="15"/>
        </w:rPr>
        <w:t>- Persist progress only in session/local state. Do not create an account.</w:t>
      </w:r>
    </w:p>
    <w:p>
      <w:pPr>
        <w:keepLines/>
        <w:spacing w:before="0" w:after="0" w:line="259" w:lineRule="auto"/>
        <w:ind w:left="230" w:right="230"/>
        <w:shd w:fill="17171A"/>
      </w:pPr>
      <w:r>
        <w:rPr>
          <w:rFonts w:ascii="DejaVu Sans Mono" w:hAnsi="DejaVu Sans Mono"/>
          <w:color w:val="FFFFFF"/>
          <w:sz w:val="15"/>
        </w:rPr>
        <w:t>- Server-side validation, honeypot, Turnstile, rate limiting and generic error responses. Preserve user input after recoverable errors.</w:t>
      </w:r>
    </w:p>
    <w:p>
      <w:pPr>
        <w:keepLines/>
        <w:spacing w:before="0" w:after="0" w:line="259" w:lineRule="auto"/>
        <w:ind w:left="230" w:right="230"/>
        <w:shd w:fill="17171A"/>
      </w:pPr>
      <w:r>
        <w:rPr>
          <w:rFonts w:ascii="DejaVu Sans Mono" w:hAnsi="DejaVu Sans Mono"/>
          <w:color w:val="FFFFFF"/>
          <w:sz w:val="15"/>
        </w:rPr>
        <w:t>- Thank-you page states response expectation and offers optional calendar/WhatsApp continuation.</w:t>
      </w:r>
    </w:p>
    <w:p>
      <w:pPr>
        <w:keepLines/>
        <w:spacing w:before="0" w:after="0" w:line="259" w:lineRule="auto"/>
        <w:ind w:left="230" w:right="230"/>
        <w:shd w:fill="17171A"/>
      </w:pPr>
      <w:r>
        <w:rPr>
          <w:rFonts w:ascii="DejaVu Sans Mono" w:hAnsi="DejaVu Sans Mono"/>
          <w:color w:val="FFFFFF"/>
          <w:sz w:val="15"/>
        </w:rPr>
        <w:t>- Track form_start, step_complete, validation_error, form_submit_success and form_submit_failure without recording sensitive field values.</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MOTION</w:t>
      </w:r>
    </w:p>
    <w:p>
      <w:pPr>
        <w:keepLines/>
        <w:spacing w:before="0" w:after="0" w:line="259" w:lineRule="auto"/>
        <w:ind w:left="230" w:right="230"/>
        <w:shd w:fill="17171A"/>
      </w:pPr>
      <w:r>
        <w:rPr>
          <w:rFonts w:ascii="DejaVu Sans Mono" w:hAnsi="DejaVu Sans Mono"/>
          <w:color w:val="FFFFFF"/>
          <w:sz w:val="15"/>
        </w:rPr>
        <w:t>- Page/section entry: opacity plus 12–20px translate, 280–550ms.</w:t>
      </w:r>
    </w:p>
    <w:p>
      <w:pPr>
        <w:keepLines/>
        <w:spacing w:before="0" w:after="0" w:line="259" w:lineRule="auto"/>
        <w:ind w:left="230" w:right="230"/>
        <w:shd w:fill="17171A"/>
      </w:pPr>
      <w:r>
        <w:rPr>
          <w:rFonts w:ascii="DejaVu Sans Mono" w:hAnsi="DejaVu Sans Mono"/>
          <w:color w:val="FFFFFF"/>
          <w:sz w:val="15"/>
        </w:rPr>
        <w:t>- Hover: media scale max 1.025, border/arrow response 160–220ms.</w:t>
      </w:r>
    </w:p>
    <w:p>
      <w:pPr>
        <w:keepLines/>
        <w:spacing w:before="0" w:after="0" w:line="259" w:lineRule="auto"/>
        <w:ind w:left="230" w:right="230"/>
        <w:shd w:fill="17171A"/>
      </w:pPr>
      <w:r>
        <w:rPr>
          <w:rFonts w:ascii="DejaVu Sans Mono" w:hAnsi="DejaVu Sans Mono"/>
          <w:color w:val="FFFFFF"/>
          <w:sz w:val="15"/>
        </w:rPr>
        <w:t>- One scroll-progress accent and one selective media mask effect are enough.</w:t>
      </w:r>
    </w:p>
    <w:p>
      <w:pPr>
        <w:keepLines/>
        <w:spacing w:before="0" w:after="0" w:line="259" w:lineRule="auto"/>
        <w:ind w:left="230" w:right="230"/>
        <w:shd w:fill="17171A"/>
      </w:pPr>
      <w:r>
        <w:rPr>
          <w:rFonts w:ascii="DejaVu Sans Mono" w:hAnsi="DejaVu Sans Mono"/>
          <w:color w:val="FFFFFF"/>
          <w:sz w:val="15"/>
        </w:rPr>
        <w:t>- Optional desktop media cursor only on project media; disable for touch/coarse pointer/reduced motion.</w:t>
      </w:r>
    </w:p>
    <w:p>
      <w:pPr>
        <w:keepLines/>
        <w:spacing w:before="0" w:after="0" w:line="259" w:lineRule="auto"/>
        <w:ind w:left="230" w:right="230"/>
        <w:shd w:fill="17171A"/>
      </w:pPr>
      <w:r>
        <w:rPr>
          <w:rFonts w:ascii="DejaVu Sans Mono" w:hAnsi="DejaVu Sans Mono"/>
          <w:color w:val="FFFFFF"/>
          <w:sz w:val="15"/>
        </w:rPr>
        <w:t>- Respect prefers-reduced-motion globally: remove parallax, cursor, count-up and scroll-linked effects while preserving content and state changes.</w:t>
      </w:r>
    </w:p>
    <w:p>
      <w:pPr>
        <w:keepLines/>
        <w:spacing w:before="0" w:after="0" w:line="259" w:lineRule="auto"/>
        <w:ind w:left="230" w:right="230"/>
        <w:shd w:fill="17171A"/>
      </w:pPr>
      <w:r>
        <w:rPr>
          <w:rFonts w:ascii="DejaVu Sans Mono" w:hAnsi="DejaVu Sans Mono"/>
          <w:color w:val="FFFFFF"/>
          <w:sz w:val="15"/>
        </w:rPr>
        <w:t>- Animate transform and opacity; do not animate layout-heavy properties on scroll.</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PERFORMANCE</w:t>
      </w:r>
    </w:p>
    <w:p>
      <w:pPr>
        <w:keepLines/>
        <w:spacing w:before="0" w:after="0" w:line="259" w:lineRule="auto"/>
        <w:ind w:left="230" w:right="230"/>
        <w:shd w:fill="17171A"/>
      </w:pPr>
      <w:r>
        <w:rPr>
          <w:rFonts w:ascii="DejaVu Sans Mono" w:hAnsi="DejaVu Sans Mono"/>
          <w:color w:val="FFFFFF"/>
          <w:sz w:val="15"/>
        </w:rPr>
        <w:t>- Make the hero poster—not the video—the LCP candidate. Start video after initial paint and capability checks.</w:t>
      </w:r>
    </w:p>
    <w:p>
      <w:pPr>
        <w:keepLines/>
        <w:spacing w:before="0" w:after="0" w:line="259" w:lineRule="auto"/>
        <w:ind w:left="230" w:right="230"/>
        <w:shd w:fill="17171A"/>
      </w:pPr>
      <w:r>
        <w:rPr>
          <w:rFonts w:ascii="DejaVu Sans Mono" w:hAnsi="DejaVu Sans Mono"/>
          <w:color w:val="FFFFFF"/>
          <w:sz w:val="15"/>
        </w:rPr>
        <w:t>- Use Server Components by default; add small client islands only for motion, filters, form state, media and 360.</w:t>
      </w:r>
    </w:p>
    <w:p>
      <w:pPr>
        <w:keepLines/>
        <w:spacing w:before="0" w:after="0" w:line="259" w:lineRule="auto"/>
        <w:ind w:left="230" w:right="230"/>
        <w:shd w:fill="17171A"/>
      </w:pPr>
      <w:r>
        <w:rPr>
          <w:rFonts w:ascii="DejaVu Sans Mono" w:hAnsi="DejaVu Sans Mono"/>
          <w:color w:val="FFFFFF"/>
          <w:sz w:val="15"/>
        </w:rPr>
        <w:t>- Dynamic-import the 360 viewer and any WebGL feature.</w:t>
      </w:r>
    </w:p>
    <w:p>
      <w:pPr>
        <w:keepLines/>
        <w:spacing w:before="0" w:after="0" w:line="259" w:lineRule="auto"/>
        <w:ind w:left="230" w:right="230"/>
        <w:shd w:fill="17171A"/>
      </w:pPr>
      <w:r>
        <w:rPr>
          <w:rFonts w:ascii="DejaVu Sans Mono" w:hAnsi="DejaVu Sans Mono"/>
          <w:color w:val="FFFFFF"/>
          <w:sz w:val="15"/>
        </w:rPr>
        <w:t>- Set image dimensions/aspect ratios; responsive sizes; AVIF/WebP; blur placeholders where appropriate.</w:t>
      </w:r>
    </w:p>
    <w:p>
      <w:pPr>
        <w:keepLines/>
        <w:spacing w:before="0" w:after="0" w:line="259" w:lineRule="auto"/>
        <w:ind w:left="230" w:right="230"/>
        <w:shd w:fill="17171A"/>
      </w:pPr>
      <w:r>
        <w:rPr>
          <w:rFonts w:ascii="DejaVu Sans Mono" w:hAnsi="DejaVu Sans Mono"/>
          <w:color w:val="FFFFFF"/>
          <w:sz w:val="15"/>
        </w:rPr>
        <w:t>- Load only required font weights.</w:t>
      </w:r>
    </w:p>
    <w:p>
      <w:pPr>
        <w:keepLines/>
        <w:spacing w:before="0" w:after="0" w:line="259" w:lineRule="auto"/>
        <w:ind w:left="230" w:right="230"/>
        <w:shd w:fill="17171A"/>
      </w:pPr>
      <w:r>
        <w:rPr>
          <w:rFonts w:ascii="DejaVu Sans Mono" w:hAnsi="DejaVu Sans Mono"/>
          <w:color w:val="FFFFFF"/>
          <w:sz w:val="15"/>
        </w:rPr>
        <w:t>- Lazy-load below-fold embeds, maps, scheduler and chat.</w:t>
      </w:r>
    </w:p>
    <w:p>
      <w:pPr>
        <w:keepLines/>
        <w:spacing w:before="0" w:after="0" w:line="259" w:lineRule="auto"/>
        <w:ind w:left="230" w:right="230"/>
        <w:shd w:fill="17171A"/>
      </w:pPr>
      <w:r>
        <w:rPr>
          <w:rFonts w:ascii="DejaVu Sans Mono" w:hAnsi="DejaVu Sans Mono"/>
          <w:color w:val="FFFFFF"/>
          <w:sz w:val="15"/>
        </w:rPr>
        <w:t>- Add bundle analysis and performance budgets. Target p75 LCP &lt;=2.5s, INP &lt;=200ms, CLS &lt;=0.1.</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SEO</w:t>
      </w:r>
    </w:p>
    <w:p>
      <w:pPr>
        <w:keepLines/>
        <w:spacing w:before="0" w:after="0" w:line="259" w:lineRule="auto"/>
        <w:ind w:left="230" w:right="230"/>
        <w:shd w:fill="17171A"/>
      </w:pPr>
      <w:r>
        <w:rPr>
          <w:rFonts w:ascii="DejaVu Sans Mono" w:hAnsi="DejaVu Sans Mono"/>
          <w:color w:val="FFFFFF"/>
          <w:sz w:val="15"/>
        </w:rPr>
        <w:t>- Implement unique generateMetadata output, canonical URLs, OG/Twitter images, robots.ts, sitemap.ts and a video sitemap for important project videos.</w:t>
      </w:r>
    </w:p>
    <w:p>
      <w:pPr>
        <w:keepLines/>
        <w:spacing w:before="0" w:after="0" w:line="259" w:lineRule="auto"/>
        <w:ind w:left="230" w:right="230"/>
        <w:shd w:fill="17171A"/>
      </w:pPr>
      <w:r>
        <w:rPr>
          <w:rFonts w:ascii="DejaVu Sans Mono" w:hAnsi="DejaVu Sans Mono"/>
          <w:color w:val="FFFFFF"/>
          <w:sz w:val="15"/>
        </w:rPr>
        <w:t>- Add Organization + accurate LocalBusiness JSON-LD, Service, BreadcrumbList, VideoObject and Article where applicable. Add FAQPage only for visible eligible FAQ content.</w:t>
      </w:r>
    </w:p>
    <w:p>
      <w:pPr>
        <w:keepLines/>
        <w:spacing w:before="0" w:after="0" w:line="259" w:lineRule="auto"/>
        <w:ind w:left="230" w:right="230"/>
        <w:shd w:fill="17171A"/>
      </w:pPr>
      <w:r>
        <w:rPr>
          <w:rFonts w:ascii="DejaVu Sans Mono" w:hAnsi="DejaVu Sans Mono"/>
          <w:color w:val="FFFFFF"/>
          <w:sz w:val="15"/>
        </w:rPr>
        <w:t>- Home title: “Kinema Studio | Real Estate Films, Drone &amp; 360 Tours in Pune”.</w:t>
      </w:r>
    </w:p>
    <w:p>
      <w:pPr>
        <w:keepLines/>
        <w:spacing w:before="0" w:after="0" w:line="259" w:lineRule="auto"/>
        <w:ind w:left="230" w:right="230"/>
        <w:shd w:fill="17171A"/>
      </w:pPr>
      <w:r>
        <w:rPr>
          <w:rFonts w:ascii="DejaVu Sans Mono" w:hAnsi="DejaVu Sans Mono"/>
          <w:color w:val="FFFFFF"/>
          <w:sz w:val="15"/>
        </w:rPr>
        <w:t>- Service title template: “{Service} in Pune | Kinema Studio”.</w:t>
      </w:r>
    </w:p>
    <w:p>
      <w:pPr>
        <w:keepLines/>
        <w:spacing w:before="0" w:after="0" w:line="259" w:lineRule="auto"/>
        <w:ind w:left="230" w:right="230"/>
        <w:shd w:fill="17171A"/>
      </w:pPr>
      <w:r>
        <w:rPr>
          <w:rFonts w:ascii="DejaVu Sans Mono" w:hAnsi="DejaVu Sans Mono"/>
          <w:color w:val="FFFFFF"/>
          <w:sz w:val="15"/>
        </w:rPr>
        <w:t>- Ensure project/service cross-linking and breadcrumb navigation.</w:t>
      </w:r>
    </w:p>
    <w:p>
      <w:pPr>
        <w:keepLines/>
        <w:spacing w:before="0" w:after="0" w:line="259" w:lineRule="auto"/>
        <w:ind w:left="230" w:right="230"/>
        <w:shd w:fill="17171A"/>
      </w:pPr>
      <w:r>
        <w:rPr>
          <w:rFonts w:ascii="DejaVu Sans Mono" w:hAnsi="DejaVu Sans Mono"/>
          <w:color w:val="FFFFFF"/>
          <w:sz w:val="15"/>
        </w:rPr>
        <w:t>- No thin auto-generated city pages. Use a city/location page only when unique local proof and content are available.</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ACCESSIBILITY</w:t>
      </w:r>
    </w:p>
    <w:p>
      <w:pPr>
        <w:keepLines/>
        <w:spacing w:before="0" w:after="0" w:line="259" w:lineRule="auto"/>
        <w:ind w:left="230" w:right="230"/>
        <w:shd w:fill="17171A"/>
      </w:pPr>
      <w:r>
        <w:rPr>
          <w:rFonts w:ascii="DejaVu Sans Mono" w:hAnsi="DejaVu Sans Mono"/>
          <w:color w:val="FFFFFF"/>
          <w:sz w:val="15"/>
        </w:rPr>
        <w:t>- Target WCAG 2.2 AA.</w:t>
      </w:r>
    </w:p>
    <w:p>
      <w:pPr>
        <w:keepLines/>
        <w:spacing w:before="0" w:after="0" w:line="259" w:lineRule="auto"/>
        <w:ind w:left="230" w:right="230"/>
        <w:shd w:fill="17171A"/>
      </w:pPr>
      <w:r>
        <w:rPr>
          <w:rFonts w:ascii="DejaVu Sans Mono" w:hAnsi="DejaVu Sans Mono"/>
          <w:color w:val="FFFFFF"/>
          <w:sz w:val="15"/>
        </w:rPr>
        <w:t>- Semantic headings/landmarks, skip link, keyboard navigation, visible focus, 44px touch targets and 4.5:1 body contrast.</w:t>
      </w:r>
    </w:p>
    <w:p>
      <w:pPr>
        <w:keepLines/>
        <w:spacing w:before="0" w:after="0" w:line="259" w:lineRule="auto"/>
        <w:ind w:left="230" w:right="230"/>
        <w:shd w:fill="17171A"/>
      </w:pPr>
      <w:r>
        <w:rPr>
          <w:rFonts w:ascii="DejaVu Sans Mono" w:hAnsi="DejaVu Sans Mono"/>
          <w:color w:val="FFFFFF"/>
          <w:sz w:val="15"/>
        </w:rPr>
        <w:t>- Persistent form labels, field errors plus an error summary, status announcements and non-color cues.</w:t>
      </w:r>
    </w:p>
    <w:p>
      <w:pPr>
        <w:keepLines/>
        <w:spacing w:before="0" w:after="0" w:line="259" w:lineRule="auto"/>
        <w:ind w:left="230" w:right="230"/>
        <w:shd w:fill="17171A"/>
      </w:pPr>
      <w:r>
        <w:rPr>
          <w:rFonts w:ascii="DejaVu Sans Mono" w:hAnsi="DejaVu Sans Mono"/>
          <w:color w:val="FFFFFF"/>
          <w:sz w:val="15"/>
        </w:rPr>
        <w:t>- Pause control for motion; captions/transcripts for spoken videos; useful alt text for informative imagery and empty alt for decorative media.</w:t>
      </w:r>
    </w:p>
    <w:p>
      <w:pPr>
        <w:keepLines/>
        <w:spacing w:before="0" w:after="0" w:line="259" w:lineRule="auto"/>
        <w:ind w:left="230" w:right="230"/>
        <w:shd w:fill="17171A"/>
      </w:pPr>
      <w:r>
        <w:rPr>
          <w:rFonts w:ascii="DejaVu Sans Mono" w:hAnsi="DejaVu Sans Mono"/>
          <w:color w:val="FFFFFF"/>
          <w:sz w:val="15"/>
        </w:rPr>
        <w:t>- Provide a static gallery alternative for 360° content.</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CMS SCHEMAS</w:t>
      </w:r>
    </w:p>
    <w:p>
      <w:pPr>
        <w:keepLines/>
        <w:spacing w:before="0" w:after="0" w:line="259" w:lineRule="auto"/>
        <w:ind w:left="230" w:right="230"/>
        <w:shd w:fill="17171A"/>
      </w:pPr>
      <w:r>
        <w:rPr>
          <w:rFonts w:ascii="DejaVu Sans Mono" w:hAnsi="DejaVu Sans Mono"/>
          <w:color w:val="FFFFFF"/>
          <w:sz w:val="15"/>
        </w:rPr>
        <w:t>Implement siteSettings, service, project, person, testimonial, package, faq, post and redirect. Link projects/services/testimonials with references. Include fields for media rights/status (approved, embargoed, unlisted, public), SEO, poster/focal point, captions, alt text and featured order. Validate required hero posters, unique slugs and production readiness.</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ANALYTICS EVENTS</w:t>
      </w:r>
    </w:p>
    <w:p>
      <w:pPr>
        <w:keepLines/>
        <w:spacing w:before="0" w:after="0" w:line="259" w:lineRule="auto"/>
        <w:ind w:left="230" w:right="230"/>
        <w:shd w:fill="17171A"/>
      </w:pPr>
      <w:r>
        <w:rPr>
          <w:rFonts w:ascii="DejaVu Sans Mono" w:hAnsi="DejaVu Sans Mono"/>
          <w:color w:val="FFFFFF"/>
          <w:sz w:val="15"/>
        </w:rPr>
        <w:t>landing_view, hero_play, hero_25, hero_50, project_view, project_media_play, tour_enter, tour_interact, service_cta_click, package_view, phone_click, whatsapp_click, form_start, form_step_complete, form_submit_success, form_submit_failure, calendar_booked. Include UTM/source page on lead payload; do not send form field values to analytics.</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SECURITY / PRIVACY</w:t>
      </w:r>
    </w:p>
    <w:p>
      <w:pPr>
        <w:keepLines/>
        <w:spacing w:before="0" w:after="0" w:line="259" w:lineRule="auto"/>
        <w:ind w:left="230" w:right="230"/>
        <w:shd w:fill="17171A"/>
      </w:pPr>
      <w:r>
        <w:rPr>
          <w:rFonts w:ascii="DejaVu Sans Mono" w:hAnsi="DejaVu Sans Mono"/>
          <w:color w:val="FFFFFF"/>
          <w:sz w:val="15"/>
        </w:rPr>
        <w:t>- Add a strict but functional CSP and security headers: HSTS, Referrer-Policy, Permissions-Policy, X-Content-Type-Options and frame restrictions.</w:t>
      </w:r>
    </w:p>
    <w:p>
      <w:pPr>
        <w:keepLines/>
        <w:spacing w:before="0" w:after="0" w:line="259" w:lineRule="auto"/>
        <w:ind w:left="230" w:right="230"/>
        <w:shd w:fill="17171A"/>
      </w:pPr>
      <w:r>
        <w:rPr>
          <w:rFonts w:ascii="DejaVu Sans Mono" w:hAnsi="DejaVu Sans Mono"/>
          <w:color w:val="FFFFFF"/>
          <w:sz w:val="15"/>
        </w:rPr>
        <w:t>- Allow only the configured Sanity, video, 360, analytics, scheduler and map origins.</w:t>
      </w:r>
    </w:p>
    <w:p>
      <w:pPr>
        <w:keepLines/>
        <w:spacing w:before="0" w:after="0" w:line="259" w:lineRule="auto"/>
        <w:ind w:left="230" w:right="230"/>
        <w:shd w:fill="17171A"/>
      </w:pPr>
      <w:r>
        <w:rPr>
          <w:rFonts w:ascii="DejaVu Sans Mono" w:hAnsi="DejaVu Sans Mono"/>
          <w:color w:val="FFFFFF"/>
          <w:sz w:val="15"/>
        </w:rPr>
        <w:t>- Server-only secrets; least-privilege tokens; no sensitive logs.</w:t>
      </w:r>
    </w:p>
    <w:p>
      <w:pPr>
        <w:keepLines/>
        <w:spacing w:before="0" w:after="0" w:line="259" w:lineRule="auto"/>
        <w:ind w:left="230" w:right="230"/>
        <w:shd w:fill="17171A"/>
      </w:pPr>
      <w:r>
        <w:rPr>
          <w:rFonts w:ascii="DejaVu Sans Mono" w:hAnsi="DejaVu Sans Mono"/>
          <w:color w:val="FFFFFF"/>
          <w:sz w:val="15"/>
        </w:rPr>
        <w:t>- Include privacy/cookie controls appropriate to the analytics and embeds actually used. Legal copy remains [LEGAL REVIEW REQUIRED].</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QUALITY GATES</w:t>
      </w:r>
    </w:p>
    <w:p>
      <w:pPr>
        <w:keepLines/>
        <w:spacing w:before="0" w:after="0" w:line="259" w:lineRule="auto"/>
        <w:ind w:left="230" w:right="230"/>
        <w:shd w:fill="17171A"/>
      </w:pPr>
      <w:r>
        <w:rPr>
          <w:rFonts w:ascii="DejaVu Sans Mono" w:hAnsi="DejaVu Sans Mono"/>
          <w:color w:val="FFFFFF"/>
          <w:sz w:val="15"/>
        </w:rPr>
        <w:t>- Responsive QA at 360, 768, 1024, 1440 and 1920 widths.</w:t>
      </w:r>
    </w:p>
    <w:p>
      <w:pPr>
        <w:keepLines/>
        <w:spacing w:before="0" w:after="0" w:line="259" w:lineRule="auto"/>
        <w:ind w:left="230" w:right="230"/>
        <w:shd w:fill="17171A"/>
      </w:pPr>
      <w:r>
        <w:rPr>
          <w:rFonts w:ascii="DejaVu Sans Mono" w:hAnsi="DejaVu Sans Mono"/>
          <w:color w:val="FFFFFF"/>
          <w:sz w:val="15"/>
        </w:rPr>
        <w:t>- Cross-browser smoke: current Chrome, Edge, Firefox, Safari and iOS Safari.</w:t>
      </w:r>
    </w:p>
    <w:p>
      <w:pPr>
        <w:keepLines/>
        <w:spacing w:before="0" w:after="0" w:line="259" w:lineRule="auto"/>
        <w:ind w:left="230" w:right="230"/>
        <w:shd w:fill="17171A"/>
      </w:pPr>
      <w:r>
        <w:rPr>
          <w:rFonts w:ascii="DejaVu Sans Mono" w:hAnsi="DejaVu Sans Mono"/>
          <w:color w:val="FFFFFF"/>
          <w:sz w:val="15"/>
        </w:rPr>
        <w:t>- All interactive controls keyboard accessible and screen-reader named.</w:t>
      </w:r>
    </w:p>
    <w:p>
      <w:pPr>
        <w:keepLines/>
        <w:spacing w:before="0" w:after="0" w:line="259" w:lineRule="auto"/>
        <w:ind w:left="230" w:right="230"/>
        <w:shd w:fill="17171A"/>
      </w:pPr>
      <w:r>
        <w:rPr>
          <w:rFonts w:ascii="DejaVu Sans Mono" w:hAnsi="DejaVu Sans Mono"/>
          <w:color w:val="FFFFFF"/>
          <w:sz w:val="15"/>
        </w:rPr>
        <w:t>- Reduced motion, slow network, failed media and failed form states tested.</w:t>
      </w:r>
    </w:p>
    <w:p>
      <w:pPr>
        <w:keepLines/>
        <w:spacing w:before="0" w:after="0" w:line="259" w:lineRule="auto"/>
        <w:ind w:left="230" w:right="230"/>
        <w:shd w:fill="17171A"/>
      </w:pPr>
      <w:r>
        <w:rPr>
          <w:rFonts w:ascii="DejaVu Sans Mono" w:hAnsi="DejaVu Sans Mono"/>
          <w:color w:val="FFFFFF"/>
          <w:sz w:val="15"/>
        </w:rPr>
        <w:t>- Unique metadata/canonicals/structured data validated.</w:t>
      </w:r>
    </w:p>
    <w:p>
      <w:pPr>
        <w:keepLines/>
        <w:spacing w:before="0" w:after="0" w:line="259" w:lineRule="auto"/>
        <w:ind w:left="230" w:right="230"/>
        <w:shd w:fill="17171A"/>
      </w:pPr>
      <w:r>
        <w:rPr>
          <w:rFonts w:ascii="DejaVu Sans Mono" w:hAnsi="DejaVu Sans Mono"/>
          <w:color w:val="FFFFFF"/>
          <w:sz w:val="15"/>
        </w:rPr>
        <w:t>- Lint, typecheck, unit tests, Playwright journeys, axe smoke and Lighthouse CI pass.</w:t>
      </w:r>
    </w:p>
    <w:p>
      <w:pPr>
        <w:keepLines/>
        <w:spacing w:before="0" w:after="0" w:line="259" w:lineRule="auto"/>
        <w:ind w:left="230" w:right="230"/>
        <w:shd w:fill="17171A"/>
      </w:pPr>
      <w:r>
        <w:rPr>
          <w:rFonts w:ascii="DejaVu Sans Mono" w:hAnsi="DejaVu Sans Mono"/>
          <w:color w:val="FFFFFF"/>
          <w:sz w:val="15"/>
        </w:rPr>
        <w:t>- No missing-image layout shift, console errors, hydration warnings or unhandled rejections.</w:t>
      </w:r>
    </w:p>
    <w:p>
      <w:pPr>
        <w:keepLines/>
        <w:spacing w:before="0" w:after="0" w:line="259" w:lineRule="auto"/>
        <w:ind w:left="230" w:right="230"/>
        <w:shd w:fill="17171A"/>
      </w:pPr>
      <w:r>
        <w:rPr>
          <w:rFonts w:ascii="DejaVu Sans Mono" w:hAnsi="DejaVu Sans Mono"/>
          <w:color w:val="FFFFFF"/>
          <w:sz w:val="15"/>
        </w:rPr>
        <w:t xml:space="preserve"> </w:t>
      </w:r>
    </w:p>
    <w:p>
      <w:pPr>
        <w:keepLines/>
        <w:spacing w:before="0" w:after="0" w:line="259" w:lineRule="auto"/>
        <w:ind w:left="230" w:right="230"/>
        <w:shd w:fill="17171A"/>
      </w:pPr>
      <w:r>
        <w:rPr>
          <w:rFonts w:ascii="DejaVu Sans Mono" w:hAnsi="DejaVu Sans Mono"/>
          <w:color w:val="FFFFFF"/>
          <w:sz w:val="15"/>
        </w:rPr>
        <w:t>DELIVERABLES</w:t>
      </w:r>
    </w:p>
    <w:p>
      <w:pPr>
        <w:keepLines/>
        <w:spacing w:before="0" w:after="0" w:line="259" w:lineRule="auto"/>
        <w:ind w:left="230" w:right="230"/>
        <w:shd w:fill="17171A"/>
      </w:pPr>
      <w:r>
        <w:rPr>
          <w:rFonts w:ascii="DejaVu Sans Mono" w:hAnsi="DejaVu Sans Mono"/>
          <w:color w:val="FFFFFF"/>
          <w:sz w:val="15"/>
        </w:rPr>
        <w:t>1. Start by printing a concise implementation plan and assumptions.</w:t>
      </w:r>
    </w:p>
    <w:p>
      <w:pPr>
        <w:keepLines/>
        <w:spacing w:before="0" w:after="0" w:line="259" w:lineRule="auto"/>
        <w:ind w:left="230" w:right="230"/>
        <w:shd w:fill="17171A"/>
      </w:pPr>
      <w:r>
        <w:rPr>
          <w:rFonts w:ascii="DejaVu Sans Mono" w:hAnsi="DejaVu Sans Mono"/>
          <w:color w:val="FFFFFF"/>
          <w:sz w:val="15"/>
        </w:rPr>
        <w:t>2. Create the complete application, not a single landing page.</w:t>
      </w:r>
    </w:p>
    <w:p>
      <w:pPr>
        <w:keepLines/>
        <w:spacing w:before="0" w:after="0" w:line="259" w:lineRule="auto"/>
        <w:ind w:left="230" w:right="230"/>
        <w:shd w:fill="17171A"/>
      </w:pPr>
      <w:r>
        <w:rPr>
          <w:rFonts w:ascii="DejaVu Sans Mono" w:hAnsi="DejaVu Sans Mono"/>
          <w:color w:val="FFFFFF"/>
          <w:sz w:val="15"/>
        </w:rPr>
        <w:t>3. Provide a .env.example with descriptions and no secrets.</w:t>
      </w:r>
    </w:p>
    <w:p>
      <w:pPr>
        <w:keepLines/>
        <w:spacing w:before="0" w:after="0" w:line="259" w:lineRule="auto"/>
        <w:ind w:left="230" w:right="230"/>
        <w:shd w:fill="17171A"/>
      </w:pPr>
      <w:r>
        <w:rPr>
          <w:rFonts w:ascii="DejaVu Sans Mono" w:hAnsi="DejaVu Sans Mono"/>
          <w:color w:val="FFFFFF"/>
          <w:sz w:val="15"/>
        </w:rPr>
        <w:t>4. Provide seed/demo CMS content clearly labeled as non-production. Use owned placeholder gradients or neutral local placeholders—not copied third-party media.</w:t>
      </w:r>
    </w:p>
    <w:p>
      <w:pPr>
        <w:keepLines/>
        <w:spacing w:before="0" w:after="0" w:line="259" w:lineRule="auto"/>
        <w:ind w:left="230" w:right="230"/>
        <w:shd w:fill="17171A"/>
      </w:pPr>
      <w:r>
        <w:rPr>
          <w:rFonts w:ascii="DejaVu Sans Mono" w:hAnsi="DejaVu Sans Mono"/>
          <w:color w:val="FFFFFF"/>
          <w:sz w:val="15"/>
        </w:rPr>
        <w:t>5. Provide README setup, Sanity setup, media-provider setup, deployment, DNS, analytics, form testing and content-editor instructions.</w:t>
      </w:r>
    </w:p>
    <w:p>
      <w:pPr>
        <w:keepLines/>
        <w:spacing w:before="0" w:after="0" w:line="259" w:lineRule="auto"/>
        <w:ind w:left="230" w:right="230"/>
        <w:shd w:fill="17171A"/>
      </w:pPr>
      <w:r>
        <w:rPr>
          <w:rFonts w:ascii="DejaVu Sans Mono" w:hAnsi="DejaVu Sans Mono"/>
          <w:color w:val="FFFFFF"/>
          <w:sz w:val="15"/>
        </w:rPr>
        <w:t>6. Provide an architecture decision record explaining why NestJS/PostgreSQL/auth are deferred and how a Phase 2 portal can add them.</w:t>
      </w:r>
    </w:p>
    <w:p>
      <w:pPr>
        <w:keepLines/>
        <w:spacing w:before="0" w:after="0" w:line="259" w:lineRule="auto"/>
        <w:ind w:left="230" w:right="230"/>
        <w:shd w:fill="17171A"/>
      </w:pPr>
      <w:r>
        <w:rPr>
          <w:rFonts w:ascii="DejaVu Sans Mono" w:hAnsi="DejaVu Sans Mono"/>
          <w:color w:val="FFFFFF"/>
          <w:sz w:val="15"/>
        </w:rPr>
        <w:t>7. Run and report lint, typecheck, tests and production build. Fix failures before handoff.</w:t>
      </w:r>
    </w:p>
    <w:p>
      <w:pPr>
        <w:keepLines/>
        <w:spacing w:before="0" w:after="0" w:line="259" w:lineRule="auto"/>
        <w:ind w:left="230" w:right="230"/>
        <w:shd w:fill="17171A"/>
      </w:pPr>
      <w:r>
        <w:rPr>
          <w:rFonts w:ascii="DejaVu Sans Mono" w:hAnsi="DejaVu Sans Mono"/>
          <w:color w:val="FFFFFF"/>
          <w:sz w:val="15"/>
        </w:rPr>
        <w:t>8. Finish with a route inventory, unresolved content checklist and performance/accessibility notes.</w:t>
      </w:r>
    </w:p>
    <w:p>
      <w:pPr>
        <w:keepLines/>
        <w:spacing w:before="0" w:after="160" w:line="259" w:lineRule="auto"/>
        <w:ind w:left="230" w:right="230"/>
        <w:shd w:fill="17171A"/>
      </w:pPr>
      <w:r>
        <w:rPr>
          <w:rFonts w:ascii="DejaVu Sans Mono" w:hAnsi="DejaVu Sans Mono"/>
          <w:color w:val="FFFFFF"/>
          <w:sz w:val="15"/>
        </w:rPr>
        <w:t xml:space="preserve"> </w:t>
      </w:r>
    </w:p>
    <w:p>
      <w:r>
        <w:br w:type="page"/>
      </w:r>
    </w:p>
    <w:p>
      <w:pPr>
        <w:spacing w:before="0" w:after="60" w:line="283" w:lineRule="auto"/>
        <w:keepNext/>
      </w:pPr>
      <w:r>
        <w:rPr>
          <w:rFonts w:ascii="DejaVu Sans" w:hAnsi="DejaVu Sans"/>
          <w:b/>
          <w:i w:val="0"/>
          <w:color w:val="E50914"/>
          <w:sz w:val="17"/>
        </w:rPr>
        <w:t>HANDOFF</w:t>
      </w:r>
    </w:p>
    <w:p>
      <w:pPr>
        <w:pStyle w:val="Heading1"/>
        <w:pBdr>
          <w:bottom w:val="single" w:sz="12" w:space="4" w:color="E50914"/>
        </w:pBdr>
      </w:pPr>
      <w:r>
        <w:t>Content required before coding can be production-ready</w:t>
      </w:r>
    </w:p>
    <w:tbl>
      <w:tblPr>
        <w:tblStyle w:val="TableGrid"/>
        <w:tblW w:type="dxa" w:w="9360"/>
        <w:tblLayout w:type="fixed"/>
        <w:tblLook w:firstColumn="1" w:firstRow="1" w:lastColumn="0" w:lastRow="0" w:noHBand="0" w:noVBand="1" w:val="04A0"/>
        <w:jc w:val="left"/>
        <w:tblInd w:w="120" w:type="dxa"/>
        <w:tblBorders>
          <w:top w:val="single" w:sz="6" w:space="0" w:color="D9D9DE"/>
          <w:left w:val="single" w:sz="6" w:space="0" w:color="D9D9DE"/>
          <w:bottom w:val="single" w:sz="6" w:space="0" w:color="D9D9DE"/>
          <w:right w:val="single" w:sz="6" w:space="0" w:color="D9D9DE"/>
          <w:insideH w:val="single" w:sz="6" w:space="0" w:color="D9D9DE"/>
          <w:insideV w:val="single" w:sz="6" w:space="0" w:color="D9D9DE"/>
        </w:tblBorders>
      </w:tblPr>
      <w:tblGrid>
        <w:gridCol w:w="1800"/>
        <w:gridCol w:w="7560"/>
      </w:tblGrid>
      <w:tr>
        <w:trPr>
          <w:tblHeader w:val="true"/>
        </w:trPr>
        <w:tc>
          <w:tcPr>
            <w:tcW w:type="dxa" w:w="180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Item</w:t>
            </w:r>
          </w:p>
        </w:tc>
        <w:tc>
          <w:tcPr>
            <w:tcW w:type="dxa" w:w="7560"/>
            <w:tcMar>
              <w:top w:w="80" w:type="dxa"/>
              <w:start w:w="120" w:type="dxa"/>
              <w:bottom w:w="80" w:type="dxa"/>
              <w:end w:w="120" w:type="dxa"/>
            </w:tcMar>
            <w:vAlign w:val="center"/>
            <w:shd w:fill="050506"/>
          </w:tcPr>
          <w:p>
            <w:pPr>
              <w:spacing w:after="0" w:line="240" w:lineRule="auto"/>
            </w:pPr>
            <w:r>
              <w:rPr>
                <w:rFonts w:ascii="DejaVu Sans" w:hAnsi="DejaVu Sans"/>
                <w:b/>
                <w:color w:val="FFFFFF"/>
                <w:sz w:val="16"/>
              </w:rPr>
              <w:t>Owner input required</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Brand</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Final logo/wordmark files, font licence decision, favicon, preferred tagline</w:t>
            </w:r>
          </w:p>
        </w:tc>
      </w:tr>
      <w:tr>
        <w:trPr>
          <w:cantSplit w:val="1"/>
        </w:trPr>
        <w:tc>
          <w:tcPr>
            <w:tcW w:type="dxa" w:w="18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Address</w:t>
            </w:r>
          </w:p>
        </w:tc>
        <w:tc>
          <w:tcPr>
            <w:tcW w:type="dxa" w:w="7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Exact postal address and map pin for NAP/structured data</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Media</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Hero reel, mobile reel/poster, service media, six case studies, 360 demo</w:t>
            </w:r>
          </w:p>
        </w:tc>
      </w:tr>
      <w:tr>
        <w:trPr>
          <w:cantSplit w:val="1"/>
        </w:trPr>
        <w:tc>
          <w:tcPr>
            <w:tcW w:type="dxa" w:w="18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Proof</w:t>
            </w:r>
          </w:p>
        </w:tc>
        <w:tc>
          <w:tcPr>
            <w:tcW w:type="dxa" w:w="7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Verified project counts, years, testimonials, client-logo permissions and results</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Drone</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Current operator credentials, permission process and wording approved for publication</w:t>
            </w:r>
          </w:p>
        </w:tc>
      </w:tr>
      <w:tr>
        <w:trPr>
          <w:cantSplit w:val="1"/>
        </w:trPr>
        <w:tc>
          <w:tcPr>
            <w:tcW w:type="dxa" w:w="18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Pricing</w:t>
            </w:r>
          </w:p>
        </w:tc>
        <w:tc>
          <w:tcPr>
            <w:tcW w:type="dxa" w:w="7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Validated starting prices, inclusions, exclusions, taxes, travel and revision policy</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Operations</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Business hours, response-time promise, booking calendar, lead recipients and CRM</w:t>
            </w:r>
          </w:p>
        </w:tc>
      </w:tr>
      <w:tr>
        <w:trPr>
          <w:cantSplit w:val="1"/>
        </w:trPr>
        <w:tc>
          <w:tcPr>
            <w:tcW w:type="dxa" w:w="1800"/>
            <w:shd w:fill="F7F7F8"/>
            <w:tcMar>
              <w:top w:w="80" w:type="dxa"/>
              <w:start w:w="120" w:type="dxa"/>
              <w:bottom w:w="80" w:type="dxa"/>
              <w:end w:w="120" w:type="dxa"/>
            </w:tcMar>
            <w:vAlign w:val="center"/>
          </w:tcPr>
          <w:p>
            <w:pPr>
              <w:spacing w:after="0" w:line="250" w:lineRule="auto"/>
            </w:pPr>
            <w:r>
              <w:rPr>
                <w:rFonts w:ascii="DejaVu Sans" w:hAnsi="DejaVu Sans"/>
                <w:b/>
                <w:color w:val="111113"/>
                <w:sz w:val="16"/>
              </w:rPr>
              <w:t>Legal</w:t>
            </w:r>
          </w:p>
        </w:tc>
        <w:tc>
          <w:tcPr>
            <w:tcW w:type="dxa" w:w="7560"/>
            <w:shd w:fill="F7F7F8"/>
            <w:tcMar>
              <w:top w:w="80" w:type="dxa"/>
              <w:start w:w="120" w:type="dxa"/>
              <w:bottom w:w="80" w:type="dxa"/>
              <w:end w:w="120" w:type="dxa"/>
            </w:tcMar>
            <w:vAlign w:val="center"/>
          </w:tcPr>
          <w:p>
            <w:pPr>
              <w:spacing w:after="0" w:line="250" w:lineRule="auto"/>
            </w:pPr>
            <w:r>
              <w:rPr>
                <w:rFonts w:ascii="DejaVu Sans" w:hAnsi="DejaVu Sans"/>
                <w:b w:val="0"/>
                <w:color w:val="111113"/>
                <w:sz w:val="16"/>
              </w:rPr>
              <w:t>Privacy, cookies, terms, media usage/licensing, cancellation and rescheduling policies</w:t>
            </w:r>
          </w:p>
        </w:tc>
      </w:tr>
      <w:tr>
        <w:trPr>
          <w:cantSplit w:val="1"/>
        </w:trPr>
        <w:tc>
          <w:tcPr>
            <w:tcW w:type="dxa" w:w="1800"/>
            <w:tcMar>
              <w:top w:w="80" w:type="dxa"/>
              <w:start w:w="120" w:type="dxa"/>
              <w:bottom w:w="80" w:type="dxa"/>
              <w:end w:w="120" w:type="dxa"/>
            </w:tcMar>
            <w:vAlign w:val="center"/>
          </w:tcPr>
          <w:p>
            <w:pPr>
              <w:spacing w:after="0" w:line="250" w:lineRule="auto"/>
            </w:pPr>
            <w:r>
              <w:rPr>
                <w:rFonts w:ascii="DejaVu Sans" w:hAnsi="DejaVu Sans"/>
                <w:b/>
                <w:color w:val="111113"/>
                <w:sz w:val="16"/>
              </w:rPr>
              <w:t>Accounts</w:t>
            </w:r>
          </w:p>
        </w:tc>
        <w:tc>
          <w:tcPr>
            <w:tcW w:type="dxa" w:w="7560"/>
            <w:tcMar>
              <w:top w:w="80" w:type="dxa"/>
              <w:start w:w="120" w:type="dxa"/>
              <w:bottom w:w="80" w:type="dxa"/>
              <w:end w:w="120" w:type="dxa"/>
            </w:tcMar>
            <w:vAlign w:val="center"/>
          </w:tcPr>
          <w:p>
            <w:pPr>
              <w:spacing w:after="0" w:line="250" w:lineRule="auto"/>
            </w:pPr>
            <w:r>
              <w:rPr>
                <w:rFonts w:ascii="DejaVu Sans" w:hAnsi="DejaVu Sans"/>
                <w:b w:val="0"/>
                <w:color w:val="111113"/>
                <w:sz w:val="16"/>
              </w:rPr>
              <w:t>Domain/DNS, Vercel, Sanity, Mux/Stream, analytics, email and map ownership</w:t>
            </w:r>
          </w:p>
        </w:tc>
      </w:tr>
    </w:tbl>
    <w:p>
      <w:pPr>
        <w:spacing w:after="20"/>
      </w:pPr>
    </w:p>
    <w:p>
      <w:pPr>
        <w:pStyle w:val="Heading2"/>
      </w:pPr>
      <w:r>
        <w:t>Final launch recommendation</w:t>
      </w:r>
    </w:p>
    <w:p>
      <w:pPr>
        <w:spacing w:before="0" w:after="100" w:line="293" w:lineRule="auto"/>
      </w:pPr>
      <w:r>
        <w:rPr>
          <w:rFonts w:ascii="DejaVu Sans" w:hAnsi="DejaVu Sans"/>
          <w:b w:val="0"/>
          <w:i w:val="0"/>
          <w:sz w:val="22"/>
        </w:rPr>
        <w:t>Design and build the portfolio engine first, not the decorative effects. If the reel, six project stories and quote flow are excellent, the site will feel premium even with restrained motion. If proof is weak, no amount of particles, glow or 3D will make the business feel credible.</w:t>
      </w:r>
    </w:p>
    <w:p>
      <w:pPr>
        <w:pStyle w:val="Heading2"/>
      </w:pPr>
      <w:r>
        <w:t>Research sources</w:t>
      </w:r>
    </w:p>
    <w:p>
      <w:pPr>
        <w:numPr>
          <w:ilvl w:val="0"/>
          <w:numId w:val="10"/>
        </w:numPr>
        <w:spacing w:after="60" w:line="276" w:lineRule="auto"/>
      </w:pPr>
      <w:hyperlink r:id="rId11">
        <w:r>
          <w:rPr>
            <w:rFonts w:ascii="DejaVu Sans" w:hAnsi="DejaVu Sans"/>
            <w:color w:val="9D1018"/>
            <w:u w:val="single"/>
          </w:rPr>
          <w:t>AerialPhotoIndia — Drone Services Pricing in Pune</w:t>
        </w:r>
      </w:hyperlink>
    </w:p>
    <w:p>
      <w:pPr>
        <w:numPr>
          <w:ilvl w:val="0"/>
          <w:numId w:val="10"/>
        </w:numPr>
        <w:spacing w:after="60" w:line="276" w:lineRule="auto"/>
      </w:pPr>
      <w:hyperlink r:id="rId12">
        <w:r>
          <w:rPr>
            <w:rFonts w:ascii="DejaVu Sans" w:hAnsi="DejaVu Sans"/>
            <w:color w:val="9D1018"/>
            <w:u w:val="single"/>
          </w:rPr>
          <w:t>NS Ventures — Real Estate Videos in Pune</w:t>
        </w:r>
      </w:hyperlink>
    </w:p>
    <w:p>
      <w:pPr>
        <w:numPr>
          <w:ilvl w:val="0"/>
          <w:numId w:val="10"/>
        </w:numPr>
        <w:spacing w:after="60" w:line="276" w:lineRule="auto"/>
      </w:pPr>
      <w:hyperlink r:id="rId13">
        <w:r>
          <w:rPr>
            <w:rFonts w:ascii="DejaVu Sans" w:hAnsi="DejaVu Sans"/>
            <w:color w:val="9D1018"/>
            <w:u w:val="single"/>
          </w:rPr>
          <w:t>Excelent Prods — About Us / Real Estate Services</w:t>
        </w:r>
      </w:hyperlink>
    </w:p>
    <w:p>
      <w:pPr>
        <w:numPr>
          <w:ilvl w:val="0"/>
          <w:numId w:val="10"/>
        </w:numPr>
        <w:spacing w:after="60" w:line="276" w:lineRule="auto"/>
      </w:pPr>
      <w:hyperlink r:id="rId14">
        <w:r>
          <w:rPr>
            <w:rFonts w:ascii="DejaVu Sans" w:hAnsi="DejaVu Sans"/>
            <w:color w:val="9D1018"/>
            <w:u w:val="single"/>
          </w:rPr>
          <w:t>Next.js — App Router documentation</w:t>
        </w:r>
      </w:hyperlink>
    </w:p>
    <w:p>
      <w:pPr>
        <w:numPr>
          <w:ilvl w:val="0"/>
          <w:numId w:val="10"/>
        </w:numPr>
        <w:spacing w:after="60" w:line="276" w:lineRule="auto"/>
      </w:pPr>
      <w:hyperlink r:id="rId15">
        <w:r>
          <w:rPr>
            <w:rFonts w:ascii="DejaVu Sans" w:hAnsi="DejaVu Sans"/>
            <w:color w:val="9D1018"/>
            <w:u w:val="single"/>
          </w:rPr>
          <w:t>Sanity — Next.js integration</w:t>
        </w:r>
      </w:hyperlink>
    </w:p>
    <w:p>
      <w:pPr>
        <w:numPr>
          <w:ilvl w:val="0"/>
          <w:numId w:val="10"/>
        </w:numPr>
        <w:spacing w:after="60" w:line="276" w:lineRule="auto"/>
      </w:pPr>
      <w:hyperlink r:id="rId16">
        <w:r>
          <w:rPr>
            <w:rFonts w:ascii="DejaVu Sans" w:hAnsi="DejaVu Sans"/>
            <w:color w:val="9D1018"/>
            <w:u w:val="single"/>
          </w:rPr>
          <w:t>Mux — Mux Player for web</w:t>
        </w:r>
      </w:hyperlink>
    </w:p>
    <w:p>
      <w:pPr>
        <w:numPr>
          <w:ilvl w:val="0"/>
          <w:numId w:val="10"/>
        </w:numPr>
        <w:spacing w:after="60" w:line="276" w:lineRule="auto"/>
      </w:pPr>
      <w:hyperlink r:id="rId17">
        <w:r>
          <w:rPr>
            <w:rFonts w:ascii="DejaVu Sans" w:hAnsi="DejaVu Sans"/>
            <w:color w:val="9D1018"/>
            <w:u w:val="single"/>
          </w:rPr>
          <w:t>Motion — Motion for React</w:t>
        </w:r>
      </w:hyperlink>
    </w:p>
    <w:p>
      <w:pPr>
        <w:numPr>
          <w:ilvl w:val="0"/>
          <w:numId w:val="10"/>
        </w:numPr>
        <w:spacing w:after="60" w:line="276" w:lineRule="auto"/>
      </w:pPr>
      <w:hyperlink r:id="rId18">
        <w:r>
          <w:rPr>
            <w:rFonts w:ascii="DejaVu Sans" w:hAnsi="DejaVu Sans"/>
            <w:color w:val="9D1018"/>
            <w:u w:val="single"/>
          </w:rPr>
          <w:t>Google web.dev — Web Vitals</w:t>
        </w:r>
      </w:hyperlink>
    </w:p>
    <w:p>
      <w:pPr>
        <w:numPr>
          <w:ilvl w:val="0"/>
          <w:numId w:val="10"/>
        </w:numPr>
        <w:spacing w:after="60" w:line="276" w:lineRule="auto"/>
      </w:pPr>
      <w:hyperlink r:id="rId19">
        <w:r>
          <w:rPr>
            <w:rFonts w:ascii="DejaVu Sans" w:hAnsi="DejaVu Sans"/>
            <w:color w:val="9D1018"/>
            <w:u w:val="single"/>
          </w:rPr>
          <w:t>Google Search Central — Video sitemaps</w:t>
        </w:r>
      </w:hyperlink>
    </w:p>
    <w:p>
      <w:pPr>
        <w:numPr>
          <w:ilvl w:val="0"/>
          <w:numId w:val="10"/>
        </w:numPr>
        <w:spacing w:after="60" w:line="276" w:lineRule="auto"/>
      </w:pPr>
      <w:hyperlink r:id="rId20">
        <w:r>
          <w:rPr>
            <w:rFonts w:ascii="DejaVu Sans" w:hAnsi="DejaVu Sans"/>
            <w:color w:val="9D1018"/>
            <w:u w:val="single"/>
          </w:rPr>
          <w:t>Google Search Central — LocalBusiness structured data</w:t>
        </w:r>
      </w:hyperlink>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left"/>
        <w:tab w:pos="9504" w:val="left"/>
      </w:tabs>
      <w:spacing w:before="0"/>
    </w:pPr>
    <w:r>
      <w:rPr>
        <w:rFonts w:ascii="DejaVu Sans" w:hAnsi="DejaVu Sans"/>
        <w:color w:val="68686F"/>
        <w:sz w:val="14"/>
      </w:rPr>
      <w:t>kinemastudio@gmail.com  |  +91 86004 77848</w:t>
    </w:r>
    <w:r>
      <w:tab/>
    </w:r>
    <w:r>
      <w:rPr>
        <w:rFonts w:ascii="DejaVu Sans" w:hAnsi="DejaVu Sans"/>
        <w:color w:val="68686F"/>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5" w:color="D9D9DE"/>
        <w:bottom w:val="single" w:sz="5" w:space="5" w:color="D9D9DE"/>
      </w:pBdr>
    </w:pPr>
    <w:r>
      <w:rPr>
        <w:rFonts w:ascii="DejaVu Sans" w:hAnsi="DejaVu Sans"/>
        <w:b/>
        <w:color w:val="68686F"/>
        <w:sz w:val="15"/>
      </w:rPr>
      <w:t>KINEMA STUDIO  /  WEBSITE BLUEPRINT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DejaVu Sans" w:hAnsi="DejaVu Sans"/>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rPr>
        <w:rFonts w:ascii="DejaVu Sans" w:hAnsi="DejaVu Sans"/>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DejaVu Sans" w:hAnsi="DejaVu Sans"/>
      <w:color w:val="11111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ejaVu Sans" w:hAnsi="DejaVu Sans"/>
      <w:b/>
      <w:bCs/>
      <w:color w:val="05050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9D101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DejaVu Sans" w:hAnsi="DejaVu Sans"/>
      <w:b/>
      <w:bCs/>
      <w:color w:val="05050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DejaVu Sans" w:hAnsi="DejaVu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DejaVu Sans" w:hAnsi="DejaVu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erialphotoindia.com/drone-services-pricing-pune.html" TargetMode="External"/><Relationship Id="rId12" Type="http://schemas.openxmlformats.org/officeDocument/2006/relationships/hyperlink" Target="https://nsventures.in/real-estate-videos-pune/" TargetMode="External"/><Relationship Id="rId13" Type="http://schemas.openxmlformats.org/officeDocument/2006/relationships/hyperlink" Target="https://excelentprods.com/about-usexcelent-prods-real-estate/" TargetMode="External"/><Relationship Id="rId14" Type="http://schemas.openxmlformats.org/officeDocument/2006/relationships/hyperlink" Target="https://nextjs.org/docs/app/getting-started" TargetMode="External"/><Relationship Id="rId15" Type="http://schemas.openxmlformats.org/officeDocument/2006/relationships/hyperlink" Target="https://www.sanity.io/docs/nextjs/introduction" TargetMode="External"/><Relationship Id="rId16" Type="http://schemas.openxmlformats.org/officeDocument/2006/relationships/hyperlink" Target="https://www.mux.com/docs/guides/mux-player-web" TargetMode="External"/><Relationship Id="rId17" Type="http://schemas.openxmlformats.org/officeDocument/2006/relationships/hyperlink" Target="https://motion.dev/docs/react" TargetMode="External"/><Relationship Id="rId18" Type="http://schemas.openxmlformats.org/officeDocument/2006/relationships/hyperlink" Target="https://web.dev/articles/vitals" TargetMode="External"/><Relationship Id="rId19" Type="http://schemas.openxmlformats.org/officeDocument/2006/relationships/hyperlink" Target="https://developers.google.com/search/docs/crawling-indexing/sitemaps/video-sitemaps" TargetMode="External"/><Relationship Id="rId20" Type="http://schemas.openxmlformats.org/officeDocument/2006/relationships/hyperlink" Target="https://developers.google.com/search/docs/appearance/structured-data/local-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Kinema Studio Futuristic Website Blueprint</dc:title>
  <dc:subject>Strategy, UX, content, architecture, SEO and AI coder implementation prompt</dc:subject>
  <dc:creator>Kinema Studio</dc:creator>
  <cp:keywords>Kinema Studio, website blueprint, real estate videography, drone, 360 tour, 3D walkthrough, Pune</cp:keywords>
  <dc:description>Prepared 21 August 2026</dc:description>
  <cp:lastModifiedBy/>
  <cp:revision>1</cp:revision>
  <dcterms:created xsi:type="dcterms:W3CDTF">2013-12-23T23:15:00Z</dcterms:created>
  <dcterms:modified xsi:type="dcterms:W3CDTF">2013-12-23T23:15:00Z</dcterms:modified>
  <cp:category/>
</cp:coreProperties>
</file>