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6D052" w14:textId="77777777" w:rsidR="00551521" w:rsidRPr="00551521" w:rsidRDefault="00551521" w:rsidP="00551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 Syllabus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Jump to Today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2018 FALL CSCD 330 Network Programming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Class Meet: 1200-1250 (daily)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Instructor: Imamura CEB 308Office Hour: 1300-1350Textbook:Canvas -&gt; Files -&gt; textbook -&gt; </w:t>
      </w:r>
      <w:proofErr w:type="spellStart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textbookOnline</w:t>
      </w:r>
      <w:proofErr w:type="spellEnd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Network Resources:</w:t>
      </w:r>
      <w:hyperlink r:id="rId4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http://www.csd.uoc.gr/~hy556/material/tutorials/cs556-3rd-tutorial.pdf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hyperlink r:id="rId5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http://csperkins.org/teaching/ns3/labs-intro.pdf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hyperlink r:id="rId6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http://beej.us/guide/bgnet/output/print/bgnet_USLetter.pdf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</w:t>
      </w:r>
      <w:hyperlink r:id="rId7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http://msdn2.microsoft.com/en-us/library/ms810606.aspx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hyperlink r:id="rId8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http://www.garykessler.net/library/tcpip.html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hyperlink r:id="rId9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http://www.ssfnet.org/Exchange/tcp/tcpTutorialNotes.html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hyperlink r:id="rId10" w:anchor="DHCP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http://www.linuxhomenetworking.com/wiki/index.php/Quick_HOWTO_:_Ch02_:_Introduction_to_Networking#DHCP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hyperlink r:id="rId11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http://www.tutorialsweb.com/networking/tcp-ip/index.htm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site.)Online Network Programming related Resources:* </w:t>
      </w:r>
      <w:hyperlink r:id="rId12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http://beej.us/guide/bgnet/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hyperlink r:id="rId13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http://jan.netcomp.monash.edu.au/ClientServer/old/socket.html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hyperlink r:id="rId14" w:anchor="search=%22socket%20programming%22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http://publib.boulder.ibm.com/iseries/v5r2/ic2924/info/rzab6/rzab6mst.pdf#search=%22socket%20programming%22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hyperlink r:id="rId15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http://www.cs.rpi.edu/courses/sysprog/sockets/sock.html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hyperlink r:id="rId16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http://www.coding-zone.co.uk/cpp/articles/140101networkprogramming.shtml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hyperlink r:id="rId17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http://gnosis.cx/publish/programming/sockets.html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hyperlink r:id="rId18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http://www-net.cs.umass.edu/ntu_socket/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hyperlink r:id="rId19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http://www.scit.wlv.ac.uk/~jphb/comms/sockets.example.html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hyperlink r:id="rId20" w:tgtFrame="_blank" w:history="1">
        <w:r w:rsidRPr="00551521">
          <w:rPr>
            <w:rFonts w:ascii="Courier New" w:eastAsia="Times New Roman" w:hAnsi="Courier New" w:cs="Courier New"/>
            <w:color w:val="000000" w:themeColor="text1"/>
            <w:sz w:val="18"/>
            <w:szCs w:val="18"/>
            <w:u w:val="single"/>
          </w:rPr>
          <w:t>http://www-net.cs.umass.edu/ntu_socket/</w:t>
        </w:r>
      </w:hyperlink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(Links to an external site.)Objective: To learn network programming and underlying network structures. Topics include Network Architectures, Protocols, Routing, and Network </w:t>
      </w:r>
      <w:proofErr w:type="spellStart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Programming.Prerequisites</w:t>
      </w:r>
      <w:proofErr w:type="spellEnd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Data Structures and </w:t>
      </w:r>
      <w:proofErr w:type="spellStart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APEProgramming</w:t>
      </w:r>
      <w:proofErr w:type="spellEnd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Lab and </w:t>
      </w:r>
      <w:proofErr w:type="spellStart"/>
      <w:proofErr w:type="gramStart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Tests:There</w:t>
      </w:r>
      <w:proofErr w:type="spellEnd"/>
      <w:proofErr w:type="gramEnd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will be programming assignments (lab) and tests. Tests include in-class programming exam, take-home tests, and in-class tests. Lab is done in group of two or three students. Usually one works on server program and the other on client </w:t>
      </w:r>
      <w:proofErr w:type="spellStart"/>
      <w:proofErr w:type="gramStart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program.Grading</w:t>
      </w:r>
      <w:proofErr w:type="spellEnd"/>
      <w:proofErr w:type="gramEnd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criteriaYou</w:t>
      </w:r>
      <w:proofErr w:type="spellEnd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must demonstrate program run. Only after successful demonstration and approval, you will turn it in to digital drop-box.93% up 4.0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… …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83% 3.0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… …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73% 2.0Academic Integrity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Read on student's responsibility Topics (subject to change depend on course progress).The Internet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Protocol Hierarchies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Design Issues for the Layers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Connection-Oriented and Connectionless Services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Service Primitives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TCP/IP Reference Model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Ethernet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The Transport Services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proofErr w:type="spellStart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Services</w:t>
      </w:r>
      <w:proofErr w:type="spellEnd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Provided to the Upper Layers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Transport Service Primitives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Berkeley Sockets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Socket Programming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Ethernet MAC Sublayer Protocol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Data Link Layer Switching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Repeaters, Hubs, Bridges, Switches, Routers, and Gateways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Network Layer in The Internet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IP Protocol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Connection Establishment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Connection Release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>IP Address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Internet Control Protocols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Route Table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ARP Table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DNS, WWW, HTTP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Thread Programming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I/O Multiplexing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Flow Control and Buffering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Exponential Backoff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Sliding Window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Congestion Control Algorithms very lightly covered.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UDP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Server with multiplexing, client with </w:t>
      </w:r>
      <w:proofErr w:type="spellStart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threading.Routing</w:t>
      </w:r>
      <w:proofErr w:type="spellEnd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Algorithms</w:t>
      </w:r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RIP and count to infinity, the rest covered very </w:t>
      </w:r>
      <w:proofErr w:type="spellStart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lightlyLecture</w:t>
      </w:r>
      <w:proofErr w:type="spellEnd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schedule and notes:1  IP address2  Socket programming3. Thread programming for duplex</w:t>
      </w:r>
      <w:proofErr w:type="gramStart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9  IO</w:t>
      </w:r>
      <w:proofErr w:type="gramEnd"/>
      <w:r w:rsidRPr="0055152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multiplexing (select)web server/client4  IP packet Routing5  Subnet6  Route Table Construction7  CRC8  Bellman-Ford10 OSPF11 Congestion Control12 Packet Length14 DNS</w:t>
      </w:r>
    </w:p>
    <w:p w14:paraId="1E1D110C" w14:textId="77777777" w:rsidR="00867542" w:rsidRPr="00551521" w:rsidRDefault="00551521">
      <w:pPr>
        <w:rPr>
          <w:color w:val="000000" w:themeColor="text1"/>
        </w:rPr>
      </w:pPr>
    </w:p>
    <w:sectPr w:rsidR="00867542" w:rsidRPr="0055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21"/>
    <w:rsid w:val="00551521"/>
    <w:rsid w:val="008A65D3"/>
    <w:rsid w:val="00D8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E420"/>
  <w15:chartTrackingRefBased/>
  <w15:docId w15:val="{558D7A10-5B0C-4B68-AA7F-A8BAB6C7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5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15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ykessler.net/library/tcpip.html" TargetMode="External"/><Relationship Id="rId13" Type="http://schemas.openxmlformats.org/officeDocument/2006/relationships/hyperlink" Target="http://jan.netcomp.monash.edu.au/ClientServer/old/socket.html" TargetMode="External"/><Relationship Id="rId18" Type="http://schemas.openxmlformats.org/officeDocument/2006/relationships/hyperlink" Target="http://www-net.cs.umass.edu/ntu_socket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msdn2.microsoft.com/en-us/library/ms810606.aspx" TargetMode="External"/><Relationship Id="rId12" Type="http://schemas.openxmlformats.org/officeDocument/2006/relationships/hyperlink" Target="http://beej.us/guide/bgnet/" TargetMode="External"/><Relationship Id="rId17" Type="http://schemas.openxmlformats.org/officeDocument/2006/relationships/hyperlink" Target="http://gnosis.cx/publish/programming/socket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ding-zone.co.uk/cpp/articles/140101networkprogramming.shtml" TargetMode="External"/><Relationship Id="rId20" Type="http://schemas.openxmlformats.org/officeDocument/2006/relationships/hyperlink" Target="http://www-net.cs.umass.edu/ntu_socket/" TargetMode="External"/><Relationship Id="rId1" Type="http://schemas.openxmlformats.org/officeDocument/2006/relationships/styles" Target="styles.xml"/><Relationship Id="rId6" Type="http://schemas.openxmlformats.org/officeDocument/2006/relationships/hyperlink" Target="http://beej.us/guide/bgnet/output/print/bgnet_USLetter.pdf" TargetMode="External"/><Relationship Id="rId11" Type="http://schemas.openxmlformats.org/officeDocument/2006/relationships/hyperlink" Target="http://www.tutorialsweb.com/networking/tcp-ip/index.htm" TargetMode="External"/><Relationship Id="rId5" Type="http://schemas.openxmlformats.org/officeDocument/2006/relationships/hyperlink" Target="http://csperkins.org/teaching/ns3/labs-intro.pdf" TargetMode="External"/><Relationship Id="rId15" Type="http://schemas.openxmlformats.org/officeDocument/2006/relationships/hyperlink" Target="http://www.cs.rpi.edu/courses/sysprog/sockets/sock.html" TargetMode="External"/><Relationship Id="rId10" Type="http://schemas.openxmlformats.org/officeDocument/2006/relationships/hyperlink" Target="http://www.linuxhomenetworking.com/wiki/index.php/Quick_HOWTO_:_Ch02_:_Introduction_to_Networking" TargetMode="External"/><Relationship Id="rId19" Type="http://schemas.openxmlformats.org/officeDocument/2006/relationships/hyperlink" Target="http://www.scit.wlv.ac.uk/~jphb/comms/sockets.example.html" TargetMode="External"/><Relationship Id="rId4" Type="http://schemas.openxmlformats.org/officeDocument/2006/relationships/hyperlink" Target="http://www.csd.uoc.gr/~hy556/material/tutorials/cs556-3rd-tutorial.pdf" TargetMode="External"/><Relationship Id="rId9" Type="http://schemas.openxmlformats.org/officeDocument/2006/relationships/hyperlink" Target="http://www.ssfnet.org/Exchange/tcp/tcpTutorialNotes.html" TargetMode="External"/><Relationship Id="rId14" Type="http://schemas.openxmlformats.org/officeDocument/2006/relationships/hyperlink" Target="http://publib.boulder.ibm.com/iseries/v5r2/ic2924/info/rzab6/rzab6mst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Blazina</dc:creator>
  <cp:keywords/>
  <dc:description/>
  <cp:lastModifiedBy>Jacob Blazina</cp:lastModifiedBy>
  <cp:revision>1</cp:revision>
  <dcterms:created xsi:type="dcterms:W3CDTF">2021-03-30T00:26:00Z</dcterms:created>
  <dcterms:modified xsi:type="dcterms:W3CDTF">2021-03-30T00:27:00Z</dcterms:modified>
</cp:coreProperties>
</file>