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hAnsi="Arial" w:cs="Arial"/>
        </w:rPr>
        <w:id w:val="1907108442"/>
        <w:docPartObj>
          <w:docPartGallery w:val="Cover Pages"/>
          <w:docPartUnique/>
        </w:docPartObj>
      </w:sdtPr>
      <w:sdtEndPr/>
      <w:sdtContent>
        <w:p w14:paraId="49E4EB52" w14:textId="411CE8EA" w:rsidR="00CB2D8C" w:rsidRPr="00C65221" w:rsidRDefault="00C65221" w:rsidP="00C65221">
          <w:pPr>
            <w:pStyle w:val="Sinespaciado"/>
            <w:spacing w:before="40" w:after="40"/>
            <w:rPr>
              <w:caps/>
              <w:color w:val="501549" w:themeColor="accent5" w:themeShade="80"/>
              <w:sz w:val="28"/>
              <w:szCs w:val="28"/>
            </w:rPr>
          </w:pPr>
          <w:sdt>
            <w:sdtPr>
              <w:rPr>
                <w:rFonts w:eastAsiaTheme="minorHAnsi"/>
                <w:caps/>
                <w:color w:val="501549" w:themeColor="accent5" w:themeShade="80"/>
                <w:kern w:val="2"/>
                <w:sz w:val="28"/>
                <w:szCs w:val="28"/>
                <w:lang w:eastAsia="en-US"/>
                <w14:ligatures w14:val="standardContextual"/>
              </w:rPr>
              <w:alias w:val="Subtítulo"/>
              <w:tag w:val=""/>
              <w:id w:val="-2090151685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Pr="00402E9E">
                <w:rPr>
                  <w:rFonts w:eastAsiaTheme="minorHAnsi"/>
                  <w:caps/>
                  <w:color w:val="501549" w:themeColor="accent5" w:themeShade="80"/>
                  <w:kern w:val="2"/>
                  <w:sz w:val="28"/>
                  <w:szCs w:val="28"/>
                  <w:lang w:eastAsia="en-US"/>
                  <w14:ligatures w14:val="standardContextual"/>
                </w:rPr>
                <w:t>Actividad. Gestión empresarial y alineamiento de la ciberseguridad.</w:t>
              </w:r>
              <w:r w:rsidR="00D719C5">
                <w:rPr>
                  <w:rFonts w:eastAsiaTheme="minorHAnsi"/>
                  <w:caps/>
                  <w:color w:val="501549" w:themeColor="accent5" w:themeShade="80"/>
                  <w:kern w:val="2"/>
                  <w:sz w:val="28"/>
                  <w:szCs w:val="28"/>
                  <w:lang w:eastAsia="en-US"/>
                  <w14:ligatures w14:val="standardContextual"/>
                </w:rPr>
                <w:t xml:space="preserve"> </w:t>
              </w:r>
              <w:r w:rsidRPr="00402E9E">
                <w:rPr>
                  <w:rFonts w:eastAsiaTheme="minorHAnsi"/>
                  <w:caps/>
                  <w:color w:val="501549" w:themeColor="accent5" w:themeShade="80"/>
                  <w:kern w:val="2"/>
                  <w:sz w:val="28"/>
                  <w:szCs w:val="28"/>
                  <w:lang w:eastAsia="en-US"/>
                  <w14:ligatures w14:val="standardContextual"/>
                </w:rPr>
                <w:t>La auditoría de la ISO 27001</w:t>
              </w:r>
            </w:sdtContent>
          </w:sdt>
          <w:r w:rsidR="00CB2D8C" w:rsidRPr="00600358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82880" distR="182880" simplePos="0" relativeHeight="251658241" behindDoc="0" locked="0" layoutInCell="1" allowOverlap="1" wp14:anchorId="492A7E8C" wp14:editId="425A4CB0">
                    <wp:simplePos x="0" y="0"/>
                    <wp:positionH relativeFrom="margin">
                      <wp:posOffset>-9525</wp:posOffset>
                    </wp:positionH>
                    <wp:positionV relativeFrom="page">
                      <wp:posOffset>7820025</wp:posOffset>
                    </wp:positionV>
                    <wp:extent cx="6202680" cy="1503680"/>
                    <wp:effectExtent l="0" t="0" r="7620" b="127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02680" cy="15036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B23C7C" w14:textId="7C65DFA3" w:rsidR="00CB2D8C" w:rsidRDefault="00D719C5" w:rsidP="00B73AF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65221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358638A" w14:textId="0B8DB4B8" w:rsidR="00CB2D8C" w:rsidRDefault="00CB2D8C" w:rsidP="00B73AF0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2A7E8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-.75pt;margin-top:615.75pt;width:488.4pt;height:118.4pt;z-index:251658241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" filled="f" stroked="f" strokeweight=".5pt">
                    <v:textbox inset="0,0,0,0">
                      <w:txbxContent>
                        <w:p w14:paraId="5AB23C7C" w14:textId="7C65DFA3" w:rsidR="00CB2D8C" w:rsidRDefault="00D719C5" w:rsidP="00B73AF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65221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358638A" w14:textId="0B8DB4B8" w:rsidR="00CB2D8C" w:rsidRDefault="00CB2D8C" w:rsidP="00B73AF0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</w:sdtContent>
    </w:sdt>
    <w:sdt>
      <w:sdtPr>
        <w:rPr>
          <w:rFonts w:ascii="Arial" w:eastAsiaTheme="minorEastAsia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2059898385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77300D36" w14:textId="6B710450" w:rsidR="001852C1" w:rsidRPr="00600358" w:rsidRDefault="00540415">
          <w:pPr>
            <w:pStyle w:val="TtuloTDC"/>
            <w:rPr>
              <w:rFonts w:ascii="Arial" w:hAnsi="Arial" w:cs="Arial"/>
            </w:rPr>
          </w:pPr>
          <w:r w:rsidRPr="00540415">
            <w:rPr>
              <w:rFonts w:ascii="Arial" w:hAnsi="Arial" w:cs="Arial"/>
            </w:rPr>
            <w:t>ÍNDICE</w:t>
          </w:r>
        </w:p>
        <w:p w14:paraId="33838C78" w14:textId="57519B1E" w:rsidR="00D719C5" w:rsidRDefault="001852C1">
          <w:pPr>
            <w:pStyle w:val="TD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 w:rsidRPr="00600358">
            <w:rPr>
              <w:rFonts w:ascii="Arial" w:hAnsi="Arial" w:cs="Arial"/>
            </w:rPr>
            <w:fldChar w:fldCharType="begin"/>
          </w:r>
          <w:r w:rsidRPr="00600358">
            <w:rPr>
              <w:rFonts w:ascii="Arial" w:hAnsi="Arial" w:cs="Arial"/>
            </w:rPr>
            <w:instrText xml:space="preserve"> TOC \o "1-3" \h \z \u </w:instrText>
          </w:r>
          <w:r w:rsidRPr="00600358">
            <w:rPr>
              <w:rFonts w:ascii="Arial" w:hAnsi="Arial" w:cs="Arial"/>
            </w:rPr>
            <w:fldChar w:fldCharType="separate"/>
          </w:r>
          <w:hyperlink w:anchor="_Toc224767457" w:history="1">
            <w:r w:rsidR="00D719C5" w:rsidRPr="005E5281">
              <w:rPr>
                <w:rStyle w:val="Hipervnculo"/>
                <w:noProof/>
              </w:rPr>
              <w:t>1.</w:t>
            </w:r>
            <w:r w:rsidR="00D719C5">
              <w:rPr>
                <w:rFonts w:eastAsiaTheme="minorEastAsia"/>
                <w:noProof/>
                <w:kern w:val="0"/>
                <w:sz w:val="22"/>
                <w:szCs w:val="22"/>
                <w:lang w:eastAsia="es-ES"/>
                <w14:ligatures w14:val="none"/>
              </w:rPr>
              <w:tab/>
            </w:r>
            <w:r w:rsidR="00D719C5" w:rsidRPr="005E5281">
              <w:rPr>
                <w:rStyle w:val="Hipervnculo"/>
                <w:noProof/>
              </w:rPr>
              <w:t>Objetivo</w:t>
            </w:r>
            <w:r w:rsidR="00D719C5">
              <w:rPr>
                <w:noProof/>
                <w:webHidden/>
              </w:rPr>
              <w:tab/>
            </w:r>
            <w:r w:rsidR="00D719C5">
              <w:rPr>
                <w:noProof/>
                <w:webHidden/>
              </w:rPr>
              <w:fldChar w:fldCharType="begin"/>
            </w:r>
            <w:r w:rsidR="00D719C5">
              <w:rPr>
                <w:noProof/>
                <w:webHidden/>
              </w:rPr>
              <w:instrText xml:space="preserve"> PAGEREF _Toc224767457 \h </w:instrText>
            </w:r>
            <w:r w:rsidR="00D719C5">
              <w:rPr>
                <w:noProof/>
                <w:webHidden/>
              </w:rPr>
            </w:r>
            <w:r w:rsidR="00D719C5">
              <w:rPr>
                <w:noProof/>
                <w:webHidden/>
              </w:rPr>
              <w:fldChar w:fldCharType="separate"/>
            </w:r>
            <w:r w:rsidR="00D719C5">
              <w:rPr>
                <w:noProof/>
                <w:webHidden/>
              </w:rPr>
              <w:t>2</w:t>
            </w:r>
            <w:r w:rsidR="00D719C5">
              <w:rPr>
                <w:noProof/>
                <w:webHidden/>
              </w:rPr>
              <w:fldChar w:fldCharType="end"/>
            </w:r>
          </w:hyperlink>
        </w:p>
        <w:p w14:paraId="58B0A8F7" w14:textId="41E81375" w:rsidR="00D719C5" w:rsidRDefault="00D719C5">
          <w:pPr>
            <w:pStyle w:val="TD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767458" w:history="1">
            <w:r w:rsidRPr="005E5281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s-ES"/>
                <w14:ligatures w14:val="none"/>
              </w:rPr>
              <w:tab/>
            </w:r>
            <w:r w:rsidRPr="005E5281">
              <w:rPr>
                <w:rStyle w:val="Hipervnculo"/>
                <w:noProof/>
              </w:rPr>
              <w:t>Realización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EEF9D" w14:textId="54F2F13B" w:rsidR="00D719C5" w:rsidRDefault="00D719C5">
          <w:pPr>
            <w:pStyle w:val="TDC2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767459" w:history="1">
            <w:r w:rsidRPr="005E5281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s-ES"/>
                <w14:ligatures w14:val="none"/>
              </w:rPr>
              <w:tab/>
            </w:r>
            <w:r w:rsidRPr="005E5281">
              <w:rPr>
                <w:rStyle w:val="Hipervnculo"/>
                <w:noProof/>
              </w:rPr>
              <w:t>Decidir qué disciplina de valor de negocio es la prioritaria en este caso y justificar la selección.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B1262" w14:textId="4B6C5D88" w:rsidR="00D719C5" w:rsidRDefault="00D719C5">
          <w:pPr>
            <w:pStyle w:val="TDC2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767460" w:history="1">
            <w:r w:rsidRPr="005E5281">
              <w:rPr>
                <w:rStyle w:val="Hipervnculo"/>
                <w:i/>
                <w:iCs/>
                <w:noProof/>
              </w:rPr>
              <w:t>2.2.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s-ES"/>
                <w14:ligatures w14:val="none"/>
              </w:rPr>
              <w:tab/>
            </w:r>
            <w:r w:rsidRPr="005E5281">
              <w:rPr>
                <w:rStyle w:val="Hipervnculo"/>
                <w:i/>
                <w:iCs/>
                <w:noProof/>
              </w:rPr>
              <w:t>A partir de esta disciplina escogida, y mediante la documentación de Cobit19, detallar las acciones que se han de realizar a nivel de TI y a nivel de Ciberseguridad.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D03DC" w14:textId="19D6D41C" w:rsidR="00D719C5" w:rsidRDefault="00D719C5">
          <w:pPr>
            <w:pStyle w:val="TDC2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767461" w:history="1">
            <w:r w:rsidRPr="005E5281">
              <w:rPr>
                <w:rStyle w:val="Hipervnculo"/>
                <w:noProof/>
              </w:rPr>
              <w:t>2.3.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s-ES"/>
                <w14:ligatures w14:val="none"/>
              </w:rPr>
              <w:tab/>
            </w:r>
            <w:r w:rsidRPr="005E5281">
              <w:rPr>
                <w:rStyle w:val="Hipervnculo"/>
                <w:noProof/>
              </w:rPr>
              <w:t>Realizar un análisis de riesgos completo a partir de la metodología MAGERIT. Para cada tipo de activos descritos a continuación, escoger 3 activos por categoría y realizar el análisis dando un valor final del riesgo que tiene cada uno de los activos. Justificar los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C2A0" w14:textId="0A8CF874" w:rsidR="00D719C5" w:rsidRDefault="00D719C5">
          <w:pPr>
            <w:pStyle w:val="TDC2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767462" w:history="1">
            <w:r w:rsidRPr="005E5281">
              <w:rPr>
                <w:rStyle w:val="Hipervnculo"/>
                <w:noProof/>
              </w:rPr>
              <w:t>2.4.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s-ES"/>
                <w14:ligatures w14:val="none"/>
              </w:rPr>
              <w:tab/>
            </w:r>
            <w:r w:rsidRPr="005E5281">
              <w:rPr>
                <w:rStyle w:val="Hipervnculo"/>
                <w:noProof/>
              </w:rPr>
              <w:t>Definición de controles de seguridad: Basándose en los riesgos identificados, se deberá proponer, para cada una de las 4 categorías principales, 2 controles básicos de seguridad más importantes, siguiendo los requisitos de la ISO/IEC 27001: 2022.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C3458" w14:textId="3C6E0643" w:rsidR="00D719C5" w:rsidRDefault="00D719C5">
          <w:pPr>
            <w:pStyle w:val="TDC2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767463" w:history="1">
            <w:r w:rsidRPr="005E5281">
              <w:rPr>
                <w:rStyle w:val="Hipervnculo"/>
                <w:noProof/>
              </w:rPr>
              <w:t>2.5.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es-ES"/>
                <w14:ligatures w14:val="none"/>
              </w:rPr>
              <w:tab/>
            </w:r>
            <w:r w:rsidRPr="005E5281">
              <w:rPr>
                <w:rStyle w:val="Hipervnculo"/>
                <w:noProof/>
              </w:rPr>
              <w:t>Definición de políticas básicas: Se deberá redactar una política de específica de ciberseguridad breve para la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0BAA2" w14:textId="4FDAD51E" w:rsidR="00D719C5" w:rsidRDefault="00D719C5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767464" w:history="1">
            <w:r w:rsidRPr="005E5281">
              <w:rPr>
                <w:rStyle w:val="Hipervnculo"/>
                <w:noProof/>
              </w:rPr>
              <w:t>Enlaces de interés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7D219" w14:textId="03C4B692" w:rsidR="001852C1" w:rsidRPr="00600358" w:rsidRDefault="001852C1">
          <w:pPr>
            <w:rPr>
              <w:rFonts w:ascii="Arial" w:hAnsi="Arial" w:cs="Arial"/>
            </w:rPr>
          </w:pPr>
          <w:r w:rsidRPr="00600358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44F26653" w14:textId="5D8B024D" w:rsidR="00600358" w:rsidRPr="00600358" w:rsidRDefault="00600358" w:rsidP="00600358">
      <w:pPr>
        <w:pStyle w:val="TtuloTDC"/>
        <w:rPr>
          <w:rFonts w:ascii="Arial" w:hAnsi="Arial" w:cs="Arial"/>
        </w:rPr>
      </w:pPr>
      <w:r>
        <w:rPr>
          <w:rFonts w:ascii="Arial" w:hAnsi="Arial" w:cs="Arial"/>
        </w:rPr>
        <w:t>Índice de Ilustraciones</w:t>
      </w:r>
    </w:p>
    <w:p w14:paraId="2C604FB9" w14:textId="467BE509" w:rsidR="00D719C5" w:rsidRDefault="00600358">
      <w:pPr>
        <w:pStyle w:val="Tabladeilustraciones"/>
        <w:tabs>
          <w:tab w:val="right" w:leader="dot" w:pos="9736"/>
        </w:tabs>
        <w:rPr>
          <w:rFonts w:eastAsiaTheme="minorEastAsia"/>
          <w:noProof/>
          <w:kern w:val="0"/>
          <w:sz w:val="22"/>
          <w:szCs w:val="22"/>
          <w:lang w:eastAsia="es-ES"/>
          <w14:ligatures w14:val="none"/>
        </w:rPr>
      </w:pPr>
      <w:r>
        <w:rPr>
          <w:rFonts w:ascii="Arial" w:hAnsi="Arial" w:cs="Arial"/>
        </w:rPr>
        <w:fldChar w:fldCharType="begin"/>
      </w:r>
      <w:r w:rsidRPr="006F5FBE">
        <w:rPr>
          <w:rFonts w:ascii="Arial" w:hAnsi="Arial" w:cs="Arial"/>
          <w:lang w:val="en-US"/>
        </w:rPr>
        <w:instrText xml:space="preserve"> TOC \h \z \c "Ilustración" </w:instrText>
      </w:r>
      <w:r>
        <w:rPr>
          <w:rFonts w:ascii="Arial" w:hAnsi="Arial" w:cs="Arial"/>
        </w:rPr>
        <w:fldChar w:fldCharType="separate"/>
      </w:r>
      <w:hyperlink w:anchor="_Toc224767474" w:history="1">
        <w:r w:rsidR="00D719C5" w:rsidRPr="001E5CD7">
          <w:rPr>
            <w:rStyle w:val="Hipervnculo"/>
            <w:noProof/>
          </w:rPr>
          <w:t>Ilustración 1. Modelo CORE de COBIT 2019</w:t>
        </w:r>
        <w:r w:rsidR="00D719C5">
          <w:rPr>
            <w:noProof/>
            <w:webHidden/>
          </w:rPr>
          <w:tab/>
        </w:r>
        <w:r w:rsidR="00D719C5">
          <w:rPr>
            <w:noProof/>
            <w:webHidden/>
          </w:rPr>
          <w:fldChar w:fldCharType="begin"/>
        </w:r>
        <w:r w:rsidR="00D719C5">
          <w:rPr>
            <w:noProof/>
            <w:webHidden/>
          </w:rPr>
          <w:instrText xml:space="preserve"> PAGEREF _Toc224767474 \h </w:instrText>
        </w:r>
        <w:r w:rsidR="00D719C5">
          <w:rPr>
            <w:noProof/>
            <w:webHidden/>
          </w:rPr>
        </w:r>
        <w:r w:rsidR="00D719C5">
          <w:rPr>
            <w:noProof/>
            <w:webHidden/>
          </w:rPr>
          <w:fldChar w:fldCharType="separate"/>
        </w:r>
        <w:r w:rsidR="00D719C5">
          <w:rPr>
            <w:noProof/>
            <w:webHidden/>
          </w:rPr>
          <w:t>3</w:t>
        </w:r>
        <w:r w:rsidR="00D719C5">
          <w:rPr>
            <w:noProof/>
            <w:webHidden/>
          </w:rPr>
          <w:fldChar w:fldCharType="end"/>
        </w:r>
      </w:hyperlink>
    </w:p>
    <w:p w14:paraId="7ED7D906" w14:textId="05DF26E1" w:rsidR="00CB2D8C" w:rsidRPr="006F5FBE" w:rsidRDefault="00600358">
      <w:pPr>
        <w:rPr>
          <w:rFonts w:ascii="Arial" w:hAnsi="Arial" w:cs="Arial"/>
          <w:lang w:val="en-US"/>
        </w:rPr>
      </w:pPr>
      <w:r>
        <w:rPr>
          <w:rFonts w:ascii="Arial" w:hAnsi="Arial" w:cs="Arial"/>
        </w:rPr>
        <w:fldChar w:fldCharType="end"/>
      </w:r>
    </w:p>
    <w:p w14:paraId="020EDECC" w14:textId="7ED1555A" w:rsidR="00600358" w:rsidRPr="00600358" w:rsidRDefault="00600358" w:rsidP="00600358">
      <w:pPr>
        <w:pStyle w:val="TtuloTDC"/>
        <w:rPr>
          <w:rFonts w:ascii="Arial" w:hAnsi="Arial" w:cs="Arial"/>
        </w:rPr>
      </w:pPr>
      <w:r>
        <w:rPr>
          <w:rFonts w:ascii="Arial" w:hAnsi="Arial" w:cs="Arial"/>
        </w:rPr>
        <w:t>Índice de Tablas</w:t>
      </w:r>
    </w:p>
    <w:p w14:paraId="4EC79D78" w14:textId="1BDC5F0B" w:rsidR="00D719C5" w:rsidRDefault="00600358">
      <w:pPr>
        <w:pStyle w:val="Tabladeilustraciones"/>
        <w:tabs>
          <w:tab w:val="right" w:leader="dot" w:pos="9736"/>
        </w:tabs>
        <w:rPr>
          <w:rFonts w:eastAsiaTheme="minorEastAsia"/>
          <w:noProof/>
          <w:kern w:val="0"/>
          <w:sz w:val="22"/>
          <w:szCs w:val="22"/>
          <w:lang w:eastAsia="es-ES"/>
          <w14:ligatures w14:val="none"/>
        </w:rPr>
      </w:pPr>
      <w:r>
        <w:rPr>
          <w:rFonts w:ascii="Arial" w:hAnsi="Arial" w:cs="Arial"/>
        </w:rPr>
        <w:fldChar w:fldCharType="begin"/>
      </w:r>
      <w:r w:rsidRPr="005A6418">
        <w:rPr>
          <w:rFonts w:ascii="Arial" w:hAnsi="Arial" w:cs="Arial"/>
          <w:lang w:val="en-US"/>
        </w:rPr>
        <w:instrText xml:space="preserve"> TOC \h \z \c "Tabla" </w:instrText>
      </w:r>
      <w:r>
        <w:rPr>
          <w:rFonts w:ascii="Arial" w:hAnsi="Arial" w:cs="Arial"/>
        </w:rPr>
        <w:fldChar w:fldCharType="separate"/>
      </w:r>
      <w:hyperlink w:anchor="_Toc224767481" w:history="1">
        <w:r w:rsidR="00D719C5" w:rsidRPr="00C61012">
          <w:rPr>
            <w:rStyle w:val="Hipervnculo"/>
            <w:noProof/>
          </w:rPr>
          <w:t>Tabla 1. Acciones que realizar siguiendo a COBIT 2019</w:t>
        </w:r>
        <w:r w:rsidR="00D719C5">
          <w:rPr>
            <w:noProof/>
            <w:webHidden/>
          </w:rPr>
          <w:tab/>
        </w:r>
        <w:r w:rsidR="00D719C5">
          <w:rPr>
            <w:noProof/>
            <w:webHidden/>
          </w:rPr>
          <w:fldChar w:fldCharType="begin"/>
        </w:r>
        <w:r w:rsidR="00D719C5">
          <w:rPr>
            <w:noProof/>
            <w:webHidden/>
          </w:rPr>
          <w:instrText xml:space="preserve"> PAGEREF _Toc224767481 \h </w:instrText>
        </w:r>
        <w:r w:rsidR="00D719C5">
          <w:rPr>
            <w:noProof/>
            <w:webHidden/>
          </w:rPr>
        </w:r>
        <w:r w:rsidR="00D719C5">
          <w:rPr>
            <w:noProof/>
            <w:webHidden/>
          </w:rPr>
          <w:fldChar w:fldCharType="separate"/>
        </w:r>
        <w:r w:rsidR="00D719C5">
          <w:rPr>
            <w:noProof/>
            <w:webHidden/>
          </w:rPr>
          <w:t>9</w:t>
        </w:r>
        <w:r w:rsidR="00D719C5">
          <w:rPr>
            <w:noProof/>
            <w:webHidden/>
          </w:rPr>
          <w:fldChar w:fldCharType="end"/>
        </w:r>
      </w:hyperlink>
    </w:p>
    <w:p w14:paraId="5AF0F2E3" w14:textId="55723A72" w:rsidR="00D719C5" w:rsidRDefault="00D719C5">
      <w:pPr>
        <w:pStyle w:val="Tabladeilustraciones"/>
        <w:tabs>
          <w:tab w:val="right" w:leader="dot" w:pos="9736"/>
        </w:tabs>
        <w:rPr>
          <w:rFonts w:eastAsiaTheme="minorEastAsia"/>
          <w:noProof/>
          <w:kern w:val="0"/>
          <w:sz w:val="22"/>
          <w:szCs w:val="22"/>
          <w:lang w:eastAsia="es-ES"/>
          <w14:ligatures w14:val="none"/>
        </w:rPr>
      </w:pPr>
      <w:hyperlink w:anchor="_Toc224767482" w:history="1">
        <w:r w:rsidRPr="00C61012">
          <w:rPr>
            <w:rStyle w:val="Hipervnculo"/>
            <w:noProof/>
          </w:rPr>
          <w:t>Tabla 2. Escalas de probabilidad e impacto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A2D6B0" w14:textId="73A6CE42" w:rsidR="00D719C5" w:rsidRDefault="00D719C5">
      <w:pPr>
        <w:pStyle w:val="Tabladeilustraciones"/>
        <w:tabs>
          <w:tab w:val="right" w:leader="dot" w:pos="9736"/>
        </w:tabs>
        <w:rPr>
          <w:rFonts w:eastAsiaTheme="minorEastAsia"/>
          <w:noProof/>
          <w:kern w:val="0"/>
          <w:sz w:val="22"/>
          <w:szCs w:val="22"/>
          <w:lang w:eastAsia="es-ES"/>
          <w14:ligatures w14:val="none"/>
        </w:rPr>
      </w:pPr>
      <w:hyperlink w:anchor="_Toc224767483" w:history="1">
        <w:r w:rsidRPr="00C61012">
          <w:rPr>
            <w:rStyle w:val="Hipervnculo"/>
            <w:noProof/>
          </w:rPr>
          <w:t>Tabla 3. Análisis de riesgos de activos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_Toc224767483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13112D" w14:textId="274C9A2A" w:rsidR="00D719C5" w:rsidRDefault="00D719C5">
      <w:pPr>
        <w:pStyle w:val="Tabladeilustraciones"/>
        <w:tabs>
          <w:tab w:val="right" w:leader="dot" w:pos="9736"/>
        </w:tabs>
        <w:rPr>
          <w:rFonts w:eastAsiaTheme="minorEastAsia"/>
          <w:noProof/>
          <w:kern w:val="0"/>
          <w:sz w:val="22"/>
          <w:szCs w:val="22"/>
          <w:lang w:eastAsia="es-ES"/>
          <w14:ligatures w14:val="none"/>
        </w:rPr>
      </w:pPr>
      <w:hyperlink w:anchor="_Toc224767484" w:history="1">
        <w:r w:rsidRPr="00C61012">
          <w:rPr>
            <w:rStyle w:val="Hipervnculo"/>
            <w:noProof/>
          </w:rPr>
          <w:t>Tabla 4. Controles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_Toc224767484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F67A90" w14:textId="5886D31F" w:rsidR="001852C1" w:rsidRPr="005A6418" w:rsidRDefault="00600358">
      <w:pPr>
        <w:rPr>
          <w:rFonts w:ascii="Arial" w:hAnsi="Arial" w:cs="Arial"/>
          <w:lang w:val="en-US"/>
        </w:rPr>
      </w:pPr>
      <w:r>
        <w:rPr>
          <w:rFonts w:ascii="Arial" w:hAnsi="Arial" w:cs="Arial"/>
        </w:rPr>
        <w:fldChar w:fldCharType="end"/>
      </w:r>
    </w:p>
    <w:p w14:paraId="69D65382" w14:textId="555B5F51" w:rsidR="0041099B" w:rsidRPr="0041099B" w:rsidRDefault="0041099B" w:rsidP="00042B05">
      <w:pPr>
        <w:pStyle w:val="Ttulo1"/>
        <w:numPr>
          <w:ilvl w:val="0"/>
          <w:numId w:val="29"/>
        </w:numPr>
      </w:pPr>
      <w:bookmarkStart w:id="0" w:name="_Toc224767457"/>
      <w:r w:rsidRPr="0041099B">
        <w:lastRenderedPageBreak/>
        <w:t>Objetivo</w:t>
      </w:r>
      <w:bookmarkEnd w:id="0"/>
    </w:p>
    <w:p w14:paraId="0B2F43DA" w14:textId="77777777" w:rsidR="004E45FA" w:rsidRPr="004E45FA" w:rsidRDefault="004E45FA" w:rsidP="0041099B">
      <w:r w:rsidRPr="004E45FA">
        <w:t>La realización de esta actividad grupal tiene como objetivo saber identificar</w:t>
      </w:r>
    </w:p>
    <w:p w14:paraId="2F4AACAE" w14:textId="77777777" w:rsidR="004E45FA" w:rsidRPr="004E45FA" w:rsidRDefault="004E45FA" w:rsidP="0041099B">
      <w:r w:rsidRPr="004E45FA">
        <w:t>las disciplinas de valor que tiene la empresa objetivo, la misma que en la</w:t>
      </w:r>
    </w:p>
    <w:p w14:paraId="5ECF68AC" w14:textId="77777777" w:rsidR="004E45FA" w:rsidRPr="004E45FA" w:rsidRDefault="004E45FA" w:rsidP="0041099B">
      <w:r w:rsidRPr="004E45FA">
        <w:t>actividad 1, para posteriormente realizar el análisis de riesgos. Y finalmente</w:t>
      </w:r>
    </w:p>
    <w:p w14:paraId="55EF8A0A" w14:textId="77777777" w:rsidR="004E45FA" w:rsidRPr="004E45FA" w:rsidRDefault="004E45FA" w:rsidP="0041099B">
      <w:r w:rsidRPr="004E45FA">
        <w:t>trasladar todo este análisis previo de la empresa a la certificación de la ISO</w:t>
      </w:r>
    </w:p>
    <w:p w14:paraId="16928212" w14:textId="0510FC4D" w:rsidR="008D7ABD" w:rsidRDefault="004E45FA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4E45FA">
        <w:t>27001</w:t>
      </w:r>
      <w:r>
        <w:t>.</w:t>
      </w:r>
    </w:p>
    <w:p w14:paraId="1DA29594" w14:textId="17724A21" w:rsidR="00F55EE3" w:rsidRPr="00042B05" w:rsidRDefault="008D7ABD" w:rsidP="00042B05">
      <w:pPr>
        <w:pStyle w:val="Ttulo1"/>
        <w:numPr>
          <w:ilvl w:val="0"/>
          <w:numId w:val="29"/>
        </w:numPr>
      </w:pPr>
      <w:bookmarkStart w:id="1" w:name="_Toc224767458"/>
      <w:r w:rsidRPr="00042B05">
        <w:t>Realización</w:t>
      </w:r>
      <w:bookmarkEnd w:id="1"/>
    </w:p>
    <w:p w14:paraId="7EFF9D6F" w14:textId="77777777" w:rsidR="008D7ABD" w:rsidRPr="0017415B" w:rsidRDefault="008D7ABD" w:rsidP="008D7ABD">
      <w:r w:rsidRPr="0017415B">
        <w:t>A partir de la descripción de la empresa de la primera entrega, y</w:t>
      </w:r>
    </w:p>
    <w:p w14:paraId="2F479F2A" w14:textId="77777777" w:rsidR="008D7ABD" w:rsidRPr="0017415B" w:rsidRDefault="008D7ABD" w:rsidP="008D7ABD">
      <w:r w:rsidRPr="0017415B">
        <w:t>suponiendo todo aquello que no está descrito, que se debe de detallar en</w:t>
      </w:r>
    </w:p>
    <w:p w14:paraId="69B1E10D" w14:textId="77777777" w:rsidR="008D7ABD" w:rsidRPr="0017415B" w:rsidRDefault="008D7ABD" w:rsidP="008D7ABD">
      <w:r w:rsidRPr="0017415B">
        <w:t>la resolución de la actividad, realizar el estudio de la disciplina de valor de</w:t>
      </w:r>
    </w:p>
    <w:p w14:paraId="4BC3B0B6" w14:textId="77777777" w:rsidR="000E544F" w:rsidRDefault="008D7ABD" w:rsidP="000E544F">
      <w:r w:rsidRPr="0017415B">
        <w:t>negocio que se vio en clase.</w:t>
      </w:r>
    </w:p>
    <w:p w14:paraId="50DB8E4E" w14:textId="77777777" w:rsidR="00D2063E" w:rsidRDefault="00D2063E" w:rsidP="000E544F"/>
    <w:p w14:paraId="3DC14CFA" w14:textId="2302B2B7" w:rsidR="0077068C" w:rsidRDefault="008D7ABD" w:rsidP="0077068C">
      <w:pPr>
        <w:pStyle w:val="Ttulo2"/>
        <w:numPr>
          <w:ilvl w:val="0"/>
          <w:numId w:val="25"/>
        </w:numPr>
      </w:pPr>
      <w:bookmarkStart w:id="2" w:name="_Toc224767459"/>
      <w:r w:rsidRPr="008D7ABD">
        <w:t>Decidir qu</w:t>
      </w:r>
      <w:r w:rsidR="00443F60">
        <w:t>é</w:t>
      </w:r>
      <w:r w:rsidRPr="008D7ABD">
        <w:t xml:space="preserve"> disciplina de valor de negocio es la prioritaria</w:t>
      </w:r>
      <w:r>
        <w:t xml:space="preserve"> </w:t>
      </w:r>
      <w:r w:rsidRPr="008D7ABD">
        <w:t>en este caso y justificar la selección.</w:t>
      </w:r>
      <w:bookmarkEnd w:id="2"/>
    </w:p>
    <w:p w14:paraId="33131571" w14:textId="12E03376" w:rsidR="000B4ABD" w:rsidRDefault="00D5319F" w:rsidP="000B4ABD">
      <w:r>
        <w:t xml:space="preserve">Valor de negocio </w:t>
      </w:r>
      <w:r>
        <w:rPr>
          <w:rFonts w:ascii="Wingdings" w:eastAsia="Wingdings" w:hAnsi="Wingdings" w:cs="Wingdings"/>
        </w:rPr>
        <w:sym w:font="Wingdings" w:char="F0E0"/>
      </w:r>
      <w:r>
        <w:t xml:space="preserve"> </w:t>
      </w:r>
      <w:r w:rsidR="000B4ABD">
        <w:t xml:space="preserve">En </w:t>
      </w:r>
      <w:r w:rsidR="006451B8">
        <w:t xml:space="preserve">la descripción de </w:t>
      </w:r>
      <w:r w:rsidR="004F2561">
        <w:t>la actividad anterior</w:t>
      </w:r>
      <w:r w:rsidR="000B4ABD">
        <w:t xml:space="preserve">, </w:t>
      </w:r>
      <w:r w:rsidR="00E958BB" w:rsidRPr="00E958BB">
        <w:t>la empresa en cuestión se dedica a las inversiones de terceras personas y opera en bolsa con las inversiones de sus clientes. En este contexto, las disciplinas de valor de negocio que se podrían considerar prioritaria</w:t>
      </w:r>
      <w:r w:rsidR="00B3765D">
        <w:t>s</w:t>
      </w:r>
      <w:r w:rsidR="00E958BB" w:rsidRPr="00E958BB">
        <w:t xml:space="preserve"> son la seguridad de la información, la seguridad en las operaciones y la gestión del riesgo</w:t>
      </w:r>
      <w:r w:rsidR="000B4ABD">
        <w:t>.</w:t>
      </w:r>
    </w:p>
    <w:p w14:paraId="6F2686C8" w14:textId="10DBEC63" w:rsidR="000B4ABD" w:rsidRPr="000B4ABD" w:rsidRDefault="00D5319F" w:rsidP="000B4ABD">
      <w:r>
        <w:t xml:space="preserve">Justificación </w:t>
      </w:r>
      <w:r>
        <w:rPr>
          <w:rFonts w:ascii="Wingdings" w:eastAsia="Wingdings" w:hAnsi="Wingdings" w:cs="Wingdings"/>
        </w:rPr>
        <w:sym w:font="Wingdings" w:char="F0E0"/>
      </w:r>
      <w:r>
        <w:t xml:space="preserve"> </w:t>
      </w:r>
      <w:r w:rsidR="000B4ABD">
        <w:t>La razón detrás de esta elección es que la empresa maneja datos sensibles de clientes, incluyendo información financiera crítica, lo que la hace vulnerable a ataques cibernéticos que pueden tener consecuencias legales, financieras y de reputación severas. Además, se enfatiza la importancia de proteger los activos digitales y físicos de la organización</w:t>
      </w:r>
      <w:r w:rsidR="002B7686">
        <w:t xml:space="preserve">, por lo que es necesario </w:t>
      </w:r>
      <w:r w:rsidR="000B4ABD">
        <w:t>implementar medidas de ciberseguridad robustas y controles de acceso para mitigar riesgos asociados con la gestión de información y la continuidad de</w:t>
      </w:r>
      <w:r w:rsidR="00DB28CD">
        <w:t xml:space="preserve"> las operaciones financieras y e</w:t>
      </w:r>
      <w:r w:rsidR="000B4ABD">
        <w:t>l negocio.</w:t>
      </w:r>
    </w:p>
    <w:p w14:paraId="23485B83" w14:textId="04B417BF" w:rsidR="005C045D" w:rsidRDefault="005C045D" w:rsidP="59A774E6">
      <w:pPr>
        <w:pStyle w:val="Ttulo2"/>
        <w:rPr>
          <w:i/>
          <w:iCs/>
        </w:rPr>
        <w:sectPr w:rsidR="005C045D" w:rsidSect="00A366E7">
          <w:footerReference w:type="even" r:id="rId12"/>
          <w:footerReference w:type="default" r:id="rId13"/>
          <w:pgSz w:w="11906" w:h="16838"/>
          <w:pgMar w:top="1440" w:right="1080" w:bottom="1440" w:left="1080" w:header="708" w:footer="708" w:gutter="0"/>
          <w:cols w:space="708"/>
          <w:titlePg/>
          <w:docGrid w:linePitch="360"/>
        </w:sectPr>
      </w:pPr>
    </w:p>
    <w:p w14:paraId="7ACECF92" w14:textId="1DC74C0C" w:rsidR="0077068C" w:rsidRDefault="002D4102" w:rsidP="0077068C">
      <w:pPr>
        <w:pStyle w:val="Ttulo2"/>
        <w:numPr>
          <w:ilvl w:val="0"/>
          <w:numId w:val="25"/>
        </w:numPr>
        <w:rPr>
          <w:i/>
          <w:iCs/>
        </w:rPr>
      </w:pPr>
      <w:bookmarkStart w:id="3" w:name="_Toc224767460"/>
      <w:r w:rsidRPr="0077068C">
        <w:rPr>
          <w:i/>
          <w:iCs/>
        </w:rPr>
        <w:lastRenderedPageBreak/>
        <w:t>A partir de esta disciplina escogida, y mediante la documentación de Cobit19, detallar las acciones que se han de realizar a nivel de TI y a nivel de Ciberseguridad.</w:t>
      </w:r>
      <w:bookmarkEnd w:id="3"/>
    </w:p>
    <w:p w14:paraId="2699CFBD" w14:textId="36C3ADEA" w:rsidR="00130DBF" w:rsidRDefault="00130DBF" w:rsidP="00130DBF">
      <w:r w:rsidRPr="00130DBF">
        <w:t xml:space="preserve">El marco COBIT 2019 proporciona una estructura para garantizar que la gestión de riesgos y la seguridad de la información sean priorizadas. Integrar prácticas en TI y Ciberseguridad garantiza una operación segura y </w:t>
      </w:r>
      <w:r w:rsidR="00695C32">
        <w:t xml:space="preserve">el </w:t>
      </w:r>
      <w:r w:rsidRPr="00130DBF">
        <w:t>cumplimiento de estándares, fortaleciendo la confianza de los clientes y asegurando el éxito en las inversiones realizadas.</w:t>
      </w:r>
      <w:r w:rsidR="00286386">
        <w:t xml:space="preserve"> </w:t>
      </w:r>
      <w:r w:rsidR="00527946" w:rsidRPr="00527946">
        <w:t>De acuerdo con COBIT 2019, podemos identificar acciones clave tanto a nivel de TI como de Ciberseguridad</w:t>
      </w:r>
      <w:r w:rsidR="004A5F95">
        <w:t>, o</w:t>
      </w:r>
      <w:r w:rsidR="00527946" w:rsidRPr="00527946">
        <w:t>rganiza</w:t>
      </w:r>
      <w:r w:rsidR="004A5F95">
        <w:t>ndo</w:t>
      </w:r>
      <w:r w:rsidR="00527946" w:rsidRPr="00527946">
        <w:t xml:space="preserve"> sus prácticas en dominios de gestión y gobierno, como </w:t>
      </w:r>
      <w:r w:rsidR="00527946" w:rsidRPr="007344FE">
        <w:rPr>
          <w:b/>
          <w:bCs/>
        </w:rPr>
        <w:t>EDM</w:t>
      </w:r>
      <w:r w:rsidR="00527946" w:rsidRPr="00527946">
        <w:t xml:space="preserve"> (Evaluar, Dirigir, Monitorear), </w:t>
      </w:r>
      <w:r w:rsidR="00527946" w:rsidRPr="007344FE">
        <w:rPr>
          <w:b/>
          <w:bCs/>
        </w:rPr>
        <w:t>APO</w:t>
      </w:r>
      <w:r w:rsidR="00527946" w:rsidRPr="00527946">
        <w:t xml:space="preserve"> (Alinear, Planificar, Organizar), </w:t>
      </w:r>
      <w:r w:rsidR="00527946" w:rsidRPr="007344FE">
        <w:rPr>
          <w:b/>
          <w:bCs/>
        </w:rPr>
        <w:t>BAI</w:t>
      </w:r>
      <w:r w:rsidR="00527946" w:rsidRPr="00527946">
        <w:t xml:space="preserve"> (Construir, Adquirir, Implementar), </w:t>
      </w:r>
      <w:r w:rsidR="00527946" w:rsidRPr="007344FE">
        <w:rPr>
          <w:b/>
          <w:bCs/>
        </w:rPr>
        <w:t>DSS</w:t>
      </w:r>
      <w:r w:rsidR="00527946" w:rsidRPr="00527946">
        <w:t xml:space="preserve"> (Entregar, Dar Servicio, Soportar) y </w:t>
      </w:r>
      <w:r w:rsidR="00527946" w:rsidRPr="007344FE">
        <w:rPr>
          <w:b/>
          <w:bCs/>
        </w:rPr>
        <w:t>MEA</w:t>
      </w:r>
      <w:r w:rsidR="00527946" w:rsidRPr="00527946">
        <w:t xml:space="preserve"> (Monitorear, Evaluar y Valorar).</w:t>
      </w:r>
    </w:p>
    <w:p w14:paraId="1069C300" w14:textId="77777777" w:rsidR="00D833B0" w:rsidRDefault="00D833B0" w:rsidP="00130DBF"/>
    <w:p w14:paraId="3CF2473B" w14:textId="77777777" w:rsidR="00D833B0" w:rsidRDefault="00D833B0" w:rsidP="00D833B0">
      <w:pPr>
        <w:keepNext/>
        <w:jc w:val="center"/>
      </w:pPr>
      <w:r w:rsidRPr="00D833B0">
        <w:rPr>
          <w:noProof/>
        </w:rPr>
        <w:drawing>
          <wp:inline distT="0" distB="0" distL="0" distR="0" wp14:anchorId="29F3E762" wp14:editId="7E94AB41">
            <wp:extent cx="5531773" cy="4044461"/>
            <wp:effectExtent l="0" t="0" r="5715" b="0"/>
            <wp:docPr id="20681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06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6124" cy="40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FDDC" w14:textId="2F3C0A42" w:rsidR="00D833B0" w:rsidRPr="00DF1E78" w:rsidRDefault="00D833B0" w:rsidP="00D833B0">
      <w:pPr>
        <w:pStyle w:val="Descripcin"/>
        <w:jc w:val="center"/>
        <w:rPr>
          <w:sz w:val="20"/>
          <w:szCs w:val="20"/>
        </w:rPr>
      </w:pPr>
      <w:bookmarkStart w:id="4" w:name="_Toc224767474"/>
      <w:r w:rsidRPr="00DF1E78">
        <w:rPr>
          <w:sz w:val="20"/>
          <w:szCs w:val="20"/>
        </w:rPr>
        <w:t xml:space="preserve">Ilustración </w:t>
      </w:r>
      <w:r w:rsidRPr="00DF1E78">
        <w:rPr>
          <w:sz w:val="20"/>
          <w:szCs w:val="20"/>
        </w:rPr>
        <w:fldChar w:fldCharType="begin"/>
      </w:r>
      <w:r w:rsidRPr="00DF1E78">
        <w:rPr>
          <w:sz w:val="20"/>
          <w:szCs w:val="20"/>
        </w:rPr>
        <w:instrText xml:space="preserve"> SEQ Ilustración \* ARABIC </w:instrText>
      </w:r>
      <w:r w:rsidRPr="00DF1E78">
        <w:rPr>
          <w:sz w:val="20"/>
          <w:szCs w:val="20"/>
        </w:rPr>
        <w:fldChar w:fldCharType="separate"/>
      </w:r>
      <w:r w:rsidR="005B36D4" w:rsidRPr="00DF1E78">
        <w:rPr>
          <w:noProof/>
          <w:sz w:val="20"/>
          <w:szCs w:val="20"/>
        </w:rPr>
        <w:t>1</w:t>
      </w:r>
      <w:r w:rsidRPr="00DF1E78">
        <w:rPr>
          <w:sz w:val="20"/>
          <w:szCs w:val="20"/>
        </w:rPr>
        <w:fldChar w:fldCharType="end"/>
      </w:r>
      <w:r w:rsidRPr="00DF1E78">
        <w:rPr>
          <w:sz w:val="20"/>
          <w:szCs w:val="20"/>
        </w:rPr>
        <w:t>. Modelo CORE de COBIT 2019</w:t>
      </w:r>
      <w:bookmarkEnd w:id="4"/>
    </w:p>
    <w:p w14:paraId="3498B7B4" w14:textId="071CFB28" w:rsidR="00E71F6E" w:rsidRDefault="00E71F6E" w:rsidP="59A774E6">
      <w:pPr>
        <w:sectPr w:rsidR="00E71F6E" w:rsidSect="00A366E7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tbl>
      <w:tblPr>
        <w:tblStyle w:val="Tabladelista4"/>
        <w:tblW w:w="13948" w:type="dxa"/>
        <w:tblLook w:val="01E0" w:firstRow="1" w:lastRow="1" w:firstColumn="1" w:lastColumn="1" w:noHBand="0" w:noVBand="0"/>
      </w:tblPr>
      <w:tblGrid>
        <w:gridCol w:w="1649"/>
        <w:gridCol w:w="1695"/>
        <w:gridCol w:w="3393"/>
        <w:gridCol w:w="7211"/>
      </w:tblGrid>
      <w:tr w:rsidR="00C12B48" w14:paraId="306A9AD1" w14:textId="77777777" w:rsidTr="59A77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Align w:val="center"/>
          </w:tcPr>
          <w:p w14:paraId="7925B2F3" w14:textId="1A87D96B" w:rsidR="0064433D" w:rsidRPr="00013B7B" w:rsidRDefault="0064433D" w:rsidP="00C32C23">
            <w:pPr>
              <w:jc w:val="center"/>
            </w:pPr>
            <w:r w:rsidRPr="00013B7B">
              <w:rPr>
                <w:sz w:val="28"/>
                <w:szCs w:val="28"/>
              </w:rPr>
              <w:lastRenderedPageBreak/>
              <w:t>VALOR NEGOCIO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vAlign w:val="center"/>
          </w:tcPr>
          <w:p w14:paraId="5298D86C" w14:textId="68ACB084" w:rsidR="0064433D" w:rsidRPr="006F5FBE" w:rsidRDefault="0064433D" w:rsidP="00C32C23">
            <w:pPr>
              <w:jc w:val="center"/>
              <w:rPr>
                <w:sz w:val="28"/>
                <w:szCs w:val="28"/>
              </w:rPr>
            </w:pPr>
            <w:r w:rsidRPr="006F5FBE">
              <w:rPr>
                <w:sz w:val="28"/>
                <w:szCs w:val="28"/>
              </w:rPr>
              <w:t>DOMINIO COBIT</w:t>
            </w:r>
          </w:p>
        </w:tc>
        <w:tc>
          <w:tcPr>
            <w:tcW w:w="3393" w:type="dxa"/>
            <w:vAlign w:val="center"/>
          </w:tcPr>
          <w:p w14:paraId="364F0D4A" w14:textId="43FC9F34" w:rsidR="0064433D" w:rsidRPr="006F5FBE" w:rsidRDefault="0064433D" w:rsidP="00C32C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F5FBE">
              <w:rPr>
                <w:sz w:val="28"/>
                <w:szCs w:val="28"/>
              </w:rPr>
              <w:t xml:space="preserve">SUBDOMINIO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</w:tcPr>
          <w:p w14:paraId="11BD90D9" w14:textId="48FA3B15" w:rsidR="0064433D" w:rsidRPr="008C5275" w:rsidRDefault="0064433D" w:rsidP="0064433D">
            <w:pPr>
              <w:jc w:val="center"/>
              <w:rPr>
                <w:sz w:val="28"/>
                <w:szCs w:val="28"/>
              </w:rPr>
            </w:pPr>
            <w:r w:rsidRPr="008C5275">
              <w:rPr>
                <w:sz w:val="28"/>
                <w:szCs w:val="28"/>
              </w:rPr>
              <w:t>ACCIONES ESPECÍFICAS</w:t>
            </w:r>
          </w:p>
        </w:tc>
      </w:tr>
      <w:tr w:rsidR="00C12B48" w14:paraId="32CD7CB5" w14:textId="77777777" w:rsidTr="59A77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shd w:val="clear" w:color="auto" w:fill="000000" w:themeFill="text1"/>
            <w:textDirection w:val="btLr"/>
            <w:vAlign w:val="center"/>
          </w:tcPr>
          <w:p w14:paraId="3788A609" w14:textId="466DF242" w:rsidR="003A021A" w:rsidRPr="00013B7B" w:rsidRDefault="003A021A" w:rsidP="00C32C23">
            <w:pPr>
              <w:jc w:val="center"/>
              <w:rPr>
                <w:color w:val="FFFFFF" w:themeColor="background1"/>
              </w:rPr>
            </w:pPr>
            <w:r w:rsidRPr="00013B7B">
              <w:rPr>
                <w:color w:val="FFFFFF" w:themeColor="background1"/>
              </w:rPr>
              <w:t xml:space="preserve">ALINEACIÓN OBJETIVOS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textDirection w:val="btLr"/>
            <w:vAlign w:val="center"/>
          </w:tcPr>
          <w:p w14:paraId="10568562" w14:textId="328FD64C" w:rsidR="003A021A" w:rsidRPr="00C32F87" w:rsidRDefault="00925843" w:rsidP="00C32C23">
            <w:pPr>
              <w:ind w:left="113" w:right="113"/>
              <w:jc w:val="center"/>
              <w:rPr>
                <w:b/>
                <w:bCs/>
              </w:rPr>
            </w:pPr>
            <w:r w:rsidRPr="00C32F87">
              <w:rPr>
                <w:b/>
                <w:bCs/>
              </w:rPr>
              <w:t>PRINCIPIO COBIT</w:t>
            </w:r>
          </w:p>
        </w:tc>
        <w:tc>
          <w:tcPr>
            <w:tcW w:w="3393" w:type="dxa"/>
            <w:vAlign w:val="center"/>
          </w:tcPr>
          <w:p w14:paraId="6247B978" w14:textId="029F61F7" w:rsidR="003A021A" w:rsidRPr="00C32F87" w:rsidRDefault="003A021A" w:rsidP="00C32C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Habilitador de valor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377DFEC6" w14:textId="77777777" w:rsidR="003A021A" w:rsidRPr="008C5275" w:rsidRDefault="003A021A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Identificar los objetivos estratégicos del negocio relacionados con la confianza del cliente, integridad de las operaciones y cumplimiento normativo.</w:t>
            </w:r>
          </w:p>
          <w:p w14:paraId="0D3925CC" w14:textId="77777777" w:rsidR="003A021A" w:rsidRPr="008C5275" w:rsidRDefault="003A021A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Mapear estos objetivos en metas de gobernanza de TI y ciberseguridad mediante el uso de los factores de diseño de COBIT.</w:t>
            </w:r>
          </w:p>
          <w:p w14:paraId="74A32BA0" w14:textId="36A5AF0C" w:rsidR="003A021A" w:rsidRPr="008C5275" w:rsidRDefault="003A021A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Establecer métricas específicas para evaluar el desempeño de los controles de TI y ciberseguridad.</w:t>
            </w:r>
          </w:p>
        </w:tc>
      </w:tr>
      <w:tr w:rsidR="00B97E5E" w14:paraId="02B52C57" w14:textId="77777777" w:rsidTr="59A774E6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 w:val="restart"/>
            <w:shd w:val="clear" w:color="auto" w:fill="000000" w:themeFill="text1"/>
            <w:textDirection w:val="btLr"/>
            <w:vAlign w:val="center"/>
          </w:tcPr>
          <w:p w14:paraId="04C2106E" w14:textId="5FE4938B" w:rsidR="00B97E5E" w:rsidRPr="00013B7B" w:rsidRDefault="00B97E5E" w:rsidP="00C32C23">
            <w:pPr>
              <w:ind w:left="113" w:right="113"/>
              <w:jc w:val="center"/>
              <w:rPr>
                <w:color w:val="FFFFFF" w:themeColor="background1"/>
              </w:rPr>
            </w:pPr>
            <w:r w:rsidRPr="00013B7B">
              <w:rPr>
                <w:color w:val="FFFFFF" w:themeColor="background1"/>
              </w:rPr>
              <w:t>SEGURIDAD DE LA INFORMACIÓN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vMerge w:val="restart"/>
            <w:textDirection w:val="btLr"/>
            <w:vAlign w:val="center"/>
          </w:tcPr>
          <w:p w14:paraId="515588C0" w14:textId="44AF516B" w:rsidR="00B97E5E" w:rsidRPr="00C32F87" w:rsidRDefault="00B97E5E" w:rsidP="00C32C23">
            <w:pPr>
              <w:ind w:left="113" w:right="113"/>
              <w:jc w:val="center"/>
              <w:rPr>
                <w:b/>
                <w:bCs/>
              </w:rPr>
            </w:pPr>
            <w:r w:rsidRPr="00C32F87">
              <w:rPr>
                <w:b/>
                <w:bCs/>
              </w:rPr>
              <w:t>APO (Alinear, Planificar, Organizar)</w:t>
            </w:r>
          </w:p>
        </w:tc>
        <w:tc>
          <w:tcPr>
            <w:tcW w:w="3393" w:type="dxa"/>
            <w:vAlign w:val="center"/>
          </w:tcPr>
          <w:p w14:paraId="23FD10E6" w14:textId="77F31A85" w:rsidR="00B97E5E" w:rsidRPr="00C32F87" w:rsidRDefault="00B97E5E" w:rsidP="00C32C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APO01 - Gestión del Marco de Gobierno de TI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4A7B6ED3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Establecer políticas claras de gobernanza de seguridad y riesgos.</w:t>
            </w:r>
          </w:p>
          <w:p w14:paraId="3E7DFF3A" w14:textId="45B84D54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Definir responsabilidades y roles clave (CISO, CIO, auditores, etc.).</w:t>
            </w:r>
          </w:p>
        </w:tc>
      </w:tr>
      <w:tr w:rsidR="00B97E5E" w14:paraId="4A1A9DDA" w14:textId="77777777" w:rsidTr="59A77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textDirection w:val="btLr"/>
            <w:vAlign w:val="center"/>
          </w:tcPr>
          <w:p w14:paraId="6FDBCC7E" w14:textId="77777777" w:rsidR="00B97E5E" w:rsidRPr="00013B7B" w:rsidRDefault="00B97E5E" w:rsidP="00C32C23">
            <w:pPr>
              <w:ind w:left="113" w:right="113"/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vMerge/>
            <w:textDirection w:val="btLr"/>
            <w:vAlign w:val="center"/>
          </w:tcPr>
          <w:p w14:paraId="5E41028B" w14:textId="77777777" w:rsidR="00B97E5E" w:rsidRPr="00C32F87" w:rsidRDefault="00B97E5E" w:rsidP="00C32C23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3393" w:type="dxa"/>
            <w:vAlign w:val="center"/>
          </w:tcPr>
          <w:p w14:paraId="7F0B899A" w14:textId="5C7B8519" w:rsidR="00B97E5E" w:rsidRPr="00C32F87" w:rsidRDefault="00B97E5E" w:rsidP="00C32C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APO12: Gestión del Riesgo de TI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314EC522" w14:textId="7B84EFBB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Identificar riesgos asociados a la confidencialidad e integridad de datos</w:t>
            </w:r>
            <w:r w:rsidR="4ABFC17D">
              <w:rPr>
                <w:b w:val="0"/>
                <w:bCs w:val="0"/>
              </w:rPr>
              <w:t>. -</w:t>
            </w:r>
            <w:r w:rsidRPr="008C5275">
              <w:rPr>
                <w:b w:val="0"/>
                <w:bCs w:val="0"/>
              </w:rPr>
              <w:t xml:space="preserve"> Realizar evaluaciones periódicas de riesgos en ciberseguridad.</w:t>
            </w:r>
          </w:p>
          <w:p w14:paraId="74477B0A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Desarrollar un marco de evaluación continua del riesgo.</w:t>
            </w:r>
          </w:p>
          <w:p w14:paraId="78AAC37D" w14:textId="75481AC0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Realizar análisis de amenazas y vulnerabilidades de los sistemas y procesos.</w:t>
            </w:r>
          </w:p>
        </w:tc>
      </w:tr>
      <w:tr w:rsidR="00B97E5E" w14:paraId="426EF4FD" w14:textId="77777777" w:rsidTr="59A774E6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textDirection w:val="btLr"/>
            <w:vAlign w:val="center"/>
          </w:tcPr>
          <w:p w14:paraId="2B4FA085" w14:textId="77777777" w:rsidR="00B97E5E" w:rsidRPr="00013B7B" w:rsidRDefault="00B97E5E" w:rsidP="00C32C23">
            <w:pPr>
              <w:ind w:left="113" w:right="113"/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vMerge/>
            <w:textDirection w:val="btLr"/>
            <w:vAlign w:val="center"/>
          </w:tcPr>
          <w:p w14:paraId="28CDE862" w14:textId="77777777" w:rsidR="00B97E5E" w:rsidRPr="00C32F87" w:rsidRDefault="00B97E5E" w:rsidP="00C32C23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3393" w:type="dxa"/>
            <w:vAlign w:val="center"/>
          </w:tcPr>
          <w:p w14:paraId="7E58B7D0" w14:textId="4092AE04" w:rsidR="00B97E5E" w:rsidRPr="00C32F87" w:rsidRDefault="00B97E5E" w:rsidP="00C32C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APO13: Gestión de la Seguridad de la Información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49B738F8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spacing w:after="160" w:line="278" w:lineRule="auto"/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Establecer políticas y procedimientos de seguridad de la información alineados con estándares como ISO 27001.</w:t>
            </w:r>
          </w:p>
          <w:p w14:paraId="151168C0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spacing w:after="160" w:line="278" w:lineRule="auto"/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Implementar controles de acceso a la información y segmentación de redes.</w:t>
            </w:r>
          </w:p>
          <w:p w14:paraId="57EC5262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spacing w:after="160" w:line="278" w:lineRule="auto"/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Crear un plan de concienciación de seguridad para empleados y clientes.</w:t>
            </w:r>
          </w:p>
          <w:p w14:paraId="2C9099F4" w14:textId="20216221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Monitorear la integridad de los datos financieros y de transacciones.</w:t>
            </w:r>
          </w:p>
        </w:tc>
      </w:tr>
      <w:tr w:rsidR="00B97E5E" w14:paraId="15E20E9A" w14:textId="77777777" w:rsidTr="59A77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vAlign w:val="center"/>
          </w:tcPr>
          <w:p w14:paraId="6D01EC46" w14:textId="77777777" w:rsidR="00B97E5E" w:rsidRPr="00013B7B" w:rsidRDefault="00B97E5E" w:rsidP="00C32C23">
            <w:pPr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vMerge w:val="restart"/>
            <w:textDirection w:val="btLr"/>
            <w:vAlign w:val="center"/>
          </w:tcPr>
          <w:p w14:paraId="7DD22B3E" w14:textId="1CF59428" w:rsidR="00B97E5E" w:rsidRPr="00C32F87" w:rsidRDefault="00B97E5E" w:rsidP="00C32C23">
            <w:pPr>
              <w:ind w:left="113" w:right="113"/>
              <w:jc w:val="center"/>
              <w:rPr>
                <w:b/>
                <w:bCs/>
              </w:rPr>
            </w:pPr>
            <w:r w:rsidRPr="00141766">
              <w:rPr>
                <w:b/>
                <w:bCs/>
              </w:rPr>
              <w:t>DSS: Entregar, Dar Servicio y Soportar</w:t>
            </w:r>
          </w:p>
        </w:tc>
        <w:tc>
          <w:tcPr>
            <w:tcW w:w="3393" w:type="dxa"/>
            <w:vAlign w:val="center"/>
          </w:tcPr>
          <w:p w14:paraId="02D1E66F" w14:textId="0317A106" w:rsidR="00B97E5E" w:rsidRPr="00C32F87" w:rsidRDefault="00B97E5E" w:rsidP="00C32C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E205E">
              <w:rPr>
                <w:b/>
                <w:bCs/>
              </w:rPr>
              <w:t>DSS04 - Gestión de la Continuidad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4AB26ED9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E41DCD">
              <w:rPr>
                <w:b w:val="0"/>
                <w:bCs w:val="0"/>
              </w:rPr>
              <w:t>Desarrollar y probar un plan de recuperación ante desastres (DRP) y de continuidad del negocio (BCP).</w:t>
            </w:r>
          </w:p>
          <w:p w14:paraId="4981DC02" w14:textId="4C614575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Implementar backups frecuentes y verificaciones de integridad de datos.</w:t>
            </w:r>
          </w:p>
        </w:tc>
      </w:tr>
      <w:tr w:rsidR="00B97E5E" w14:paraId="3D9576AC" w14:textId="77777777" w:rsidTr="59A774E6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vAlign w:val="center"/>
          </w:tcPr>
          <w:p w14:paraId="7B72B807" w14:textId="49F70E61" w:rsidR="00B97E5E" w:rsidRPr="00013B7B" w:rsidRDefault="00B97E5E" w:rsidP="00C32C23">
            <w:pPr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vMerge/>
            <w:textDirection w:val="btLr"/>
            <w:vAlign w:val="center"/>
          </w:tcPr>
          <w:p w14:paraId="2918971E" w14:textId="5B938008" w:rsidR="00B97E5E" w:rsidRPr="00C32F87" w:rsidRDefault="00B97E5E" w:rsidP="00C32C23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3393" w:type="dxa"/>
            <w:vAlign w:val="center"/>
          </w:tcPr>
          <w:p w14:paraId="7B0AEE1C" w14:textId="3E9D06BF" w:rsidR="00B97E5E" w:rsidRPr="00C32F87" w:rsidRDefault="00B97E5E" w:rsidP="00C32C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DSS05: Gestión de Seguridad de Servicios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6B24F8A2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Implementar autenticación multifactor (MFA).</w:t>
            </w:r>
          </w:p>
          <w:p w14:paraId="6128DD13" w14:textId="6A5C1F2D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Controlar accesos privilegiados con PAM.</w:t>
            </w:r>
          </w:p>
          <w:p w14:paraId="747C5830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Monitorear eventos sospechosos en tiempo real mediante SIEM.</w:t>
            </w:r>
          </w:p>
          <w:p w14:paraId="61502152" w14:textId="77777777" w:rsidR="00B97E5E" w:rsidRPr="00B765BB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B765BB">
              <w:rPr>
                <w:b w:val="0"/>
                <w:bCs w:val="0"/>
              </w:rPr>
              <w:t>Implementar sistemas de monitoreo y control continuo de los activos y operaciones críticas.</w:t>
            </w:r>
          </w:p>
          <w:p w14:paraId="5A1B389B" w14:textId="77777777" w:rsidR="00B97E5E" w:rsidRPr="00B765BB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B765BB">
              <w:rPr>
                <w:b w:val="0"/>
                <w:bCs w:val="0"/>
              </w:rPr>
              <w:t>Implementar firewalls, sistemas de prevención y detección de intrusiones (IDS/IPS).</w:t>
            </w:r>
          </w:p>
          <w:p w14:paraId="615768C6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B765BB">
              <w:rPr>
                <w:b w:val="0"/>
                <w:bCs w:val="0"/>
              </w:rPr>
              <w:t>Asegurar la integridad, confidencialidad y disponibilidad de las plataformas que gestionan inversiones.</w:t>
            </w:r>
          </w:p>
          <w:p w14:paraId="715B654B" w14:textId="77777777" w:rsidR="00B97E5E" w:rsidRPr="00EC4167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EC4167">
              <w:rPr>
                <w:b w:val="0"/>
                <w:bCs w:val="0"/>
              </w:rPr>
              <w:t>Realizar auditorías periódicas de seguridad y simulaciones de ataques (</w:t>
            </w:r>
            <w:proofErr w:type="spellStart"/>
            <w:r w:rsidRPr="00EC4167">
              <w:rPr>
                <w:b w:val="0"/>
                <w:bCs w:val="0"/>
              </w:rPr>
              <w:t>pentesting</w:t>
            </w:r>
            <w:proofErr w:type="spellEnd"/>
            <w:r w:rsidRPr="00EC4167">
              <w:rPr>
                <w:b w:val="0"/>
                <w:bCs w:val="0"/>
              </w:rPr>
              <w:t xml:space="preserve"> y análisis de vulnerabilidades).</w:t>
            </w:r>
          </w:p>
          <w:p w14:paraId="5A49E7A1" w14:textId="77777777" w:rsidR="00B97E5E" w:rsidRPr="00EC4167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EC4167">
              <w:rPr>
                <w:b w:val="0"/>
                <w:bCs w:val="0"/>
              </w:rPr>
              <w:t>Adoptar frameworks como NIST CSF y ISO/IEC 27032 para la gestión de ciberseguridad.</w:t>
            </w:r>
          </w:p>
          <w:p w14:paraId="6047EF37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EC4167">
              <w:rPr>
                <w:b w:val="0"/>
                <w:bCs w:val="0"/>
              </w:rPr>
              <w:t>Implementar herramientas de evaluación de riesgos</w:t>
            </w:r>
            <w:r w:rsidRPr="008C5275">
              <w:rPr>
                <w:b w:val="0"/>
                <w:bCs w:val="0"/>
              </w:rPr>
              <w:t xml:space="preserve"> </w:t>
            </w:r>
            <w:r w:rsidRPr="00EC4167">
              <w:rPr>
                <w:b w:val="0"/>
                <w:bCs w:val="0"/>
              </w:rPr>
              <w:t>automatizados y gestión centralizada (SIEM).</w:t>
            </w:r>
          </w:p>
          <w:p w14:paraId="42B1081E" w14:textId="77777777" w:rsidR="00B97E5E" w:rsidRPr="003D3A44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3D3A44">
              <w:rPr>
                <w:b w:val="0"/>
                <w:bCs w:val="0"/>
              </w:rPr>
              <w:t>Monitorear el desempeño de los controles de seguridad implementados.</w:t>
            </w:r>
          </w:p>
          <w:p w14:paraId="6D5DABD2" w14:textId="1C913966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3D3A44">
              <w:rPr>
                <w:b w:val="0"/>
                <w:bCs w:val="0"/>
              </w:rPr>
              <w:t>Realizar revisiones periódicas de cumplimiento con normativas (GDPR, PCI DSS, etc.).</w:t>
            </w:r>
          </w:p>
        </w:tc>
      </w:tr>
      <w:tr w:rsidR="00B97E5E" w14:paraId="42448339" w14:textId="77777777" w:rsidTr="59A77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vAlign w:val="center"/>
          </w:tcPr>
          <w:p w14:paraId="29F6872B" w14:textId="7C39CD2D" w:rsidR="00B97E5E" w:rsidRPr="00013B7B" w:rsidRDefault="00B97E5E" w:rsidP="00C32C23">
            <w:pPr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textDirection w:val="btLr"/>
            <w:vAlign w:val="center"/>
          </w:tcPr>
          <w:p w14:paraId="7BE84AB6" w14:textId="37438513" w:rsidR="00B97E5E" w:rsidRPr="00C32F87" w:rsidRDefault="00B97E5E" w:rsidP="00B97E5E">
            <w:pPr>
              <w:ind w:left="113" w:right="113"/>
              <w:jc w:val="center"/>
              <w:rPr>
                <w:b/>
                <w:bCs/>
              </w:rPr>
            </w:pPr>
            <w:r w:rsidRPr="00C32F87">
              <w:rPr>
                <w:b/>
                <w:bCs/>
              </w:rPr>
              <w:t>BAI: Construir, Adquirir, Implementar</w:t>
            </w:r>
          </w:p>
        </w:tc>
        <w:tc>
          <w:tcPr>
            <w:tcW w:w="3393" w:type="dxa"/>
            <w:vAlign w:val="center"/>
          </w:tcPr>
          <w:p w14:paraId="71AC3890" w14:textId="2E047424" w:rsidR="00B97E5E" w:rsidRPr="00C32F87" w:rsidRDefault="00B97E5E" w:rsidP="00C32C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BAI03: Gestión de la Arquitectura de TI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02D93A83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Cifrar los datos en reposo y en tránsito.</w:t>
            </w:r>
          </w:p>
          <w:p w14:paraId="2F676A25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Diseñar sistemas con redundancia para evitar pérdida de datos críticos.</w:t>
            </w:r>
          </w:p>
          <w:p w14:paraId="6A0C2D12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Clasificar y segregar datos sensibles.</w:t>
            </w:r>
          </w:p>
          <w:p w14:paraId="7029EE11" w14:textId="77777777" w:rsidR="00B97E5E" w:rsidRPr="00EB4BF1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EB4BF1">
              <w:rPr>
                <w:b w:val="0"/>
                <w:bCs w:val="0"/>
              </w:rPr>
              <w:t>Clasificar los datos según su criticidad (p. ej., datos de clientes, transacciones).</w:t>
            </w:r>
          </w:p>
          <w:p w14:paraId="139EFCE9" w14:textId="77777777" w:rsidR="00B97E5E" w:rsidRPr="00EB4BF1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EB4BF1">
              <w:rPr>
                <w:b w:val="0"/>
                <w:bCs w:val="0"/>
              </w:rPr>
              <w:t>Establecer políticas de retención y eliminación de datos.</w:t>
            </w:r>
          </w:p>
          <w:p w14:paraId="55593E5A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EB4BF1">
              <w:rPr>
                <w:b w:val="0"/>
                <w:bCs w:val="0"/>
              </w:rPr>
              <w:t>Implementar cifrado para datos en reposo y en tránsito.</w:t>
            </w:r>
          </w:p>
          <w:p w14:paraId="5BB9D604" w14:textId="77777777" w:rsidR="00B97E5E" w:rsidRPr="00037222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037222">
              <w:rPr>
                <w:b w:val="0"/>
                <w:bCs w:val="0"/>
              </w:rPr>
              <w:t>Cifrado de datos en tránsito y en reposo (TLS, AES-256).</w:t>
            </w:r>
          </w:p>
          <w:p w14:paraId="035430B2" w14:textId="77777777" w:rsidR="00B97E5E" w:rsidRPr="00037222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037222">
              <w:rPr>
                <w:b w:val="0"/>
                <w:bCs w:val="0"/>
              </w:rPr>
              <w:t>Implementación de autenticación multifactor (MFA) para accesos críticos.</w:t>
            </w:r>
          </w:p>
          <w:p w14:paraId="4FDCDCF4" w14:textId="77777777" w:rsidR="00B97E5E" w:rsidRPr="00037222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037222">
              <w:rPr>
                <w:b w:val="0"/>
                <w:bCs w:val="0"/>
              </w:rPr>
              <w:t>Aplicar controles de identidad y acceso (IAM) para gestionar quién puede acceder a qué recursos.</w:t>
            </w:r>
          </w:p>
          <w:p w14:paraId="423FEB7D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037222">
              <w:rPr>
                <w:b w:val="0"/>
                <w:bCs w:val="0"/>
              </w:rPr>
              <w:t>Monitorear la actividad de los usuarios y establecer registros (logs) centralizados.</w:t>
            </w:r>
          </w:p>
          <w:p w14:paraId="2D4E3FC2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Implementar soluciones de prevención de pérdida de datos (DLP).</w:t>
            </w:r>
          </w:p>
          <w:p w14:paraId="2DF0BFCF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Monitorear y proteger las cuentas privilegiadas mediante herramientas como PAM (</w:t>
            </w:r>
            <w:proofErr w:type="spellStart"/>
            <w:r w:rsidRPr="008C5275">
              <w:rPr>
                <w:b w:val="0"/>
                <w:bCs w:val="0"/>
              </w:rPr>
              <w:t>Privileged</w:t>
            </w:r>
            <w:proofErr w:type="spellEnd"/>
            <w:r w:rsidRPr="008C5275">
              <w:rPr>
                <w:b w:val="0"/>
                <w:bCs w:val="0"/>
              </w:rPr>
              <w:t xml:space="preserve"> Access Management).</w:t>
            </w:r>
          </w:p>
          <w:p w14:paraId="07FB22DF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Usar firewalls de última generación y segmentación de redes para proteger entornos sensibles.</w:t>
            </w:r>
          </w:p>
          <w:p w14:paraId="4875811B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 xml:space="preserve">Implementar soluciones de detección de anomalías basadas en inteligencia artificial y machine </w:t>
            </w:r>
            <w:proofErr w:type="spellStart"/>
            <w:r w:rsidRPr="008C5275">
              <w:rPr>
                <w:b w:val="0"/>
                <w:bCs w:val="0"/>
              </w:rPr>
              <w:t>learning</w:t>
            </w:r>
            <w:proofErr w:type="spellEnd"/>
            <w:r w:rsidRPr="008C5275">
              <w:rPr>
                <w:b w:val="0"/>
                <w:bCs w:val="0"/>
              </w:rPr>
              <w:t>.</w:t>
            </w:r>
          </w:p>
          <w:p w14:paraId="5EE6B635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Utilizar herramientas como EDR (Endpoint Detection and Response) para proteger los dispositivos y redes.</w:t>
            </w:r>
          </w:p>
          <w:p w14:paraId="7702D223" w14:textId="3B83743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 xml:space="preserve">Integrar sistemas de SOC (Security </w:t>
            </w:r>
            <w:proofErr w:type="spellStart"/>
            <w:r w:rsidRPr="008C5275">
              <w:rPr>
                <w:b w:val="0"/>
                <w:bCs w:val="0"/>
              </w:rPr>
              <w:t>Operations</w:t>
            </w:r>
            <w:proofErr w:type="spellEnd"/>
            <w:r w:rsidRPr="008C5275">
              <w:rPr>
                <w:b w:val="0"/>
                <w:bCs w:val="0"/>
              </w:rPr>
              <w:t xml:space="preserve"> Center) para una respuesta proactiva a incidentes de seguridad.</w:t>
            </w:r>
          </w:p>
        </w:tc>
      </w:tr>
      <w:tr w:rsidR="00B97E5E" w14:paraId="050D2DF9" w14:textId="77777777" w:rsidTr="59A774E6">
        <w:trPr>
          <w:trHeight w:val="1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vAlign w:val="center"/>
          </w:tcPr>
          <w:p w14:paraId="4E5D24FD" w14:textId="05712E1A" w:rsidR="00B97E5E" w:rsidRPr="00013B7B" w:rsidRDefault="00B97E5E" w:rsidP="00B97E5E">
            <w:pPr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textDirection w:val="btLr"/>
            <w:vAlign w:val="center"/>
          </w:tcPr>
          <w:p w14:paraId="053911AD" w14:textId="56CDCE99" w:rsidR="00B97E5E" w:rsidRPr="00C32F87" w:rsidRDefault="00B97E5E" w:rsidP="00B97E5E">
            <w:pPr>
              <w:jc w:val="center"/>
              <w:rPr>
                <w:b/>
                <w:bCs/>
              </w:rPr>
            </w:pPr>
            <w:r w:rsidRPr="000C74FA">
              <w:rPr>
                <w:b/>
                <w:bCs/>
              </w:rPr>
              <w:t>MEA</w:t>
            </w:r>
            <w:r w:rsidRPr="00C32F87">
              <w:rPr>
                <w:b/>
                <w:bCs/>
              </w:rPr>
              <w:t xml:space="preserve">: </w:t>
            </w:r>
            <w:r w:rsidRPr="000C74FA">
              <w:rPr>
                <w:b/>
                <w:bCs/>
              </w:rPr>
              <w:t>Monitoreo y Mejora Continua</w:t>
            </w:r>
          </w:p>
        </w:tc>
        <w:tc>
          <w:tcPr>
            <w:tcW w:w="3393" w:type="dxa"/>
            <w:vAlign w:val="center"/>
          </w:tcPr>
          <w:p w14:paraId="6660D832" w14:textId="66A5E46D" w:rsidR="00B97E5E" w:rsidRPr="00C32F87" w:rsidRDefault="00B97E5E" w:rsidP="00B97E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MEA03: Monitoreo de Conformidad con los Requisitos Externos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189AAF63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Revisar el cumplimiento de normativas como GDPR, PCI DSS.</w:t>
            </w:r>
          </w:p>
          <w:p w14:paraId="2C52F1A6" w14:textId="1AB47935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Implementar auditorías periódicas de seguridad.</w:t>
            </w:r>
          </w:p>
        </w:tc>
      </w:tr>
      <w:tr w:rsidR="00C12B48" w14:paraId="53D09AEC" w14:textId="77777777" w:rsidTr="59A77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 w:val="restart"/>
            <w:shd w:val="clear" w:color="auto" w:fill="000000" w:themeFill="text1"/>
            <w:textDirection w:val="btLr"/>
            <w:vAlign w:val="center"/>
          </w:tcPr>
          <w:p w14:paraId="65A95391" w14:textId="6DE3B6E5" w:rsidR="00B97E5E" w:rsidRPr="00013B7B" w:rsidRDefault="00B97E5E" w:rsidP="00B97E5E">
            <w:pPr>
              <w:ind w:left="113" w:right="113"/>
              <w:jc w:val="center"/>
              <w:rPr>
                <w:color w:val="FFFFFF" w:themeColor="background1"/>
              </w:rPr>
            </w:pPr>
            <w:r w:rsidRPr="00013B7B">
              <w:rPr>
                <w:color w:val="FFFFFF" w:themeColor="background1"/>
              </w:rPr>
              <w:lastRenderedPageBreak/>
              <w:t>SEGURIDAD EN LAS OPERACIONES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vMerge w:val="restart"/>
            <w:textDirection w:val="btLr"/>
            <w:vAlign w:val="center"/>
          </w:tcPr>
          <w:p w14:paraId="65A4E51D" w14:textId="180788C8" w:rsidR="00B97E5E" w:rsidRPr="00C32F87" w:rsidRDefault="00B97E5E" w:rsidP="00B97E5E">
            <w:pPr>
              <w:ind w:left="113" w:right="113"/>
              <w:jc w:val="center"/>
              <w:rPr>
                <w:b/>
                <w:bCs/>
              </w:rPr>
            </w:pPr>
            <w:r w:rsidRPr="00141766">
              <w:rPr>
                <w:b/>
                <w:bCs/>
              </w:rPr>
              <w:t>DSS</w:t>
            </w:r>
          </w:p>
        </w:tc>
        <w:tc>
          <w:tcPr>
            <w:tcW w:w="3393" w:type="dxa"/>
            <w:vAlign w:val="center"/>
          </w:tcPr>
          <w:p w14:paraId="2BF7BEAA" w14:textId="02ED5364" w:rsidR="00B97E5E" w:rsidRPr="00C32F87" w:rsidRDefault="00B97E5E" w:rsidP="00B97E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DSS01: Gestión de Operaciones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5F929E3B" w14:textId="5F123CAD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Implementar procedimientos para garantizar alta disponibilidad de servicios.</w:t>
            </w:r>
          </w:p>
          <w:p w14:paraId="0C390948" w14:textId="7A89C77B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Realizar copias de seguridad diarias.</w:t>
            </w:r>
          </w:p>
          <w:p w14:paraId="5A5A4331" w14:textId="32AC242F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Monitorear el desempeño de los sistemas críticos.</w:t>
            </w:r>
          </w:p>
        </w:tc>
      </w:tr>
      <w:tr w:rsidR="00C12B48" w14:paraId="7D39FD4A" w14:textId="77777777" w:rsidTr="59A77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textDirection w:val="btLr"/>
            <w:vAlign w:val="center"/>
          </w:tcPr>
          <w:p w14:paraId="2FA078DA" w14:textId="77777777" w:rsidR="00B97E5E" w:rsidRPr="00013B7B" w:rsidRDefault="00B97E5E" w:rsidP="00B97E5E">
            <w:pPr>
              <w:ind w:left="113" w:right="113"/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vMerge/>
            <w:textDirection w:val="btLr"/>
            <w:vAlign w:val="center"/>
          </w:tcPr>
          <w:p w14:paraId="3A49202F" w14:textId="77777777" w:rsidR="00B97E5E" w:rsidRPr="00C32F87" w:rsidRDefault="00B97E5E" w:rsidP="00B97E5E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3393" w:type="dxa"/>
            <w:vAlign w:val="center"/>
          </w:tcPr>
          <w:p w14:paraId="6923AC51" w14:textId="77777777" w:rsidR="00B97E5E" w:rsidRPr="00786DAE" w:rsidRDefault="00B97E5E" w:rsidP="00B97E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786DAE">
              <w:rPr>
                <w:b/>
                <w:bCs/>
                <w:lang w:val="en-US"/>
              </w:rPr>
              <w:t>DSS02</w:t>
            </w:r>
            <w:r w:rsidRPr="00C32F87">
              <w:rPr>
                <w:b/>
                <w:bCs/>
                <w:lang w:val="en-US"/>
              </w:rPr>
              <w:t xml:space="preserve"> - </w:t>
            </w:r>
            <w:proofErr w:type="spellStart"/>
            <w:r w:rsidRPr="00786DAE">
              <w:rPr>
                <w:b/>
                <w:bCs/>
                <w:lang w:val="en-US"/>
              </w:rPr>
              <w:t>Gestión</w:t>
            </w:r>
            <w:proofErr w:type="spellEnd"/>
            <w:r w:rsidRPr="00786DAE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786DAE">
              <w:rPr>
                <w:b/>
                <w:bCs/>
                <w:lang w:val="en-US"/>
              </w:rPr>
              <w:t>Incidentes</w:t>
            </w:r>
            <w:proofErr w:type="spellEnd"/>
          </w:p>
          <w:p w14:paraId="22646E83" w14:textId="77777777" w:rsidR="00B97E5E" w:rsidRPr="00C32F87" w:rsidRDefault="00B97E5E" w:rsidP="00B97E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18969511" w14:textId="77777777" w:rsidR="00B97E5E" w:rsidRPr="00BB706A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BB706A">
              <w:rPr>
                <w:b w:val="0"/>
                <w:bCs w:val="0"/>
              </w:rPr>
              <w:t>Establecer un proceso claro para la gestión de incidentes, incluyendo reportes, investigación y resolución.</w:t>
            </w:r>
          </w:p>
          <w:p w14:paraId="01F05D5A" w14:textId="63E16765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BB706A">
              <w:rPr>
                <w:b w:val="0"/>
                <w:bCs w:val="0"/>
              </w:rPr>
              <w:t xml:space="preserve">Usar herramientas como </w:t>
            </w:r>
            <w:proofErr w:type="spellStart"/>
            <w:r w:rsidRPr="00BB706A">
              <w:rPr>
                <w:b w:val="0"/>
                <w:bCs w:val="0"/>
              </w:rPr>
              <w:t>playbooks</w:t>
            </w:r>
            <w:proofErr w:type="spellEnd"/>
            <w:r w:rsidRPr="00BB706A">
              <w:rPr>
                <w:b w:val="0"/>
                <w:bCs w:val="0"/>
              </w:rPr>
              <w:t xml:space="preserve"> de incidentes para responder rápidamente a ataques específicos.</w:t>
            </w:r>
          </w:p>
        </w:tc>
      </w:tr>
      <w:tr w:rsidR="00C12B48" w14:paraId="0C5B1EA0" w14:textId="77777777" w:rsidTr="59A77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vAlign w:val="center"/>
          </w:tcPr>
          <w:p w14:paraId="04D42DB3" w14:textId="1C878AF3" w:rsidR="00B97E5E" w:rsidRPr="00013B7B" w:rsidRDefault="00B97E5E" w:rsidP="00B97E5E">
            <w:pPr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vMerge/>
            <w:vAlign w:val="center"/>
          </w:tcPr>
          <w:p w14:paraId="2F8651CB" w14:textId="77777777" w:rsidR="00B97E5E" w:rsidRPr="00C32F87" w:rsidRDefault="00B97E5E" w:rsidP="00B97E5E">
            <w:pPr>
              <w:jc w:val="center"/>
              <w:rPr>
                <w:b/>
                <w:bCs/>
              </w:rPr>
            </w:pPr>
          </w:p>
        </w:tc>
        <w:tc>
          <w:tcPr>
            <w:tcW w:w="3393" w:type="dxa"/>
            <w:vAlign w:val="center"/>
          </w:tcPr>
          <w:p w14:paraId="5AE9D6F6" w14:textId="4762ACA7" w:rsidR="00B97E5E" w:rsidRPr="00C32F87" w:rsidRDefault="00B97E5E" w:rsidP="00B97E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DSS04: Gestión de Continuidad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1BCD3098" w14:textId="07F7B82B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Establecer y probar planes de recuperación ante desastres (DRP).</w:t>
            </w:r>
          </w:p>
          <w:p w14:paraId="1099ED3A" w14:textId="5450794C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Realizar simulacros de continuidad operativa.</w:t>
            </w:r>
          </w:p>
          <w:p w14:paraId="57E87847" w14:textId="7A868452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Implementar replicación en tiempo real de sistemas.</w:t>
            </w:r>
          </w:p>
        </w:tc>
      </w:tr>
      <w:tr w:rsidR="00C12B48" w14:paraId="221E648F" w14:textId="77777777" w:rsidTr="59A77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vAlign w:val="center"/>
          </w:tcPr>
          <w:p w14:paraId="2BE1D5A4" w14:textId="77777777" w:rsidR="00B97E5E" w:rsidRPr="00013B7B" w:rsidRDefault="00B97E5E" w:rsidP="00B97E5E">
            <w:pPr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vMerge/>
            <w:vAlign w:val="center"/>
          </w:tcPr>
          <w:p w14:paraId="11CDBFF6" w14:textId="77777777" w:rsidR="00B97E5E" w:rsidRPr="00C32F87" w:rsidRDefault="00B97E5E" w:rsidP="00B97E5E">
            <w:pPr>
              <w:jc w:val="center"/>
              <w:rPr>
                <w:b/>
                <w:bCs/>
              </w:rPr>
            </w:pPr>
          </w:p>
        </w:tc>
        <w:tc>
          <w:tcPr>
            <w:tcW w:w="3393" w:type="dxa"/>
            <w:vAlign w:val="center"/>
          </w:tcPr>
          <w:p w14:paraId="1D49E981" w14:textId="49C07B9A" w:rsidR="00B97E5E" w:rsidRPr="00C32F87" w:rsidRDefault="00B97E5E" w:rsidP="00B97E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E31AC">
              <w:rPr>
                <w:b/>
                <w:bCs/>
                <w:lang w:val="en-US"/>
              </w:rPr>
              <w:t xml:space="preserve">DSS06 - </w:t>
            </w:r>
            <w:r w:rsidRPr="00BE31AC">
              <w:rPr>
                <w:b/>
                <w:bCs/>
              </w:rPr>
              <w:t>Optimización</w:t>
            </w:r>
            <w:r w:rsidRPr="00BE31AC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BE31AC">
              <w:rPr>
                <w:b/>
                <w:bCs/>
                <w:lang w:val="en-US"/>
              </w:rPr>
              <w:t>Servicios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2EB103C8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BE31AC">
              <w:rPr>
                <w:b w:val="0"/>
                <w:bCs w:val="0"/>
              </w:rPr>
              <w:t>Asegurar la operación ininterrumpida de plataformas financieras.</w:t>
            </w:r>
          </w:p>
          <w:p w14:paraId="378FC8FD" w14:textId="63C599FA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Implementar acuerdos de niveles de servicio (</w:t>
            </w:r>
            <w:proofErr w:type="spellStart"/>
            <w:r w:rsidRPr="008C5275">
              <w:rPr>
                <w:b w:val="0"/>
                <w:bCs w:val="0"/>
              </w:rPr>
              <w:t>SLAs</w:t>
            </w:r>
            <w:proofErr w:type="spellEnd"/>
            <w:r w:rsidRPr="008C5275">
              <w:rPr>
                <w:b w:val="0"/>
                <w:bCs w:val="0"/>
              </w:rPr>
              <w:t>) con terceros y proveedores de infraestructura.</w:t>
            </w:r>
          </w:p>
        </w:tc>
      </w:tr>
      <w:tr w:rsidR="00B97E5E" w14:paraId="5F8CB3B3" w14:textId="77777777" w:rsidTr="59A77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vAlign w:val="center"/>
          </w:tcPr>
          <w:p w14:paraId="6491F5A1" w14:textId="16EA4108" w:rsidR="00B97E5E" w:rsidRPr="00013B7B" w:rsidRDefault="00B97E5E" w:rsidP="00B97E5E">
            <w:pPr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textDirection w:val="btLr"/>
            <w:vAlign w:val="center"/>
          </w:tcPr>
          <w:p w14:paraId="49A5D510" w14:textId="0E9DCF50" w:rsidR="00B97E5E" w:rsidRPr="00C32F87" w:rsidRDefault="00B97E5E" w:rsidP="00B97E5E">
            <w:pPr>
              <w:ind w:left="113" w:right="113"/>
              <w:jc w:val="center"/>
              <w:rPr>
                <w:b/>
                <w:bCs/>
              </w:rPr>
            </w:pPr>
            <w:r w:rsidRPr="00C32F87">
              <w:rPr>
                <w:b/>
                <w:bCs/>
              </w:rPr>
              <w:t>BAI</w:t>
            </w:r>
          </w:p>
        </w:tc>
        <w:tc>
          <w:tcPr>
            <w:tcW w:w="3393" w:type="dxa"/>
            <w:vAlign w:val="center"/>
          </w:tcPr>
          <w:p w14:paraId="4E8916D3" w14:textId="3B97CD25" w:rsidR="00B97E5E" w:rsidRPr="00C32F87" w:rsidRDefault="00B97E5E" w:rsidP="00B97E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BAI06: Gestión de Cambios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238E43E6" w14:textId="77780BE6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Documentar todos los cambios en sistemas críticos.</w:t>
            </w:r>
          </w:p>
          <w:p w14:paraId="175646D7" w14:textId="65630A4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Realizar pruebas antes de implementar cambios.</w:t>
            </w:r>
          </w:p>
          <w:p w14:paraId="7C3D87B9" w14:textId="33BA90EB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Establecer revisiones por pares para aprobaciones de cambios.</w:t>
            </w:r>
          </w:p>
        </w:tc>
      </w:tr>
      <w:tr w:rsidR="00B97E5E" w14:paraId="43F10F2B" w14:textId="77777777" w:rsidTr="59A774E6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vAlign w:val="center"/>
          </w:tcPr>
          <w:p w14:paraId="18CB4C23" w14:textId="33CD7E96" w:rsidR="00B97E5E" w:rsidRPr="00013B7B" w:rsidRDefault="00B97E5E" w:rsidP="00B97E5E">
            <w:pPr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textDirection w:val="btLr"/>
            <w:vAlign w:val="center"/>
          </w:tcPr>
          <w:p w14:paraId="7AE64517" w14:textId="0A10B584" w:rsidR="00B97E5E" w:rsidRPr="00C32F87" w:rsidRDefault="00B97E5E" w:rsidP="00B97E5E">
            <w:pPr>
              <w:ind w:left="113" w:right="113"/>
              <w:jc w:val="center"/>
              <w:rPr>
                <w:b/>
                <w:bCs/>
              </w:rPr>
            </w:pPr>
            <w:r w:rsidRPr="00C32F87">
              <w:rPr>
                <w:b/>
                <w:bCs/>
              </w:rPr>
              <w:t>APO</w:t>
            </w:r>
          </w:p>
        </w:tc>
        <w:tc>
          <w:tcPr>
            <w:tcW w:w="3393" w:type="dxa"/>
            <w:vAlign w:val="center"/>
          </w:tcPr>
          <w:p w14:paraId="4A349E13" w14:textId="5BC04A11" w:rsidR="00B97E5E" w:rsidRPr="00C32F87" w:rsidRDefault="00B97E5E" w:rsidP="00B97E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APO10: Gestión de Proveedores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7890E684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Evaluar la seguridad de los proveedores de infraestructura.</w:t>
            </w:r>
          </w:p>
          <w:p w14:paraId="388344D3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Asegurar cláusulas de seguridad en contratos.</w:t>
            </w:r>
          </w:p>
          <w:p w14:paraId="5FA1240E" w14:textId="4859CFBC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Supervisar el acceso a sistemas por parte de terceros.</w:t>
            </w:r>
          </w:p>
        </w:tc>
      </w:tr>
      <w:tr w:rsidR="00B97E5E" w14:paraId="7A152F63" w14:textId="77777777" w:rsidTr="59A77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vAlign w:val="center"/>
          </w:tcPr>
          <w:p w14:paraId="7720DBC6" w14:textId="6D7E208C" w:rsidR="00B97E5E" w:rsidRPr="00013B7B" w:rsidRDefault="00B97E5E" w:rsidP="00B97E5E">
            <w:pPr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textDirection w:val="btLr"/>
            <w:vAlign w:val="center"/>
          </w:tcPr>
          <w:p w14:paraId="6B973055" w14:textId="5529020D" w:rsidR="00B97E5E" w:rsidRPr="00C32F87" w:rsidRDefault="00B97E5E" w:rsidP="00B97E5E">
            <w:pPr>
              <w:ind w:left="113" w:right="113"/>
              <w:jc w:val="center"/>
              <w:rPr>
                <w:b/>
                <w:bCs/>
              </w:rPr>
            </w:pPr>
            <w:r w:rsidRPr="00C32F87">
              <w:rPr>
                <w:b/>
                <w:bCs/>
              </w:rPr>
              <w:t>MEA</w:t>
            </w:r>
          </w:p>
        </w:tc>
        <w:tc>
          <w:tcPr>
            <w:tcW w:w="3393" w:type="dxa"/>
            <w:vAlign w:val="center"/>
          </w:tcPr>
          <w:p w14:paraId="429C2A20" w14:textId="2F9E6BB8" w:rsidR="00B97E5E" w:rsidRPr="00C32F87" w:rsidRDefault="00B97E5E" w:rsidP="00B97E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MEA01: Monitoreo del Desempeño y Conformidad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662ED469" w14:textId="316D4B7F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Establecer indicadores clave (</w:t>
            </w:r>
            <w:proofErr w:type="spellStart"/>
            <w:r w:rsidRPr="008C5275">
              <w:rPr>
                <w:b w:val="0"/>
                <w:bCs w:val="0"/>
              </w:rPr>
              <w:t>KPIs</w:t>
            </w:r>
            <w:proofErr w:type="spellEnd"/>
            <w:r w:rsidRPr="008C5275">
              <w:rPr>
                <w:b w:val="0"/>
                <w:bCs w:val="0"/>
              </w:rPr>
              <w:t>) para el tiempo de respuesta en fallas.</w:t>
            </w:r>
          </w:p>
          <w:p w14:paraId="6EFB2938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Monitorear continuamente transacciones en tiempo real.</w:t>
            </w:r>
          </w:p>
          <w:p w14:paraId="34693205" w14:textId="77777777" w:rsidR="00B97E5E" w:rsidRPr="00655784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655784">
              <w:rPr>
                <w:b w:val="0"/>
                <w:bCs w:val="0"/>
              </w:rPr>
              <w:t>Implementar indicadores clave de rendimiento (</w:t>
            </w:r>
            <w:proofErr w:type="spellStart"/>
            <w:r w:rsidRPr="00655784">
              <w:rPr>
                <w:b w:val="0"/>
                <w:bCs w:val="0"/>
              </w:rPr>
              <w:t>KPIs</w:t>
            </w:r>
            <w:proofErr w:type="spellEnd"/>
            <w:r w:rsidRPr="00655784">
              <w:rPr>
                <w:b w:val="0"/>
                <w:bCs w:val="0"/>
              </w:rPr>
              <w:t>) para evaluar la eficacia de los controles de TI y ciberseguridad.</w:t>
            </w:r>
          </w:p>
          <w:p w14:paraId="7C08D661" w14:textId="42B0BA3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655784">
              <w:rPr>
                <w:b w:val="0"/>
                <w:bCs w:val="0"/>
              </w:rPr>
              <w:lastRenderedPageBreak/>
              <w:t>Revisar regularmente las métricas para identificar áreas de mejora.</w:t>
            </w:r>
          </w:p>
        </w:tc>
      </w:tr>
      <w:tr w:rsidR="00C12B48" w14:paraId="69F95757" w14:textId="77777777" w:rsidTr="59A77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 w:val="restart"/>
            <w:shd w:val="clear" w:color="auto" w:fill="000000" w:themeFill="text1"/>
            <w:textDirection w:val="btLr"/>
            <w:vAlign w:val="center"/>
          </w:tcPr>
          <w:p w14:paraId="38AA7565" w14:textId="55A164B9" w:rsidR="00B97E5E" w:rsidRPr="00013B7B" w:rsidRDefault="00B97E5E" w:rsidP="00B97E5E">
            <w:pPr>
              <w:ind w:left="113" w:right="113"/>
              <w:jc w:val="center"/>
              <w:rPr>
                <w:color w:val="FFFFFF" w:themeColor="background1"/>
              </w:rPr>
            </w:pPr>
            <w:r w:rsidRPr="00013B7B">
              <w:rPr>
                <w:color w:val="FFFFFF" w:themeColor="background1"/>
              </w:rPr>
              <w:lastRenderedPageBreak/>
              <w:t>GESTIÓN DEL RIESGO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vMerge w:val="restart"/>
            <w:textDirection w:val="btLr"/>
            <w:vAlign w:val="center"/>
          </w:tcPr>
          <w:p w14:paraId="069FD9C8" w14:textId="4DF52EF5" w:rsidR="00B97E5E" w:rsidRPr="00C32F87" w:rsidRDefault="00B97E5E" w:rsidP="00B97E5E">
            <w:pPr>
              <w:ind w:left="113" w:right="113"/>
              <w:jc w:val="center"/>
              <w:rPr>
                <w:b/>
                <w:bCs/>
              </w:rPr>
            </w:pPr>
            <w:r w:rsidRPr="00C32F87">
              <w:rPr>
                <w:b/>
                <w:bCs/>
              </w:rPr>
              <w:t>APO</w:t>
            </w:r>
          </w:p>
        </w:tc>
        <w:tc>
          <w:tcPr>
            <w:tcW w:w="3393" w:type="dxa"/>
            <w:vAlign w:val="center"/>
          </w:tcPr>
          <w:p w14:paraId="7E667FDA" w14:textId="04B3F3E2" w:rsidR="00B97E5E" w:rsidRPr="00C32F87" w:rsidRDefault="00B97E5E" w:rsidP="00B97E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APO12: Gestión de Riesgos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0B4BD4EE" w14:textId="2D56801D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Desarrollar un marco formal de gestión de riesgos basado en estándares como ISO 31000.</w:t>
            </w:r>
          </w:p>
          <w:p w14:paraId="767DED3E" w14:textId="31F7D24E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Identificar y priorizar riesgos operativos y tecnológicos.</w:t>
            </w:r>
          </w:p>
          <w:p w14:paraId="3D43B812" w14:textId="68A3FF16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Definir tolerancias al riesgo.</w:t>
            </w:r>
          </w:p>
        </w:tc>
      </w:tr>
      <w:tr w:rsidR="00C12B48" w14:paraId="3637CFBE" w14:textId="77777777" w:rsidTr="59A77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vAlign w:val="center"/>
          </w:tcPr>
          <w:p w14:paraId="4F9FE6AF" w14:textId="44EB2853" w:rsidR="00B97E5E" w:rsidRPr="00013B7B" w:rsidRDefault="00B97E5E" w:rsidP="00B97E5E">
            <w:pPr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vMerge/>
            <w:textDirection w:val="btLr"/>
            <w:vAlign w:val="center"/>
          </w:tcPr>
          <w:p w14:paraId="7F85216D" w14:textId="77777777" w:rsidR="00B97E5E" w:rsidRPr="00C32F87" w:rsidRDefault="00B97E5E" w:rsidP="00B97E5E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3393" w:type="dxa"/>
            <w:vAlign w:val="center"/>
          </w:tcPr>
          <w:p w14:paraId="4461A516" w14:textId="7F4119BB" w:rsidR="00B97E5E" w:rsidRPr="00C32F87" w:rsidRDefault="00B97E5E" w:rsidP="00B97E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APO14: Gestión de la Seguridad de los Servicios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307CD4AF" w14:textId="7205EBFE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Analizar amenazas avanzadas mediante marcos como MITRE ATT&amp;CK.</w:t>
            </w:r>
          </w:p>
          <w:p w14:paraId="76340E5D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Diseñar planes de mitigación específicos para las amenazas identificadas.</w:t>
            </w:r>
          </w:p>
          <w:p w14:paraId="71070AD7" w14:textId="670CEEDA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Monitorear amenazas emergentes.</w:t>
            </w:r>
          </w:p>
        </w:tc>
      </w:tr>
      <w:tr w:rsidR="00C12B48" w14:paraId="7FC138BA" w14:textId="77777777" w:rsidTr="59A774E6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vAlign w:val="center"/>
          </w:tcPr>
          <w:p w14:paraId="0F8CB32B" w14:textId="0C76E088" w:rsidR="00B97E5E" w:rsidRPr="00013B7B" w:rsidRDefault="00B97E5E" w:rsidP="00B97E5E">
            <w:pPr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textDirection w:val="btLr"/>
            <w:vAlign w:val="center"/>
          </w:tcPr>
          <w:p w14:paraId="2623F05D" w14:textId="75E1F361" w:rsidR="00B97E5E" w:rsidRPr="00C32F87" w:rsidRDefault="00B97E5E" w:rsidP="00B97E5E">
            <w:pPr>
              <w:ind w:left="113" w:right="113"/>
              <w:jc w:val="center"/>
              <w:rPr>
                <w:b/>
                <w:bCs/>
              </w:rPr>
            </w:pPr>
            <w:r w:rsidRPr="00C32F87">
              <w:rPr>
                <w:b/>
                <w:bCs/>
              </w:rPr>
              <w:t>MEA</w:t>
            </w:r>
          </w:p>
        </w:tc>
        <w:tc>
          <w:tcPr>
            <w:tcW w:w="3393" w:type="dxa"/>
            <w:vAlign w:val="center"/>
          </w:tcPr>
          <w:p w14:paraId="23C23A56" w14:textId="5626B614" w:rsidR="00B97E5E" w:rsidRPr="00C32F87" w:rsidRDefault="00B97E5E" w:rsidP="00B97E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MEA02: Monitoreo de Controles Internos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2FCEA788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Realizar auditorías regulares de controles internos.</w:t>
            </w:r>
          </w:p>
          <w:p w14:paraId="48D275B7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Automatizar informes de cumplimiento.</w:t>
            </w:r>
          </w:p>
          <w:p w14:paraId="4DD037AF" w14:textId="5DF63169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Revisar incidentes y ajustar controles en función de los hallazgos.</w:t>
            </w:r>
          </w:p>
          <w:p w14:paraId="57EBB5B9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676B98">
              <w:rPr>
                <w:b w:val="0"/>
                <w:bCs w:val="0"/>
              </w:rPr>
              <w:t>Revisar el programa de seguridad anualmente para alinearlo con nuevas amenazas y tecnologías.</w:t>
            </w:r>
          </w:p>
          <w:p w14:paraId="6D44B42E" w14:textId="4042A61E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Adoptar frameworks como NIST CSF para complementar COBIT en áreas específicas.</w:t>
            </w:r>
          </w:p>
        </w:tc>
      </w:tr>
      <w:tr w:rsidR="00B97E5E" w14:paraId="578C7A46" w14:textId="77777777" w:rsidTr="59A77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vAlign w:val="center"/>
          </w:tcPr>
          <w:p w14:paraId="0D93FE21" w14:textId="479075DB" w:rsidR="00B97E5E" w:rsidRPr="00013B7B" w:rsidRDefault="00B97E5E" w:rsidP="00B97E5E">
            <w:pPr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textDirection w:val="btLr"/>
            <w:vAlign w:val="center"/>
          </w:tcPr>
          <w:p w14:paraId="60713188" w14:textId="66EAE4F8" w:rsidR="00B97E5E" w:rsidRPr="00C32F87" w:rsidRDefault="00B97E5E" w:rsidP="00B97E5E">
            <w:pPr>
              <w:ind w:left="113" w:right="113"/>
              <w:jc w:val="center"/>
              <w:rPr>
                <w:b/>
                <w:bCs/>
              </w:rPr>
            </w:pPr>
            <w:r w:rsidRPr="00C32F87">
              <w:rPr>
                <w:b/>
                <w:bCs/>
              </w:rPr>
              <w:t>DSS</w:t>
            </w:r>
          </w:p>
        </w:tc>
        <w:tc>
          <w:tcPr>
            <w:tcW w:w="3393" w:type="dxa"/>
            <w:vAlign w:val="center"/>
          </w:tcPr>
          <w:p w14:paraId="0189016C" w14:textId="745AF4E0" w:rsidR="00B97E5E" w:rsidRPr="00C32F87" w:rsidRDefault="00B97E5E" w:rsidP="00B97E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32F87">
              <w:rPr>
                <w:b/>
                <w:bCs/>
              </w:rPr>
              <w:t>DSS02: Gestión de Incidentes de TI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658BF6A9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Establecer un plan de respuesta a incidentes con tiempos límite de respuesta.</w:t>
            </w:r>
          </w:p>
          <w:p w14:paraId="336D21A3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Implementar herramientas para la detección temprana de incidentes.</w:t>
            </w:r>
          </w:p>
          <w:p w14:paraId="69B3899E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Realizar ejercicios posts-incidentes.</w:t>
            </w:r>
          </w:p>
          <w:p w14:paraId="342BEEF5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Crear un plan de respuesta a incidentes (IRP) con roles y procedimientos claros.</w:t>
            </w:r>
          </w:p>
          <w:p w14:paraId="147B068C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Desarrollar escenarios específicos de crisis, como ataques DDoS, ransomware o filtraciones de datos.</w:t>
            </w:r>
          </w:p>
          <w:p w14:paraId="00084004" w14:textId="4EB6DEA8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Establecer contacto con proveedores externos y organismos reguladores en caso de incidentes.</w:t>
            </w:r>
          </w:p>
        </w:tc>
      </w:tr>
      <w:tr w:rsidR="00C12B48" w14:paraId="04676B59" w14:textId="77777777" w:rsidTr="59A774E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dxa"/>
            <w:vMerge/>
            <w:vAlign w:val="center"/>
          </w:tcPr>
          <w:p w14:paraId="5BBD88B2" w14:textId="0C063218" w:rsidR="00B97E5E" w:rsidRPr="00013B7B" w:rsidRDefault="00B97E5E" w:rsidP="00B97E5E">
            <w:pPr>
              <w:jc w:val="center"/>
              <w:rPr>
                <w:color w:val="FFFFFF" w:themeColor="background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5" w:type="dxa"/>
            <w:textDirection w:val="btLr"/>
            <w:vAlign w:val="center"/>
          </w:tcPr>
          <w:p w14:paraId="632E7ACD" w14:textId="682230CF" w:rsidR="00B97E5E" w:rsidRPr="00C32F87" w:rsidRDefault="00B97E5E" w:rsidP="00B97E5E">
            <w:pPr>
              <w:ind w:left="113" w:right="113"/>
              <w:jc w:val="center"/>
            </w:pPr>
            <w:r w:rsidRPr="00C32F87">
              <w:t>BAI</w:t>
            </w:r>
          </w:p>
        </w:tc>
        <w:tc>
          <w:tcPr>
            <w:tcW w:w="3393" w:type="dxa"/>
            <w:vAlign w:val="center"/>
          </w:tcPr>
          <w:p w14:paraId="1132044F" w14:textId="7F68666E" w:rsidR="00B97E5E" w:rsidRPr="00C32F87" w:rsidRDefault="00B97E5E" w:rsidP="00B97E5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C32F87">
              <w:t>BAI10: Gestión de Proyectos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1" w:type="dxa"/>
            <w:vAlign w:val="center"/>
          </w:tcPr>
          <w:p w14:paraId="7E6C34CC" w14:textId="77777777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Priorizar proyectos de ciberseguridad para cerrar brechas de riesgos críticos.</w:t>
            </w:r>
          </w:p>
          <w:p w14:paraId="46DC16E7" w14:textId="10A0A87B" w:rsidR="00B97E5E" w:rsidRPr="008C5275" w:rsidRDefault="00B97E5E" w:rsidP="008E091A">
            <w:pPr>
              <w:pStyle w:val="Prrafode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C5275">
              <w:rPr>
                <w:b w:val="0"/>
                <w:bCs w:val="0"/>
              </w:rPr>
              <w:t>Incluir evaluación de riesgos en cada proyecto relacionado con TI y operaciones.</w:t>
            </w:r>
          </w:p>
        </w:tc>
      </w:tr>
    </w:tbl>
    <w:p w14:paraId="329A5F0A" w14:textId="558D044F" w:rsidR="002A4940" w:rsidRPr="00DF1E78" w:rsidRDefault="00F14EF7" w:rsidP="00FB7CC9">
      <w:pPr>
        <w:pStyle w:val="Descripcin"/>
        <w:jc w:val="center"/>
        <w:rPr>
          <w:sz w:val="20"/>
          <w:szCs w:val="20"/>
        </w:rPr>
      </w:pPr>
      <w:bookmarkStart w:id="5" w:name="_Toc224767481"/>
      <w:r w:rsidRPr="00DF1E78">
        <w:rPr>
          <w:sz w:val="20"/>
          <w:szCs w:val="20"/>
        </w:rPr>
        <w:t xml:space="preserve">Tabla </w:t>
      </w:r>
      <w:r w:rsidR="001D735F">
        <w:rPr>
          <w:sz w:val="20"/>
          <w:szCs w:val="20"/>
        </w:rPr>
        <w:fldChar w:fldCharType="begin"/>
      </w:r>
      <w:r w:rsidR="001D735F">
        <w:rPr>
          <w:sz w:val="20"/>
          <w:szCs w:val="20"/>
        </w:rPr>
        <w:instrText xml:space="preserve"> SEQ Tabla \* ARABIC </w:instrText>
      </w:r>
      <w:r w:rsidR="001D735F">
        <w:rPr>
          <w:sz w:val="20"/>
          <w:szCs w:val="20"/>
        </w:rPr>
        <w:fldChar w:fldCharType="separate"/>
      </w:r>
      <w:r w:rsidR="00AF06A5">
        <w:rPr>
          <w:noProof/>
          <w:sz w:val="20"/>
          <w:szCs w:val="20"/>
        </w:rPr>
        <w:t>1</w:t>
      </w:r>
      <w:r w:rsidR="001D735F">
        <w:rPr>
          <w:sz w:val="20"/>
          <w:szCs w:val="20"/>
        </w:rPr>
        <w:fldChar w:fldCharType="end"/>
      </w:r>
      <w:r w:rsidRPr="00DF1E78">
        <w:rPr>
          <w:sz w:val="20"/>
          <w:szCs w:val="20"/>
        </w:rPr>
        <w:t>. Acciones que realizar siguiendo a COBIT 2019</w:t>
      </w:r>
      <w:bookmarkEnd w:id="5"/>
    </w:p>
    <w:p w14:paraId="2562DD6F" w14:textId="1C6B789C" w:rsidR="005772DA" w:rsidRDefault="005772DA" w:rsidP="59A774E6">
      <w:pPr>
        <w:pStyle w:val="Ttulo2"/>
        <w:sectPr w:rsidR="005772DA" w:rsidSect="00A366E7">
          <w:pgSz w:w="16838" w:h="11906" w:orient="landscape"/>
          <w:pgMar w:top="1080" w:right="1440" w:bottom="1080" w:left="1440" w:header="708" w:footer="708" w:gutter="0"/>
          <w:cols w:space="708"/>
          <w:docGrid w:linePitch="360"/>
        </w:sectPr>
      </w:pPr>
    </w:p>
    <w:p w14:paraId="3FB75B81" w14:textId="1EFAF989" w:rsidR="0077068C" w:rsidRDefault="0077068C" w:rsidP="0077068C">
      <w:pPr>
        <w:pStyle w:val="Ttulo2"/>
        <w:numPr>
          <w:ilvl w:val="0"/>
          <w:numId w:val="25"/>
        </w:numPr>
      </w:pPr>
      <w:bookmarkStart w:id="6" w:name="_Toc224767461"/>
      <w:r>
        <w:lastRenderedPageBreak/>
        <w:t xml:space="preserve">Realizar un análisis de riesgos completo a partir de la </w:t>
      </w:r>
      <w:r w:rsidRPr="0077068C">
        <w:t>metodología MAGERIT. Para cada tipo de activos descritos a</w:t>
      </w:r>
      <w:r>
        <w:t xml:space="preserve"> </w:t>
      </w:r>
      <w:r w:rsidRPr="0077068C">
        <w:t>continuación, escoger 3 activos por categoría y realizar el análisis</w:t>
      </w:r>
      <w:r>
        <w:t xml:space="preserve"> </w:t>
      </w:r>
      <w:r w:rsidRPr="0077068C">
        <w:t>dando un valor final del riesgo que tiene cada uno de los activos.</w:t>
      </w:r>
      <w:r>
        <w:t xml:space="preserve"> Justificar los datos.</w:t>
      </w:r>
      <w:bookmarkEnd w:id="6"/>
    </w:p>
    <w:p w14:paraId="320DA2EA" w14:textId="7C073B7D" w:rsidR="00AB13AE" w:rsidRDefault="00AB13AE" w:rsidP="00AB13AE">
      <w:pPr>
        <w:pStyle w:val="Prrafodelista"/>
        <w:numPr>
          <w:ilvl w:val="0"/>
          <w:numId w:val="26"/>
        </w:numPr>
      </w:pPr>
      <w:r>
        <w:t>Activos de Información. Incluyen cualquier tipo de datos o información que posea la organización.</w:t>
      </w:r>
    </w:p>
    <w:p w14:paraId="508359D4" w14:textId="37E62C63" w:rsidR="00AB13AE" w:rsidRDefault="00AB13AE" w:rsidP="00AB13AE">
      <w:pPr>
        <w:pStyle w:val="Prrafodelista"/>
        <w:numPr>
          <w:ilvl w:val="0"/>
          <w:numId w:val="26"/>
        </w:numPr>
      </w:pPr>
      <w:r>
        <w:t>Activos Tecnológicos. Soportan el almacenamiento, procesamiento y transmisión de la información.</w:t>
      </w:r>
    </w:p>
    <w:p w14:paraId="3167C1D3" w14:textId="6B271013" w:rsidR="00AB13AE" w:rsidRDefault="00AB13AE" w:rsidP="00AB13AE">
      <w:pPr>
        <w:pStyle w:val="Prrafodelista"/>
        <w:numPr>
          <w:ilvl w:val="0"/>
          <w:numId w:val="26"/>
        </w:numPr>
      </w:pPr>
      <w:r>
        <w:t>Activos Humanos. es esencial gestionar tanto sus roles como su nivel de conocimiento.</w:t>
      </w:r>
    </w:p>
    <w:p w14:paraId="7713740E" w14:textId="68F66968" w:rsidR="00AB13AE" w:rsidRDefault="00AB13AE" w:rsidP="00AB13AE">
      <w:pPr>
        <w:pStyle w:val="Prrafodelista"/>
        <w:numPr>
          <w:ilvl w:val="0"/>
          <w:numId w:val="26"/>
        </w:numPr>
      </w:pPr>
      <w:r>
        <w:t>Activos Físicos. Incluyen los elementos tangibles que pueden albergar o proteger información o tecnologías</w:t>
      </w:r>
    </w:p>
    <w:p w14:paraId="71D2DC6E" w14:textId="228081FD" w:rsidR="00AB13AE" w:rsidRDefault="00AB13AE" w:rsidP="00AB13AE">
      <w:pPr>
        <w:pStyle w:val="Prrafodelista"/>
        <w:numPr>
          <w:ilvl w:val="0"/>
          <w:numId w:val="26"/>
        </w:numPr>
      </w:pPr>
      <w:r>
        <w:t>Activos de Procesos. Procedimientos y métodos utilizados para gestionar y proteger la información.</w:t>
      </w:r>
    </w:p>
    <w:p w14:paraId="4DB8383C" w14:textId="7B1FBD0B" w:rsidR="005D50D1" w:rsidRDefault="00AB13AE" w:rsidP="005D50D1">
      <w:pPr>
        <w:pStyle w:val="Prrafodelista"/>
        <w:numPr>
          <w:ilvl w:val="0"/>
          <w:numId w:val="26"/>
        </w:numPr>
      </w:pPr>
      <w:r>
        <w:t>Activos Relacionales. Relaciones con terceros y otras entidades que pueden influir en la seguridad de la información de la empresa</w:t>
      </w:r>
      <w:r w:rsidR="005D50D1">
        <w:t>.</w:t>
      </w:r>
    </w:p>
    <w:p w14:paraId="3EDD9AE7" w14:textId="77777777" w:rsidR="00CF0196" w:rsidRDefault="00CF0196" w:rsidP="00CF0196">
      <w:pPr>
        <w:pStyle w:val="Prrafodelista"/>
      </w:pPr>
    </w:p>
    <w:p w14:paraId="7C28772B" w14:textId="0CF97EAC" w:rsidR="005641B0" w:rsidRDefault="005641B0" w:rsidP="005641B0">
      <w:r w:rsidRPr="00B309E7">
        <w:rPr>
          <w:b/>
          <w:bCs/>
        </w:rPr>
        <w:t>Introducción</w:t>
      </w:r>
      <w:r>
        <w:t xml:space="preserve"> </w:t>
      </w:r>
      <w:r w:rsidRPr="00DE6E62">
        <w:rPr>
          <w:rFonts w:ascii="Wingdings" w:eastAsia="Wingdings" w:hAnsi="Wingdings" w:cs="Wingdings"/>
          <w:b/>
        </w:rPr>
        <w:sym w:font="Wingdings" w:char="F0E0"/>
      </w:r>
      <w:r>
        <w:t xml:space="preserve"> </w:t>
      </w:r>
      <w:r w:rsidRPr="005641B0">
        <w:t>La metodología MAGERIT (Metodología de Análisis y Gestión de Riesgos de los Sistemas de Información) se centra en identificar, valorar y gestionar los riesgos a los que están expuestos los activos de información. Este análisis considera amenazas, vulnerabilidades e impactos, permitiendo determinar el nivel de riesgo asociado a cada activo y priorizar medidas de mitigación</w:t>
      </w:r>
      <w:r w:rsidR="00A04B6F">
        <w:t xml:space="preserve"> de estas amenazas</w:t>
      </w:r>
      <w:r w:rsidRPr="005641B0">
        <w:t>.</w:t>
      </w:r>
    </w:p>
    <w:p w14:paraId="554F3BEA" w14:textId="600D3680" w:rsidR="00F0246C" w:rsidRDefault="00A04B6F" w:rsidP="00B21E0E">
      <w:r>
        <w:t>M</w:t>
      </w:r>
      <w:r w:rsidR="004B26F0" w:rsidRPr="004B26F0">
        <w:t>ediante MAGERIT</w:t>
      </w:r>
      <w:r>
        <w:t>, se</w:t>
      </w:r>
      <w:r w:rsidR="004B26F0" w:rsidRPr="004B26F0">
        <w:t xml:space="preserve"> </w:t>
      </w:r>
      <w:r>
        <w:t>evalúa si</w:t>
      </w:r>
      <w:r w:rsidR="004B26F0" w:rsidRPr="004B26F0">
        <w:t xml:space="preserve"> algunos activos presentan niveles críticos de riesgo debido a la combinación de alto impacto y probabilidad</w:t>
      </w:r>
      <w:r w:rsidR="00A56626">
        <w:t xml:space="preserve"> (</w:t>
      </w:r>
      <m:oMath>
        <m:r>
          <m:rPr>
            <m:sty m:val="p"/>
          </m:rPr>
          <w:rPr>
            <w:rFonts w:ascii="Cambria Math" w:hAnsi="Cambria Math"/>
          </w:rPr>
          <m:t>RIESGO = IMPACTO * PROBALIDAD</m:t>
        </m:r>
      </m:oMath>
      <w:r w:rsidR="00A56626">
        <w:t>)</w:t>
      </w:r>
      <w:r w:rsidR="004B26F0" w:rsidRPr="004B26F0">
        <w:t xml:space="preserve">. </w:t>
      </w:r>
      <w:r w:rsidR="00554DD2">
        <w:t>Posteriormente, s</w:t>
      </w:r>
      <w:r w:rsidR="00D147A1">
        <w:t>e proponen una serie de</w:t>
      </w:r>
      <w:r w:rsidR="004B26F0" w:rsidRPr="004B26F0">
        <w:t xml:space="preserve"> medidas orientadas a reducir la probabilidad de materialización de </w:t>
      </w:r>
      <w:r w:rsidR="00F142F9">
        <w:t xml:space="preserve">las </w:t>
      </w:r>
      <w:r w:rsidR="004B26F0" w:rsidRPr="004B26F0">
        <w:t>amenazas</w:t>
      </w:r>
      <w:r w:rsidR="00F142F9">
        <w:t xml:space="preserve"> analizadas</w:t>
      </w:r>
      <w:r w:rsidR="004B26F0" w:rsidRPr="004B26F0">
        <w:t>, fortalec</w:t>
      </w:r>
      <w:r w:rsidR="00F142F9">
        <w:t>iendo</w:t>
      </w:r>
      <w:r w:rsidR="004B26F0" w:rsidRPr="004B26F0">
        <w:t xml:space="preserve"> la protección y garantiza</w:t>
      </w:r>
      <w:r w:rsidR="00F142F9">
        <w:t>ndo</w:t>
      </w:r>
      <w:r w:rsidR="004B26F0" w:rsidRPr="004B26F0">
        <w:t xml:space="preserve"> la resiliencia. La priorización de estas acciones dependerá de los recursos disponibles y </w:t>
      </w:r>
      <w:r w:rsidR="00637B23">
        <w:t xml:space="preserve">de </w:t>
      </w:r>
      <w:r w:rsidR="004B26F0" w:rsidRPr="004B26F0">
        <w:t xml:space="preserve">la estrategia </w:t>
      </w:r>
      <w:r w:rsidR="00D8212D">
        <w:t>que posea</w:t>
      </w:r>
      <w:r w:rsidR="004B26F0" w:rsidRPr="004B26F0">
        <w:t xml:space="preserve"> la organización</w:t>
      </w:r>
      <w:r w:rsidR="0095600D">
        <w:t xml:space="preserve"> </w:t>
      </w:r>
      <w:r w:rsidR="008B1BB2">
        <w:t>sobre la que se hace el análisis</w:t>
      </w:r>
      <w:r w:rsidR="004B26F0" w:rsidRPr="004B26F0">
        <w:t>.</w:t>
      </w:r>
    </w:p>
    <w:p w14:paraId="770A4530" w14:textId="77777777" w:rsidR="00B35E6D" w:rsidRDefault="00B35E6D" w:rsidP="00B21E0E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1897"/>
        <w:gridCol w:w="2505"/>
        <w:gridCol w:w="1709"/>
        <w:gridCol w:w="1903"/>
      </w:tblGrid>
      <w:tr w:rsidR="009659DE" w14:paraId="2EC84A4E" w14:textId="1595EE62" w:rsidTr="001B0F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  <w:tcBorders>
              <w:right w:val="thinThickThinMediumGap" w:sz="24" w:space="0" w:color="auto"/>
            </w:tcBorders>
            <w:vAlign w:val="center"/>
          </w:tcPr>
          <w:p w14:paraId="19867E6D" w14:textId="13F8C5A3" w:rsidR="009659DE" w:rsidRDefault="009659DE" w:rsidP="004C0227">
            <w:pPr>
              <w:jc w:val="center"/>
            </w:pPr>
            <w:proofErr w:type="spellStart"/>
            <w:r>
              <w:t>Nº</w:t>
            </w:r>
            <w:proofErr w:type="spellEnd"/>
          </w:p>
        </w:tc>
        <w:tc>
          <w:tcPr>
            <w:tcW w:w="4402" w:type="dxa"/>
            <w:gridSpan w:val="2"/>
            <w:tcBorders>
              <w:left w:val="thinThickThinMediumGap" w:sz="24" w:space="0" w:color="auto"/>
              <w:right w:val="thinThickThinMediumGap" w:sz="24" w:space="0" w:color="auto"/>
            </w:tcBorders>
            <w:vAlign w:val="center"/>
          </w:tcPr>
          <w:p w14:paraId="1ECCB855" w14:textId="159764E0" w:rsidR="009659DE" w:rsidRDefault="009659DE" w:rsidP="00965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PROBABILIDAD</w:t>
            </w:r>
          </w:p>
        </w:tc>
        <w:tc>
          <w:tcPr>
            <w:tcW w:w="3612" w:type="dxa"/>
            <w:gridSpan w:val="2"/>
            <w:tcBorders>
              <w:left w:val="thinThickThinMediumGap" w:sz="24" w:space="0" w:color="auto"/>
            </w:tcBorders>
            <w:vAlign w:val="center"/>
          </w:tcPr>
          <w:p w14:paraId="3D951E3C" w14:textId="600E16F1" w:rsidR="009659DE" w:rsidRDefault="009659DE" w:rsidP="00965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</w:tr>
      <w:tr w:rsidR="004C0227" w14:paraId="5429DD95" w14:textId="4CA2EFEB" w:rsidTr="001B0F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  <w:tcBorders>
              <w:right w:val="thinThickThinMediumGap" w:sz="24" w:space="0" w:color="auto"/>
            </w:tcBorders>
          </w:tcPr>
          <w:p w14:paraId="54D7595E" w14:textId="67F728D4" w:rsidR="004C0227" w:rsidRDefault="004C0227" w:rsidP="004C0227">
            <w:pPr>
              <w:jc w:val="center"/>
            </w:pPr>
            <w:r>
              <w:t>5</w:t>
            </w:r>
          </w:p>
        </w:tc>
        <w:tc>
          <w:tcPr>
            <w:tcW w:w="1897" w:type="dxa"/>
            <w:tcBorders>
              <w:left w:val="thinThickThinMediumGap" w:sz="24" w:space="0" w:color="auto"/>
            </w:tcBorders>
          </w:tcPr>
          <w:p w14:paraId="648C4C7A" w14:textId="735BD52A" w:rsidR="004C0227" w:rsidRDefault="004C0227" w:rsidP="004C02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Muy frecuente</w:t>
            </w:r>
          </w:p>
        </w:tc>
        <w:tc>
          <w:tcPr>
            <w:tcW w:w="2505" w:type="dxa"/>
            <w:tcBorders>
              <w:right w:val="thinThickThinMediumGap" w:sz="24" w:space="0" w:color="auto"/>
            </w:tcBorders>
          </w:tcPr>
          <w:p w14:paraId="755EE2A5" w14:textId="7663FF1F" w:rsidR="004C0227" w:rsidRDefault="004C0227" w:rsidP="004C02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diario</w:t>
            </w:r>
          </w:p>
        </w:tc>
        <w:tc>
          <w:tcPr>
            <w:tcW w:w="1709" w:type="dxa"/>
            <w:tcBorders>
              <w:left w:val="thinThickThinMediumGap" w:sz="24" w:space="0" w:color="auto"/>
            </w:tcBorders>
          </w:tcPr>
          <w:p w14:paraId="21DAF825" w14:textId="56242CAC" w:rsidR="004C0227" w:rsidRDefault="004C0227" w:rsidP="004C02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Muy alto</w:t>
            </w:r>
          </w:p>
        </w:tc>
        <w:tc>
          <w:tcPr>
            <w:tcW w:w="1903" w:type="dxa"/>
          </w:tcPr>
          <w:p w14:paraId="686E5AE3" w14:textId="44D2B0C7" w:rsidR="004C0227" w:rsidRDefault="004C0227" w:rsidP="004C02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Determinante</w:t>
            </w:r>
          </w:p>
        </w:tc>
      </w:tr>
      <w:tr w:rsidR="004C0227" w14:paraId="006BB49B" w14:textId="018E681D" w:rsidTr="001B0F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  <w:tcBorders>
              <w:right w:val="thinThickThinMediumGap" w:sz="24" w:space="0" w:color="auto"/>
            </w:tcBorders>
          </w:tcPr>
          <w:p w14:paraId="652690E4" w14:textId="0FE645CE" w:rsidR="004C0227" w:rsidRDefault="004C0227" w:rsidP="004C0227">
            <w:pPr>
              <w:jc w:val="center"/>
            </w:pPr>
            <w:r>
              <w:t>4</w:t>
            </w:r>
          </w:p>
        </w:tc>
        <w:tc>
          <w:tcPr>
            <w:tcW w:w="1897" w:type="dxa"/>
            <w:tcBorders>
              <w:left w:val="thinThickThinMediumGap" w:sz="24" w:space="0" w:color="auto"/>
            </w:tcBorders>
          </w:tcPr>
          <w:p w14:paraId="13916D06" w14:textId="5752B9DF" w:rsidR="004C0227" w:rsidRDefault="004C0227" w:rsidP="004C02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Frecuente</w:t>
            </w:r>
          </w:p>
        </w:tc>
        <w:tc>
          <w:tcPr>
            <w:tcW w:w="2505" w:type="dxa"/>
            <w:tcBorders>
              <w:right w:val="thinThickThinMediumGap" w:sz="24" w:space="0" w:color="auto"/>
            </w:tcBorders>
          </w:tcPr>
          <w:p w14:paraId="4D102BC3" w14:textId="4762BF24" w:rsidR="004C0227" w:rsidRDefault="004C0227" w:rsidP="004C02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Mensualmente</w:t>
            </w:r>
          </w:p>
        </w:tc>
        <w:tc>
          <w:tcPr>
            <w:tcW w:w="1709" w:type="dxa"/>
            <w:tcBorders>
              <w:left w:val="thinThickThinMediumGap" w:sz="24" w:space="0" w:color="auto"/>
            </w:tcBorders>
          </w:tcPr>
          <w:p w14:paraId="4F3CDA9B" w14:textId="61D4AA84" w:rsidR="004C0227" w:rsidRDefault="004C0227" w:rsidP="004C02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903" w:type="dxa"/>
          </w:tcPr>
          <w:p w14:paraId="6C9B3D61" w14:textId="369E7D32" w:rsidR="004C0227" w:rsidRDefault="004C0227" w:rsidP="004C02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Significativo</w:t>
            </w:r>
          </w:p>
        </w:tc>
      </w:tr>
      <w:tr w:rsidR="004C0227" w14:paraId="2DB5FB5C" w14:textId="1D2B5E93" w:rsidTr="001B0F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  <w:tcBorders>
              <w:right w:val="thinThickThinMediumGap" w:sz="24" w:space="0" w:color="auto"/>
            </w:tcBorders>
          </w:tcPr>
          <w:p w14:paraId="3EFC4CD7" w14:textId="10109BD2" w:rsidR="004C0227" w:rsidRDefault="004C0227" w:rsidP="004C0227">
            <w:pPr>
              <w:jc w:val="center"/>
            </w:pPr>
            <w:r>
              <w:t>3</w:t>
            </w:r>
          </w:p>
        </w:tc>
        <w:tc>
          <w:tcPr>
            <w:tcW w:w="1897" w:type="dxa"/>
            <w:tcBorders>
              <w:left w:val="thinThickThinMediumGap" w:sz="24" w:space="0" w:color="auto"/>
            </w:tcBorders>
          </w:tcPr>
          <w:p w14:paraId="701CA63A" w14:textId="570C5B79" w:rsidR="004C0227" w:rsidRDefault="004C0227" w:rsidP="004C02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  <w:tc>
          <w:tcPr>
            <w:tcW w:w="2505" w:type="dxa"/>
            <w:tcBorders>
              <w:right w:val="thinThickThinMediumGap" w:sz="24" w:space="0" w:color="auto"/>
            </w:tcBorders>
          </w:tcPr>
          <w:p w14:paraId="1621E760" w14:textId="04BDF931" w:rsidR="004C0227" w:rsidRDefault="004C0227" w:rsidP="004C02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 vez al año</w:t>
            </w:r>
          </w:p>
        </w:tc>
        <w:tc>
          <w:tcPr>
            <w:tcW w:w="1709" w:type="dxa"/>
            <w:tcBorders>
              <w:left w:val="thinThickThinMediumGap" w:sz="24" w:space="0" w:color="auto"/>
            </w:tcBorders>
          </w:tcPr>
          <w:p w14:paraId="23D7F197" w14:textId="7935A893" w:rsidR="004C0227" w:rsidRDefault="004C0227" w:rsidP="004C02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Medio</w:t>
            </w:r>
          </w:p>
        </w:tc>
        <w:tc>
          <w:tcPr>
            <w:tcW w:w="1903" w:type="dxa"/>
          </w:tcPr>
          <w:p w14:paraId="2E5BEC92" w14:textId="1A90FF33" w:rsidR="004C0227" w:rsidRDefault="004C0227" w:rsidP="004C02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Importante</w:t>
            </w:r>
          </w:p>
        </w:tc>
      </w:tr>
      <w:tr w:rsidR="004C0227" w14:paraId="627351A7" w14:textId="205EA972" w:rsidTr="001B0F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  <w:tcBorders>
              <w:right w:val="thinThickThinMediumGap" w:sz="24" w:space="0" w:color="auto"/>
            </w:tcBorders>
          </w:tcPr>
          <w:p w14:paraId="3978B5B7" w14:textId="683692AA" w:rsidR="004C0227" w:rsidRDefault="004C0227" w:rsidP="004C0227">
            <w:pPr>
              <w:jc w:val="center"/>
            </w:pPr>
            <w:r>
              <w:t>2</w:t>
            </w:r>
          </w:p>
        </w:tc>
        <w:tc>
          <w:tcPr>
            <w:tcW w:w="1897" w:type="dxa"/>
            <w:tcBorders>
              <w:left w:val="thinThickThinMediumGap" w:sz="24" w:space="0" w:color="auto"/>
            </w:tcBorders>
          </w:tcPr>
          <w:p w14:paraId="66DFF748" w14:textId="382C0B9B" w:rsidR="004C0227" w:rsidRDefault="004C0227" w:rsidP="004C02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Poco frecuente</w:t>
            </w:r>
          </w:p>
        </w:tc>
        <w:tc>
          <w:tcPr>
            <w:tcW w:w="2505" w:type="dxa"/>
            <w:tcBorders>
              <w:right w:val="thinThickThinMediumGap" w:sz="24" w:space="0" w:color="auto"/>
            </w:tcBorders>
          </w:tcPr>
          <w:p w14:paraId="391E8223" w14:textId="6F1EE601" w:rsidR="004C0227" w:rsidRDefault="004C0227" w:rsidP="004C02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Cada varios años</w:t>
            </w:r>
          </w:p>
        </w:tc>
        <w:tc>
          <w:tcPr>
            <w:tcW w:w="1709" w:type="dxa"/>
            <w:tcBorders>
              <w:left w:val="thinThickThinMediumGap" w:sz="24" w:space="0" w:color="auto"/>
            </w:tcBorders>
          </w:tcPr>
          <w:p w14:paraId="6A9730A9" w14:textId="479AFB4D" w:rsidR="004C0227" w:rsidRDefault="004C0227" w:rsidP="004C02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Bajo</w:t>
            </w:r>
          </w:p>
        </w:tc>
        <w:tc>
          <w:tcPr>
            <w:tcW w:w="1903" w:type="dxa"/>
          </w:tcPr>
          <w:p w14:paraId="4532B0B7" w14:textId="1FA7A685" w:rsidR="004C0227" w:rsidRDefault="004C0227" w:rsidP="004C02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Relevante</w:t>
            </w:r>
          </w:p>
        </w:tc>
      </w:tr>
      <w:tr w:rsidR="004C0227" w14:paraId="7FEA9E24" w14:textId="1CC48CA0" w:rsidTr="001B0F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  <w:tcBorders>
              <w:right w:val="thinThickThinMediumGap" w:sz="24" w:space="0" w:color="auto"/>
            </w:tcBorders>
          </w:tcPr>
          <w:p w14:paraId="7D1064CE" w14:textId="10A579A0" w:rsidR="004C0227" w:rsidRDefault="004C0227" w:rsidP="004C0227">
            <w:pPr>
              <w:jc w:val="center"/>
            </w:pPr>
            <w:r>
              <w:t>1</w:t>
            </w:r>
          </w:p>
        </w:tc>
        <w:tc>
          <w:tcPr>
            <w:tcW w:w="1897" w:type="dxa"/>
            <w:tcBorders>
              <w:left w:val="thinThickThinMediumGap" w:sz="24" w:space="0" w:color="auto"/>
            </w:tcBorders>
          </w:tcPr>
          <w:p w14:paraId="78F83DAD" w14:textId="7D57D5F3" w:rsidR="004C0227" w:rsidRDefault="004C0227" w:rsidP="004C02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Muy infrecuente</w:t>
            </w:r>
          </w:p>
        </w:tc>
        <w:tc>
          <w:tcPr>
            <w:tcW w:w="2505" w:type="dxa"/>
            <w:tcBorders>
              <w:right w:val="thinThickThinMediumGap" w:sz="24" w:space="0" w:color="auto"/>
            </w:tcBorders>
          </w:tcPr>
          <w:p w14:paraId="66630603" w14:textId="4C5ACC60" w:rsidR="004C0227" w:rsidRDefault="004C0227" w:rsidP="004C0227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 varias décadas</w:t>
            </w:r>
          </w:p>
        </w:tc>
        <w:tc>
          <w:tcPr>
            <w:tcW w:w="1709" w:type="dxa"/>
            <w:tcBorders>
              <w:left w:val="thinThickThinMediumGap" w:sz="24" w:space="0" w:color="auto"/>
            </w:tcBorders>
          </w:tcPr>
          <w:p w14:paraId="3B53894D" w14:textId="7DAC0538" w:rsidR="004C0227" w:rsidRDefault="004C0227" w:rsidP="004C0227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Muy bajo</w:t>
            </w:r>
          </w:p>
        </w:tc>
        <w:tc>
          <w:tcPr>
            <w:tcW w:w="1903" w:type="dxa"/>
          </w:tcPr>
          <w:p w14:paraId="0EC72B23" w14:textId="4B512B6E" w:rsidR="004C0227" w:rsidRDefault="004C0227" w:rsidP="004C0227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Poco relevante</w:t>
            </w:r>
          </w:p>
        </w:tc>
      </w:tr>
    </w:tbl>
    <w:p w14:paraId="3B51E7E2" w14:textId="1F6D901F" w:rsidR="00B35E6D" w:rsidRDefault="001D735F" w:rsidP="001D735F">
      <w:pPr>
        <w:pStyle w:val="Descripcin"/>
        <w:jc w:val="center"/>
      </w:pPr>
      <w:bookmarkStart w:id="7" w:name="_Toc224767482"/>
      <w:r>
        <w:t xml:space="preserve">Tabla </w:t>
      </w:r>
      <w:fldSimple w:instr=" SEQ Tabla \* ARABIC ">
        <w:r w:rsidR="00AF06A5">
          <w:rPr>
            <w:noProof/>
          </w:rPr>
          <w:t>2</w:t>
        </w:r>
      </w:fldSimple>
      <w:r>
        <w:t>. Escala</w:t>
      </w:r>
      <w:r w:rsidR="004C0227">
        <w:t>s</w:t>
      </w:r>
      <w:r>
        <w:t xml:space="preserve"> de probabilidad</w:t>
      </w:r>
      <w:r w:rsidR="004C0227">
        <w:t xml:space="preserve"> e impacto</w:t>
      </w:r>
      <w:bookmarkEnd w:id="7"/>
    </w:p>
    <w:p w14:paraId="07A751D9" w14:textId="77777777" w:rsidR="00F0246C" w:rsidRPr="00F0246C" w:rsidRDefault="00F0246C" w:rsidP="00F0246C"/>
    <w:p w14:paraId="4B27EC12" w14:textId="2BBF23BF" w:rsidR="005E1653" w:rsidRPr="005E1653" w:rsidRDefault="005E1653" w:rsidP="005E1653">
      <w:pPr>
        <w:pStyle w:val="Descripcin"/>
        <w:jc w:val="center"/>
        <w:sectPr w:rsidR="005E1653" w:rsidRPr="005E1653" w:rsidSect="00A366E7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640E744D" w14:textId="193F2F1A" w:rsidR="00B21E0E" w:rsidRPr="007746BA" w:rsidRDefault="00E07C48" w:rsidP="00B21E0E">
      <w:r w:rsidRPr="00DE6E62">
        <w:rPr>
          <w:b/>
          <w:bCs/>
        </w:rPr>
        <w:lastRenderedPageBreak/>
        <w:t xml:space="preserve">Análisis de riesgos </w:t>
      </w:r>
      <w:r w:rsidRPr="00DE6E62">
        <w:rPr>
          <w:rFonts w:ascii="Wingdings" w:eastAsia="Wingdings" w:hAnsi="Wingdings" w:cs="Wingdings"/>
          <w:b/>
        </w:rPr>
        <w:sym w:font="Wingdings" w:char="F0E0"/>
      </w:r>
      <w:r w:rsidR="006B087E"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RIESGO = IMPACTO * PROBALIDAD</m:t>
        </m:r>
      </m:oMath>
    </w:p>
    <w:tbl>
      <w:tblPr>
        <w:tblStyle w:val="Tabladecuadrcula4"/>
        <w:tblW w:w="0" w:type="auto"/>
        <w:tblInd w:w="-815" w:type="dxa"/>
        <w:tblLook w:val="04A0" w:firstRow="1" w:lastRow="0" w:firstColumn="1" w:lastColumn="0" w:noHBand="0" w:noVBand="1"/>
      </w:tblPr>
      <w:tblGrid>
        <w:gridCol w:w="1478"/>
        <w:gridCol w:w="2194"/>
        <w:gridCol w:w="338"/>
        <w:gridCol w:w="338"/>
        <w:gridCol w:w="460"/>
        <w:gridCol w:w="5558"/>
        <w:gridCol w:w="4397"/>
      </w:tblGrid>
      <w:tr w:rsidR="00A21828" w14:paraId="70AF1973" w14:textId="2F0FA473" w:rsidTr="006E5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99D3A3" w14:textId="73D1DCF0" w:rsidR="00A21828" w:rsidRPr="00F21074" w:rsidRDefault="00BD0971" w:rsidP="00F21074">
            <w:pPr>
              <w:jc w:val="center"/>
              <w:rPr>
                <w:sz w:val="22"/>
                <w:szCs w:val="22"/>
              </w:rPr>
            </w:pPr>
            <w:r w:rsidRPr="00F21074">
              <w:rPr>
                <w:sz w:val="22"/>
                <w:szCs w:val="22"/>
              </w:rPr>
              <w:t xml:space="preserve">ACTIVO </w:t>
            </w:r>
            <w:r>
              <w:rPr>
                <w:sz w:val="22"/>
                <w:szCs w:val="22"/>
              </w:rPr>
              <w:t>TIPO</w:t>
            </w:r>
          </w:p>
        </w:tc>
        <w:tc>
          <w:tcPr>
            <w:tcW w:w="0" w:type="auto"/>
            <w:vAlign w:val="center"/>
          </w:tcPr>
          <w:p w14:paraId="365901B0" w14:textId="68F61BA9" w:rsidR="00A21828" w:rsidRPr="00F21074" w:rsidRDefault="00A21828" w:rsidP="00FD1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21074">
              <w:rPr>
                <w:sz w:val="22"/>
                <w:szCs w:val="22"/>
              </w:rPr>
              <w:t>ACTIVO</w:t>
            </w:r>
          </w:p>
        </w:tc>
        <w:tc>
          <w:tcPr>
            <w:tcW w:w="0" w:type="auto"/>
            <w:vAlign w:val="center"/>
          </w:tcPr>
          <w:p w14:paraId="0FA27EE1" w14:textId="4A98D510" w:rsidR="00A21828" w:rsidRPr="00F21074" w:rsidRDefault="00A21828" w:rsidP="00FD1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21074">
              <w:rPr>
                <w:sz w:val="22"/>
                <w:szCs w:val="22"/>
              </w:rPr>
              <w:t>I</w:t>
            </w:r>
          </w:p>
        </w:tc>
        <w:tc>
          <w:tcPr>
            <w:tcW w:w="0" w:type="auto"/>
            <w:vAlign w:val="center"/>
          </w:tcPr>
          <w:p w14:paraId="67EA2B38" w14:textId="023EB456" w:rsidR="00A21828" w:rsidRPr="00F21074" w:rsidRDefault="00A21828" w:rsidP="00FD1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21074">
              <w:rPr>
                <w:sz w:val="22"/>
                <w:szCs w:val="22"/>
              </w:rPr>
              <w:t>P</w:t>
            </w:r>
          </w:p>
        </w:tc>
        <w:tc>
          <w:tcPr>
            <w:tcW w:w="0" w:type="auto"/>
            <w:vAlign w:val="center"/>
          </w:tcPr>
          <w:p w14:paraId="1D88E700" w14:textId="2499181D" w:rsidR="00A21828" w:rsidRPr="00F21074" w:rsidRDefault="00A21828" w:rsidP="00FD1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21074">
              <w:rPr>
                <w:sz w:val="22"/>
                <w:szCs w:val="22"/>
              </w:rPr>
              <w:t>R</w:t>
            </w:r>
          </w:p>
        </w:tc>
        <w:tc>
          <w:tcPr>
            <w:tcW w:w="0" w:type="auto"/>
            <w:vAlign w:val="center"/>
          </w:tcPr>
          <w:p w14:paraId="2812B4CE" w14:textId="2EB3871E" w:rsidR="00A21828" w:rsidRPr="00F21074" w:rsidRDefault="00A21828" w:rsidP="00F210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21074">
              <w:rPr>
                <w:sz w:val="22"/>
                <w:szCs w:val="22"/>
              </w:rPr>
              <w:t>JUSTIFICACIÓN</w:t>
            </w:r>
          </w:p>
        </w:tc>
        <w:tc>
          <w:tcPr>
            <w:tcW w:w="0" w:type="auto"/>
          </w:tcPr>
          <w:p w14:paraId="06249EC1" w14:textId="1B273B24" w:rsidR="00A21828" w:rsidRPr="00F21074" w:rsidRDefault="00A21828" w:rsidP="00F210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RECOMENDACIONES</w:t>
            </w:r>
          </w:p>
        </w:tc>
      </w:tr>
      <w:tr w:rsidR="009B4A64" w14:paraId="5A6B21CF" w14:textId="70688E48" w:rsidTr="006E5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08705016" w14:textId="0AC16CBE" w:rsidR="009B4A64" w:rsidRPr="00DE6E62" w:rsidRDefault="009B4A64" w:rsidP="006B087E">
            <w:pPr>
              <w:jc w:val="center"/>
              <w:rPr>
                <w:lang w:val="en-US"/>
              </w:rPr>
            </w:pPr>
            <w:r w:rsidRPr="00DE6E62">
              <w:t>Información</w:t>
            </w:r>
          </w:p>
        </w:tc>
        <w:tc>
          <w:tcPr>
            <w:tcW w:w="0" w:type="auto"/>
            <w:vAlign w:val="center"/>
          </w:tcPr>
          <w:p w14:paraId="57BD007B" w14:textId="0BEB3E4A" w:rsidR="009B4A64" w:rsidRDefault="009B4A64" w:rsidP="00FD1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5E87">
              <w:t>Base de datos de clientes</w:t>
            </w:r>
          </w:p>
        </w:tc>
        <w:tc>
          <w:tcPr>
            <w:tcW w:w="0" w:type="auto"/>
            <w:vAlign w:val="center"/>
          </w:tcPr>
          <w:p w14:paraId="08C85A22" w14:textId="5AC1445E" w:rsidR="009B4A64" w:rsidRDefault="009B4A64" w:rsidP="00FD1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5E87">
              <w:t>5</w:t>
            </w:r>
          </w:p>
        </w:tc>
        <w:tc>
          <w:tcPr>
            <w:tcW w:w="0" w:type="auto"/>
            <w:vAlign w:val="center"/>
          </w:tcPr>
          <w:p w14:paraId="09368FF7" w14:textId="4368BFC9" w:rsidR="009B4A64" w:rsidRDefault="009B4A64" w:rsidP="00FD1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5E87">
              <w:t>4</w:t>
            </w:r>
          </w:p>
        </w:tc>
        <w:tc>
          <w:tcPr>
            <w:tcW w:w="0" w:type="auto"/>
            <w:vAlign w:val="center"/>
          </w:tcPr>
          <w:p w14:paraId="0D3DA065" w14:textId="2492629B" w:rsidR="009B4A64" w:rsidRDefault="009B4A64" w:rsidP="00FD1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5E87">
              <w:t>20</w:t>
            </w:r>
          </w:p>
        </w:tc>
        <w:tc>
          <w:tcPr>
            <w:tcW w:w="0" w:type="auto"/>
          </w:tcPr>
          <w:p w14:paraId="103EF5DF" w14:textId="1EDD8CF5" w:rsidR="009B4A64" w:rsidRDefault="009B4A64" w:rsidP="006B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5E87">
              <w:t>Contiene información sensible (PII). Las amenazas incluyen accesos no autorizados y fugas de información debido a brechas en sistemas.</w:t>
            </w:r>
          </w:p>
        </w:tc>
        <w:tc>
          <w:tcPr>
            <w:tcW w:w="0" w:type="auto"/>
            <w:vMerge w:val="restart"/>
            <w:vAlign w:val="center"/>
          </w:tcPr>
          <w:p w14:paraId="4FA4E4E6" w14:textId="178A9A44" w:rsidR="009B4A64" w:rsidRPr="009B4A64" w:rsidRDefault="009B4A64" w:rsidP="009B4A64">
            <w:pPr>
              <w:pStyle w:val="Prrafodelist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A64">
              <w:t>Implementación de cifrado robusto (AES-256) para bases de datos.</w:t>
            </w:r>
          </w:p>
          <w:p w14:paraId="03EE2639" w14:textId="279908D6" w:rsidR="009B4A64" w:rsidRPr="009B4A64" w:rsidRDefault="009B4A64" w:rsidP="009B4A64">
            <w:pPr>
              <w:pStyle w:val="Prrafodelist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A64">
              <w:t>Gestión de accesos basada en roles (RBAC).</w:t>
            </w:r>
          </w:p>
          <w:p w14:paraId="76275E2F" w14:textId="709ABD10" w:rsidR="009B4A64" w:rsidRPr="00E75E87" w:rsidRDefault="009B4A64" w:rsidP="009B4A64">
            <w:pPr>
              <w:pStyle w:val="Prrafodelist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A64">
              <w:t>Auditorías regulares de acceso a sistemas sensibles.</w:t>
            </w:r>
          </w:p>
        </w:tc>
      </w:tr>
      <w:tr w:rsidR="009B4A64" w14:paraId="2F8F127E" w14:textId="446BC763" w:rsidTr="006E5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AFCEC12" w14:textId="77777777" w:rsidR="009B4A64" w:rsidRDefault="009B4A64" w:rsidP="006B087E"/>
        </w:tc>
        <w:tc>
          <w:tcPr>
            <w:tcW w:w="0" w:type="auto"/>
            <w:vAlign w:val="center"/>
          </w:tcPr>
          <w:p w14:paraId="33F961A1" w14:textId="347552C5" w:rsidR="009B4A64" w:rsidRDefault="009B4A64" w:rsidP="00FD1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5E87">
              <w:t>Documentación confidencial</w:t>
            </w:r>
          </w:p>
        </w:tc>
        <w:tc>
          <w:tcPr>
            <w:tcW w:w="0" w:type="auto"/>
            <w:vAlign w:val="center"/>
          </w:tcPr>
          <w:p w14:paraId="01233755" w14:textId="13F51926" w:rsidR="009B4A64" w:rsidRDefault="009B4A64" w:rsidP="00FD1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5E87">
              <w:t>4</w:t>
            </w:r>
          </w:p>
        </w:tc>
        <w:tc>
          <w:tcPr>
            <w:tcW w:w="0" w:type="auto"/>
            <w:vAlign w:val="center"/>
          </w:tcPr>
          <w:p w14:paraId="3F0E6330" w14:textId="3CD28884" w:rsidR="009B4A64" w:rsidRDefault="009B4A64" w:rsidP="00FD1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5E87">
              <w:t>3</w:t>
            </w:r>
          </w:p>
        </w:tc>
        <w:tc>
          <w:tcPr>
            <w:tcW w:w="0" w:type="auto"/>
            <w:vAlign w:val="center"/>
          </w:tcPr>
          <w:p w14:paraId="260001D4" w14:textId="73CC1541" w:rsidR="009B4A64" w:rsidRDefault="009B4A64" w:rsidP="00FD1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5E87">
              <w:t>12</w:t>
            </w:r>
          </w:p>
        </w:tc>
        <w:tc>
          <w:tcPr>
            <w:tcW w:w="0" w:type="auto"/>
          </w:tcPr>
          <w:p w14:paraId="6952FBB4" w14:textId="77584EA1" w:rsidR="009B4A64" w:rsidRDefault="009B4A64" w:rsidP="006B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5E87">
              <w:t>Proyectos estratégicos que, de ser expuestos, pueden comprometer la ventaja competitiva de la empresa.</w:t>
            </w:r>
          </w:p>
        </w:tc>
        <w:tc>
          <w:tcPr>
            <w:tcW w:w="0" w:type="auto"/>
            <w:vMerge/>
            <w:vAlign w:val="center"/>
          </w:tcPr>
          <w:p w14:paraId="75CD01FE" w14:textId="77777777" w:rsidR="009B4A64" w:rsidRPr="00E75E87" w:rsidRDefault="009B4A64" w:rsidP="009B4A64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4A64" w14:paraId="13252590" w14:textId="63872516" w:rsidTr="006E5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EC5270B" w14:textId="77777777" w:rsidR="009B4A64" w:rsidRDefault="009B4A64" w:rsidP="006B087E"/>
        </w:tc>
        <w:tc>
          <w:tcPr>
            <w:tcW w:w="0" w:type="auto"/>
            <w:vAlign w:val="center"/>
          </w:tcPr>
          <w:p w14:paraId="0C779E7A" w14:textId="11CD659C" w:rsidR="009B4A64" w:rsidRDefault="009B4A64" w:rsidP="00FD1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5E87">
              <w:t>Informes financieros</w:t>
            </w:r>
          </w:p>
        </w:tc>
        <w:tc>
          <w:tcPr>
            <w:tcW w:w="0" w:type="auto"/>
            <w:vAlign w:val="center"/>
          </w:tcPr>
          <w:p w14:paraId="64075AC0" w14:textId="0FBFD38A" w:rsidR="009B4A64" w:rsidRDefault="009B4A64" w:rsidP="00FD1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5E87">
              <w:t>5</w:t>
            </w:r>
          </w:p>
        </w:tc>
        <w:tc>
          <w:tcPr>
            <w:tcW w:w="0" w:type="auto"/>
            <w:vAlign w:val="center"/>
          </w:tcPr>
          <w:p w14:paraId="09316CF1" w14:textId="4D22FBA5" w:rsidR="009B4A64" w:rsidRDefault="009B4A64" w:rsidP="00FD1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5E87">
              <w:t>2</w:t>
            </w:r>
          </w:p>
        </w:tc>
        <w:tc>
          <w:tcPr>
            <w:tcW w:w="0" w:type="auto"/>
            <w:vAlign w:val="center"/>
          </w:tcPr>
          <w:p w14:paraId="482D1053" w14:textId="521CD0B7" w:rsidR="009B4A64" w:rsidRDefault="009B4A64" w:rsidP="00FD1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5E87">
              <w:t>10</w:t>
            </w:r>
          </w:p>
        </w:tc>
        <w:tc>
          <w:tcPr>
            <w:tcW w:w="0" w:type="auto"/>
          </w:tcPr>
          <w:p w14:paraId="03D81187" w14:textId="367FEC46" w:rsidR="009B4A64" w:rsidRDefault="009B4A64" w:rsidP="006B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5E87">
              <w:t>Aunque tienen alto impacto, la probabilidad es menor debido a controles establecidos (sistemas ERP seguros, cifrado de archivos).</w:t>
            </w:r>
          </w:p>
        </w:tc>
        <w:tc>
          <w:tcPr>
            <w:tcW w:w="0" w:type="auto"/>
            <w:vMerge/>
            <w:vAlign w:val="center"/>
          </w:tcPr>
          <w:p w14:paraId="52A6B64D" w14:textId="77777777" w:rsidR="009B4A64" w:rsidRPr="00E75E87" w:rsidRDefault="009B4A64" w:rsidP="009B4A64">
            <w:pPr>
              <w:pStyle w:val="Prrafodelist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4A64" w14:paraId="392DFE03" w14:textId="50072AEC" w:rsidTr="006E5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131EBDA9" w14:textId="39757144" w:rsidR="009B4A64" w:rsidRDefault="009B4A64" w:rsidP="000E182A">
            <w:pPr>
              <w:jc w:val="center"/>
            </w:pPr>
            <w:r>
              <w:t>Tecnológicos</w:t>
            </w:r>
          </w:p>
        </w:tc>
        <w:tc>
          <w:tcPr>
            <w:tcW w:w="0" w:type="auto"/>
            <w:vAlign w:val="center"/>
          </w:tcPr>
          <w:p w14:paraId="1D5EC6A7" w14:textId="199B9133" w:rsidR="009B4A64" w:rsidRDefault="009B4A64" w:rsidP="00FD1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91A">
              <w:t>Servidor de correo</w:t>
            </w:r>
          </w:p>
        </w:tc>
        <w:tc>
          <w:tcPr>
            <w:tcW w:w="0" w:type="auto"/>
            <w:vAlign w:val="center"/>
          </w:tcPr>
          <w:p w14:paraId="57F7A85E" w14:textId="001E1D36" w:rsidR="009B4A64" w:rsidRDefault="009B4A64" w:rsidP="00FD1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91A">
              <w:t>4</w:t>
            </w:r>
          </w:p>
        </w:tc>
        <w:tc>
          <w:tcPr>
            <w:tcW w:w="0" w:type="auto"/>
            <w:vAlign w:val="center"/>
          </w:tcPr>
          <w:p w14:paraId="530304B9" w14:textId="1E533F44" w:rsidR="009B4A64" w:rsidRDefault="009B4A64" w:rsidP="00FD1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91A">
              <w:t>4</w:t>
            </w:r>
          </w:p>
        </w:tc>
        <w:tc>
          <w:tcPr>
            <w:tcW w:w="0" w:type="auto"/>
            <w:vAlign w:val="center"/>
          </w:tcPr>
          <w:p w14:paraId="35D92099" w14:textId="7AAED257" w:rsidR="009B4A64" w:rsidRDefault="009B4A64" w:rsidP="00FD1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91A">
              <w:t>16</w:t>
            </w:r>
          </w:p>
        </w:tc>
        <w:tc>
          <w:tcPr>
            <w:tcW w:w="0" w:type="auto"/>
          </w:tcPr>
          <w:p w14:paraId="65C45CEE" w14:textId="1FC85C80" w:rsidR="009B4A64" w:rsidRDefault="009B4A64" w:rsidP="000E18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91A">
              <w:t>Es un vector crítico de ataques como phishing o malware. La vulnerabilidad aumenta por configuraciones incorrectas.</w:t>
            </w:r>
          </w:p>
        </w:tc>
        <w:tc>
          <w:tcPr>
            <w:tcW w:w="0" w:type="auto"/>
            <w:vMerge w:val="restart"/>
            <w:vAlign w:val="center"/>
          </w:tcPr>
          <w:p w14:paraId="19A2AF3B" w14:textId="7273D03C" w:rsidR="009B4A64" w:rsidRPr="009B4A64" w:rsidRDefault="009B4A64" w:rsidP="009B4A64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A64">
              <w:t>Actualización periódica de firmware en firewalls.</w:t>
            </w:r>
          </w:p>
          <w:p w14:paraId="112926E7" w14:textId="58BCA810" w:rsidR="009B4A64" w:rsidRPr="009B4A64" w:rsidRDefault="009B4A64" w:rsidP="009B4A64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A64">
              <w:t>Configuración y pruebas de detección de intrusiones (IDS/IPS).</w:t>
            </w:r>
          </w:p>
          <w:p w14:paraId="3E067C92" w14:textId="5F9BE619" w:rsidR="009B4A64" w:rsidRPr="00B3391A" w:rsidRDefault="009B4A64" w:rsidP="009B4A64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A64">
              <w:t>Implementación de herramientas EDR (Endpoint Detection and Response) en portátiles.</w:t>
            </w:r>
          </w:p>
        </w:tc>
      </w:tr>
      <w:tr w:rsidR="009B4A64" w14:paraId="5B942385" w14:textId="375DFB95" w:rsidTr="006E5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7693FB" w14:textId="77777777" w:rsidR="009B4A64" w:rsidRDefault="009B4A64" w:rsidP="000E182A"/>
        </w:tc>
        <w:tc>
          <w:tcPr>
            <w:tcW w:w="0" w:type="auto"/>
            <w:vAlign w:val="center"/>
          </w:tcPr>
          <w:p w14:paraId="4417C453" w14:textId="64916EF1" w:rsidR="009B4A64" w:rsidRDefault="009B4A64" w:rsidP="00FD1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91A">
              <w:t>Firewalls perimetrales</w:t>
            </w:r>
          </w:p>
        </w:tc>
        <w:tc>
          <w:tcPr>
            <w:tcW w:w="0" w:type="auto"/>
            <w:vAlign w:val="center"/>
          </w:tcPr>
          <w:p w14:paraId="5ED36A35" w14:textId="3A5A0897" w:rsidR="009B4A64" w:rsidRDefault="009B4A64" w:rsidP="00FD1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91A">
              <w:t>5</w:t>
            </w:r>
          </w:p>
        </w:tc>
        <w:tc>
          <w:tcPr>
            <w:tcW w:w="0" w:type="auto"/>
            <w:vAlign w:val="center"/>
          </w:tcPr>
          <w:p w14:paraId="6F9E6D16" w14:textId="2B08580E" w:rsidR="009B4A64" w:rsidRDefault="009B4A64" w:rsidP="00FD1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91A">
              <w:t>2</w:t>
            </w:r>
          </w:p>
        </w:tc>
        <w:tc>
          <w:tcPr>
            <w:tcW w:w="0" w:type="auto"/>
            <w:vAlign w:val="center"/>
          </w:tcPr>
          <w:p w14:paraId="2BCBCC2C" w14:textId="7A26EAB2" w:rsidR="009B4A64" w:rsidRDefault="009B4A64" w:rsidP="00FD1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91A">
              <w:t>10</w:t>
            </w:r>
          </w:p>
        </w:tc>
        <w:tc>
          <w:tcPr>
            <w:tcW w:w="0" w:type="auto"/>
          </w:tcPr>
          <w:p w14:paraId="44646C1B" w14:textId="4206B828" w:rsidR="009B4A64" w:rsidRDefault="009B4A64" w:rsidP="000E18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91A">
              <w:t>Controlan el acceso a la red interna; su explotación tendría un impacto significativo, pero están bien mantenidos.</w:t>
            </w:r>
          </w:p>
        </w:tc>
        <w:tc>
          <w:tcPr>
            <w:tcW w:w="0" w:type="auto"/>
            <w:vMerge/>
            <w:vAlign w:val="center"/>
          </w:tcPr>
          <w:p w14:paraId="2B895B79" w14:textId="77777777" w:rsidR="009B4A64" w:rsidRPr="00B3391A" w:rsidRDefault="009B4A64" w:rsidP="009B4A64">
            <w:pPr>
              <w:pStyle w:val="Prrafodelist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4A64" w14:paraId="51010D1A" w14:textId="7EEF8863" w:rsidTr="006E5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5D238BBE" w14:textId="77777777" w:rsidR="009B4A64" w:rsidRDefault="009B4A64" w:rsidP="00E2523B">
            <w:pPr>
              <w:jc w:val="center"/>
            </w:pPr>
          </w:p>
        </w:tc>
        <w:tc>
          <w:tcPr>
            <w:tcW w:w="0" w:type="auto"/>
            <w:vAlign w:val="center"/>
          </w:tcPr>
          <w:p w14:paraId="37B4DD7A" w14:textId="16D3BC5D" w:rsidR="009B4A64" w:rsidRDefault="009B4A64" w:rsidP="00FD1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91A">
              <w:t>Equipos portátiles</w:t>
            </w:r>
          </w:p>
        </w:tc>
        <w:tc>
          <w:tcPr>
            <w:tcW w:w="0" w:type="auto"/>
            <w:vAlign w:val="center"/>
          </w:tcPr>
          <w:p w14:paraId="30A168EA" w14:textId="53EDE97E" w:rsidR="009B4A64" w:rsidRDefault="009B4A64" w:rsidP="00FD1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91A">
              <w:t>3</w:t>
            </w:r>
          </w:p>
        </w:tc>
        <w:tc>
          <w:tcPr>
            <w:tcW w:w="0" w:type="auto"/>
            <w:vAlign w:val="center"/>
          </w:tcPr>
          <w:p w14:paraId="3B429972" w14:textId="692358F8" w:rsidR="009B4A64" w:rsidRDefault="009B4A64" w:rsidP="00FD1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91A">
              <w:t>5</w:t>
            </w:r>
          </w:p>
        </w:tc>
        <w:tc>
          <w:tcPr>
            <w:tcW w:w="0" w:type="auto"/>
            <w:vAlign w:val="center"/>
          </w:tcPr>
          <w:p w14:paraId="05058C59" w14:textId="0C1905E7" w:rsidR="009B4A64" w:rsidRDefault="009B4A64" w:rsidP="00FD1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91A">
              <w:t>15</w:t>
            </w:r>
          </w:p>
        </w:tc>
        <w:tc>
          <w:tcPr>
            <w:tcW w:w="0" w:type="auto"/>
          </w:tcPr>
          <w:p w14:paraId="40E5F551" w14:textId="3704204C" w:rsidR="009B4A64" w:rsidRDefault="009B4A64" w:rsidP="000E18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91A">
              <w:t>Frecuentemente expuestos fuera de la red segura, son vulnerables al robo físico o acceso no autorizado.</w:t>
            </w:r>
          </w:p>
        </w:tc>
        <w:tc>
          <w:tcPr>
            <w:tcW w:w="0" w:type="auto"/>
            <w:vMerge/>
            <w:vAlign w:val="center"/>
          </w:tcPr>
          <w:p w14:paraId="465029C9" w14:textId="77777777" w:rsidR="009B4A64" w:rsidRPr="00B3391A" w:rsidRDefault="009B4A64" w:rsidP="009B4A64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4A64" w14:paraId="560D3E5F" w14:textId="14F23D2E" w:rsidTr="006E5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0F903C50" w14:textId="6987190A" w:rsidR="009B4A64" w:rsidRDefault="009B4A64" w:rsidP="009B4A64">
            <w:pPr>
              <w:jc w:val="center"/>
            </w:pPr>
            <w:r>
              <w:t>Humanos</w:t>
            </w:r>
          </w:p>
        </w:tc>
        <w:tc>
          <w:tcPr>
            <w:tcW w:w="0" w:type="auto"/>
            <w:vAlign w:val="center"/>
          </w:tcPr>
          <w:p w14:paraId="2B668276" w14:textId="7314D71B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56AB">
              <w:t>Administradores</w:t>
            </w:r>
          </w:p>
        </w:tc>
        <w:tc>
          <w:tcPr>
            <w:tcW w:w="0" w:type="auto"/>
            <w:vAlign w:val="center"/>
          </w:tcPr>
          <w:p w14:paraId="16A7A197" w14:textId="018D158F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56AB">
              <w:t>5</w:t>
            </w:r>
          </w:p>
        </w:tc>
        <w:tc>
          <w:tcPr>
            <w:tcW w:w="0" w:type="auto"/>
            <w:vAlign w:val="center"/>
          </w:tcPr>
          <w:p w14:paraId="37EEE497" w14:textId="1C80ADE6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56AB">
              <w:t>4</w:t>
            </w:r>
          </w:p>
        </w:tc>
        <w:tc>
          <w:tcPr>
            <w:tcW w:w="0" w:type="auto"/>
            <w:vAlign w:val="center"/>
          </w:tcPr>
          <w:p w14:paraId="62C43A50" w14:textId="0F9C04B6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56AB">
              <w:t>20</w:t>
            </w:r>
          </w:p>
        </w:tc>
        <w:tc>
          <w:tcPr>
            <w:tcW w:w="0" w:type="auto"/>
          </w:tcPr>
          <w:p w14:paraId="1CFDF784" w14:textId="6F6D62EA" w:rsidR="009B4A64" w:rsidRPr="00B3391A" w:rsidRDefault="009B4A64" w:rsidP="009B4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56AB">
              <w:t>El acceso privilegiado los convierte en objetivos clave para ingeniería social y credenciales robadas.</w:t>
            </w:r>
          </w:p>
        </w:tc>
        <w:tc>
          <w:tcPr>
            <w:tcW w:w="0" w:type="auto"/>
            <w:vMerge w:val="restart"/>
            <w:vAlign w:val="center"/>
          </w:tcPr>
          <w:p w14:paraId="46AD53FF" w14:textId="090F5706" w:rsidR="009B4A64" w:rsidRPr="009B4A64" w:rsidRDefault="009B4A64" w:rsidP="009B4A64">
            <w:pPr>
              <w:pStyle w:val="Prrafodelist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A64">
              <w:t>Formación continua en ciberseguridad.</w:t>
            </w:r>
          </w:p>
          <w:p w14:paraId="027C396E" w14:textId="664BB165" w:rsidR="009B4A64" w:rsidRPr="009B4A64" w:rsidRDefault="009B4A64" w:rsidP="009B4A64">
            <w:pPr>
              <w:pStyle w:val="Prrafodelist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A64">
              <w:t>Políticas de acceso limitado según el principio del menor privilegio.</w:t>
            </w:r>
          </w:p>
          <w:p w14:paraId="2C21D8A4" w14:textId="2C61F144" w:rsidR="009B4A64" w:rsidRPr="00B356AB" w:rsidRDefault="009B4A64" w:rsidP="009B4A64">
            <w:pPr>
              <w:pStyle w:val="Prrafodelist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A64">
              <w:t>Simulaciones de phishing para concienciar a los usuarios finales.</w:t>
            </w:r>
          </w:p>
        </w:tc>
      </w:tr>
      <w:tr w:rsidR="009B4A64" w14:paraId="3ABFB751" w14:textId="14A19102" w:rsidTr="006E5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664F3047" w14:textId="77777777" w:rsidR="009B4A64" w:rsidRDefault="009B4A64" w:rsidP="009B4A64">
            <w:pPr>
              <w:jc w:val="center"/>
            </w:pPr>
          </w:p>
        </w:tc>
        <w:tc>
          <w:tcPr>
            <w:tcW w:w="0" w:type="auto"/>
            <w:vAlign w:val="center"/>
          </w:tcPr>
          <w:p w14:paraId="06FBF62D" w14:textId="52789452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56AB">
              <w:t>Equipo de soporte</w:t>
            </w:r>
          </w:p>
        </w:tc>
        <w:tc>
          <w:tcPr>
            <w:tcW w:w="0" w:type="auto"/>
            <w:vAlign w:val="center"/>
          </w:tcPr>
          <w:p w14:paraId="0B1FE2C9" w14:textId="76DEDFD5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56AB">
              <w:t>3</w:t>
            </w:r>
          </w:p>
        </w:tc>
        <w:tc>
          <w:tcPr>
            <w:tcW w:w="0" w:type="auto"/>
            <w:vAlign w:val="center"/>
          </w:tcPr>
          <w:p w14:paraId="614BE29A" w14:textId="5F3DEA9C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56AB">
              <w:t>3</w:t>
            </w:r>
          </w:p>
        </w:tc>
        <w:tc>
          <w:tcPr>
            <w:tcW w:w="0" w:type="auto"/>
            <w:vAlign w:val="center"/>
          </w:tcPr>
          <w:p w14:paraId="374126E1" w14:textId="655E42A7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56AB">
              <w:t>9</w:t>
            </w:r>
          </w:p>
        </w:tc>
        <w:tc>
          <w:tcPr>
            <w:tcW w:w="0" w:type="auto"/>
          </w:tcPr>
          <w:p w14:paraId="597D6605" w14:textId="6C2FF4A8" w:rsidR="009B4A64" w:rsidRPr="00B3391A" w:rsidRDefault="009B4A64" w:rsidP="009B4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56AB">
              <w:t>Aunque tienen menor privilegio, manejan procesos que pueden ser manipulados para obtener acceso.</w:t>
            </w:r>
          </w:p>
        </w:tc>
        <w:tc>
          <w:tcPr>
            <w:tcW w:w="0" w:type="auto"/>
            <w:vMerge/>
            <w:vAlign w:val="center"/>
          </w:tcPr>
          <w:p w14:paraId="1544A962" w14:textId="77777777" w:rsidR="009B4A64" w:rsidRPr="00B356AB" w:rsidRDefault="009B4A64" w:rsidP="009B4A64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4A64" w14:paraId="3CDEA099" w14:textId="717D4346" w:rsidTr="006E5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5431F31D" w14:textId="77777777" w:rsidR="009B4A64" w:rsidRDefault="009B4A64" w:rsidP="009B4A64">
            <w:pPr>
              <w:jc w:val="center"/>
            </w:pPr>
          </w:p>
        </w:tc>
        <w:tc>
          <w:tcPr>
            <w:tcW w:w="0" w:type="auto"/>
            <w:vAlign w:val="center"/>
          </w:tcPr>
          <w:p w14:paraId="1B4890D4" w14:textId="06C9B1C4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56AB">
              <w:t>Usuarios finales</w:t>
            </w:r>
          </w:p>
        </w:tc>
        <w:tc>
          <w:tcPr>
            <w:tcW w:w="0" w:type="auto"/>
            <w:vAlign w:val="center"/>
          </w:tcPr>
          <w:p w14:paraId="49E8E111" w14:textId="02B572DD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56AB">
              <w:t>4</w:t>
            </w:r>
          </w:p>
        </w:tc>
        <w:tc>
          <w:tcPr>
            <w:tcW w:w="0" w:type="auto"/>
            <w:vAlign w:val="center"/>
          </w:tcPr>
          <w:p w14:paraId="060F3108" w14:textId="060446C7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56AB">
              <w:t>5</w:t>
            </w:r>
          </w:p>
        </w:tc>
        <w:tc>
          <w:tcPr>
            <w:tcW w:w="0" w:type="auto"/>
            <w:vAlign w:val="center"/>
          </w:tcPr>
          <w:p w14:paraId="0FD8A9F2" w14:textId="6D1C0680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56AB">
              <w:t>20</w:t>
            </w:r>
          </w:p>
        </w:tc>
        <w:tc>
          <w:tcPr>
            <w:tcW w:w="0" w:type="auto"/>
          </w:tcPr>
          <w:p w14:paraId="05FC5893" w14:textId="673254E7" w:rsidR="009B4A64" w:rsidRPr="00B3391A" w:rsidRDefault="009B4A64" w:rsidP="009B4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56AB">
              <w:t>Alta probabilidad de error humano (p. ej., clic en enlaces maliciosos o uso de contraseñas débiles).</w:t>
            </w:r>
          </w:p>
        </w:tc>
        <w:tc>
          <w:tcPr>
            <w:tcW w:w="0" w:type="auto"/>
            <w:vMerge/>
            <w:vAlign w:val="center"/>
          </w:tcPr>
          <w:p w14:paraId="6D8ABA55" w14:textId="77777777" w:rsidR="009B4A64" w:rsidRPr="00B356AB" w:rsidRDefault="009B4A64" w:rsidP="009B4A64">
            <w:pPr>
              <w:pStyle w:val="Prrafodelist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4A64" w14:paraId="4184023E" w14:textId="14136E16" w:rsidTr="006E5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7FF777B2" w14:textId="7ED87E94" w:rsidR="009B4A64" w:rsidRDefault="009B4A64" w:rsidP="009B4A64">
            <w:pPr>
              <w:jc w:val="center"/>
            </w:pPr>
            <w:r>
              <w:t>Físicos</w:t>
            </w:r>
          </w:p>
        </w:tc>
        <w:tc>
          <w:tcPr>
            <w:tcW w:w="0" w:type="auto"/>
            <w:vAlign w:val="center"/>
          </w:tcPr>
          <w:p w14:paraId="53B7F534" w14:textId="508DD2D4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628F">
              <w:t>Data center</w:t>
            </w:r>
          </w:p>
        </w:tc>
        <w:tc>
          <w:tcPr>
            <w:tcW w:w="0" w:type="auto"/>
            <w:vAlign w:val="center"/>
          </w:tcPr>
          <w:p w14:paraId="5346AA60" w14:textId="6BDDE0C3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628F">
              <w:t>5</w:t>
            </w:r>
          </w:p>
        </w:tc>
        <w:tc>
          <w:tcPr>
            <w:tcW w:w="0" w:type="auto"/>
            <w:vAlign w:val="center"/>
          </w:tcPr>
          <w:p w14:paraId="59030096" w14:textId="3A047933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628F">
              <w:t>3</w:t>
            </w:r>
          </w:p>
        </w:tc>
        <w:tc>
          <w:tcPr>
            <w:tcW w:w="0" w:type="auto"/>
            <w:vAlign w:val="center"/>
          </w:tcPr>
          <w:p w14:paraId="633A60EB" w14:textId="58AA63A1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628F">
              <w:t>15</w:t>
            </w:r>
          </w:p>
        </w:tc>
        <w:tc>
          <w:tcPr>
            <w:tcW w:w="0" w:type="auto"/>
          </w:tcPr>
          <w:p w14:paraId="51A4FCD3" w14:textId="1BBD09FB" w:rsidR="009B4A64" w:rsidRPr="00B3391A" w:rsidRDefault="009B4A64" w:rsidP="009B4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628F">
              <w:t>Amenazas incluyen incendios, inundaciones y accesos no autorizados. Impacto crítico en interrupciones.</w:t>
            </w:r>
          </w:p>
        </w:tc>
        <w:tc>
          <w:tcPr>
            <w:tcW w:w="0" w:type="auto"/>
            <w:vMerge w:val="restart"/>
            <w:vAlign w:val="center"/>
          </w:tcPr>
          <w:p w14:paraId="6CDF40E6" w14:textId="2600AF03" w:rsidR="009B4A64" w:rsidRPr="00C05987" w:rsidRDefault="009B4A64" w:rsidP="009B4A64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5987">
              <w:t>Sistemas de detección de incendios y control de clima en el data center.</w:t>
            </w:r>
          </w:p>
          <w:p w14:paraId="4BC9ADCB" w14:textId="57B89AAD" w:rsidR="009B4A64" w:rsidRPr="00C05987" w:rsidRDefault="009B4A64" w:rsidP="009B4A64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5987">
              <w:t>Refuerzo de controles físicos, como tarjetas biométricas.</w:t>
            </w:r>
          </w:p>
          <w:p w14:paraId="4872F252" w14:textId="54A25D81" w:rsidR="009B4A64" w:rsidRPr="0033628F" w:rsidRDefault="009B4A64" w:rsidP="009B4A64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5987">
              <w:t>Segmentación de redes para sistemas de CCTV.</w:t>
            </w:r>
          </w:p>
        </w:tc>
      </w:tr>
      <w:tr w:rsidR="009B4A64" w14:paraId="67AC199B" w14:textId="77949E80" w:rsidTr="006E5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7FD3BADE" w14:textId="77777777" w:rsidR="009B4A64" w:rsidRDefault="009B4A64" w:rsidP="009B4A64">
            <w:pPr>
              <w:jc w:val="center"/>
            </w:pPr>
          </w:p>
        </w:tc>
        <w:tc>
          <w:tcPr>
            <w:tcW w:w="0" w:type="auto"/>
            <w:vAlign w:val="center"/>
          </w:tcPr>
          <w:p w14:paraId="78B4D0C7" w14:textId="3E34AAA4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28F">
              <w:t>Oficinas administrativas</w:t>
            </w:r>
          </w:p>
        </w:tc>
        <w:tc>
          <w:tcPr>
            <w:tcW w:w="0" w:type="auto"/>
            <w:vAlign w:val="center"/>
          </w:tcPr>
          <w:p w14:paraId="4BBA6558" w14:textId="058321DC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28F">
              <w:t>3</w:t>
            </w:r>
          </w:p>
        </w:tc>
        <w:tc>
          <w:tcPr>
            <w:tcW w:w="0" w:type="auto"/>
            <w:vAlign w:val="center"/>
          </w:tcPr>
          <w:p w14:paraId="48CEAEF8" w14:textId="12B6A4F4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28F">
              <w:t>4</w:t>
            </w:r>
          </w:p>
        </w:tc>
        <w:tc>
          <w:tcPr>
            <w:tcW w:w="0" w:type="auto"/>
            <w:vAlign w:val="center"/>
          </w:tcPr>
          <w:p w14:paraId="3C1B3D4E" w14:textId="03E2E8AE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28F">
              <w:t>12</w:t>
            </w:r>
          </w:p>
        </w:tc>
        <w:tc>
          <w:tcPr>
            <w:tcW w:w="0" w:type="auto"/>
          </w:tcPr>
          <w:p w14:paraId="7C0BB1AC" w14:textId="33050BFE" w:rsidR="009B4A64" w:rsidRPr="00B3391A" w:rsidRDefault="009B4A64" w:rsidP="009B4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28F">
              <w:t>Amenazas como robos o acceso físico no autorizado pueden comprometer documentos físicos importantes.</w:t>
            </w:r>
          </w:p>
        </w:tc>
        <w:tc>
          <w:tcPr>
            <w:tcW w:w="0" w:type="auto"/>
            <w:vMerge/>
            <w:vAlign w:val="center"/>
          </w:tcPr>
          <w:p w14:paraId="1B91881E" w14:textId="77777777" w:rsidR="009B4A64" w:rsidRPr="0033628F" w:rsidRDefault="009B4A64" w:rsidP="009B4A64">
            <w:pPr>
              <w:pStyle w:val="Prrafodelist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4A64" w14:paraId="79534593" w14:textId="60BF8AF1" w:rsidTr="006E5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2A43C7F9" w14:textId="77777777" w:rsidR="009B4A64" w:rsidRDefault="009B4A64" w:rsidP="009B4A64">
            <w:pPr>
              <w:jc w:val="center"/>
            </w:pPr>
          </w:p>
        </w:tc>
        <w:tc>
          <w:tcPr>
            <w:tcW w:w="0" w:type="auto"/>
            <w:vAlign w:val="center"/>
          </w:tcPr>
          <w:p w14:paraId="055B6783" w14:textId="63A9CC43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628F">
              <w:t>Sistemas de CCTV</w:t>
            </w:r>
          </w:p>
        </w:tc>
        <w:tc>
          <w:tcPr>
            <w:tcW w:w="0" w:type="auto"/>
            <w:vAlign w:val="center"/>
          </w:tcPr>
          <w:p w14:paraId="1E9ECE14" w14:textId="040E2100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628F">
              <w:t>4</w:t>
            </w:r>
          </w:p>
        </w:tc>
        <w:tc>
          <w:tcPr>
            <w:tcW w:w="0" w:type="auto"/>
            <w:vAlign w:val="center"/>
          </w:tcPr>
          <w:p w14:paraId="4D54A5AA" w14:textId="2D14BDBD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628F">
              <w:t>2</w:t>
            </w:r>
          </w:p>
        </w:tc>
        <w:tc>
          <w:tcPr>
            <w:tcW w:w="0" w:type="auto"/>
            <w:vAlign w:val="center"/>
          </w:tcPr>
          <w:p w14:paraId="436440C7" w14:textId="0FBFD31B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628F">
              <w:t>8</w:t>
            </w:r>
          </w:p>
        </w:tc>
        <w:tc>
          <w:tcPr>
            <w:tcW w:w="0" w:type="auto"/>
          </w:tcPr>
          <w:p w14:paraId="7815D9D9" w14:textId="4D12654F" w:rsidR="009B4A64" w:rsidRPr="00B3391A" w:rsidRDefault="009B4A64" w:rsidP="009B4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628F">
              <w:t>Aunque monitorean la seguridad, su explotación (por ejemplo, acceso remoto) puede ser perjudicial.</w:t>
            </w:r>
          </w:p>
        </w:tc>
        <w:tc>
          <w:tcPr>
            <w:tcW w:w="0" w:type="auto"/>
            <w:vMerge/>
            <w:vAlign w:val="center"/>
          </w:tcPr>
          <w:p w14:paraId="2F421BDD" w14:textId="77777777" w:rsidR="009B4A64" w:rsidRPr="0033628F" w:rsidRDefault="009B4A64" w:rsidP="009B4A64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4A64" w14:paraId="4A400C56" w14:textId="7090313E" w:rsidTr="006E5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27049BF0" w14:textId="527CEDD3" w:rsidR="009B4A64" w:rsidRDefault="009B4A64" w:rsidP="009B4A64">
            <w:pPr>
              <w:jc w:val="center"/>
            </w:pPr>
            <w:r>
              <w:lastRenderedPageBreak/>
              <w:t>Procesos</w:t>
            </w:r>
          </w:p>
        </w:tc>
        <w:tc>
          <w:tcPr>
            <w:tcW w:w="0" w:type="auto"/>
            <w:vAlign w:val="center"/>
          </w:tcPr>
          <w:p w14:paraId="76DEFDB5" w14:textId="08E60411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A06">
              <w:t>Gestión de copias</w:t>
            </w:r>
          </w:p>
        </w:tc>
        <w:tc>
          <w:tcPr>
            <w:tcW w:w="0" w:type="auto"/>
            <w:vAlign w:val="center"/>
          </w:tcPr>
          <w:p w14:paraId="63B7F972" w14:textId="7B36BB84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A06">
              <w:t>5</w:t>
            </w:r>
          </w:p>
        </w:tc>
        <w:tc>
          <w:tcPr>
            <w:tcW w:w="0" w:type="auto"/>
            <w:vAlign w:val="center"/>
          </w:tcPr>
          <w:p w14:paraId="23E96B73" w14:textId="7DC4B1C2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A06">
              <w:t>3</w:t>
            </w:r>
          </w:p>
        </w:tc>
        <w:tc>
          <w:tcPr>
            <w:tcW w:w="0" w:type="auto"/>
            <w:vAlign w:val="center"/>
          </w:tcPr>
          <w:p w14:paraId="4CCBD6DF" w14:textId="7DE45496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A06">
              <w:t>15</w:t>
            </w:r>
          </w:p>
        </w:tc>
        <w:tc>
          <w:tcPr>
            <w:tcW w:w="0" w:type="auto"/>
          </w:tcPr>
          <w:p w14:paraId="42FEF66A" w14:textId="3B8DFB19" w:rsidR="009B4A64" w:rsidRPr="00B3391A" w:rsidRDefault="009B4A64" w:rsidP="009B4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A06">
              <w:t>Copias mal gestionadas o desactualizadas pueden ser inutilizables durante desastres o incidentes.</w:t>
            </w:r>
          </w:p>
        </w:tc>
        <w:tc>
          <w:tcPr>
            <w:tcW w:w="0" w:type="auto"/>
            <w:vMerge w:val="restart"/>
            <w:vAlign w:val="center"/>
          </w:tcPr>
          <w:p w14:paraId="08FC6038" w14:textId="54329022" w:rsidR="009B4A64" w:rsidRPr="00C05987" w:rsidRDefault="009B4A64" w:rsidP="009B4A64">
            <w:pPr>
              <w:pStyle w:val="Prrafodelist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987">
              <w:t>Automatización y pruebas periódicas de copias de seguridad.</w:t>
            </w:r>
          </w:p>
          <w:p w14:paraId="5504089A" w14:textId="358ABDE5" w:rsidR="009B4A64" w:rsidRPr="00C05987" w:rsidRDefault="009B4A64" w:rsidP="009B4A64">
            <w:pPr>
              <w:pStyle w:val="Prrafodelist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987">
              <w:t>Revisión y simulacros regulares de los procedimientos de respuesta.</w:t>
            </w:r>
          </w:p>
          <w:p w14:paraId="66BE0883" w14:textId="00890CAE" w:rsidR="009B4A64" w:rsidRPr="00301A06" w:rsidRDefault="009B4A64" w:rsidP="009B4A64">
            <w:pPr>
              <w:pStyle w:val="Prrafodelist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987">
              <w:t>Actualización y revisión semestral del plan de continuidad de negocio.</w:t>
            </w:r>
          </w:p>
        </w:tc>
      </w:tr>
      <w:tr w:rsidR="009B4A64" w14:paraId="1A39B298" w14:textId="03376913" w:rsidTr="006E5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CCCCCC" w:themeFill="text1" w:themeFillTint="33"/>
            <w:vAlign w:val="center"/>
          </w:tcPr>
          <w:p w14:paraId="3D6ACC3F" w14:textId="77777777" w:rsidR="009B4A64" w:rsidRDefault="009B4A64" w:rsidP="009B4A64">
            <w:pPr>
              <w:jc w:val="center"/>
            </w:pPr>
          </w:p>
        </w:tc>
        <w:tc>
          <w:tcPr>
            <w:tcW w:w="0" w:type="auto"/>
            <w:vAlign w:val="center"/>
          </w:tcPr>
          <w:p w14:paraId="452A6D9F" w14:textId="50E6CA9E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1A06">
              <w:t>Respuesta a incidentes</w:t>
            </w:r>
          </w:p>
        </w:tc>
        <w:tc>
          <w:tcPr>
            <w:tcW w:w="0" w:type="auto"/>
            <w:vAlign w:val="center"/>
          </w:tcPr>
          <w:p w14:paraId="07BC3359" w14:textId="40F7F5C0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1A06">
              <w:t>4</w:t>
            </w:r>
          </w:p>
        </w:tc>
        <w:tc>
          <w:tcPr>
            <w:tcW w:w="0" w:type="auto"/>
            <w:vAlign w:val="center"/>
          </w:tcPr>
          <w:p w14:paraId="5A0A94DA" w14:textId="039BA53D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1A06">
              <w:t>4</w:t>
            </w:r>
          </w:p>
        </w:tc>
        <w:tc>
          <w:tcPr>
            <w:tcW w:w="0" w:type="auto"/>
            <w:vAlign w:val="center"/>
          </w:tcPr>
          <w:p w14:paraId="62FD5FE3" w14:textId="051ECA83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1A06">
              <w:t>16</w:t>
            </w:r>
          </w:p>
        </w:tc>
        <w:tc>
          <w:tcPr>
            <w:tcW w:w="0" w:type="auto"/>
          </w:tcPr>
          <w:p w14:paraId="2D546880" w14:textId="094BC3A8" w:rsidR="009B4A64" w:rsidRPr="00B3391A" w:rsidRDefault="009B4A64" w:rsidP="009B4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1A06">
              <w:t>Procedimientos deficientes pueden prolongar la recuperación ante ciberataques o interrupciones.</w:t>
            </w:r>
          </w:p>
        </w:tc>
        <w:tc>
          <w:tcPr>
            <w:tcW w:w="0" w:type="auto"/>
            <w:vMerge/>
          </w:tcPr>
          <w:p w14:paraId="7FC6BBA4" w14:textId="77777777" w:rsidR="009B4A64" w:rsidRPr="00301A06" w:rsidRDefault="009B4A64" w:rsidP="009B4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4A64" w14:paraId="2C80A083" w14:textId="15DEDE93" w:rsidTr="006E5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5260888D" w14:textId="77777777" w:rsidR="009B4A64" w:rsidRDefault="009B4A64" w:rsidP="009B4A64">
            <w:pPr>
              <w:jc w:val="center"/>
            </w:pPr>
          </w:p>
        </w:tc>
        <w:tc>
          <w:tcPr>
            <w:tcW w:w="0" w:type="auto"/>
            <w:vAlign w:val="center"/>
          </w:tcPr>
          <w:p w14:paraId="5C635E6A" w14:textId="3A9DC31F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A06">
              <w:t>Continuidad de negocio</w:t>
            </w:r>
          </w:p>
        </w:tc>
        <w:tc>
          <w:tcPr>
            <w:tcW w:w="0" w:type="auto"/>
            <w:vAlign w:val="center"/>
          </w:tcPr>
          <w:p w14:paraId="6B29F680" w14:textId="515353DA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A06">
              <w:t>5</w:t>
            </w:r>
          </w:p>
        </w:tc>
        <w:tc>
          <w:tcPr>
            <w:tcW w:w="0" w:type="auto"/>
            <w:vAlign w:val="center"/>
          </w:tcPr>
          <w:p w14:paraId="43E27F37" w14:textId="04C4B900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A06">
              <w:t>2</w:t>
            </w:r>
          </w:p>
        </w:tc>
        <w:tc>
          <w:tcPr>
            <w:tcW w:w="0" w:type="auto"/>
            <w:vAlign w:val="center"/>
          </w:tcPr>
          <w:p w14:paraId="63373E6A" w14:textId="09F9F092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A06">
              <w:t>10</w:t>
            </w:r>
          </w:p>
        </w:tc>
        <w:tc>
          <w:tcPr>
            <w:tcW w:w="0" w:type="auto"/>
          </w:tcPr>
          <w:p w14:paraId="596255C1" w14:textId="548ED406" w:rsidR="009B4A64" w:rsidRPr="00B3391A" w:rsidRDefault="009B4A64" w:rsidP="009B4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1A06">
              <w:t>Un plan adecuado mitiga interrupciones críticas, aunque su probabilidad de activación es baja.</w:t>
            </w:r>
          </w:p>
        </w:tc>
        <w:tc>
          <w:tcPr>
            <w:tcW w:w="0" w:type="auto"/>
            <w:vMerge/>
          </w:tcPr>
          <w:p w14:paraId="220D63E1" w14:textId="77777777" w:rsidR="009B4A64" w:rsidRPr="00301A06" w:rsidRDefault="009B4A64" w:rsidP="009B4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4A64" w14:paraId="4018D11D" w14:textId="5D7F702E" w:rsidTr="006E5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FFFFFF" w:themeFill="background1"/>
            <w:vAlign w:val="center"/>
          </w:tcPr>
          <w:p w14:paraId="0ABF140A" w14:textId="7CCA71F4" w:rsidR="009B4A64" w:rsidRDefault="009B4A64" w:rsidP="009B4A64">
            <w:pPr>
              <w:jc w:val="center"/>
            </w:pPr>
            <w:r>
              <w:t>Relacionales</w:t>
            </w:r>
          </w:p>
        </w:tc>
        <w:tc>
          <w:tcPr>
            <w:tcW w:w="0" w:type="auto"/>
            <w:vAlign w:val="center"/>
          </w:tcPr>
          <w:p w14:paraId="5F707143" w14:textId="3F43EDA5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64D">
              <w:t>Proveedores de TI</w:t>
            </w:r>
          </w:p>
        </w:tc>
        <w:tc>
          <w:tcPr>
            <w:tcW w:w="0" w:type="auto"/>
            <w:vAlign w:val="center"/>
          </w:tcPr>
          <w:p w14:paraId="77B608EE" w14:textId="2C00A6B6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64D">
              <w:t>5</w:t>
            </w:r>
          </w:p>
        </w:tc>
        <w:tc>
          <w:tcPr>
            <w:tcW w:w="0" w:type="auto"/>
            <w:vAlign w:val="center"/>
          </w:tcPr>
          <w:p w14:paraId="1D817A64" w14:textId="300870CE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64D">
              <w:t>3</w:t>
            </w:r>
          </w:p>
        </w:tc>
        <w:tc>
          <w:tcPr>
            <w:tcW w:w="0" w:type="auto"/>
            <w:vAlign w:val="center"/>
          </w:tcPr>
          <w:p w14:paraId="0B40FF69" w14:textId="4EDC5CC3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64D">
              <w:t>15</w:t>
            </w:r>
          </w:p>
        </w:tc>
        <w:tc>
          <w:tcPr>
            <w:tcW w:w="0" w:type="auto"/>
          </w:tcPr>
          <w:p w14:paraId="579311A5" w14:textId="76DF7B14" w:rsidR="009B4A64" w:rsidRPr="00B3391A" w:rsidRDefault="009B4A64" w:rsidP="009B4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64D">
              <w:t>Dependencia alta; una brecha en sus sistemas puede afectar directamente a la empresa.</w:t>
            </w:r>
          </w:p>
        </w:tc>
        <w:tc>
          <w:tcPr>
            <w:tcW w:w="0" w:type="auto"/>
            <w:vMerge w:val="restart"/>
            <w:vAlign w:val="center"/>
          </w:tcPr>
          <w:p w14:paraId="7A2A011E" w14:textId="77777777" w:rsidR="009B4A64" w:rsidRDefault="009B4A64" w:rsidP="009B4A64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EF4">
              <w:t>Revisión contractual con cláusulas de seguridad específicas.</w:t>
            </w:r>
          </w:p>
          <w:p w14:paraId="7548035F" w14:textId="77777777" w:rsidR="009B4A64" w:rsidRDefault="009B4A64" w:rsidP="009B4A64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EF4">
              <w:t>Auditorías regulares de proveedores y colaboradores externos.</w:t>
            </w:r>
          </w:p>
          <w:p w14:paraId="7CFF7404" w14:textId="5CEC3165" w:rsidR="009B4A64" w:rsidRPr="003F264D" w:rsidRDefault="009B4A64" w:rsidP="009B4A64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EF4">
              <w:t>Implementación de acuerdos de confidencialidad (</w:t>
            </w:r>
            <w:proofErr w:type="spellStart"/>
            <w:r w:rsidRPr="00BD0EF4">
              <w:t>NDAs</w:t>
            </w:r>
            <w:proofErr w:type="spellEnd"/>
            <w:r w:rsidRPr="00BD0EF4">
              <w:t>) reforzados.</w:t>
            </w:r>
          </w:p>
        </w:tc>
      </w:tr>
      <w:tr w:rsidR="009B4A64" w14:paraId="72E1C004" w14:textId="00854B1B" w:rsidTr="006E5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FFFFF" w:themeFill="background1"/>
          </w:tcPr>
          <w:p w14:paraId="1C2F73CA" w14:textId="77777777" w:rsidR="009B4A64" w:rsidRDefault="009B4A64" w:rsidP="009B4A64"/>
        </w:tc>
        <w:tc>
          <w:tcPr>
            <w:tcW w:w="0" w:type="auto"/>
            <w:vAlign w:val="center"/>
          </w:tcPr>
          <w:p w14:paraId="6379D6F0" w14:textId="7681B116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264D">
              <w:t>Clientes clave</w:t>
            </w:r>
          </w:p>
        </w:tc>
        <w:tc>
          <w:tcPr>
            <w:tcW w:w="0" w:type="auto"/>
            <w:vAlign w:val="center"/>
          </w:tcPr>
          <w:p w14:paraId="54379266" w14:textId="68739EBD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264D">
              <w:t>4</w:t>
            </w:r>
          </w:p>
        </w:tc>
        <w:tc>
          <w:tcPr>
            <w:tcW w:w="0" w:type="auto"/>
            <w:vAlign w:val="center"/>
          </w:tcPr>
          <w:p w14:paraId="72F82B64" w14:textId="369D9B57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264D">
              <w:t>2</w:t>
            </w:r>
          </w:p>
        </w:tc>
        <w:tc>
          <w:tcPr>
            <w:tcW w:w="0" w:type="auto"/>
            <w:vAlign w:val="center"/>
          </w:tcPr>
          <w:p w14:paraId="35A5A173" w14:textId="575D3AE9" w:rsidR="009B4A64" w:rsidRPr="00B3391A" w:rsidRDefault="009B4A64" w:rsidP="009B4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264D">
              <w:t>8</w:t>
            </w:r>
          </w:p>
        </w:tc>
        <w:tc>
          <w:tcPr>
            <w:tcW w:w="0" w:type="auto"/>
          </w:tcPr>
          <w:p w14:paraId="2E2F97DD" w14:textId="2EA9E279" w:rsidR="009B4A64" w:rsidRPr="00B3391A" w:rsidRDefault="009B4A64" w:rsidP="009B4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264D">
              <w:t>Exposición de datos puede dañar la relación comercial y reputación.</w:t>
            </w:r>
          </w:p>
        </w:tc>
        <w:tc>
          <w:tcPr>
            <w:tcW w:w="0" w:type="auto"/>
            <w:vMerge/>
          </w:tcPr>
          <w:p w14:paraId="149EFE83" w14:textId="77777777" w:rsidR="009B4A64" w:rsidRPr="003F264D" w:rsidRDefault="009B4A64" w:rsidP="009B4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4A64" w14:paraId="621C6066" w14:textId="01BA67C9" w:rsidTr="006E5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FFFFF" w:themeFill="background1"/>
          </w:tcPr>
          <w:p w14:paraId="2A66628C" w14:textId="77777777" w:rsidR="009B4A64" w:rsidRDefault="009B4A64" w:rsidP="009B4A64"/>
        </w:tc>
        <w:tc>
          <w:tcPr>
            <w:tcW w:w="0" w:type="auto"/>
            <w:vAlign w:val="center"/>
          </w:tcPr>
          <w:p w14:paraId="34DF6542" w14:textId="46621007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64D">
              <w:t>Colaboradores externos</w:t>
            </w:r>
          </w:p>
        </w:tc>
        <w:tc>
          <w:tcPr>
            <w:tcW w:w="0" w:type="auto"/>
            <w:vAlign w:val="center"/>
          </w:tcPr>
          <w:p w14:paraId="793C6AFE" w14:textId="3B0DAEBD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64D">
              <w:t>3</w:t>
            </w:r>
          </w:p>
        </w:tc>
        <w:tc>
          <w:tcPr>
            <w:tcW w:w="0" w:type="auto"/>
            <w:vAlign w:val="center"/>
          </w:tcPr>
          <w:p w14:paraId="1DE18032" w14:textId="16F56C78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64D">
              <w:t>4</w:t>
            </w:r>
          </w:p>
        </w:tc>
        <w:tc>
          <w:tcPr>
            <w:tcW w:w="0" w:type="auto"/>
            <w:vAlign w:val="center"/>
          </w:tcPr>
          <w:p w14:paraId="6EFFC39F" w14:textId="604EE8F8" w:rsidR="009B4A64" w:rsidRPr="00B3391A" w:rsidRDefault="009B4A64" w:rsidP="009B4A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64D">
              <w:t>12</w:t>
            </w:r>
          </w:p>
        </w:tc>
        <w:tc>
          <w:tcPr>
            <w:tcW w:w="0" w:type="auto"/>
          </w:tcPr>
          <w:p w14:paraId="65009336" w14:textId="4E4C66D5" w:rsidR="009B4A64" w:rsidRPr="00B3391A" w:rsidRDefault="009B4A64" w:rsidP="009B4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64D">
              <w:t>Pueden manejar información sensible sin cumplir plenamente los estándares internos de seguridad.</w:t>
            </w:r>
          </w:p>
        </w:tc>
        <w:tc>
          <w:tcPr>
            <w:tcW w:w="0" w:type="auto"/>
            <w:vMerge/>
          </w:tcPr>
          <w:p w14:paraId="672C4BA8" w14:textId="77777777" w:rsidR="009B4A64" w:rsidRPr="003F264D" w:rsidRDefault="009B4A64" w:rsidP="00BD097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36F5DA9" w14:textId="01576B5A" w:rsidR="00EF7AAD" w:rsidRPr="006E5BA6" w:rsidRDefault="00BD0971" w:rsidP="00BD0971">
      <w:pPr>
        <w:pStyle w:val="Descripcin"/>
        <w:jc w:val="center"/>
        <w:rPr>
          <w:sz w:val="20"/>
          <w:szCs w:val="20"/>
        </w:rPr>
      </w:pPr>
      <w:bookmarkStart w:id="8" w:name="_Toc224767483"/>
      <w:r w:rsidRPr="006E5BA6">
        <w:rPr>
          <w:sz w:val="20"/>
          <w:szCs w:val="20"/>
        </w:rPr>
        <w:t xml:space="preserve">Tabla </w:t>
      </w:r>
      <w:r w:rsidR="001D735F">
        <w:rPr>
          <w:sz w:val="20"/>
          <w:szCs w:val="20"/>
        </w:rPr>
        <w:fldChar w:fldCharType="begin"/>
      </w:r>
      <w:r w:rsidR="001D735F">
        <w:rPr>
          <w:sz w:val="20"/>
          <w:szCs w:val="20"/>
        </w:rPr>
        <w:instrText xml:space="preserve"> SEQ Tabla \* ARABIC </w:instrText>
      </w:r>
      <w:r w:rsidR="001D735F">
        <w:rPr>
          <w:sz w:val="20"/>
          <w:szCs w:val="20"/>
        </w:rPr>
        <w:fldChar w:fldCharType="separate"/>
      </w:r>
      <w:r w:rsidR="00AF06A5">
        <w:rPr>
          <w:noProof/>
          <w:sz w:val="20"/>
          <w:szCs w:val="20"/>
        </w:rPr>
        <w:t>3</w:t>
      </w:r>
      <w:r w:rsidR="001D735F">
        <w:rPr>
          <w:sz w:val="20"/>
          <w:szCs w:val="20"/>
        </w:rPr>
        <w:fldChar w:fldCharType="end"/>
      </w:r>
      <w:r w:rsidRPr="006E5BA6">
        <w:rPr>
          <w:sz w:val="20"/>
          <w:szCs w:val="20"/>
        </w:rPr>
        <w:t>. Análisis de riesgos de activos</w:t>
      </w:r>
      <w:bookmarkEnd w:id="8"/>
    </w:p>
    <w:p w14:paraId="11CA65A2" w14:textId="1CA9A170" w:rsidR="009076D8" w:rsidRDefault="009076D8" w:rsidP="3ACB232F">
      <w:pPr>
        <w:sectPr w:rsidR="009076D8" w:rsidSect="00A21828">
          <w:pgSz w:w="16838" w:h="11906" w:orient="landscape"/>
          <w:pgMar w:top="1080" w:right="1440" w:bottom="1080" w:left="1440" w:header="708" w:footer="708" w:gutter="0"/>
          <w:cols w:space="708"/>
          <w:docGrid w:linePitch="360"/>
        </w:sectPr>
      </w:pPr>
    </w:p>
    <w:p w14:paraId="630307A7" w14:textId="4BE3FC32" w:rsidR="00B77E8D" w:rsidRDefault="00B77E8D" w:rsidP="3ACB232F"/>
    <w:p w14:paraId="38A0A9F7" w14:textId="77777777" w:rsidR="00031C5B" w:rsidRDefault="00031C5B" w:rsidP="00031C5B">
      <w:pPr>
        <w:pStyle w:val="Ttulo2"/>
        <w:numPr>
          <w:ilvl w:val="0"/>
          <w:numId w:val="25"/>
        </w:numPr>
      </w:pPr>
      <w:bookmarkStart w:id="9" w:name="_Toc224767462"/>
      <w:r>
        <w:t>Definición de controles de seguridad: Basándose en los riesgos identificados, se deberá proponer, para cada una de las 4 categorías principales, 2 controles básicos de seguridad más importantes, siguiendo los requisitos de la ISO/IEC 27001: 2022.</w:t>
      </w:r>
      <w:bookmarkEnd w:id="9"/>
    </w:p>
    <w:p w14:paraId="06A53888" w14:textId="77777777" w:rsidR="00031C5B" w:rsidRPr="00191A3B" w:rsidRDefault="00031C5B" w:rsidP="00031C5B"/>
    <w:p w14:paraId="0B767E0B" w14:textId="77777777" w:rsidR="00031C5B" w:rsidRDefault="00031C5B" w:rsidP="00031C5B">
      <w:r>
        <w:t>Basándonos en los riesgos identificados en la tabla anterior, se proponen unos controles básicos de seguridad para cada una de las cuatro categorías principales de amenazas.</w:t>
      </w:r>
    </w:p>
    <w:p w14:paraId="6639D979" w14:textId="069B2235" w:rsidR="009076D8" w:rsidRDefault="00031C5B" w:rsidP="3ACB232F">
      <w:pPr>
        <w:sectPr w:rsidR="009076D8" w:rsidSect="00F85E09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  <w:r>
        <w:t>Esta estructura de controles está alineada con la ISO/IEC 27001:2022, enfocándose en mitigar las amenazas identificadas, estos se enfocan en la protección de la información crítica y la continuidad operativa</w:t>
      </w:r>
      <w:r w:rsidR="006640F0">
        <w:t>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837"/>
        <w:gridCol w:w="2399"/>
        <w:gridCol w:w="1807"/>
        <w:gridCol w:w="5135"/>
        <w:gridCol w:w="2770"/>
      </w:tblGrid>
      <w:tr w:rsidR="00782BA4" w14:paraId="34BBC6BD" w14:textId="77777777" w:rsidTr="00782B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540BE405" w14:textId="77777777" w:rsidR="000E39A1" w:rsidRDefault="000E39A1" w:rsidP="000E39A1"/>
        </w:tc>
        <w:tc>
          <w:tcPr>
            <w:tcW w:w="2399" w:type="dxa"/>
            <w:vAlign w:val="center"/>
          </w:tcPr>
          <w:p w14:paraId="67377419" w14:textId="616ADF31" w:rsidR="000E39A1" w:rsidRDefault="000E39A1" w:rsidP="00434C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AMENAZA</w:t>
            </w:r>
          </w:p>
        </w:tc>
        <w:tc>
          <w:tcPr>
            <w:tcW w:w="1807" w:type="dxa"/>
            <w:vAlign w:val="center"/>
          </w:tcPr>
          <w:p w14:paraId="556DCC95" w14:textId="5C0147E5" w:rsidR="000E39A1" w:rsidRDefault="000E39A1" w:rsidP="00434C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</w:t>
            </w:r>
          </w:p>
        </w:tc>
        <w:tc>
          <w:tcPr>
            <w:tcW w:w="5135" w:type="dxa"/>
            <w:vAlign w:val="center"/>
          </w:tcPr>
          <w:p w14:paraId="704E4060" w14:textId="38300804" w:rsidR="000E39A1" w:rsidRDefault="000E39A1" w:rsidP="00434C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JUSTIFICACIÓN</w:t>
            </w:r>
          </w:p>
        </w:tc>
        <w:tc>
          <w:tcPr>
            <w:tcW w:w="2770" w:type="dxa"/>
            <w:vAlign w:val="center"/>
          </w:tcPr>
          <w:p w14:paraId="05089153" w14:textId="25EE4F80" w:rsidR="000E39A1" w:rsidRDefault="000E39A1" w:rsidP="00434C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ISO 27001</w:t>
            </w:r>
          </w:p>
        </w:tc>
      </w:tr>
      <w:tr w:rsidR="00434CC4" w14:paraId="249F2395" w14:textId="77777777" w:rsidTr="00D9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vMerge w:val="restart"/>
            <w:vAlign w:val="center"/>
          </w:tcPr>
          <w:p w14:paraId="22C4133C" w14:textId="4C5DEC8D" w:rsidR="00434CC4" w:rsidRDefault="00434CC4" w:rsidP="00434CC4">
            <w:pPr>
              <w:jc w:val="center"/>
            </w:pPr>
            <w:r>
              <w:t>Daños naturales</w:t>
            </w:r>
          </w:p>
        </w:tc>
        <w:tc>
          <w:tcPr>
            <w:tcW w:w="2399" w:type="dxa"/>
            <w:vMerge w:val="restart"/>
            <w:vAlign w:val="center"/>
          </w:tcPr>
          <w:p w14:paraId="57229EB7" w14:textId="3D645AA9" w:rsidR="00434CC4" w:rsidRDefault="00434CC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Desastres como incendios, inundaciones u otros desastres naturales que amenazan la infraestructura y sistemas de la empresa</w:t>
            </w:r>
          </w:p>
        </w:tc>
        <w:tc>
          <w:tcPr>
            <w:tcW w:w="1807" w:type="dxa"/>
            <w:vAlign w:val="center"/>
          </w:tcPr>
          <w:p w14:paraId="662FBBFA" w14:textId="2644DE28" w:rsidR="00434CC4" w:rsidRDefault="00434CC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987">
              <w:t>Sistemas de detección de incendios y control de clima en el data center.</w:t>
            </w:r>
          </w:p>
        </w:tc>
        <w:tc>
          <w:tcPr>
            <w:tcW w:w="5135" w:type="dxa"/>
            <w:vAlign w:val="center"/>
          </w:tcPr>
          <w:p w14:paraId="504B5C6E" w14:textId="32A1FA50" w:rsidR="00434CC4" w:rsidRDefault="00434CC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de prioritaria necesidad que el centro de datos cuente con detectores de humo, sistemas de extinción de incendios y controles de temperatura para prevenir daños en los servidores.</w:t>
            </w:r>
          </w:p>
        </w:tc>
        <w:tc>
          <w:tcPr>
            <w:tcW w:w="2770" w:type="dxa"/>
            <w:vAlign w:val="center"/>
          </w:tcPr>
          <w:p w14:paraId="7625D667" w14:textId="621A8BE4" w:rsidR="00434CC4" w:rsidRDefault="00434CC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ISO/IEC 27001, Anexo A.11.2.2</w:t>
            </w:r>
            <w:r w:rsidR="00851407">
              <w:t>. Protección contra amenazas ambientales y naturales</w:t>
            </w:r>
          </w:p>
        </w:tc>
      </w:tr>
      <w:tr w:rsidR="00434CC4" w14:paraId="41A71838" w14:textId="77777777" w:rsidTr="00D96A3C">
        <w:trPr>
          <w:trHeight w:val="1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vMerge/>
            <w:vAlign w:val="center"/>
          </w:tcPr>
          <w:p w14:paraId="2E64FAB4" w14:textId="77777777" w:rsidR="00434CC4" w:rsidRDefault="00434CC4" w:rsidP="00434CC4">
            <w:pPr>
              <w:jc w:val="center"/>
            </w:pPr>
          </w:p>
        </w:tc>
        <w:tc>
          <w:tcPr>
            <w:tcW w:w="2399" w:type="dxa"/>
            <w:vMerge/>
            <w:vAlign w:val="center"/>
          </w:tcPr>
          <w:p w14:paraId="72F28814" w14:textId="77777777" w:rsidR="00434CC4" w:rsidRDefault="00434CC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7" w:type="dxa"/>
            <w:vAlign w:val="center"/>
          </w:tcPr>
          <w:p w14:paraId="5D5B6C69" w14:textId="3B0B7228" w:rsidR="00434CC4" w:rsidRDefault="00434CC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 de contingencia en oficinas.</w:t>
            </w:r>
          </w:p>
        </w:tc>
        <w:tc>
          <w:tcPr>
            <w:tcW w:w="5135" w:type="dxa"/>
            <w:vAlign w:val="center"/>
          </w:tcPr>
          <w:p w14:paraId="175AEFCF" w14:textId="0B0CA5E8" w:rsidR="00434CC4" w:rsidRDefault="00434CC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Deben de existir procedimientos claros y eficientes de evacuación y recuperación para reducir el impacto de desastres como una inundación.</w:t>
            </w:r>
          </w:p>
        </w:tc>
        <w:tc>
          <w:tcPr>
            <w:tcW w:w="2770" w:type="dxa"/>
            <w:vAlign w:val="center"/>
          </w:tcPr>
          <w:p w14:paraId="206E1285" w14:textId="77777777" w:rsidR="00782BA4" w:rsidRDefault="00851407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ISO/IEC 27001, Anexo A.17.1.2.</w:t>
            </w:r>
            <w:r w:rsidR="00782BA4">
              <w:t xml:space="preserve"> Implementación de planes de continuidad de negocio</w:t>
            </w:r>
          </w:p>
          <w:p w14:paraId="16AE8EC0" w14:textId="573533A1" w:rsidR="00434CC4" w:rsidRDefault="00434CC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2BA4" w14:paraId="48BEA9E4" w14:textId="77777777" w:rsidTr="00D9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vMerge w:val="restart"/>
            <w:vAlign w:val="center"/>
          </w:tcPr>
          <w:p w14:paraId="717338E8" w14:textId="4A48BBDA" w:rsidR="00782BA4" w:rsidRDefault="00782BA4" w:rsidP="00782BA4">
            <w:pPr>
              <w:jc w:val="center"/>
            </w:pPr>
            <w:r>
              <w:t>Amenazas industriales</w:t>
            </w:r>
          </w:p>
        </w:tc>
        <w:tc>
          <w:tcPr>
            <w:tcW w:w="2399" w:type="dxa"/>
            <w:vMerge w:val="restart"/>
            <w:vAlign w:val="center"/>
          </w:tcPr>
          <w:p w14:paraId="6C5B016F" w14:textId="4DF6DD23" w:rsidR="00782BA4" w:rsidRDefault="00782BA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Problemas con infraestructuras, fallos técnicos que amenazan al entorno</w:t>
            </w:r>
          </w:p>
        </w:tc>
        <w:tc>
          <w:tcPr>
            <w:tcW w:w="1807" w:type="dxa"/>
            <w:vAlign w:val="center"/>
          </w:tcPr>
          <w:p w14:paraId="7A52E18D" w14:textId="2F0A7DF5" w:rsidR="00782BA4" w:rsidRDefault="00782BA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Supervisión ambiental del CPD</w:t>
            </w:r>
          </w:p>
        </w:tc>
        <w:tc>
          <w:tcPr>
            <w:tcW w:w="5135" w:type="dxa"/>
            <w:vAlign w:val="center"/>
          </w:tcPr>
          <w:p w14:paraId="58A3E385" w14:textId="7F457CC2" w:rsidR="00782BA4" w:rsidRDefault="00782BA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Monitorear con frecuencia las condiciones del amiente como la temperatura, humedad y energía para evitar alteraciones o anomalías que puedan provocar interrupciones.</w:t>
            </w:r>
          </w:p>
        </w:tc>
        <w:tc>
          <w:tcPr>
            <w:tcW w:w="2770" w:type="dxa"/>
            <w:vAlign w:val="center"/>
          </w:tcPr>
          <w:p w14:paraId="225C448D" w14:textId="408EEB02" w:rsidR="00782BA4" w:rsidRDefault="00782BA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ISO/IEC 27001, Anexo A.11.2.3. Seguridad en los equipos</w:t>
            </w:r>
          </w:p>
        </w:tc>
      </w:tr>
      <w:tr w:rsidR="00782BA4" w14:paraId="005F9F27" w14:textId="77777777" w:rsidTr="00D96A3C">
        <w:trPr>
          <w:trHeight w:val="1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vMerge/>
            <w:vAlign w:val="center"/>
          </w:tcPr>
          <w:p w14:paraId="12756986" w14:textId="77777777" w:rsidR="00782BA4" w:rsidRDefault="00782BA4" w:rsidP="00782BA4">
            <w:pPr>
              <w:jc w:val="center"/>
            </w:pPr>
          </w:p>
        </w:tc>
        <w:tc>
          <w:tcPr>
            <w:tcW w:w="2399" w:type="dxa"/>
            <w:vMerge/>
            <w:vAlign w:val="center"/>
          </w:tcPr>
          <w:p w14:paraId="3D5DF46D" w14:textId="77777777" w:rsidR="00782BA4" w:rsidRDefault="00782BA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7" w:type="dxa"/>
            <w:vAlign w:val="center"/>
          </w:tcPr>
          <w:p w14:paraId="5876BCA8" w14:textId="1B327C4A" w:rsidR="00782BA4" w:rsidRDefault="00782BA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Redundancias en sistemas críticos de la infraestructura</w:t>
            </w:r>
          </w:p>
        </w:tc>
        <w:tc>
          <w:tcPr>
            <w:tcW w:w="5135" w:type="dxa"/>
            <w:vAlign w:val="center"/>
          </w:tcPr>
          <w:p w14:paraId="5E3068AC" w14:textId="27D0299F" w:rsidR="00782BA4" w:rsidRDefault="00782BA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Los servidores y sistemas de copias de seguridad deben contar con redundancias eléctricas y conexiones alternativas para garantizar el funcionamiento en caso de fallos.</w:t>
            </w:r>
          </w:p>
        </w:tc>
        <w:tc>
          <w:tcPr>
            <w:tcW w:w="2770" w:type="dxa"/>
            <w:vAlign w:val="center"/>
          </w:tcPr>
          <w:p w14:paraId="022C810E" w14:textId="32056C71" w:rsidR="00782BA4" w:rsidRDefault="00782BA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ISO/IEC 27001, Anexo A.17.2.1. Disponibilidad de </w:t>
            </w:r>
            <w:r w:rsidR="00C568EC">
              <w:t>sistemas</w:t>
            </w:r>
          </w:p>
        </w:tc>
      </w:tr>
      <w:tr w:rsidR="00782BA4" w14:paraId="4B786A18" w14:textId="77777777" w:rsidTr="00D9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vMerge w:val="restart"/>
            <w:vAlign w:val="center"/>
          </w:tcPr>
          <w:p w14:paraId="2A433DDD" w14:textId="658AEF3C" w:rsidR="00782BA4" w:rsidRDefault="00782BA4" w:rsidP="00782BA4">
            <w:pPr>
              <w:jc w:val="center"/>
            </w:pPr>
            <w:r>
              <w:t>Errores y fallos no intencionados</w:t>
            </w:r>
          </w:p>
        </w:tc>
        <w:tc>
          <w:tcPr>
            <w:tcW w:w="2399" w:type="dxa"/>
            <w:vMerge w:val="restart"/>
            <w:vAlign w:val="center"/>
          </w:tcPr>
          <w:p w14:paraId="70A90E8A" w14:textId="128E5618" w:rsidR="00782BA4" w:rsidRDefault="00782BA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Errores humanos o fallos accidentales en el software o hardware que pueden comprometer la integridad de los sistemas</w:t>
            </w:r>
          </w:p>
        </w:tc>
        <w:tc>
          <w:tcPr>
            <w:tcW w:w="1807" w:type="dxa"/>
            <w:vAlign w:val="center"/>
          </w:tcPr>
          <w:p w14:paraId="209FBA5F" w14:textId="7AD6DA67" w:rsidR="00782BA4" w:rsidRDefault="00782BA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Copias de seguridad automáticas</w:t>
            </w:r>
          </w:p>
        </w:tc>
        <w:tc>
          <w:tcPr>
            <w:tcW w:w="5135" w:type="dxa"/>
            <w:vAlign w:val="center"/>
          </w:tcPr>
          <w:p w14:paraId="2ABD9A44" w14:textId="77D97813" w:rsidR="00782BA4" w:rsidRDefault="00782BA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deben automatizar las copias de seguridad de la información crítica y</w:t>
            </w:r>
          </w:p>
        </w:tc>
        <w:tc>
          <w:tcPr>
            <w:tcW w:w="2770" w:type="dxa"/>
            <w:vAlign w:val="center"/>
          </w:tcPr>
          <w:p w14:paraId="3E60BBB0" w14:textId="77777777" w:rsidR="00782BA4" w:rsidRDefault="00C568EC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ISO/IEC 27001, Anexo A.17.3.2. Copia de seguridad</w:t>
            </w:r>
          </w:p>
          <w:p w14:paraId="46D3EEAE" w14:textId="4EB40D85" w:rsidR="00C568EC" w:rsidRDefault="00C568EC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2BA4" w14:paraId="000FE096" w14:textId="77777777" w:rsidTr="00D96A3C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vMerge/>
            <w:vAlign w:val="center"/>
          </w:tcPr>
          <w:p w14:paraId="1AAF7DC4" w14:textId="77777777" w:rsidR="00782BA4" w:rsidRDefault="00782BA4" w:rsidP="00782BA4">
            <w:pPr>
              <w:jc w:val="center"/>
            </w:pPr>
          </w:p>
        </w:tc>
        <w:tc>
          <w:tcPr>
            <w:tcW w:w="2399" w:type="dxa"/>
            <w:vMerge/>
            <w:vAlign w:val="center"/>
          </w:tcPr>
          <w:p w14:paraId="59789215" w14:textId="77777777" w:rsidR="00782BA4" w:rsidRDefault="00782BA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7" w:type="dxa"/>
            <w:vAlign w:val="center"/>
          </w:tcPr>
          <w:p w14:paraId="01890D38" w14:textId="1F85921D" w:rsidR="00782BA4" w:rsidRDefault="00782BA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Formaciones y concienciación en los empleados</w:t>
            </w:r>
          </w:p>
        </w:tc>
        <w:tc>
          <w:tcPr>
            <w:tcW w:w="5135" w:type="dxa"/>
            <w:vAlign w:val="center"/>
          </w:tcPr>
          <w:p w14:paraId="01CCCBCE" w14:textId="6CE05D65" w:rsidR="00782BA4" w:rsidRDefault="00782BA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debe formar a los empleados sobre las políticas de ciberseguridad para reducir los errores humanos, además de realizar simulaciones de ataques y campañas para aumentar la concienciación.</w:t>
            </w:r>
          </w:p>
        </w:tc>
        <w:tc>
          <w:tcPr>
            <w:tcW w:w="2770" w:type="dxa"/>
            <w:vAlign w:val="center"/>
          </w:tcPr>
          <w:p w14:paraId="320A72CF" w14:textId="6FF7B9DB" w:rsidR="00C568EC" w:rsidRDefault="00C568EC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ISO/IEC 27001, Anexo A.7.2.2. Concienciación, educación y formación en seguridad de la información</w:t>
            </w:r>
          </w:p>
          <w:p w14:paraId="32BE549F" w14:textId="77777777" w:rsidR="00C568EC" w:rsidRDefault="00C568EC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B342A1" w14:textId="77777777" w:rsidR="00782BA4" w:rsidRDefault="00782BA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2BA4" w14:paraId="2316E5DB" w14:textId="77777777" w:rsidTr="00D9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vMerge w:val="restart"/>
            <w:vAlign w:val="center"/>
          </w:tcPr>
          <w:p w14:paraId="49F7611E" w14:textId="407CC40C" w:rsidR="00782BA4" w:rsidRDefault="00782BA4" w:rsidP="00782BA4">
            <w:pPr>
              <w:jc w:val="center"/>
            </w:pPr>
            <w:r>
              <w:lastRenderedPageBreak/>
              <w:t>Ataques intencionados</w:t>
            </w:r>
          </w:p>
        </w:tc>
        <w:tc>
          <w:tcPr>
            <w:tcW w:w="2399" w:type="dxa"/>
            <w:vMerge w:val="restart"/>
            <w:vAlign w:val="center"/>
          </w:tcPr>
          <w:p w14:paraId="32558D92" w14:textId="79898A0B" w:rsidR="00782BA4" w:rsidRDefault="00782BA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Ciberataques y actos maliciosos dirigidos a causar daño u obtener información crítica</w:t>
            </w:r>
          </w:p>
        </w:tc>
        <w:tc>
          <w:tcPr>
            <w:tcW w:w="1807" w:type="dxa"/>
            <w:vAlign w:val="center"/>
          </w:tcPr>
          <w:p w14:paraId="1724F36E" w14:textId="62431D34" w:rsidR="00782BA4" w:rsidRDefault="00782BA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Auditorías de accesos y monitorización</w:t>
            </w:r>
          </w:p>
        </w:tc>
        <w:tc>
          <w:tcPr>
            <w:tcW w:w="5135" w:type="dxa"/>
            <w:vAlign w:val="center"/>
          </w:tcPr>
          <w:p w14:paraId="7F9B912F" w14:textId="766BEC7D" w:rsidR="00782BA4" w:rsidRDefault="00782BA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deben realizar revisiones de los accesos de los usuarios y sus privilegios regularmente para identificar posibles robos de credenciales.</w:t>
            </w:r>
          </w:p>
        </w:tc>
        <w:tc>
          <w:tcPr>
            <w:tcW w:w="2770" w:type="dxa"/>
            <w:vAlign w:val="center"/>
          </w:tcPr>
          <w:p w14:paraId="0DA206EA" w14:textId="31EDBE7C" w:rsidR="00C568EC" w:rsidRDefault="00C568EC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ISO/IEC 27001, Anexo A.9.</w:t>
            </w:r>
            <w:r w:rsidR="00131703">
              <w:t>2.5. Revisión de derechos de accesos de los usuarios</w:t>
            </w:r>
          </w:p>
          <w:p w14:paraId="0E1DAA32" w14:textId="77777777" w:rsidR="00782BA4" w:rsidRDefault="00782BA4" w:rsidP="00D9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2BA4" w14:paraId="41EBE908" w14:textId="77777777" w:rsidTr="00D96A3C">
        <w:trPr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vMerge/>
          </w:tcPr>
          <w:p w14:paraId="7992DDD3" w14:textId="77777777" w:rsidR="00782BA4" w:rsidRDefault="00782BA4" w:rsidP="00782BA4"/>
        </w:tc>
        <w:tc>
          <w:tcPr>
            <w:tcW w:w="2399" w:type="dxa"/>
            <w:vMerge/>
            <w:vAlign w:val="center"/>
          </w:tcPr>
          <w:p w14:paraId="1254E3A9" w14:textId="77777777" w:rsidR="00782BA4" w:rsidRDefault="00782BA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7" w:type="dxa"/>
            <w:vAlign w:val="center"/>
          </w:tcPr>
          <w:p w14:paraId="5DAE958C" w14:textId="43C43659" w:rsidR="00782BA4" w:rsidRDefault="00782BA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Autenticación multifactorial (MFA)</w:t>
            </w:r>
          </w:p>
        </w:tc>
        <w:tc>
          <w:tcPr>
            <w:tcW w:w="5135" w:type="dxa"/>
            <w:vAlign w:val="center"/>
          </w:tcPr>
          <w:p w14:paraId="0DABFCD2" w14:textId="255C80E8" w:rsidR="00782BA4" w:rsidRDefault="00782BA4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debe controlar el acceso a sistemas críticos para reducir los accesos no autorizados.</w:t>
            </w:r>
          </w:p>
        </w:tc>
        <w:tc>
          <w:tcPr>
            <w:tcW w:w="2770" w:type="dxa"/>
            <w:vAlign w:val="center"/>
          </w:tcPr>
          <w:p w14:paraId="5ACBBAC2" w14:textId="6D127320" w:rsidR="00131703" w:rsidRDefault="00131703" w:rsidP="00D96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ISO/IEC 27001, Anexo A.9.4.2. Control de acceso a sistemas y aplicaciones</w:t>
            </w:r>
          </w:p>
          <w:p w14:paraId="1A0EB96A" w14:textId="77777777" w:rsidR="00782BA4" w:rsidRDefault="00782BA4" w:rsidP="00AF06A5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A65E5B" w14:textId="752C3F2F" w:rsidR="00B77E8D" w:rsidRDefault="00AF06A5" w:rsidP="00AF06A5">
      <w:pPr>
        <w:pStyle w:val="Descripcin"/>
        <w:jc w:val="center"/>
      </w:pPr>
      <w:bookmarkStart w:id="10" w:name="_Toc224767484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>. Controles de seguridad</w:t>
      </w:r>
      <w:bookmarkEnd w:id="10"/>
    </w:p>
    <w:p w14:paraId="4134399B" w14:textId="38D87A2D" w:rsidR="000E0476" w:rsidRDefault="000E0476" w:rsidP="59A774E6">
      <w:pPr>
        <w:pStyle w:val="Ttulo2"/>
        <w:sectPr w:rsidR="000E0476" w:rsidSect="00A21828">
          <w:pgSz w:w="16838" w:h="11906" w:orient="landscape"/>
          <w:pgMar w:top="1080" w:right="1440" w:bottom="1080" w:left="1440" w:header="708" w:footer="708" w:gutter="0"/>
          <w:cols w:space="708"/>
          <w:docGrid w:linePitch="360"/>
        </w:sectPr>
      </w:pPr>
    </w:p>
    <w:p w14:paraId="68330A60" w14:textId="3C316626" w:rsidR="73D779D0" w:rsidRDefault="73D779D0" w:rsidP="3ACB232F">
      <w:pPr>
        <w:pStyle w:val="Ttulo2"/>
        <w:numPr>
          <w:ilvl w:val="0"/>
          <w:numId w:val="25"/>
        </w:numPr>
      </w:pPr>
      <w:bookmarkStart w:id="11" w:name="_Toc224767463"/>
      <w:r>
        <w:lastRenderedPageBreak/>
        <w:t>Definición de políticas básicas: Se deberá redactar una política de específica de ciberseguridad breve para la empresa.</w:t>
      </w:r>
      <w:bookmarkEnd w:id="11"/>
    </w:p>
    <w:p w14:paraId="17E1535F" w14:textId="6CD49E56" w:rsidR="493DDA47" w:rsidRDefault="493DDA47" w:rsidP="493DDA47"/>
    <w:p w14:paraId="5134BE58" w14:textId="1C33B64C" w:rsidR="1EFE2B30" w:rsidRDefault="0AD21B1D" w:rsidP="00EF1861">
      <w:r>
        <w:t>“</w:t>
      </w:r>
      <w:r w:rsidRPr="26E508CC">
        <w:t xml:space="preserve">La empresa garantizará la protección de toda la información sensible de </w:t>
      </w:r>
      <w:r w:rsidRPr="55B4441B">
        <w:t xml:space="preserve">clientes y proyectos mediante controles </w:t>
      </w:r>
      <w:r w:rsidRPr="0248A3D6">
        <w:t>técnicos y organizativos</w:t>
      </w:r>
      <w:r w:rsidR="691DD7AD" w:rsidRPr="0248A3D6">
        <w:t xml:space="preserve">, </w:t>
      </w:r>
      <w:r w:rsidR="32333016" w:rsidRPr="5DC0D532">
        <w:t xml:space="preserve">satisfaciendo </w:t>
      </w:r>
      <w:r w:rsidR="691DD7AD" w:rsidRPr="5DC0D532">
        <w:t xml:space="preserve">los </w:t>
      </w:r>
      <w:r w:rsidR="691DD7AD" w:rsidRPr="6BDA1903">
        <w:t xml:space="preserve">requisitos de confidencialidad </w:t>
      </w:r>
      <w:r w:rsidR="1D76EB0D" w:rsidRPr="2CE5BBE9">
        <w:t>e</w:t>
      </w:r>
      <w:r w:rsidR="691DD7AD" w:rsidRPr="2CE5BBE9">
        <w:t xml:space="preserve"> </w:t>
      </w:r>
      <w:r w:rsidR="691DD7AD" w:rsidRPr="6BDA1903">
        <w:t>integridad</w:t>
      </w:r>
      <w:r w:rsidRPr="2CE5BBE9">
        <w:t>.</w:t>
      </w:r>
      <w:r w:rsidR="55D684D0" w:rsidRPr="2CE5BBE9">
        <w:t xml:space="preserve"> </w:t>
      </w:r>
      <w:r w:rsidR="55D684D0" w:rsidRPr="2EF68D3E">
        <w:t xml:space="preserve">Los accesos a los sistemas serán gestionados por mecanismos de </w:t>
      </w:r>
      <w:r w:rsidR="55D684D0" w:rsidRPr="03129D16">
        <w:t xml:space="preserve">autenticación robustos y los datos serán </w:t>
      </w:r>
      <w:r w:rsidR="55D684D0" w:rsidRPr="620C0DC2">
        <w:t>cifrados y</w:t>
      </w:r>
      <w:r w:rsidR="55D684D0" w:rsidRPr="03129D16">
        <w:t xml:space="preserve"> almacenados en la </w:t>
      </w:r>
      <w:r w:rsidR="55D684D0" w:rsidRPr="3773CF50">
        <w:t>nube</w:t>
      </w:r>
      <w:r w:rsidR="0450AAC5" w:rsidRPr="3F03731C">
        <w:t xml:space="preserve">. Los empleados se formarán y </w:t>
      </w:r>
      <w:r w:rsidR="0450AAC5" w:rsidRPr="3F5E3DB5">
        <w:t>seguirán las</w:t>
      </w:r>
      <w:r w:rsidR="0450AAC5" w:rsidRPr="3F03731C">
        <w:t xml:space="preserve"> políticas para el manejo seguro de la información</w:t>
      </w:r>
      <w:r w:rsidR="0450AAC5" w:rsidRPr="6C26EA1B">
        <w:t>.</w:t>
      </w:r>
      <w:r w:rsidRPr="6C26EA1B">
        <w:t>”</w:t>
      </w:r>
    </w:p>
    <w:p w14:paraId="7635FC16" w14:textId="77777777" w:rsidR="00D4616D" w:rsidRDefault="00D4616D">
      <w:r>
        <w:br w:type="page"/>
      </w:r>
    </w:p>
    <w:p w14:paraId="4B46D9C0" w14:textId="4ACEACD8" w:rsidR="00AB13AE" w:rsidRDefault="00D4616D" w:rsidP="00D4616D">
      <w:pPr>
        <w:pStyle w:val="Ttulo1"/>
      </w:pPr>
      <w:bookmarkStart w:id="12" w:name="_Toc224767464"/>
      <w:r>
        <w:lastRenderedPageBreak/>
        <w:t>Enlaces de interés</w:t>
      </w:r>
      <w:bookmarkEnd w:id="12"/>
    </w:p>
    <w:p w14:paraId="576A3D1C" w14:textId="0302CBE6" w:rsidR="00D4616D" w:rsidRDefault="00D719C5" w:rsidP="00D4616D">
      <w:pPr>
        <w:pStyle w:val="Prrafodelista"/>
        <w:numPr>
          <w:ilvl w:val="0"/>
          <w:numId w:val="31"/>
        </w:numPr>
      </w:pPr>
      <w:hyperlink r:id="rId15" w:history="1">
        <w:r w:rsidR="00B40735" w:rsidRPr="008D01A8">
          <w:rPr>
            <w:rStyle w:val="Hipervnculo"/>
          </w:rPr>
          <w:t>https://www.scribd.com/document/622786241/Resumen-Que-es-COBIT-2019</w:t>
        </w:r>
      </w:hyperlink>
    </w:p>
    <w:p w14:paraId="3662A94A" w14:textId="4E8A4EC1" w:rsidR="00B40735" w:rsidRDefault="00D719C5" w:rsidP="00D4616D">
      <w:pPr>
        <w:pStyle w:val="Prrafodelista"/>
        <w:numPr>
          <w:ilvl w:val="0"/>
          <w:numId w:val="31"/>
        </w:numPr>
      </w:pPr>
      <w:hyperlink r:id="rId16" w:history="1">
        <w:r w:rsidR="00F84227" w:rsidRPr="008D01A8">
          <w:rPr>
            <w:rStyle w:val="Hipervnculo"/>
          </w:rPr>
          <w:t>https://iaia.org.ar/wp-content/uploads/2019/07/COBIT2019-IAIA.pdf</w:t>
        </w:r>
      </w:hyperlink>
    </w:p>
    <w:p w14:paraId="268B5DB3" w14:textId="35A99673" w:rsidR="00F84227" w:rsidRDefault="00D719C5" w:rsidP="00D4616D">
      <w:pPr>
        <w:pStyle w:val="Prrafodelista"/>
        <w:numPr>
          <w:ilvl w:val="0"/>
          <w:numId w:val="31"/>
        </w:numPr>
      </w:pPr>
      <w:hyperlink r:id="rId17" w:history="1">
        <w:r w:rsidR="00B5293F" w:rsidRPr="008D01A8">
          <w:rPr>
            <w:rStyle w:val="Hipervnculo"/>
          </w:rPr>
          <w:t>https://administracionelectronica.gob.es/pae_Home/pae_Documentacion/pae_Metodolog/pae_Magerit.html</w:t>
        </w:r>
      </w:hyperlink>
    </w:p>
    <w:p w14:paraId="5AC4F4D5" w14:textId="2EE317A9" w:rsidR="000622EC" w:rsidRDefault="00D719C5" w:rsidP="00D4616D">
      <w:pPr>
        <w:pStyle w:val="Prrafodelista"/>
        <w:numPr>
          <w:ilvl w:val="0"/>
          <w:numId w:val="31"/>
        </w:numPr>
      </w:pPr>
      <w:hyperlink r:id="rId18" w:history="1">
        <w:r w:rsidR="000622EC" w:rsidRPr="00DC678E">
          <w:rPr>
            <w:rStyle w:val="Hipervnculo"/>
          </w:rPr>
          <w:t>https://www.isms.online/iso-27001/</w:t>
        </w:r>
      </w:hyperlink>
    </w:p>
    <w:p w14:paraId="65D6B25A" w14:textId="75D879D8" w:rsidR="00CA4CD0" w:rsidRDefault="00D719C5" w:rsidP="00D4616D">
      <w:pPr>
        <w:pStyle w:val="Prrafodelista"/>
        <w:numPr>
          <w:ilvl w:val="0"/>
          <w:numId w:val="31"/>
        </w:numPr>
      </w:pPr>
      <w:hyperlink r:id="rId19" w:history="1">
        <w:r w:rsidR="00361702" w:rsidRPr="00DC678E">
          <w:rPr>
            <w:rStyle w:val="Hipervnculo"/>
          </w:rPr>
          <w:t>https://www.iso27000.es/index.html</w:t>
        </w:r>
      </w:hyperlink>
    </w:p>
    <w:p w14:paraId="57311580" w14:textId="77777777" w:rsidR="00361702" w:rsidRDefault="00361702" w:rsidP="00361702">
      <w:pPr>
        <w:pStyle w:val="Prrafodelista"/>
      </w:pPr>
    </w:p>
    <w:p w14:paraId="32ADA720" w14:textId="77777777" w:rsidR="000622EC" w:rsidRDefault="000622EC" w:rsidP="000622EC">
      <w:pPr>
        <w:pStyle w:val="Prrafodelista"/>
      </w:pPr>
    </w:p>
    <w:p w14:paraId="09DBC4DF" w14:textId="77777777" w:rsidR="00B5293F" w:rsidRPr="00D4616D" w:rsidRDefault="00B5293F" w:rsidP="00B309E7">
      <w:pPr>
        <w:pStyle w:val="Prrafodelista"/>
      </w:pPr>
    </w:p>
    <w:p w14:paraId="34ED00B0" w14:textId="77777777" w:rsidR="00BB2749" w:rsidRPr="00BB2749" w:rsidRDefault="00BB2749" w:rsidP="00BB2749"/>
    <w:p w14:paraId="0009E05E" w14:textId="77777777" w:rsidR="0077068C" w:rsidRPr="0077068C" w:rsidRDefault="0077068C" w:rsidP="0077068C"/>
    <w:p w14:paraId="5336E740" w14:textId="77777777" w:rsidR="0077068C" w:rsidRPr="0077068C" w:rsidRDefault="0077068C" w:rsidP="0077068C">
      <w:pPr>
        <w:pStyle w:val="Ttulo2"/>
      </w:pPr>
    </w:p>
    <w:p w14:paraId="0591C8B7" w14:textId="77777777" w:rsidR="002D4102" w:rsidRPr="002D4102" w:rsidRDefault="002D4102" w:rsidP="002D4102"/>
    <w:p w14:paraId="610BD7D5" w14:textId="77777777" w:rsidR="00A41C55" w:rsidRPr="00A41C55" w:rsidRDefault="00A41C55" w:rsidP="00A41C55"/>
    <w:p w14:paraId="529D6EFE" w14:textId="0404A738" w:rsidR="008F0BD5" w:rsidRPr="00BB2749" w:rsidRDefault="008F0BD5" w:rsidP="00BB2749">
      <w:pPr>
        <w:rPr>
          <w:rFonts w:ascii="Arial" w:eastAsiaTheme="minorEastAsia" w:hAnsi="Arial" w:cs="Arial"/>
          <w:sz w:val="22"/>
          <w:szCs w:val="22"/>
        </w:rPr>
      </w:pPr>
    </w:p>
    <w:sectPr w:rsidR="008F0BD5" w:rsidRPr="00BB2749" w:rsidSect="000E047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311DD" w14:textId="77777777" w:rsidR="004821E6" w:rsidRDefault="004821E6" w:rsidP="00CB2D8C">
      <w:pPr>
        <w:spacing w:after="0" w:line="240" w:lineRule="auto"/>
      </w:pPr>
      <w:r>
        <w:separator/>
      </w:r>
    </w:p>
  </w:endnote>
  <w:endnote w:type="continuationSeparator" w:id="0">
    <w:p w14:paraId="4E03B738" w14:textId="77777777" w:rsidR="004821E6" w:rsidRDefault="004821E6" w:rsidP="00CB2D8C">
      <w:pPr>
        <w:spacing w:after="0" w:line="240" w:lineRule="auto"/>
      </w:pPr>
      <w:r>
        <w:continuationSeparator/>
      </w:r>
    </w:p>
  </w:endnote>
  <w:endnote w:type="continuationNotice" w:id="1">
    <w:p w14:paraId="2352573D" w14:textId="77777777" w:rsidR="004821E6" w:rsidRDefault="004821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77906700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D4C4191" w14:textId="6256BFB6" w:rsidR="001F2A75" w:rsidRDefault="001F2A75" w:rsidP="00551F1A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139046133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37CDF61" w14:textId="4F131099" w:rsidR="00641280" w:rsidRDefault="00641280" w:rsidP="00551F1A">
        <w:pPr>
          <w:pStyle w:val="Piedepgina"/>
          <w:framePr w:wrap="none" w:vAnchor="text" w:hAnchor="margin" w:xAlign="right" w:y="1"/>
          <w:ind w:right="360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E8698DD" w14:textId="77777777" w:rsidR="00641280" w:rsidRDefault="00641280" w:rsidP="006412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63D70" w14:textId="40D2ED6D" w:rsidR="00F74B84" w:rsidRDefault="0008689E" w:rsidP="0008689E">
    <w:pPr>
      <w:pStyle w:val="Piedepgina"/>
      <w:framePr w:wrap="none" w:vAnchor="text" w:hAnchor="margin" w:xAlign="right" w:y="1"/>
    </w:pPr>
    <w:r w:rsidRPr="0008689E">
      <w:rPr>
        <w:rFonts w:ascii="Arial" w:hAnsi="Arial" w:cs="Arial"/>
      </w:rPr>
      <w:t>​​​</w:t>
    </w:r>
    <w:r w:rsidRPr="0008689E">
      <w:t>Página </w:t>
    </w:r>
    <w:r w:rsidR="003E5847">
      <w:rPr>
        <w:b/>
        <w:bCs/>
      </w:rPr>
      <w:fldChar w:fldCharType="begin"/>
    </w:r>
    <w:r w:rsidR="003E5847">
      <w:rPr>
        <w:b/>
        <w:bCs/>
      </w:rPr>
      <w:instrText xml:space="preserve"> PAGE  \* MERGEFORMAT </w:instrText>
    </w:r>
    <w:r w:rsidR="003E5847">
      <w:rPr>
        <w:b/>
        <w:bCs/>
      </w:rPr>
      <w:fldChar w:fldCharType="separate"/>
    </w:r>
    <w:r w:rsidR="003E5847">
      <w:rPr>
        <w:b/>
        <w:bCs/>
        <w:noProof/>
      </w:rPr>
      <w:t>3</w:t>
    </w:r>
    <w:r w:rsidR="003E5847">
      <w:rPr>
        <w:b/>
        <w:bCs/>
      </w:rPr>
      <w:fldChar w:fldCharType="end"/>
    </w:r>
    <w:r w:rsidR="003E5847">
      <w:rPr>
        <w:b/>
        <w:bCs/>
      </w:rPr>
      <w:t xml:space="preserve"> </w:t>
    </w:r>
    <w:r w:rsidRPr="0008689E">
      <w:t>de </w:t>
    </w:r>
    <w:r w:rsidR="003E5847">
      <w:rPr>
        <w:b/>
        <w:bCs/>
      </w:rPr>
      <w:fldChar w:fldCharType="begin"/>
    </w:r>
    <w:r w:rsidR="003E5847">
      <w:rPr>
        <w:b/>
        <w:bCs/>
      </w:rPr>
      <w:instrText xml:space="preserve"> NUMPAGES  \* MERGEFORMAT </w:instrText>
    </w:r>
    <w:r w:rsidR="003E5847">
      <w:rPr>
        <w:b/>
        <w:bCs/>
      </w:rPr>
      <w:fldChar w:fldCharType="separate"/>
    </w:r>
    <w:r w:rsidR="003E5847">
      <w:rPr>
        <w:b/>
        <w:bCs/>
        <w:noProof/>
      </w:rPr>
      <w:t>18</w:t>
    </w:r>
    <w:r w:rsidR="003E5847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B56DA" w14:textId="77777777" w:rsidR="004821E6" w:rsidRDefault="004821E6" w:rsidP="00CB2D8C">
      <w:pPr>
        <w:spacing w:after="0" w:line="240" w:lineRule="auto"/>
      </w:pPr>
      <w:r>
        <w:separator/>
      </w:r>
    </w:p>
  </w:footnote>
  <w:footnote w:type="continuationSeparator" w:id="0">
    <w:p w14:paraId="302C656F" w14:textId="77777777" w:rsidR="004821E6" w:rsidRDefault="004821E6" w:rsidP="00CB2D8C">
      <w:pPr>
        <w:spacing w:after="0" w:line="240" w:lineRule="auto"/>
      </w:pPr>
      <w:r>
        <w:continuationSeparator/>
      </w:r>
    </w:p>
  </w:footnote>
  <w:footnote w:type="continuationNotice" w:id="1">
    <w:p w14:paraId="48F99D4D" w14:textId="77777777" w:rsidR="004821E6" w:rsidRDefault="004821E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7D43"/>
    <w:multiLevelType w:val="hybridMultilevel"/>
    <w:tmpl w:val="7A36D7BE"/>
    <w:lvl w:ilvl="0" w:tplc="28383F2E">
      <w:start w:val="1"/>
      <w:numFmt w:val="bullet"/>
      <w:lvlText w:val="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6F0568"/>
    <w:multiLevelType w:val="multilevel"/>
    <w:tmpl w:val="2A428246"/>
    <w:styleLink w:val="CurrentList2"/>
    <w:lvl w:ilvl="0">
      <w:start w:val="1"/>
      <w:numFmt w:val="none"/>
      <w:lvlText w:val="2.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E5E32"/>
    <w:multiLevelType w:val="hybridMultilevel"/>
    <w:tmpl w:val="02CA458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C75DC"/>
    <w:multiLevelType w:val="multilevel"/>
    <w:tmpl w:val="41DA9CFA"/>
    <w:styleLink w:val="CurrentList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6140D0"/>
    <w:multiLevelType w:val="hybridMultilevel"/>
    <w:tmpl w:val="69EE41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none"/>
      <w:lvlText w:val="2.1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7A91D4E"/>
    <w:multiLevelType w:val="hybridMultilevel"/>
    <w:tmpl w:val="F34EB774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08F37BF5"/>
    <w:multiLevelType w:val="hybridMultilevel"/>
    <w:tmpl w:val="5A0270E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969DA"/>
    <w:multiLevelType w:val="hybridMultilevel"/>
    <w:tmpl w:val="340AE3E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76A7BC0"/>
    <w:multiLevelType w:val="hybridMultilevel"/>
    <w:tmpl w:val="AB8CADC4"/>
    <w:lvl w:ilvl="0" w:tplc="6074CEAC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82339"/>
    <w:multiLevelType w:val="multilevel"/>
    <w:tmpl w:val="19309FFC"/>
    <w:lvl w:ilvl="0">
      <w:start w:val="1"/>
      <w:numFmt w:val="none"/>
      <w:lvlText w:val="2."/>
      <w:lvlJc w:val="left"/>
      <w:pPr>
        <w:ind w:left="360" w:hanging="360"/>
      </w:pPr>
      <w:rPr>
        <w:rFonts w:hint="default"/>
        <w:lang w:val="es-ES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1D3F2449"/>
    <w:multiLevelType w:val="hybridMultilevel"/>
    <w:tmpl w:val="9330147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611428"/>
    <w:multiLevelType w:val="hybridMultilevel"/>
    <w:tmpl w:val="FF483984"/>
    <w:lvl w:ilvl="0" w:tplc="1A22F0AA">
      <w:start w:val="1"/>
      <w:numFmt w:val="none"/>
      <w:lvlText w:val="2.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03EEB"/>
    <w:multiLevelType w:val="multilevel"/>
    <w:tmpl w:val="84368D78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s-ES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272618CB"/>
    <w:multiLevelType w:val="hybridMultilevel"/>
    <w:tmpl w:val="7102B410"/>
    <w:lvl w:ilvl="0" w:tplc="FFFFFFFF">
      <w:start w:val="1"/>
      <w:numFmt w:val="none"/>
      <w:lvlText w:val="2.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631D31"/>
    <w:multiLevelType w:val="hybridMultilevel"/>
    <w:tmpl w:val="1EE80018"/>
    <w:lvl w:ilvl="0" w:tplc="6074CEAC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9D33AA3"/>
    <w:multiLevelType w:val="hybridMultilevel"/>
    <w:tmpl w:val="AD004A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9D3457E"/>
    <w:multiLevelType w:val="hybridMultilevel"/>
    <w:tmpl w:val="448AF8AE"/>
    <w:lvl w:ilvl="0" w:tplc="6074CEAC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233D6"/>
    <w:multiLevelType w:val="hybridMultilevel"/>
    <w:tmpl w:val="913C2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A4115"/>
    <w:multiLevelType w:val="multilevel"/>
    <w:tmpl w:val="71DA3B3E"/>
    <w:styleLink w:val="CurrentList3"/>
    <w:lvl w:ilvl="0">
      <w:start w:val="1"/>
      <w:numFmt w:val="none"/>
      <w:lvlText w:val="2.3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D5139A"/>
    <w:multiLevelType w:val="hybridMultilevel"/>
    <w:tmpl w:val="7570CCE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B9A4833"/>
    <w:multiLevelType w:val="hybridMultilevel"/>
    <w:tmpl w:val="F3E436F8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755E045C">
      <w:start w:val="1"/>
      <w:numFmt w:val="none"/>
      <w:lvlText w:val="2.1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6658DF"/>
    <w:multiLevelType w:val="hybridMultilevel"/>
    <w:tmpl w:val="3E105CC8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1F75143"/>
    <w:multiLevelType w:val="hybridMultilevel"/>
    <w:tmpl w:val="5B8A4F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F332F"/>
    <w:multiLevelType w:val="hybridMultilevel"/>
    <w:tmpl w:val="B3881A38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5B74C54"/>
    <w:multiLevelType w:val="hybridMultilevel"/>
    <w:tmpl w:val="09707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570931"/>
    <w:multiLevelType w:val="hybridMultilevel"/>
    <w:tmpl w:val="BA74AE90"/>
    <w:lvl w:ilvl="0" w:tplc="6074CEAC">
      <w:numFmt w:val="bullet"/>
      <w:lvlText w:val="•"/>
      <w:lvlJc w:val="left"/>
      <w:pPr>
        <w:ind w:left="700" w:hanging="70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64796B"/>
    <w:multiLevelType w:val="hybridMultilevel"/>
    <w:tmpl w:val="3A66CB06"/>
    <w:lvl w:ilvl="0" w:tplc="0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9FC0363"/>
    <w:multiLevelType w:val="hybridMultilevel"/>
    <w:tmpl w:val="7102B410"/>
    <w:lvl w:ilvl="0" w:tplc="876A857A">
      <w:start w:val="1"/>
      <w:numFmt w:val="none"/>
      <w:lvlText w:val="2.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861DEA"/>
    <w:multiLevelType w:val="multilevel"/>
    <w:tmpl w:val="89E0009A"/>
    <w:styleLink w:val="CurrentList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4352C44"/>
    <w:multiLevelType w:val="multilevel"/>
    <w:tmpl w:val="94060E52"/>
    <w:styleLink w:val="CurrentList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4B85FCF"/>
    <w:multiLevelType w:val="hybridMultilevel"/>
    <w:tmpl w:val="A296EC06"/>
    <w:lvl w:ilvl="0" w:tplc="6074CEAC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717D0"/>
    <w:multiLevelType w:val="hybridMultilevel"/>
    <w:tmpl w:val="F4667FAA"/>
    <w:lvl w:ilvl="0" w:tplc="5E5ED288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415CFBC2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4AF6602"/>
    <w:multiLevelType w:val="hybridMultilevel"/>
    <w:tmpl w:val="2F1E0592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CF1DA8"/>
    <w:multiLevelType w:val="hybridMultilevel"/>
    <w:tmpl w:val="CCB01078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64410EE"/>
    <w:multiLevelType w:val="hybridMultilevel"/>
    <w:tmpl w:val="5C72E3A8"/>
    <w:lvl w:ilvl="0" w:tplc="6074CEAC">
      <w:numFmt w:val="bullet"/>
      <w:lvlText w:val="•"/>
      <w:lvlJc w:val="left"/>
      <w:pPr>
        <w:ind w:left="1060" w:hanging="70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4A55B5"/>
    <w:multiLevelType w:val="multilevel"/>
    <w:tmpl w:val="F808EBE4"/>
    <w:styleLink w:val="CurrentList4"/>
    <w:lvl w:ilvl="0">
      <w:start w:val="1"/>
      <w:numFmt w:val="none"/>
      <w:lvlText w:val="2.3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E8D78EB"/>
    <w:multiLevelType w:val="multilevel"/>
    <w:tmpl w:val="7CE0062C"/>
    <w:styleLink w:val="CurrentList7"/>
    <w:lvl w:ilvl="0">
      <w:start w:val="1"/>
      <w:numFmt w:val="none"/>
      <w:lvlText w:val="2.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FDF1B9F"/>
    <w:multiLevelType w:val="multilevel"/>
    <w:tmpl w:val="8D8C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3"/>
  </w:num>
  <w:num w:numId="3">
    <w:abstractNumId w:val="37"/>
  </w:num>
  <w:num w:numId="4">
    <w:abstractNumId w:val="23"/>
  </w:num>
  <w:num w:numId="5">
    <w:abstractNumId w:val="7"/>
  </w:num>
  <w:num w:numId="6">
    <w:abstractNumId w:val="26"/>
  </w:num>
  <w:num w:numId="7">
    <w:abstractNumId w:val="19"/>
  </w:num>
  <w:num w:numId="8">
    <w:abstractNumId w:val="5"/>
  </w:num>
  <w:num w:numId="9">
    <w:abstractNumId w:val="0"/>
  </w:num>
  <w:num w:numId="10">
    <w:abstractNumId w:val="17"/>
  </w:num>
  <w:num w:numId="11">
    <w:abstractNumId w:val="32"/>
  </w:num>
  <w:num w:numId="12">
    <w:abstractNumId w:val="20"/>
  </w:num>
  <w:num w:numId="13">
    <w:abstractNumId w:val="12"/>
  </w:num>
  <w:num w:numId="14">
    <w:abstractNumId w:val="21"/>
  </w:num>
  <w:num w:numId="15">
    <w:abstractNumId w:val="11"/>
  </w:num>
  <w:num w:numId="16">
    <w:abstractNumId w:val="27"/>
  </w:num>
  <w:num w:numId="17">
    <w:abstractNumId w:val="1"/>
  </w:num>
  <w:num w:numId="18">
    <w:abstractNumId w:val="13"/>
  </w:num>
  <w:num w:numId="19">
    <w:abstractNumId w:val="15"/>
  </w:num>
  <w:num w:numId="20">
    <w:abstractNumId w:val="18"/>
  </w:num>
  <w:num w:numId="21">
    <w:abstractNumId w:val="35"/>
  </w:num>
  <w:num w:numId="22">
    <w:abstractNumId w:val="29"/>
  </w:num>
  <w:num w:numId="23">
    <w:abstractNumId w:val="28"/>
  </w:num>
  <w:num w:numId="24">
    <w:abstractNumId w:val="4"/>
  </w:num>
  <w:num w:numId="25">
    <w:abstractNumId w:val="31"/>
  </w:num>
  <w:num w:numId="26">
    <w:abstractNumId w:val="2"/>
  </w:num>
  <w:num w:numId="27">
    <w:abstractNumId w:val="36"/>
  </w:num>
  <w:num w:numId="28">
    <w:abstractNumId w:val="3"/>
  </w:num>
  <w:num w:numId="29">
    <w:abstractNumId w:val="22"/>
  </w:num>
  <w:num w:numId="30">
    <w:abstractNumId w:val="24"/>
  </w:num>
  <w:num w:numId="31">
    <w:abstractNumId w:val="6"/>
  </w:num>
  <w:num w:numId="32">
    <w:abstractNumId w:val="10"/>
  </w:num>
  <w:num w:numId="33">
    <w:abstractNumId w:val="34"/>
  </w:num>
  <w:num w:numId="34">
    <w:abstractNumId w:val="25"/>
  </w:num>
  <w:num w:numId="35">
    <w:abstractNumId w:val="14"/>
  </w:num>
  <w:num w:numId="36">
    <w:abstractNumId w:val="16"/>
  </w:num>
  <w:num w:numId="37">
    <w:abstractNumId w:val="30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8C"/>
    <w:rsid w:val="00007CDE"/>
    <w:rsid w:val="00013B7B"/>
    <w:rsid w:val="00014446"/>
    <w:rsid w:val="00017565"/>
    <w:rsid w:val="0002094B"/>
    <w:rsid w:val="00031C5B"/>
    <w:rsid w:val="00031FAF"/>
    <w:rsid w:val="00037222"/>
    <w:rsid w:val="00037C11"/>
    <w:rsid w:val="00041E4A"/>
    <w:rsid w:val="00042B05"/>
    <w:rsid w:val="00046485"/>
    <w:rsid w:val="000477BC"/>
    <w:rsid w:val="00052459"/>
    <w:rsid w:val="00061871"/>
    <w:rsid w:val="000622EC"/>
    <w:rsid w:val="00064C6B"/>
    <w:rsid w:val="000652DE"/>
    <w:rsid w:val="00071415"/>
    <w:rsid w:val="00072E13"/>
    <w:rsid w:val="00074C51"/>
    <w:rsid w:val="000762F7"/>
    <w:rsid w:val="00080ED1"/>
    <w:rsid w:val="0008689E"/>
    <w:rsid w:val="000918C5"/>
    <w:rsid w:val="00092355"/>
    <w:rsid w:val="00097CE2"/>
    <w:rsid w:val="000A2960"/>
    <w:rsid w:val="000B4ABD"/>
    <w:rsid w:val="000C291D"/>
    <w:rsid w:val="000C74FA"/>
    <w:rsid w:val="000D0B53"/>
    <w:rsid w:val="000D160D"/>
    <w:rsid w:val="000D21F9"/>
    <w:rsid w:val="000D60A7"/>
    <w:rsid w:val="000E0476"/>
    <w:rsid w:val="000E182A"/>
    <w:rsid w:val="000E39A1"/>
    <w:rsid w:val="000E5395"/>
    <w:rsid w:val="000E544F"/>
    <w:rsid w:val="000E7645"/>
    <w:rsid w:val="000F2027"/>
    <w:rsid w:val="000F2826"/>
    <w:rsid w:val="000F403F"/>
    <w:rsid w:val="000F5766"/>
    <w:rsid w:val="00101668"/>
    <w:rsid w:val="00101812"/>
    <w:rsid w:val="0010343E"/>
    <w:rsid w:val="00104BE3"/>
    <w:rsid w:val="00113D30"/>
    <w:rsid w:val="00117EC2"/>
    <w:rsid w:val="0012579A"/>
    <w:rsid w:val="00127114"/>
    <w:rsid w:val="00130DBF"/>
    <w:rsid w:val="00131703"/>
    <w:rsid w:val="00135282"/>
    <w:rsid w:val="001379CB"/>
    <w:rsid w:val="00141766"/>
    <w:rsid w:val="00144A2F"/>
    <w:rsid w:val="001512E3"/>
    <w:rsid w:val="0015449C"/>
    <w:rsid w:val="00156310"/>
    <w:rsid w:val="0016117C"/>
    <w:rsid w:val="001625F0"/>
    <w:rsid w:val="00162DC1"/>
    <w:rsid w:val="00166BFA"/>
    <w:rsid w:val="0016712D"/>
    <w:rsid w:val="0017001F"/>
    <w:rsid w:val="00170E40"/>
    <w:rsid w:val="0017415B"/>
    <w:rsid w:val="001776E5"/>
    <w:rsid w:val="00182F74"/>
    <w:rsid w:val="001852C1"/>
    <w:rsid w:val="00191A3B"/>
    <w:rsid w:val="001928F7"/>
    <w:rsid w:val="0019365E"/>
    <w:rsid w:val="0019619B"/>
    <w:rsid w:val="001A3F55"/>
    <w:rsid w:val="001A7839"/>
    <w:rsid w:val="001B0F31"/>
    <w:rsid w:val="001B4D8F"/>
    <w:rsid w:val="001C1883"/>
    <w:rsid w:val="001C64FF"/>
    <w:rsid w:val="001C74F9"/>
    <w:rsid w:val="001D735F"/>
    <w:rsid w:val="001E0999"/>
    <w:rsid w:val="001E205E"/>
    <w:rsid w:val="001F210F"/>
    <w:rsid w:val="001F2A75"/>
    <w:rsid w:val="002105AA"/>
    <w:rsid w:val="00214CD6"/>
    <w:rsid w:val="002152A7"/>
    <w:rsid w:val="00221D6A"/>
    <w:rsid w:val="00223D33"/>
    <w:rsid w:val="00224F17"/>
    <w:rsid w:val="002260EB"/>
    <w:rsid w:val="002314A7"/>
    <w:rsid w:val="00235031"/>
    <w:rsid w:val="00240AEF"/>
    <w:rsid w:val="00254870"/>
    <w:rsid w:val="002579DE"/>
    <w:rsid w:val="0026301F"/>
    <w:rsid w:val="00263490"/>
    <w:rsid w:val="00263AB7"/>
    <w:rsid w:val="002647F9"/>
    <w:rsid w:val="0026484D"/>
    <w:rsid w:val="0026509A"/>
    <w:rsid w:val="002664A3"/>
    <w:rsid w:val="00282E90"/>
    <w:rsid w:val="00286386"/>
    <w:rsid w:val="00293315"/>
    <w:rsid w:val="00293B49"/>
    <w:rsid w:val="002A0ACB"/>
    <w:rsid w:val="002A4940"/>
    <w:rsid w:val="002B0BA7"/>
    <w:rsid w:val="002B0D1A"/>
    <w:rsid w:val="002B6ECB"/>
    <w:rsid w:val="002B7686"/>
    <w:rsid w:val="002C1A73"/>
    <w:rsid w:val="002C227E"/>
    <w:rsid w:val="002C39EE"/>
    <w:rsid w:val="002C52BE"/>
    <w:rsid w:val="002D150B"/>
    <w:rsid w:val="002D281D"/>
    <w:rsid w:val="002D2B37"/>
    <w:rsid w:val="002D3D12"/>
    <w:rsid w:val="002D4102"/>
    <w:rsid w:val="002F0848"/>
    <w:rsid w:val="002F218E"/>
    <w:rsid w:val="002F2A16"/>
    <w:rsid w:val="002F51D9"/>
    <w:rsid w:val="002F6995"/>
    <w:rsid w:val="002F79D9"/>
    <w:rsid w:val="00304272"/>
    <w:rsid w:val="00304A29"/>
    <w:rsid w:val="0030635C"/>
    <w:rsid w:val="00306D2D"/>
    <w:rsid w:val="00310820"/>
    <w:rsid w:val="00310879"/>
    <w:rsid w:val="003134CE"/>
    <w:rsid w:val="00321BC8"/>
    <w:rsid w:val="003239D2"/>
    <w:rsid w:val="00324E0D"/>
    <w:rsid w:val="003252CC"/>
    <w:rsid w:val="00325E0B"/>
    <w:rsid w:val="0034584E"/>
    <w:rsid w:val="003530CD"/>
    <w:rsid w:val="00353966"/>
    <w:rsid w:val="00360212"/>
    <w:rsid w:val="00361702"/>
    <w:rsid w:val="00362A22"/>
    <w:rsid w:val="00362C57"/>
    <w:rsid w:val="00375568"/>
    <w:rsid w:val="003762C7"/>
    <w:rsid w:val="00380CE5"/>
    <w:rsid w:val="00392937"/>
    <w:rsid w:val="003A021A"/>
    <w:rsid w:val="003A0DB1"/>
    <w:rsid w:val="003B0344"/>
    <w:rsid w:val="003B6377"/>
    <w:rsid w:val="003C078B"/>
    <w:rsid w:val="003C2A5D"/>
    <w:rsid w:val="003C34A6"/>
    <w:rsid w:val="003C7F0C"/>
    <w:rsid w:val="003D1E45"/>
    <w:rsid w:val="003D241B"/>
    <w:rsid w:val="003D3A44"/>
    <w:rsid w:val="003D6A44"/>
    <w:rsid w:val="003E4D6C"/>
    <w:rsid w:val="003E5847"/>
    <w:rsid w:val="004017BA"/>
    <w:rsid w:val="00402E9E"/>
    <w:rsid w:val="0041099B"/>
    <w:rsid w:val="00411C92"/>
    <w:rsid w:val="00413CEC"/>
    <w:rsid w:val="00416D26"/>
    <w:rsid w:val="00425296"/>
    <w:rsid w:val="00432487"/>
    <w:rsid w:val="00433FB9"/>
    <w:rsid w:val="00434CC4"/>
    <w:rsid w:val="00435463"/>
    <w:rsid w:val="00443F60"/>
    <w:rsid w:val="004470A0"/>
    <w:rsid w:val="004521BF"/>
    <w:rsid w:val="0045348F"/>
    <w:rsid w:val="004557E8"/>
    <w:rsid w:val="00462FEC"/>
    <w:rsid w:val="00466429"/>
    <w:rsid w:val="0047183D"/>
    <w:rsid w:val="00471CC7"/>
    <w:rsid w:val="004821E6"/>
    <w:rsid w:val="004823E8"/>
    <w:rsid w:val="004867CE"/>
    <w:rsid w:val="004879CF"/>
    <w:rsid w:val="00487C6D"/>
    <w:rsid w:val="0049014F"/>
    <w:rsid w:val="00491F04"/>
    <w:rsid w:val="004A1E4D"/>
    <w:rsid w:val="004A2922"/>
    <w:rsid w:val="004A5F95"/>
    <w:rsid w:val="004B26F0"/>
    <w:rsid w:val="004B4A33"/>
    <w:rsid w:val="004B7126"/>
    <w:rsid w:val="004C0227"/>
    <w:rsid w:val="004C206D"/>
    <w:rsid w:val="004C457C"/>
    <w:rsid w:val="004C57F7"/>
    <w:rsid w:val="004D005B"/>
    <w:rsid w:val="004D2E4A"/>
    <w:rsid w:val="004E45FA"/>
    <w:rsid w:val="004E4A55"/>
    <w:rsid w:val="004E59B5"/>
    <w:rsid w:val="004E5BFD"/>
    <w:rsid w:val="004E5FA3"/>
    <w:rsid w:val="004E6078"/>
    <w:rsid w:val="004F1B3E"/>
    <w:rsid w:val="004F2561"/>
    <w:rsid w:val="00500A43"/>
    <w:rsid w:val="00500FCF"/>
    <w:rsid w:val="00510C1D"/>
    <w:rsid w:val="00510F9D"/>
    <w:rsid w:val="00512BDF"/>
    <w:rsid w:val="0052437F"/>
    <w:rsid w:val="00525385"/>
    <w:rsid w:val="00527946"/>
    <w:rsid w:val="00533987"/>
    <w:rsid w:val="00540415"/>
    <w:rsid w:val="005407DD"/>
    <w:rsid w:val="00545DB3"/>
    <w:rsid w:val="00551F1A"/>
    <w:rsid w:val="00552206"/>
    <w:rsid w:val="00554DD2"/>
    <w:rsid w:val="005574D7"/>
    <w:rsid w:val="00561BB8"/>
    <w:rsid w:val="00561C53"/>
    <w:rsid w:val="005641B0"/>
    <w:rsid w:val="00564712"/>
    <w:rsid w:val="005707A2"/>
    <w:rsid w:val="00575B95"/>
    <w:rsid w:val="00576FCB"/>
    <w:rsid w:val="005772DA"/>
    <w:rsid w:val="005801FE"/>
    <w:rsid w:val="00580392"/>
    <w:rsid w:val="0058381F"/>
    <w:rsid w:val="005909ED"/>
    <w:rsid w:val="00590BDD"/>
    <w:rsid w:val="005936C9"/>
    <w:rsid w:val="005A45D4"/>
    <w:rsid w:val="005A50AB"/>
    <w:rsid w:val="005A6418"/>
    <w:rsid w:val="005B36D4"/>
    <w:rsid w:val="005B4462"/>
    <w:rsid w:val="005C045D"/>
    <w:rsid w:val="005C41C9"/>
    <w:rsid w:val="005C6478"/>
    <w:rsid w:val="005C71E6"/>
    <w:rsid w:val="005D50D1"/>
    <w:rsid w:val="005E1653"/>
    <w:rsid w:val="005E2093"/>
    <w:rsid w:val="005E59A5"/>
    <w:rsid w:val="005F530B"/>
    <w:rsid w:val="00600358"/>
    <w:rsid w:val="00600DBD"/>
    <w:rsid w:val="00612D33"/>
    <w:rsid w:val="0061681A"/>
    <w:rsid w:val="006206A2"/>
    <w:rsid w:val="00621196"/>
    <w:rsid w:val="00621E67"/>
    <w:rsid w:val="00624464"/>
    <w:rsid w:val="0062483E"/>
    <w:rsid w:val="0062530C"/>
    <w:rsid w:val="00626BA9"/>
    <w:rsid w:val="00634EF6"/>
    <w:rsid w:val="00635545"/>
    <w:rsid w:val="00635BFD"/>
    <w:rsid w:val="00635E5D"/>
    <w:rsid w:val="00637B23"/>
    <w:rsid w:val="006409AC"/>
    <w:rsid w:val="00641280"/>
    <w:rsid w:val="006428D2"/>
    <w:rsid w:val="00644182"/>
    <w:rsid w:val="0064433D"/>
    <w:rsid w:val="006451B8"/>
    <w:rsid w:val="00647B0D"/>
    <w:rsid w:val="00654EA7"/>
    <w:rsid w:val="00655784"/>
    <w:rsid w:val="00663125"/>
    <w:rsid w:val="006640F0"/>
    <w:rsid w:val="00670278"/>
    <w:rsid w:val="00670B9A"/>
    <w:rsid w:val="00671DBD"/>
    <w:rsid w:val="006753B8"/>
    <w:rsid w:val="00676B98"/>
    <w:rsid w:val="00684C56"/>
    <w:rsid w:val="00690696"/>
    <w:rsid w:val="006920BB"/>
    <w:rsid w:val="00695C32"/>
    <w:rsid w:val="00697B2C"/>
    <w:rsid w:val="00697F53"/>
    <w:rsid w:val="006A11CC"/>
    <w:rsid w:val="006A1EE5"/>
    <w:rsid w:val="006A4207"/>
    <w:rsid w:val="006A5A54"/>
    <w:rsid w:val="006A5A95"/>
    <w:rsid w:val="006B087E"/>
    <w:rsid w:val="006B1C15"/>
    <w:rsid w:val="006B6872"/>
    <w:rsid w:val="006C5102"/>
    <w:rsid w:val="006C541C"/>
    <w:rsid w:val="006D0856"/>
    <w:rsid w:val="006D145E"/>
    <w:rsid w:val="006D294F"/>
    <w:rsid w:val="006D3DE3"/>
    <w:rsid w:val="006D4EE9"/>
    <w:rsid w:val="006D5137"/>
    <w:rsid w:val="006E0F64"/>
    <w:rsid w:val="006E3607"/>
    <w:rsid w:val="006E57D5"/>
    <w:rsid w:val="006E5BA6"/>
    <w:rsid w:val="006E6C1B"/>
    <w:rsid w:val="006F34BE"/>
    <w:rsid w:val="006F5DE2"/>
    <w:rsid w:val="006F5FBE"/>
    <w:rsid w:val="0070005B"/>
    <w:rsid w:val="0070179F"/>
    <w:rsid w:val="007057C5"/>
    <w:rsid w:val="00706E6E"/>
    <w:rsid w:val="00717B39"/>
    <w:rsid w:val="007226DA"/>
    <w:rsid w:val="00723150"/>
    <w:rsid w:val="00725188"/>
    <w:rsid w:val="00726FC0"/>
    <w:rsid w:val="00731A95"/>
    <w:rsid w:val="00732480"/>
    <w:rsid w:val="007341DF"/>
    <w:rsid w:val="007344FE"/>
    <w:rsid w:val="007372D8"/>
    <w:rsid w:val="007416EE"/>
    <w:rsid w:val="00742E39"/>
    <w:rsid w:val="00746B32"/>
    <w:rsid w:val="00746ECB"/>
    <w:rsid w:val="00750682"/>
    <w:rsid w:val="00753D98"/>
    <w:rsid w:val="00756013"/>
    <w:rsid w:val="00756DE1"/>
    <w:rsid w:val="007646AC"/>
    <w:rsid w:val="0077068C"/>
    <w:rsid w:val="00771328"/>
    <w:rsid w:val="007746BA"/>
    <w:rsid w:val="00782BA4"/>
    <w:rsid w:val="00784738"/>
    <w:rsid w:val="00784B00"/>
    <w:rsid w:val="00786DAE"/>
    <w:rsid w:val="0079105F"/>
    <w:rsid w:val="00792488"/>
    <w:rsid w:val="00796E4A"/>
    <w:rsid w:val="007A044C"/>
    <w:rsid w:val="007A4471"/>
    <w:rsid w:val="007A4C5D"/>
    <w:rsid w:val="007A7FC4"/>
    <w:rsid w:val="007B24C5"/>
    <w:rsid w:val="007B4639"/>
    <w:rsid w:val="007C4826"/>
    <w:rsid w:val="007D0519"/>
    <w:rsid w:val="007D08F2"/>
    <w:rsid w:val="007D0E3C"/>
    <w:rsid w:val="007D358A"/>
    <w:rsid w:val="007D6479"/>
    <w:rsid w:val="007E1B42"/>
    <w:rsid w:val="007E5CE7"/>
    <w:rsid w:val="007F0590"/>
    <w:rsid w:val="007F0C54"/>
    <w:rsid w:val="007F2538"/>
    <w:rsid w:val="007F6A43"/>
    <w:rsid w:val="008010C1"/>
    <w:rsid w:val="00803BDF"/>
    <w:rsid w:val="008120A1"/>
    <w:rsid w:val="00813A38"/>
    <w:rsid w:val="00821508"/>
    <w:rsid w:val="008242ED"/>
    <w:rsid w:val="008248AF"/>
    <w:rsid w:val="00827AC9"/>
    <w:rsid w:val="00833A2B"/>
    <w:rsid w:val="00837616"/>
    <w:rsid w:val="008403D2"/>
    <w:rsid w:val="0085021D"/>
    <w:rsid w:val="00851407"/>
    <w:rsid w:val="0085215F"/>
    <w:rsid w:val="00855B94"/>
    <w:rsid w:val="00856A2C"/>
    <w:rsid w:val="008609DB"/>
    <w:rsid w:val="00865E9C"/>
    <w:rsid w:val="00870937"/>
    <w:rsid w:val="008713AD"/>
    <w:rsid w:val="00875FA0"/>
    <w:rsid w:val="00876D2F"/>
    <w:rsid w:val="00880EE7"/>
    <w:rsid w:val="0088233F"/>
    <w:rsid w:val="008834FA"/>
    <w:rsid w:val="008855CF"/>
    <w:rsid w:val="008857E7"/>
    <w:rsid w:val="008922C9"/>
    <w:rsid w:val="00892397"/>
    <w:rsid w:val="008946CD"/>
    <w:rsid w:val="008B1BB2"/>
    <w:rsid w:val="008B3A93"/>
    <w:rsid w:val="008B546B"/>
    <w:rsid w:val="008C0F3C"/>
    <w:rsid w:val="008C5275"/>
    <w:rsid w:val="008D412E"/>
    <w:rsid w:val="008D7ABD"/>
    <w:rsid w:val="008E091A"/>
    <w:rsid w:val="008E1A63"/>
    <w:rsid w:val="008E47E9"/>
    <w:rsid w:val="008E5BB4"/>
    <w:rsid w:val="008F0BD5"/>
    <w:rsid w:val="008F43CF"/>
    <w:rsid w:val="00900B16"/>
    <w:rsid w:val="00900E76"/>
    <w:rsid w:val="00903AE3"/>
    <w:rsid w:val="00904212"/>
    <w:rsid w:val="009076D8"/>
    <w:rsid w:val="00913789"/>
    <w:rsid w:val="00915D8F"/>
    <w:rsid w:val="00921507"/>
    <w:rsid w:val="00923A91"/>
    <w:rsid w:val="00925843"/>
    <w:rsid w:val="00936279"/>
    <w:rsid w:val="00936463"/>
    <w:rsid w:val="0094129F"/>
    <w:rsid w:val="009449FA"/>
    <w:rsid w:val="00945235"/>
    <w:rsid w:val="00945A66"/>
    <w:rsid w:val="00947CF4"/>
    <w:rsid w:val="00952A86"/>
    <w:rsid w:val="0095600D"/>
    <w:rsid w:val="00957F2A"/>
    <w:rsid w:val="009659DE"/>
    <w:rsid w:val="00965E3E"/>
    <w:rsid w:val="00966692"/>
    <w:rsid w:val="00967534"/>
    <w:rsid w:val="00970A1D"/>
    <w:rsid w:val="00974FE7"/>
    <w:rsid w:val="00976117"/>
    <w:rsid w:val="00976B04"/>
    <w:rsid w:val="0098048C"/>
    <w:rsid w:val="009850F2"/>
    <w:rsid w:val="00986062"/>
    <w:rsid w:val="00987541"/>
    <w:rsid w:val="00987D0D"/>
    <w:rsid w:val="009A3237"/>
    <w:rsid w:val="009A4286"/>
    <w:rsid w:val="009A73FC"/>
    <w:rsid w:val="009A75E9"/>
    <w:rsid w:val="009B2FF0"/>
    <w:rsid w:val="009B4A64"/>
    <w:rsid w:val="009B61DC"/>
    <w:rsid w:val="009B7EC1"/>
    <w:rsid w:val="009B7F23"/>
    <w:rsid w:val="009C7232"/>
    <w:rsid w:val="009D0D37"/>
    <w:rsid w:val="009D3937"/>
    <w:rsid w:val="009D71DB"/>
    <w:rsid w:val="009E0EDA"/>
    <w:rsid w:val="009E13B4"/>
    <w:rsid w:val="009E28F5"/>
    <w:rsid w:val="009E29A4"/>
    <w:rsid w:val="009E3004"/>
    <w:rsid w:val="009E5FB1"/>
    <w:rsid w:val="009E6234"/>
    <w:rsid w:val="009F1CB5"/>
    <w:rsid w:val="009F2BE5"/>
    <w:rsid w:val="009F4ED2"/>
    <w:rsid w:val="00A00F80"/>
    <w:rsid w:val="00A04B6F"/>
    <w:rsid w:val="00A04E7B"/>
    <w:rsid w:val="00A0537E"/>
    <w:rsid w:val="00A054E8"/>
    <w:rsid w:val="00A21828"/>
    <w:rsid w:val="00A31649"/>
    <w:rsid w:val="00A3544A"/>
    <w:rsid w:val="00A366E7"/>
    <w:rsid w:val="00A36C09"/>
    <w:rsid w:val="00A41293"/>
    <w:rsid w:val="00A41C55"/>
    <w:rsid w:val="00A441E4"/>
    <w:rsid w:val="00A46303"/>
    <w:rsid w:val="00A46505"/>
    <w:rsid w:val="00A46DC9"/>
    <w:rsid w:val="00A5332D"/>
    <w:rsid w:val="00A544C5"/>
    <w:rsid w:val="00A55896"/>
    <w:rsid w:val="00A56626"/>
    <w:rsid w:val="00A6412B"/>
    <w:rsid w:val="00A65E2E"/>
    <w:rsid w:val="00A70133"/>
    <w:rsid w:val="00A71A52"/>
    <w:rsid w:val="00A850EC"/>
    <w:rsid w:val="00A8619C"/>
    <w:rsid w:val="00A871E5"/>
    <w:rsid w:val="00A87D64"/>
    <w:rsid w:val="00A92BBA"/>
    <w:rsid w:val="00AA0C5C"/>
    <w:rsid w:val="00AA2FF5"/>
    <w:rsid w:val="00AB0A85"/>
    <w:rsid w:val="00AB13AE"/>
    <w:rsid w:val="00AB2D4A"/>
    <w:rsid w:val="00AC12A4"/>
    <w:rsid w:val="00AC6498"/>
    <w:rsid w:val="00AC7EB8"/>
    <w:rsid w:val="00AD1E18"/>
    <w:rsid w:val="00AD29B5"/>
    <w:rsid w:val="00AD59AA"/>
    <w:rsid w:val="00AD6508"/>
    <w:rsid w:val="00AD6D73"/>
    <w:rsid w:val="00AD78C0"/>
    <w:rsid w:val="00AE28AE"/>
    <w:rsid w:val="00AF06A5"/>
    <w:rsid w:val="00AF2721"/>
    <w:rsid w:val="00AF2DCA"/>
    <w:rsid w:val="00AF4867"/>
    <w:rsid w:val="00AF61FC"/>
    <w:rsid w:val="00AF780D"/>
    <w:rsid w:val="00AF7962"/>
    <w:rsid w:val="00B04C6D"/>
    <w:rsid w:val="00B158B7"/>
    <w:rsid w:val="00B16983"/>
    <w:rsid w:val="00B16ACF"/>
    <w:rsid w:val="00B21E0E"/>
    <w:rsid w:val="00B2225E"/>
    <w:rsid w:val="00B22344"/>
    <w:rsid w:val="00B309E7"/>
    <w:rsid w:val="00B35E6D"/>
    <w:rsid w:val="00B3765D"/>
    <w:rsid w:val="00B40735"/>
    <w:rsid w:val="00B445FF"/>
    <w:rsid w:val="00B4688E"/>
    <w:rsid w:val="00B51063"/>
    <w:rsid w:val="00B5293F"/>
    <w:rsid w:val="00B56BE4"/>
    <w:rsid w:val="00B62152"/>
    <w:rsid w:val="00B62BE3"/>
    <w:rsid w:val="00B636D1"/>
    <w:rsid w:val="00B732ED"/>
    <w:rsid w:val="00B73AF0"/>
    <w:rsid w:val="00B73E6C"/>
    <w:rsid w:val="00B763FB"/>
    <w:rsid w:val="00B76548"/>
    <w:rsid w:val="00B765BB"/>
    <w:rsid w:val="00B77B09"/>
    <w:rsid w:val="00B77E8D"/>
    <w:rsid w:val="00B91484"/>
    <w:rsid w:val="00B923F1"/>
    <w:rsid w:val="00B95954"/>
    <w:rsid w:val="00B9791B"/>
    <w:rsid w:val="00B97E5E"/>
    <w:rsid w:val="00BA680A"/>
    <w:rsid w:val="00BB059C"/>
    <w:rsid w:val="00BB1170"/>
    <w:rsid w:val="00BB2749"/>
    <w:rsid w:val="00BB706A"/>
    <w:rsid w:val="00BC2179"/>
    <w:rsid w:val="00BC2C8F"/>
    <w:rsid w:val="00BC32CE"/>
    <w:rsid w:val="00BC49D4"/>
    <w:rsid w:val="00BD0971"/>
    <w:rsid w:val="00BD0EF4"/>
    <w:rsid w:val="00BD4C7D"/>
    <w:rsid w:val="00BD5FD2"/>
    <w:rsid w:val="00BE04BA"/>
    <w:rsid w:val="00BE31AC"/>
    <w:rsid w:val="00BE621A"/>
    <w:rsid w:val="00BF2637"/>
    <w:rsid w:val="00BF6F41"/>
    <w:rsid w:val="00C05034"/>
    <w:rsid w:val="00C05987"/>
    <w:rsid w:val="00C1101F"/>
    <w:rsid w:val="00C11BF2"/>
    <w:rsid w:val="00C12B48"/>
    <w:rsid w:val="00C145EF"/>
    <w:rsid w:val="00C14BDA"/>
    <w:rsid w:val="00C16617"/>
    <w:rsid w:val="00C177E2"/>
    <w:rsid w:val="00C201A2"/>
    <w:rsid w:val="00C222B0"/>
    <w:rsid w:val="00C23029"/>
    <w:rsid w:val="00C2329F"/>
    <w:rsid w:val="00C2405D"/>
    <w:rsid w:val="00C25114"/>
    <w:rsid w:val="00C32C23"/>
    <w:rsid w:val="00C32F87"/>
    <w:rsid w:val="00C37778"/>
    <w:rsid w:val="00C37EC6"/>
    <w:rsid w:val="00C41519"/>
    <w:rsid w:val="00C439A9"/>
    <w:rsid w:val="00C46B0A"/>
    <w:rsid w:val="00C539A2"/>
    <w:rsid w:val="00C5426F"/>
    <w:rsid w:val="00C568EC"/>
    <w:rsid w:val="00C65221"/>
    <w:rsid w:val="00C665AE"/>
    <w:rsid w:val="00C66877"/>
    <w:rsid w:val="00C72AE1"/>
    <w:rsid w:val="00C77413"/>
    <w:rsid w:val="00C86203"/>
    <w:rsid w:val="00C921DD"/>
    <w:rsid w:val="00C938E3"/>
    <w:rsid w:val="00C95FA0"/>
    <w:rsid w:val="00C974A1"/>
    <w:rsid w:val="00CA4CD0"/>
    <w:rsid w:val="00CA726A"/>
    <w:rsid w:val="00CB2D8C"/>
    <w:rsid w:val="00CD4CEC"/>
    <w:rsid w:val="00CD5F22"/>
    <w:rsid w:val="00CE1B1B"/>
    <w:rsid w:val="00CE1E69"/>
    <w:rsid w:val="00CE27F4"/>
    <w:rsid w:val="00CE5E72"/>
    <w:rsid w:val="00CE70E5"/>
    <w:rsid w:val="00CF0196"/>
    <w:rsid w:val="00CF4055"/>
    <w:rsid w:val="00CF5AA9"/>
    <w:rsid w:val="00CF6DF5"/>
    <w:rsid w:val="00D07263"/>
    <w:rsid w:val="00D07C49"/>
    <w:rsid w:val="00D147A1"/>
    <w:rsid w:val="00D1485A"/>
    <w:rsid w:val="00D170BA"/>
    <w:rsid w:val="00D2063E"/>
    <w:rsid w:val="00D2677E"/>
    <w:rsid w:val="00D31B23"/>
    <w:rsid w:val="00D31E13"/>
    <w:rsid w:val="00D33F16"/>
    <w:rsid w:val="00D377B4"/>
    <w:rsid w:val="00D37DCF"/>
    <w:rsid w:val="00D41A8B"/>
    <w:rsid w:val="00D4616D"/>
    <w:rsid w:val="00D5319F"/>
    <w:rsid w:val="00D66D2B"/>
    <w:rsid w:val="00D6708B"/>
    <w:rsid w:val="00D70651"/>
    <w:rsid w:val="00D71629"/>
    <w:rsid w:val="00D717C5"/>
    <w:rsid w:val="00D719C5"/>
    <w:rsid w:val="00D813E5"/>
    <w:rsid w:val="00D819A7"/>
    <w:rsid w:val="00D8212D"/>
    <w:rsid w:val="00D833B0"/>
    <w:rsid w:val="00D86407"/>
    <w:rsid w:val="00D9423D"/>
    <w:rsid w:val="00D96A3C"/>
    <w:rsid w:val="00DA1F05"/>
    <w:rsid w:val="00DA4E2A"/>
    <w:rsid w:val="00DB0601"/>
    <w:rsid w:val="00DB28CD"/>
    <w:rsid w:val="00DC476A"/>
    <w:rsid w:val="00DD16FD"/>
    <w:rsid w:val="00DD4CD1"/>
    <w:rsid w:val="00DE0BB9"/>
    <w:rsid w:val="00DE6E62"/>
    <w:rsid w:val="00DF0EB3"/>
    <w:rsid w:val="00DF1E78"/>
    <w:rsid w:val="00DF1FF2"/>
    <w:rsid w:val="00E032E6"/>
    <w:rsid w:val="00E04B90"/>
    <w:rsid w:val="00E05D12"/>
    <w:rsid w:val="00E07058"/>
    <w:rsid w:val="00E07308"/>
    <w:rsid w:val="00E073C6"/>
    <w:rsid w:val="00E07C48"/>
    <w:rsid w:val="00E15530"/>
    <w:rsid w:val="00E17379"/>
    <w:rsid w:val="00E201EE"/>
    <w:rsid w:val="00E24308"/>
    <w:rsid w:val="00E245D7"/>
    <w:rsid w:val="00E2523B"/>
    <w:rsid w:val="00E36F5A"/>
    <w:rsid w:val="00E37B48"/>
    <w:rsid w:val="00E4060D"/>
    <w:rsid w:val="00E41DCD"/>
    <w:rsid w:val="00E42EC0"/>
    <w:rsid w:val="00E43852"/>
    <w:rsid w:val="00E43B43"/>
    <w:rsid w:val="00E44D52"/>
    <w:rsid w:val="00E45935"/>
    <w:rsid w:val="00E46068"/>
    <w:rsid w:val="00E47104"/>
    <w:rsid w:val="00E5276F"/>
    <w:rsid w:val="00E56D16"/>
    <w:rsid w:val="00E6083F"/>
    <w:rsid w:val="00E608BE"/>
    <w:rsid w:val="00E67A57"/>
    <w:rsid w:val="00E67F2E"/>
    <w:rsid w:val="00E71F6E"/>
    <w:rsid w:val="00E73570"/>
    <w:rsid w:val="00E73DE8"/>
    <w:rsid w:val="00E8359C"/>
    <w:rsid w:val="00E843BF"/>
    <w:rsid w:val="00E873A8"/>
    <w:rsid w:val="00E90605"/>
    <w:rsid w:val="00E958BB"/>
    <w:rsid w:val="00E95A0D"/>
    <w:rsid w:val="00E966E7"/>
    <w:rsid w:val="00EA2641"/>
    <w:rsid w:val="00EA6B32"/>
    <w:rsid w:val="00EB3D8F"/>
    <w:rsid w:val="00EB4BF1"/>
    <w:rsid w:val="00EB6EEB"/>
    <w:rsid w:val="00EC4167"/>
    <w:rsid w:val="00ED61E9"/>
    <w:rsid w:val="00EE1D0E"/>
    <w:rsid w:val="00EE72F4"/>
    <w:rsid w:val="00EF1861"/>
    <w:rsid w:val="00EF4E5D"/>
    <w:rsid w:val="00EF7AAD"/>
    <w:rsid w:val="00F0246C"/>
    <w:rsid w:val="00F03960"/>
    <w:rsid w:val="00F1108B"/>
    <w:rsid w:val="00F142F9"/>
    <w:rsid w:val="00F14EF7"/>
    <w:rsid w:val="00F21074"/>
    <w:rsid w:val="00F26EB6"/>
    <w:rsid w:val="00F30613"/>
    <w:rsid w:val="00F31CD3"/>
    <w:rsid w:val="00F46084"/>
    <w:rsid w:val="00F4711F"/>
    <w:rsid w:val="00F47994"/>
    <w:rsid w:val="00F55EE3"/>
    <w:rsid w:val="00F56BDC"/>
    <w:rsid w:val="00F74B84"/>
    <w:rsid w:val="00F751F4"/>
    <w:rsid w:val="00F75BCE"/>
    <w:rsid w:val="00F80111"/>
    <w:rsid w:val="00F806C0"/>
    <w:rsid w:val="00F819E2"/>
    <w:rsid w:val="00F83156"/>
    <w:rsid w:val="00F83546"/>
    <w:rsid w:val="00F84227"/>
    <w:rsid w:val="00F85E09"/>
    <w:rsid w:val="00F87D36"/>
    <w:rsid w:val="00F92626"/>
    <w:rsid w:val="00F9499D"/>
    <w:rsid w:val="00F94AD2"/>
    <w:rsid w:val="00F978A7"/>
    <w:rsid w:val="00FA1C19"/>
    <w:rsid w:val="00FA4112"/>
    <w:rsid w:val="00FA5301"/>
    <w:rsid w:val="00FA64DA"/>
    <w:rsid w:val="00FA78AC"/>
    <w:rsid w:val="00FB7CC9"/>
    <w:rsid w:val="00FD0118"/>
    <w:rsid w:val="00FD1345"/>
    <w:rsid w:val="00FD236D"/>
    <w:rsid w:val="00FD5873"/>
    <w:rsid w:val="00FD653E"/>
    <w:rsid w:val="00FE0786"/>
    <w:rsid w:val="00FE7F32"/>
    <w:rsid w:val="00FF16C5"/>
    <w:rsid w:val="00FF1AEA"/>
    <w:rsid w:val="0248A3D6"/>
    <w:rsid w:val="03129D16"/>
    <w:rsid w:val="0450AAC5"/>
    <w:rsid w:val="0509D16B"/>
    <w:rsid w:val="0AD21B1D"/>
    <w:rsid w:val="1A6DB391"/>
    <w:rsid w:val="1C7F20E5"/>
    <w:rsid w:val="1D76EB0D"/>
    <w:rsid w:val="1DAAF347"/>
    <w:rsid w:val="1EFE2B30"/>
    <w:rsid w:val="26E508CC"/>
    <w:rsid w:val="27E8F3D7"/>
    <w:rsid w:val="291B8DD9"/>
    <w:rsid w:val="298EF24D"/>
    <w:rsid w:val="29F0F803"/>
    <w:rsid w:val="2CE5BBE9"/>
    <w:rsid w:val="2EF68D3E"/>
    <w:rsid w:val="32333016"/>
    <w:rsid w:val="3773CF50"/>
    <w:rsid w:val="38B11052"/>
    <w:rsid w:val="3ACB232F"/>
    <w:rsid w:val="3D2593E9"/>
    <w:rsid w:val="3D82D88C"/>
    <w:rsid w:val="3F03731C"/>
    <w:rsid w:val="3F5E3DB5"/>
    <w:rsid w:val="46ECFA4C"/>
    <w:rsid w:val="46F9747D"/>
    <w:rsid w:val="4853F326"/>
    <w:rsid w:val="493DDA47"/>
    <w:rsid w:val="4ABFC17D"/>
    <w:rsid w:val="55B4441B"/>
    <w:rsid w:val="55D684D0"/>
    <w:rsid w:val="59A774E6"/>
    <w:rsid w:val="5DC0D532"/>
    <w:rsid w:val="5F68B2BE"/>
    <w:rsid w:val="620C0DC2"/>
    <w:rsid w:val="691DD7AD"/>
    <w:rsid w:val="6BDA1903"/>
    <w:rsid w:val="6C26EA1B"/>
    <w:rsid w:val="720050E9"/>
    <w:rsid w:val="73D779D0"/>
    <w:rsid w:val="77F8F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146FE8"/>
  <w15:chartTrackingRefBased/>
  <w15:docId w15:val="{47F9AF56-E2B0-2147-81A0-70FEBB56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5BB"/>
  </w:style>
  <w:style w:type="paragraph" w:styleId="Ttulo1">
    <w:name w:val="heading 1"/>
    <w:basedOn w:val="Normal"/>
    <w:next w:val="Normal"/>
    <w:link w:val="Ttulo1Car"/>
    <w:uiPriority w:val="9"/>
    <w:qFormat/>
    <w:rsid w:val="00CB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2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2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D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D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D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D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D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D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D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D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D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D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D8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B2D8C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B2D8C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B2D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D8C"/>
  </w:style>
  <w:style w:type="paragraph" w:styleId="Piedepgina">
    <w:name w:val="footer"/>
    <w:basedOn w:val="Normal"/>
    <w:link w:val="PiedepginaCar"/>
    <w:uiPriority w:val="99"/>
    <w:unhideWhenUsed/>
    <w:rsid w:val="00CB2D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D8C"/>
  </w:style>
  <w:style w:type="paragraph" w:styleId="TtuloTDC">
    <w:name w:val="TOC Heading"/>
    <w:basedOn w:val="Ttulo1"/>
    <w:next w:val="Normal"/>
    <w:uiPriority w:val="39"/>
    <w:unhideWhenUsed/>
    <w:qFormat/>
    <w:rsid w:val="001852C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852C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852C1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F55E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C72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2">
    <w:name w:val="List Table 4 Accent 2"/>
    <w:basedOn w:val="Tablanormal"/>
    <w:uiPriority w:val="49"/>
    <w:rsid w:val="00C72AE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7concolores-nfasis2">
    <w:name w:val="List Table 7 Colorful Accent 2"/>
    <w:basedOn w:val="Tablanormal"/>
    <w:uiPriority w:val="52"/>
    <w:rsid w:val="00C72AE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D412E"/>
    <w:rPr>
      <w:color w:val="666666"/>
    </w:rPr>
  </w:style>
  <w:style w:type="paragraph" w:styleId="TDC2">
    <w:name w:val="toc 2"/>
    <w:basedOn w:val="Normal"/>
    <w:next w:val="Normal"/>
    <w:autoRedefine/>
    <w:uiPriority w:val="39"/>
    <w:unhideWhenUsed/>
    <w:rsid w:val="00600358"/>
    <w:pPr>
      <w:spacing w:after="100"/>
      <w:ind w:left="240"/>
    </w:pPr>
  </w:style>
  <w:style w:type="paragraph" w:styleId="Tabladeilustraciones">
    <w:name w:val="table of figures"/>
    <w:basedOn w:val="Normal"/>
    <w:next w:val="Normal"/>
    <w:uiPriority w:val="99"/>
    <w:unhideWhenUsed/>
    <w:rsid w:val="00600358"/>
    <w:pPr>
      <w:spacing w:after="0"/>
    </w:pPr>
  </w:style>
  <w:style w:type="table" w:styleId="Tablaconcuadrcula6concolores-nfasis3">
    <w:name w:val="Grid Table 6 Colorful Accent 3"/>
    <w:basedOn w:val="Tablanormal"/>
    <w:uiPriority w:val="51"/>
    <w:rsid w:val="0062483E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E60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634EF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34EF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34EF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34EF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34EF6"/>
    <w:rPr>
      <w:b/>
      <w:bCs/>
      <w:sz w:val="20"/>
      <w:szCs w:val="20"/>
    </w:rPr>
  </w:style>
  <w:style w:type="paragraph" w:customStyle="1" w:styleId="p1">
    <w:name w:val="p1"/>
    <w:basedOn w:val="Normal"/>
    <w:rsid w:val="004E45FA"/>
    <w:pPr>
      <w:spacing w:after="0" w:line="240" w:lineRule="auto"/>
    </w:pPr>
    <w:rPr>
      <w:rFonts w:ascii="Arial" w:eastAsia="Times New Roman" w:hAnsi="Arial" w:cs="Arial"/>
      <w:color w:val="000000"/>
      <w:kern w:val="0"/>
      <w:sz w:val="21"/>
      <w:szCs w:val="21"/>
      <w:lang w:val="en-US"/>
      <w14:ligatures w14:val="none"/>
    </w:rPr>
  </w:style>
  <w:style w:type="numbering" w:customStyle="1" w:styleId="CurrentList1">
    <w:name w:val="Current List1"/>
    <w:uiPriority w:val="99"/>
    <w:rsid w:val="00304272"/>
    <w:pPr>
      <w:numPr>
        <w:numId w:val="13"/>
      </w:numPr>
    </w:pPr>
  </w:style>
  <w:style w:type="numbering" w:customStyle="1" w:styleId="CurrentList2">
    <w:name w:val="Current List2"/>
    <w:uiPriority w:val="99"/>
    <w:rsid w:val="002D4102"/>
    <w:pPr>
      <w:numPr>
        <w:numId w:val="17"/>
      </w:numPr>
    </w:pPr>
  </w:style>
  <w:style w:type="numbering" w:customStyle="1" w:styleId="CurrentList3">
    <w:name w:val="Current List3"/>
    <w:uiPriority w:val="99"/>
    <w:rsid w:val="0077068C"/>
    <w:pPr>
      <w:numPr>
        <w:numId w:val="20"/>
      </w:numPr>
    </w:pPr>
  </w:style>
  <w:style w:type="numbering" w:customStyle="1" w:styleId="CurrentList4">
    <w:name w:val="Current List4"/>
    <w:uiPriority w:val="99"/>
    <w:rsid w:val="0077068C"/>
    <w:pPr>
      <w:numPr>
        <w:numId w:val="21"/>
      </w:numPr>
    </w:pPr>
  </w:style>
  <w:style w:type="numbering" w:customStyle="1" w:styleId="CurrentList5">
    <w:name w:val="Current List5"/>
    <w:uiPriority w:val="99"/>
    <w:rsid w:val="0077068C"/>
    <w:pPr>
      <w:numPr>
        <w:numId w:val="22"/>
      </w:numPr>
    </w:pPr>
  </w:style>
  <w:style w:type="numbering" w:customStyle="1" w:styleId="CurrentList6">
    <w:name w:val="Current List6"/>
    <w:uiPriority w:val="99"/>
    <w:rsid w:val="0077068C"/>
    <w:pPr>
      <w:numPr>
        <w:numId w:val="23"/>
      </w:numPr>
    </w:pPr>
  </w:style>
  <w:style w:type="numbering" w:customStyle="1" w:styleId="CurrentList7">
    <w:name w:val="Current List7"/>
    <w:uiPriority w:val="99"/>
    <w:rsid w:val="00E43852"/>
    <w:pPr>
      <w:numPr>
        <w:numId w:val="27"/>
      </w:numPr>
    </w:pPr>
  </w:style>
  <w:style w:type="numbering" w:customStyle="1" w:styleId="CurrentList8">
    <w:name w:val="Current List8"/>
    <w:uiPriority w:val="99"/>
    <w:rsid w:val="00E43852"/>
    <w:pPr>
      <w:numPr>
        <w:numId w:val="28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B40735"/>
    <w:rPr>
      <w:color w:val="605E5C"/>
      <w:shd w:val="clear" w:color="auto" w:fill="E1DFDD"/>
    </w:rPr>
  </w:style>
  <w:style w:type="character" w:styleId="Nmerodepgina">
    <w:name w:val="page number"/>
    <w:basedOn w:val="Fuentedeprrafopredeter"/>
    <w:uiPriority w:val="99"/>
    <w:semiHidden/>
    <w:unhideWhenUsed/>
    <w:rsid w:val="00C938E3"/>
  </w:style>
  <w:style w:type="table" w:styleId="Tabladelista4">
    <w:name w:val="List Table 4"/>
    <w:basedOn w:val="Tablanormal"/>
    <w:uiPriority w:val="49"/>
    <w:rsid w:val="007057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">
    <w:name w:val="Grid Table 4"/>
    <w:basedOn w:val="Tablanormal"/>
    <w:uiPriority w:val="49"/>
    <w:rsid w:val="00F2107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18" Type="http://schemas.openxmlformats.org/officeDocument/2006/relationships/hyperlink" Target="https://www.isms.online/iso-27001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yperlink" Target="https://administracionelectronica.gob.es/pae_Home/pae_Documentacion/pae_Metodolog/pae_Magerit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iaia.org.ar/wp-content/uploads/2019/07/COBIT2019-IAIA.pd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www.scribd.com/document/622786241/Resumen-Que-es-COBIT-2019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www.iso27000.es/index.html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20242025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3F93813951F46BA4A1C6A37D755FA" ma:contentTypeVersion="4" ma:contentTypeDescription="Create a new document." ma:contentTypeScope="" ma:versionID="fd77e666ba248cbf03230c838478e483">
  <xsd:schema xmlns:xsd="http://www.w3.org/2001/XMLSchema" xmlns:xs="http://www.w3.org/2001/XMLSchema" xmlns:p="http://schemas.microsoft.com/office/2006/metadata/properties" xmlns:ns2="2828aa32-c950-4e83-9f2b-0c84f272e331" targetNamespace="http://schemas.microsoft.com/office/2006/metadata/properties" ma:root="true" ma:fieldsID="a316c39790da088f405320aba85806c6" ns2:_="">
    <xsd:import namespace="2828aa32-c950-4e83-9f2b-0c84f272e3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8aa32-c950-4e83-9f2b-0c84f272e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D4D9F4-35BC-4028-9BBD-5798CDC089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28aa32-c950-4e83-9f2b-0c84f272e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BD6573-2C82-4C8B-ADE1-66C4887C7B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11D29D-1BB1-4BFB-8CEC-9F2E84D4F3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72DC5AE-12C2-43D0-9BB1-5994438F80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2993</TotalTime>
  <Pages>17</Pages>
  <Words>3491</Words>
  <Characters>19201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Módulo 3: Criptografía Aplicada y Control de Accesos</vt:lpstr>
    </vt:vector>
  </TitlesOfParts>
  <Company/>
  <LinksUpToDate>false</LinksUpToDate>
  <CharactersWithSpaces>22647</CharactersWithSpaces>
  <SharedDoc>false</SharedDoc>
  <HLinks>
    <vt:vector size="42" baseType="variant">
      <vt:variant>
        <vt:i4>1900634</vt:i4>
      </vt:variant>
      <vt:variant>
        <vt:i4>51</vt:i4>
      </vt:variant>
      <vt:variant>
        <vt:i4>0</vt:i4>
      </vt:variant>
      <vt:variant>
        <vt:i4>5</vt:i4>
      </vt:variant>
      <vt:variant>
        <vt:lpwstr>https://iaia.org.ar/wp-content/uploads/2019/07/COBIT2019-IAIA.pdf</vt:lpwstr>
      </vt:variant>
      <vt:variant>
        <vt:lpwstr/>
      </vt:variant>
      <vt:variant>
        <vt:i4>3014716</vt:i4>
      </vt:variant>
      <vt:variant>
        <vt:i4>48</vt:i4>
      </vt:variant>
      <vt:variant>
        <vt:i4>0</vt:i4>
      </vt:variant>
      <vt:variant>
        <vt:i4>5</vt:i4>
      </vt:variant>
      <vt:variant>
        <vt:lpwstr>https://www.scribd.com/document/622786241/Resumen-Que-es-COBIT-2019</vt:lpwstr>
      </vt:variant>
      <vt:variant>
        <vt:lpwstr/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_Toc185352955</vt:lpwstr>
      </vt:variant>
      <vt:variant>
        <vt:i4>1769528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_Toc185352954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_Toc185352953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_Toc185352952</vt:lpwstr>
      </vt:variant>
      <vt:variant>
        <vt:i4>1769528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_Toc185352951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Actividad. Gestión empresarial y alineamiento de la ciberseguridad. La auditoría de la ISO 27001</dc:subject>
  <dc:creator>alberto blázquez garcía -- 22497442                                                                                                         jesús fernando de francisco granda -- 22170934                                                                      Álvaro Vázquez</dc:creator>
  <cp:keywords/>
  <dc:description/>
  <cp:lastModifiedBy>Alberto</cp:lastModifiedBy>
  <cp:revision>440</cp:revision>
  <cp:lastPrinted>2024-11-16T04:03:00Z</cp:lastPrinted>
  <dcterms:created xsi:type="dcterms:W3CDTF">2024-12-12T09:39:00Z</dcterms:created>
  <dcterms:modified xsi:type="dcterms:W3CDTF">2026-03-18T22:04:00Z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0x0101007423F93813951F46BA4A1C6A37D755FA</vt:lpwstr>
  </property>
</Properties>
</file>