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AB3C0" w14:textId="2C55928F" w:rsidR="00272E46" w:rsidRDefault="00DE41BF">
      <w:r>
        <w:t>Rodeo</w:t>
      </w:r>
      <w:r w:rsidR="002B5458">
        <w:t xml:space="preserve"> Dunes</w:t>
      </w:r>
    </w:p>
    <w:p w14:paraId="76310EEA" w14:textId="77777777" w:rsidR="00DE41BF" w:rsidRDefault="00DE41BF"/>
    <w:p w14:paraId="50A59EF2" w14:textId="4A7268C8" w:rsidR="003C5023" w:rsidRPr="003C5023" w:rsidRDefault="003C5023">
      <w:pPr>
        <w:rPr>
          <w:b/>
          <w:bCs/>
        </w:rPr>
      </w:pPr>
      <w:r w:rsidRPr="003C5023">
        <w:rPr>
          <w:b/>
          <w:bCs/>
        </w:rPr>
        <w:t xml:space="preserve">Vision: </w:t>
      </w:r>
    </w:p>
    <w:p w14:paraId="69120D18" w14:textId="77777777" w:rsidR="00DE41BF" w:rsidRDefault="00DE41BF" w:rsidP="00DE41BF">
      <w:pPr>
        <w:pStyle w:val="NormalWeb"/>
      </w:pPr>
      <w:r>
        <w:t xml:space="preserve">Rodeo Dunes is a new public-access destination golf resort developed by </w:t>
      </w:r>
      <w:r>
        <w:rPr>
          <w:rStyle w:val="Strong"/>
          <w:rFonts w:eastAsiaTheme="majorEastAsia"/>
        </w:rPr>
        <w:t>Michael Keiser</w:t>
      </w:r>
      <w:r>
        <w:t xml:space="preserve"> (co-owner of Sand Valley and part of the Dream Golf family behind Bandon Dunes). Located on over 4,000 acres of dramatic, rolling sand dunes in eastern Colorado (about 35–50 minutes from Denver International Airport and downtown Denver), the vision is to create a world-class links-style golf experience that blends the rugged, soul-stirring dunes of Ireland’s southwest coast with the spirit of the American West.</w:t>
      </w:r>
    </w:p>
    <w:p w14:paraId="748D3AB1" w14:textId="77777777" w:rsidR="00DE41BF" w:rsidRDefault="00DE41BF" w:rsidP="00DE41BF">
      <w:pPr>
        <w:pStyle w:val="NormalWeb"/>
      </w:pPr>
      <w:r>
        <w:t>The resort aims to deliver pure, memorable golf in a wide-open, windswept landscape with sweeping views of the Rocky Mountains. It emphasizes environmental stewardship, welcoming Western hospitality, and a “Dream Golf” philosophy: high-quality, public-oriented golf with minimal real estate intrusion on the courses themselves. Long-term plans include up to six courses, but the project is intentionally growing slowly, starting with golf-first before fully activating lodging and amenities. The overall goal is an accessible yet aspirational destination that feels remote and immersive despite its convenient location near major population centers.</w:t>
      </w:r>
    </w:p>
    <w:p w14:paraId="0E2C361A" w14:textId="00464943" w:rsidR="001F07FA" w:rsidRDefault="001F07FA" w:rsidP="001F07FA">
      <w:pPr>
        <w:pStyle w:val="NormalWeb"/>
      </w:pPr>
    </w:p>
    <w:p w14:paraId="40DB5AE0" w14:textId="77777777" w:rsidR="003C5023" w:rsidRPr="003C5023" w:rsidRDefault="003C5023" w:rsidP="003C5023">
      <w:pPr>
        <w:spacing w:before="100" w:beforeAutospacing="1" w:after="100" w:afterAutospacing="1"/>
        <w:outlineLvl w:val="2"/>
        <w:rPr>
          <w:b/>
          <w:bCs/>
          <w:sz w:val="27"/>
          <w:szCs w:val="27"/>
        </w:rPr>
      </w:pPr>
      <w:r w:rsidRPr="003C5023">
        <w:rPr>
          <w:b/>
          <w:bCs/>
          <w:sz w:val="27"/>
          <w:szCs w:val="27"/>
        </w:rPr>
        <w:t>Key Resort Components</w:t>
      </w:r>
    </w:p>
    <w:p w14:paraId="2272BD73" w14:textId="77777777" w:rsidR="00DE41BF" w:rsidRDefault="00DE41BF" w:rsidP="00DE41BF">
      <w:proofErr w:type="gramStart"/>
      <w:r>
        <w:rPr>
          <w:rFonts w:hAnsi="Symbol"/>
        </w:rPr>
        <w:t></w:t>
      </w:r>
      <w:r>
        <w:t xml:space="preserve">  </w:t>
      </w:r>
      <w:r>
        <w:rPr>
          <w:rStyle w:val="Strong"/>
          <w:rFonts w:eastAsiaTheme="majorEastAsia"/>
        </w:rPr>
        <w:t>Golf</w:t>
      </w:r>
      <w:proofErr w:type="gramEnd"/>
      <w:r>
        <w:rPr>
          <w:rStyle w:val="Strong"/>
          <w:rFonts w:eastAsiaTheme="majorEastAsia"/>
        </w:rPr>
        <w:t xml:space="preserve"> Facilities</w:t>
      </w:r>
      <w:r>
        <w:t>:</w:t>
      </w:r>
    </w:p>
    <w:p w14:paraId="26DA97E1" w14:textId="77777777" w:rsidR="00DE41BF" w:rsidRDefault="00DE41BF" w:rsidP="00DE41BF">
      <w:pPr>
        <w:numPr>
          <w:ilvl w:val="0"/>
          <w:numId w:val="4"/>
        </w:numPr>
        <w:spacing w:before="100" w:beforeAutospacing="1" w:after="100" w:afterAutospacing="1"/>
      </w:pPr>
      <w:r>
        <w:t xml:space="preserve">Two initial 18-hole courses: The first by </w:t>
      </w:r>
      <w:r>
        <w:rPr>
          <w:rStyle w:val="Strong"/>
          <w:rFonts w:eastAsiaTheme="majorEastAsia"/>
        </w:rPr>
        <w:t>Coore &amp; Crenshaw</w:t>
      </w:r>
      <w:r>
        <w:t xml:space="preserve"> (a return to their Sand Hills roots with strategic, natural dune play), and the second by </w:t>
      </w:r>
      <w:r>
        <w:rPr>
          <w:rStyle w:val="Strong"/>
          <w:rFonts w:eastAsiaTheme="majorEastAsia"/>
        </w:rPr>
        <w:t>Jimmy Craig</w:t>
      </w:r>
      <w:r>
        <w:t>. Both wind over and around towering dunes (up to 85–100 feet).</w:t>
      </w:r>
    </w:p>
    <w:p w14:paraId="2B0167EF" w14:textId="77777777" w:rsidR="00DE41BF" w:rsidRDefault="00DE41BF" w:rsidP="00DE41BF">
      <w:pPr>
        <w:numPr>
          <w:ilvl w:val="0"/>
          <w:numId w:val="4"/>
        </w:numPr>
        <w:spacing w:before="100" w:beforeAutospacing="1" w:after="100" w:afterAutospacing="1"/>
      </w:pPr>
      <w:proofErr w:type="gramStart"/>
      <w:r>
        <w:t>Future plans</w:t>
      </w:r>
      <w:proofErr w:type="gramEnd"/>
      <w:r>
        <w:t xml:space="preserve"> include additional full courses, a short course, and a massive Himalayas-style putting course.</w:t>
      </w:r>
    </w:p>
    <w:p w14:paraId="6FFD0374" w14:textId="77777777" w:rsidR="00DE41BF" w:rsidRDefault="00DE41BF" w:rsidP="00DE41BF">
      <w:pPr>
        <w:numPr>
          <w:ilvl w:val="0"/>
          <w:numId w:val="4"/>
        </w:numPr>
        <w:spacing w:before="100" w:beforeAutospacing="1" w:after="100" w:afterAutospacing="1"/>
      </w:pPr>
      <w:r>
        <w:t>Emphasis on walkable, creative, and visually dramatic golf with split fairways, blind shots, and elevated greens.</w:t>
      </w:r>
    </w:p>
    <w:p w14:paraId="587A6BDB" w14:textId="77777777" w:rsidR="00DE41BF" w:rsidRDefault="00DE41BF" w:rsidP="00DE41BF">
      <w:proofErr w:type="gramStart"/>
      <w:r>
        <w:rPr>
          <w:rFonts w:hAnsi="Symbol"/>
        </w:rPr>
        <w:t></w:t>
      </w:r>
      <w:r>
        <w:t xml:space="preserve">  </w:t>
      </w:r>
      <w:r>
        <w:rPr>
          <w:rStyle w:val="Strong"/>
          <w:rFonts w:eastAsiaTheme="majorEastAsia"/>
        </w:rPr>
        <w:t>Accommodations</w:t>
      </w:r>
      <w:proofErr w:type="gramEnd"/>
      <w:r>
        <w:t xml:space="preserve">: Still in the planning and early development phase (as of 2025–2026). The resort will feature a central </w:t>
      </w:r>
      <w:r>
        <w:rPr>
          <w:rStyle w:val="Strong"/>
          <w:rFonts w:eastAsiaTheme="majorEastAsia"/>
        </w:rPr>
        <w:t>lodge</w:t>
      </w:r>
      <w:r>
        <w:t xml:space="preserve"> along with private </w:t>
      </w:r>
      <w:r>
        <w:rPr>
          <w:rStyle w:val="Strong"/>
          <w:rFonts w:eastAsiaTheme="majorEastAsia"/>
        </w:rPr>
        <w:t>residences and cabins</w:t>
      </w:r>
      <w:r>
        <w:t xml:space="preserve"> that can be placed into a rental program for guests. The model follows the successful Dream Golf/Cabot approach: homes and villas are sold in advance and used as high-quality lodging inventory when owners are not in residence. This supports small-group travel (friends and families staying together) while generating revenue. Accommodations are expected to have a rustic-yet-comfortable Western character rather than ultra-luxury hotel blocks. </w:t>
      </w:r>
    </w:p>
    <w:p w14:paraId="507C3B00" w14:textId="6B888DFE" w:rsidR="002B5458" w:rsidRPr="002B5458" w:rsidRDefault="00DE41BF" w:rsidP="00DE41BF">
      <w:pPr>
        <w:spacing w:before="100" w:beforeAutospacing="1" w:after="100" w:afterAutospacing="1"/>
      </w:pPr>
      <w:proofErr w:type="gramStart"/>
      <w:r>
        <w:rPr>
          <w:rFonts w:hAnsi="Symbol"/>
        </w:rPr>
        <w:t></w:t>
      </w:r>
      <w:r>
        <w:t xml:space="preserve">  </w:t>
      </w:r>
      <w:r>
        <w:rPr>
          <w:rStyle w:val="Strong"/>
          <w:rFonts w:eastAsiaTheme="majorEastAsia"/>
        </w:rPr>
        <w:t>Other</w:t>
      </w:r>
      <w:proofErr w:type="gramEnd"/>
      <w:r>
        <w:rPr>
          <w:rStyle w:val="Strong"/>
          <w:rFonts w:eastAsiaTheme="majorEastAsia"/>
        </w:rPr>
        <w:t xml:space="preserve"> Amenities</w:t>
      </w:r>
      <w:r>
        <w:t>: A “</w:t>
      </w:r>
      <w:proofErr w:type="spellStart"/>
      <w:r>
        <w:t>showdeo</w:t>
      </w:r>
      <w:proofErr w:type="spellEnd"/>
      <w:r>
        <w:t>” arena for Western experiences (roping lessons, riding demonstrations), dining options with Western hospitality, and strong focus on outdoor recreation. A central social hub and practice facilities are part of the long-term plan.</w:t>
      </w:r>
      <w:r w:rsidR="002B5458" w:rsidRPr="002B5458">
        <w:t>:</w:t>
      </w:r>
    </w:p>
    <w:p w14:paraId="12B1ED2D" w14:textId="77777777" w:rsidR="001F07FA" w:rsidRDefault="001F07FA" w:rsidP="00170B35">
      <w:pPr>
        <w:spacing w:before="100" w:beforeAutospacing="1" w:after="100" w:afterAutospacing="1"/>
        <w:ind w:left="360"/>
        <w:outlineLvl w:val="2"/>
        <w:rPr>
          <w:b/>
          <w:bCs/>
          <w:sz w:val="27"/>
          <w:szCs w:val="27"/>
        </w:rPr>
      </w:pPr>
    </w:p>
    <w:p w14:paraId="0E9FE101" w14:textId="4EE4A57F" w:rsidR="008A6666" w:rsidRPr="00170B35" w:rsidRDefault="008A6666" w:rsidP="00170B35">
      <w:pPr>
        <w:spacing w:before="100" w:beforeAutospacing="1" w:after="100" w:afterAutospacing="1"/>
        <w:ind w:left="360"/>
        <w:outlineLvl w:val="2"/>
        <w:rPr>
          <w:b/>
          <w:bCs/>
          <w:sz w:val="27"/>
          <w:szCs w:val="27"/>
        </w:rPr>
      </w:pPr>
      <w:r w:rsidRPr="00170B35">
        <w:rPr>
          <w:b/>
          <w:bCs/>
          <w:sz w:val="27"/>
          <w:szCs w:val="27"/>
        </w:rPr>
        <w:lastRenderedPageBreak/>
        <w:t>Key Takeaways</w:t>
      </w:r>
    </w:p>
    <w:p w14:paraId="06C9404E" w14:textId="77777777" w:rsidR="00DE41BF" w:rsidRDefault="00DE41BF" w:rsidP="00DE41BF">
      <w:pPr>
        <w:pStyle w:val="NormalWeb"/>
      </w:pPr>
      <w:r>
        <w:t xml:space="preserve">Its </w:t>
      </w:r>
      <w:r>
        <w:rPr>
          <w:rStyle w:val="Strong"/>
          <w:rFonts w:eastAsiaTheme="majorEastAsia"/>
        </w:rPr>
        <w:t>approach to accommodations</w:t>
      </w:r>
      <w:r>
        <w:t xml:space="preserve"> is particularly relevant:</w:t>
      </w:r>
    </w:p>
    <w:p w14:paraId="71B4A695" w14:textId="77777777" w:rsidR="00DE41BF" w:rsidRDefault="00DE41BF" w:rsidP="00DE41BF">
      <w:pPr>
        <w:numPr>
          <w:ilvl w:val="0"/>
          <w:numId w:val="8"/>
        </w:numPr>
        <w:spacing w:before="100" w:beforeAutospacing="1" w:after="100" w:afterAutospacing="1"/>
      </w:pPr>
      <w:r>
        <w:t xml:space="preserve">Like several other modern golf resorts (Cabot Citrus, Sand Valley, etc.), Rodeo Dunes relies on a </w:t>
      </w:r>
      <w:r>
        <w:rPr>
          <w:rStyle w:val="Strong"/>
          <w:rFonts w:eastAsiaTheme="majorEastAsia"/>
        </w:rPr>
        <w:t>cottage/villa real estate model</w:t>
      </w:r>
      <w:r>
        <w:t xml:space="preserve"> rather than a large traditional hotel. Private residences and cabins will be sold ahead of full opening and integrated into the resort rental program. This creates immediate high-end lodging inventory, reduces development risk, and fosters a community of invested owners who frequently return with groups.</w:t>
      </w:r>
    </w:p>
    <w:p w14:paraId="3A678F73" w14:textId="77777777" w:rsidR="00DE41BF" w:rsidRDefault="00DE41BF" w:rsidP="00DE41BF">
      <w:pPr>
        <w:numPr>
          <w:ilvl w:val="0"/>
          <w:numId w:val="8"/>
        </w:numPr>
        <w:spacing w:before="100" w:beforeAutospacing="1" w:after="100" w:afterAutospacing="1"/>
      </w:pPr>
      <w:r>
        <w:t>The model supports the kind of buddy-trip and small-group camaraderie that drives repeat visitation, while keeping the focus squarely on golf rather than a big corporate resort feel.</w:t>
      </w:r>
    </w:p>
    <w:p w14:paraId="31F70938" w14:textId="77777777" w:rsidR="00DE41BF" w:rsidRDefault="00DE41BF" w:rsidP="00DE41BF">
      <w:pPr>
        <w:numPr>
          <w:ilvl w:val="0"/>
          <w:numId w:val="8"/>
        </w:numPr>
        <w:spacing w:before="100" w:beforeAutospacing="1" w:after="100" w:afterAutospacing="1"/>
      </w:pPr>
      <w:r>
        <w:t>For Estes Park, this offers a smart, proven path: selling well-designed accommodations in advance can accelerate funding and activation while delivering residential-scale comfort and social energy from day one.</w:t>
      </w:r>
    </w:p>
    <w:p w14:paraId="3D38CD8B" w14:textId="77777777" w:rsidR="008A6666" w:rsidRPr="008A6666" w:rsidRDefault="008A6666" w:rsidP="008A6666">
      <w:pPr>
        <w:spacing w:before="100" w:beforeAutospacing="1" w:after="100" w:afterAutospacing="1"/>
        <w:ind w:left="360"/>
        <w:outlineLvl w:val="2"/>
        <w:rPr>
          <w:b/>
          <w:bCs/>
          <w:sz w:val="27"/>
          <w:szCs w:val="27"/>
        </w:rPr>
      </w:pPr>
    </w:p>
    <w:p w14:paraId="07DCB1DC" w14:textId="042FEA36" w:rsidR="008A6666" w:rsidRPr="008A6666" w:rsidRDefault="008A6666" w:rsidP="008A6666">
      <w:pPr>
        <w:spacing w:before="100" w:beforeAutospacing="1" w:after="100" w:afterAutospacing="1"/>
        <w:ind w:left="360"/>
        <w:outlineLvl w:val="2"/>
        <w:rPr>
          <w:b/>
          <w:bCs/>
          <w:sz w:val="27"/>
          <w:szCs w:val="27"/>
        </w:rPr>
      </w:pPr>
      <w:r w:rsidRPr="008A6666">
        <w:rPr>
          <w:b/>
          <w:bCs/>
          <w:sz w:val="27"/>
          <w:szCs w:val="27"/>
        </w:rPr>
        <w:t>Summary</w:t>
      </w:r>
    </w:p>
    <w:p w14:paraId="050AB5E5" w14:textId="77777777" w:rsidR="00DE41BF" w:rsidRDefault="00DE41BF" w:rsidP="00DE41BF">
      <w:pPr>
        <w:pStyle w:val="NormalWeb"/>
      </w:pPr>
      <w:r>
        <w:t>Rodeo Dunes represents a contemporary evolution of the Dream Golf playbook — accessible location with remote feel, bold dune golf, and a phased, golf-first approach supported by owner-rental accommodations. It provides Estes Park with a strong benchmark for balancing ambitious golf programming with thoughtful, community-oriented lodging that enhances camaraderie without overbuilding.</w:t>
      </w:r>
    </w:p>
    <w:p w14:paraId="02A37F23" w14:textId="6B4C1EC2" w:rsidR="008A6666" w:rsidRDefault="008A6666" w:rsidP="002B5458">
      <w:pPr>
        <w:spacing w:before="100" w:beforeAutospacing="1" w:after="100" w:afterAutospacing="1"/>
        <w:outlineLvl w:val="2"/>
      </w:pPr>
    </w:p>
    <w:sectPr w:rsidR="008A6666" w:rsidSect="003946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D07D6"/>
    <w:multiLevelType w:val="multilevel"/>
    <w:tmpl w:val="86AA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83018"/>
    <w:multiLevelType w:val="multilevel"/>
    <w:tmpl w:val="677C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553A1"/>
    <w:multiLevelType w:val="multilevel"/>
    <w:tmpl w:val="088A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4767D"/>
    <w:multiLevelType w:val="multilevel"/>
    <w:tmpl w:val="CB18D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2C46EB"/>
    <w:multiLevelType w:val="multilevel"/>
    <w:tmpl w:val="C6DE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96085"/>
    <w:multiLevelType w:val="multilevel"/>
    <w:tmpl w:val="1820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8B7C6D"/>
    <w:multiLevelType w:val="multilevel"/>
    <w:tmpl w:val="6EFC5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C82E1F"/>
    <w:multiLevelType w:val="multilevel"/>
    <w:tmpl w:val="4ACC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0265696">
    <w:abstractNumId w:val="1"/>
  </w:num>
  <w:num w:numId="2" w16cid:durableId="1143544995">
    <w:abstractNumId w:val="6"/>
  </w:num>
  <w:num w:numId="3" w16cid:durableId="2065136165">
    <w:abstractNumId w:val="0"/>
  </w:num>
  <w:num w:numId="4" w16cid:durableId="181827127">
    <w:abstractNumId w:val="3"/>
  </w:num>
  <w:num w:numId="5" w16cid:durableId="447167460">
    <w:abstractNumId w:val="2"/>
  </w:num>
  <w:num w:numId="6" w16cid:durableId="201672235">
    <w:abstractNumId w:val="5"/>
  </w:num>
  <w:num w:numId="7" w16cid:durableId="1151941278">
    <w:abstractNumId w:val="4"/>
  </w:num>
  <w:num w:numId="8" w16cid:durableId="6926531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023"/>
    <w:rsid w:val="00170B35"/>
    <w:rsid w:val="001F07FA"/>
    <w:rsid w:val="00272E46"/>
    <w:rsid w:val="002B5458"/>
    <w:rsid w:val="00394662"/>
    <w:rsid w:val="003C5023"/>
    <w:rsid w:val="0055713E"/>
    <w:rsid w:val="00690263"/>
    <w:rsid w:val="006A74DE"/>
    <w:rsid w:val="00894039"/>
    <w:rsid w:val="008A6666"/>
    <w:rsid w:val="00DD3738"/>
    <w:rsid w:val="00DE41BF"/>
    <w:rsid w:val="00FD7F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EB52EFC"/>
  <w15:chartTrackingRefBased/>
  <w15:docId w15:val="{D5CB1514-7A61-7848-8804-AFAB9B02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45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C50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50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50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C50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0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0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0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02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02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0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50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50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C50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50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50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0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0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023"/>
    <w:rPr>
      <w:rFonts w:eastAsiaTheme="majorEastAsia" w:cstheme="majorBidi"/>
      <w:color w:val="272727" w:themeColor="text1" w:themeTint="D8"/>
    </w:rPr>
  </w:style>
  <w:style w:type="paragraph" w:styleId="Title">
    <w:name w:val="Title"/>
    <w:basedOn w:val="Normal"/>
    <w:next w:val="Normal"/>
    <w:link w:val="TitleChar"/>
    <w:uiPriority w:val="10"/>
    <w:qFormat/>
    <w:rsid w:val="003C50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0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0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0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023"/>
    <w:pPr>
      <w:spacing w:before="160"/>
      <w:jc w:val="center"/>
    </w:pPr>
    <w:rPr>
      <w:i/>
      <w:iCs/>
      <w:color w:val="404040" w:themeColor="text1" w:themeTint="BF"/>
    </w:rPr>
  </w:style>
  <w:style w:type="character" w:customStyle="1" w:styleId="QuoteChar">
    <w:name w:val="Quote Char"/>
    <w:basedOn w:val="DefaultParagraphFont"/>
    <w:link w:val="Quote"/>
    <w:uiPriority w:val="29"/>
    <w:rsid w:val="003C5023"/>
    <w:rPr>
      <w:i/>
      <w:iCs/>
      <w:color w:val="404040" w:themeColor="text1" w:themeTint="BF"/>
    </w:rPr>
  </w:style>
  <w:style w:type="paragraph" w:styleId="ListParagraph">
    <w:name w:val="List Paragraph"/>
    <w:basedOn w:val="Normal"/>
    <w:uiPriority w:val="34"/>
    <w:qFormat/>
    <w:rsid w:val="003C5023"/>
    <w:pPr>
      <w:ind w:left="720"/>
      <w:contextualSpacing/>
    </w:pPr>
  </w:style>
  <w:style w:type="character" w:styleId="IntenseEmphasis">
    <w:name w:val="Intense Emphasis"/>
    <w:basedOn w:val="DefaultParagraphFont"/>
    <w:uiPriority w:val="21"/>
    <w:qFormat/>
    <w:rsid w:val="003C5023"/>
    <w:rPr>
      <w:i/>
      <w:iCs/>
      <w:color w:val="0F4761" w:themeColor="accent1" w:themeShade="BF"/>
    </w:rPr>
  </w:style>
  <w:style w:type="paragraph" w:styleId="IntenseQuote">
    <w:name w:val="Intense Quote"/>
    <w:basedOn w:val="Normal"/>
    <w:next w:val="Normal"/>
    <w:link w:val="IntenseQuoteChar"/>
    <w:uiPriority w:val="30"/>
    <w:qFormat/>
    <w:rsid w:val="003C50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023"/>
    <w:rPr>
      <w:i/>
      <w:iCs/>
      <w:color w:val="0F4761" w:themeColor="accent1" w:themeShade="BF"/>
    </w:rPr>
  </w:style>
  <w:style w:type="character" w:styleId="IntenseReference">
    <w:name w:val="Intense Reference"/>
    <w:basedOn w:val="DefaultParagraphFont"/>
    <w:uiPriority w:val="32"/>
    <w:qFormat/>
    <w:rsid w:val="003C5023"/>
    <w:rPr>
      <w:b/>
      <w:bCs/>
      <w:smallCaps/>
      <w:color w:val="0F4761" w:themeColor="accent1" w:themeShade="BF"/>
      <w:spacing w:val="5"/>
    </w:rPr>
  </w:style>
  <w:style w:type="paragraph" w:styleId="NormalWeb">
    <w:name w:val="Normal (Web)"/>
    <w:basedOn w:val="Normal"/>
    <w:uiPriority w:val="99"/>
    <w:semiHidden/>
    <w:unhideWhenUsed/>
    <w:rsid w:val="003C5023"/>
    <w:pPr>
      <w:spacing w:before="100" w:beforeAutospacing="1" w:after="100" w:afterAutospacing="1"/>
    </w:pPr>
  </w:style>
  <w:style w:type="character" w:styleId="Strong">
    <w:name w:val="Strong"/>
    <w:basedOn w:val="DefaultParagraphFont"/>
    <w:uiPriority w:val="22"/>
    <w:qFormat/>
    <w:rsid w:val="003C50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572</Words>
  <Characters>3266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Randy Hoffacker</dc:creator>
  <cp:keywords/>
  <dc:description/>
  <cp:lastModifiedBy>Randy Hoffacker</cp:lastModifiedBy>
  <cp:revision>2</cp:revision>
  <dcterms:created xsi:type="dcterms:W3CDTF">2026-03-27T16:51:00Z</dcterms:created>
  <dcterms:modified xsi:type="dcterms:W3CDTF">2026-03-27T16:51:00Z</dcterms:modified>
</cp:coreProperties>
</file>