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CB39D" w14:textId="77777777" w:rsidR="001B647E" w:rsidRDefault="001B647E" w:rsidP="001B647E">
      <w:pPr>
        <w:rPr>
          <w:rFonts w:eastAsia="Times New Roman"/>
          <w:color w:val="000000"/>
          <w:sz w:val="24"/>
          <w:szCs w:val="24"/>
        </w:rPr>
      </w:pPr>
    </w:p>
    <w:p w14:paraId="6269E5E6" w14:textId="77777777" w:rsidR="001B647E" w:rsidRDefault="001B647E" w:rsidP="001B647E">
      <w:pPr>
        <w:rPr>
          <w:rFonts w:eastAsia="Times New Roman"/>
          <w:color w:val="000000"/>
          <w:sz w:val="24"/>
          <w:szCs w:val="24"/>
        </w:rPr>
      </w:pPr>
    </w:p>
    <w:p w14:paraId="50CCFFC0" w14:textId="77777777" w:rsidR="001B647E" w:rsidRDefault="001B647E" w:rsidP="001B647E">
      <w:pPr>
        <w:rPr>
          <w:rFonts w:eastAsia="Times New Roman"/>
          <w:color w:val="000000"/>
          <w:sz w:val="24"/>
          <w:szCs w:val="24"/>
        </w:rPr>
      </w:pPr>
    </w:p>
    <w:p w14:paraId="2EFA74A9" w14:textId="13A58ADD" w:rsidR="001B647E" w:rsidRDefault="001B647E" w:rsidP="001B647E">
      <w:pPr>
        <w:rPr>
          <w:rFonts w:eastAsia="Times New Roman"/>
          <w:color w:val="000000"/>
          <w:sz w:val="24"/>
          <w:szCs w:val="24"/>
        </w:rPr>
      </w:pPr>
      <w:r>
        <w:rPr>
          <w:rFonts w:eastAsia="Times New Roman"/>
          <w:color w:val="000000"/>
          <w:sz w:val="24"/>
          <w:szCs w:val="24"/>
        </w:rPr>
        <w:t xml:space="preserve">Please find attached here the Excel spreadsheet for the market with the 150kgN/ha starting condition. Please note that the best way to regard these results is as the overall baseline condition, with 150kgN/ha as a uniform nitrogen application across </w:t>
      </w:r>
      <w:proofErr w:type="gramStart"/>
      <w:r>
        <w:rPr>
          <w:rFonts w:eastAsia="Times New Roman"/>
          <w:color w:val="000000"/>
          <w:sz w:val="24"/>
          <w:szCs w:val="24"/>
        </w:rPr>
        <w:t>all of</w:t>
      </w:r>
      <w:proofErr w:type="gramEnd"/>
      <w:r>
        <w:rPr>
          <w:rFonts w:eastAsia="Times New Roman"/>
          <w:color w:val="000000"/>
          <w:sz w:val="24"/>
          <w:szCs w:val="24"/>
        </w:rPr>
        <w:t xml:space="preserve"> the grid cells. This results in a total DIN load at end-of-catchment of 492.88 </w:t>
      </w:r>
      <w:proofErr w:type="spellStart"/>
      <w:r>
        <w:rPr>
          <w:rFonts w:eastAsia="Times New Roman"/>
          <w:color w:val="000000"/>
          <w:sz w:val="24"/>
          <w:szCs w:val="24"/>
        </w:rPr>
        <w:t>tonnes</w:t>
      </w:r>
      <w:proofErr w:type="spellEnd"/>
      <w:r>
        <w:rPr>
          <w:rFonts w:eastAsia="Times New Roman"/>
          <w:color w:val="000000"/>
          <w:sz w:val="24"/>
          <w:szCs w:val="24"/>
        </w:rPr>
        <w:t>.</w:t>
      </w:r>
    </w:p>
    <w:p w14:paraId="595A362F" w14:textId="77777777" w:rsidR="001B647E" w:rsidRDefault="001B647E" w:rsidP="001B647E">
      <w:pPr>
        <w:rPr>
          <w:rFonts w:eastAsia="Times New Roman"/>
          <w:color w:val="000000"/>
          <w:sz w:val="24"/>
          <w:szCs w:val="24"/>
        </w:rPr>
      </w:pPr>
    </w:p>
    <w:p w14:paraId="74DD8B27" w14:textId="77777777" w:rsidR="001B647E" w:rsidRDefault="001B647E" w:rsidP="001B647E">
      <w:pPr>
        <w:rPr>
          <w:rFonts w:eastAsia="Times New Roman"/>
          <w:color w:val="000000"/>
          <w:sz w:val="24"/>
          <w:szCs w:val="24"/>
        </w:rPr>
      </w:pPr>
      <w:r>
        <w:rPr>
          <w:rFonts w:eastAsia="Times New Roman"/>
          <w:color w:val="000000"/>
          <w:sz w:val="24"/>
          <w:szCs w:val="24"/>
        </w:rPr>
        <w:t>The attached Excel spreadsheet shows this position as the sum of the column titled N150_Nloss (which gives the DIN loss from each grid cell) multiplied by the uniform DIN transport coefficient of 0.73.</w:t>
      </w:r>
    </w:p>
    <w:p w14:paraId="72304E73" w14:textId="77777777" w:rsidR="001B647E" w:rsidRDefault="001B647E" w:rsidP="001B647E">
      <w:pPr>
        <w:rPr>
          <w:rFonts w:eastAsia="Times New Roman"/>
          <w:color w:val="000000"/>
          <w:sz w:val="24"/>
          <w:szCs w:val="24"/>
        </w:rPr>
      </w:pPr>
    </w:p>
    <w:p w14:paraId="423E9893" w14:textId="3A5ED9C9" w:rsidR="001B647E" w:rsidRDefault="001B647E" w:rsidP="001B647E">
      <w:pPr>
        <w:rPr>
          <w:rFonts w:eastAsia="Times New Roman"/>
          <w:color w:val="000000"/>
          <w:sz w:val="24"/>
          <w:szCs w:val="24"/>
        </w:rPr>
      </w:pPr>
      <w:r>
        <w:rPr>
          <w:rFonts w:eastAsia="Times New Roman"/>
          <w:color w:val="000000"/>
          <w:sz w:val="24"/>
          <w:szCs w:val="24"/>
        </w:rPr>
        <w:t xml:space="preserve">Columns towards the left-hand side of the attached Excel spreadsheet show outcomes from running a 'market' with 492.88 </w:t>
      </w:r>
      <w:proofErr w:type="spellStart"/>
      <w:r>
        <w:rPr>
          <w:rFonts w:eastAsia="Times New Roman"/>
          <w:color w:val="000000"/>
          <w:sz w:val="24"/>
          <w:szCs w:val="24"/>
        </w:rPr>
        <w:t>tonnes</w:t>
      </w:r>
      <w:proofErr w:type="spellEnd"/>
      <w:r>
        <w:rPr>
          <w:rFonts w:eastAsia="Times New Roman"/>
          <w:color w:val="000000"/>
          <w:sz w:val="24"/>
          <w:szCs w:val="24"/>
        </w:rPr>
        <w:t xml:space="preserve"> as the overall catchment load cap. The 'market' outcome produces a lower total end-of-catchment DIN load (438.40 </w:t>
      </w:r>
      <w:proofErr w:type="spellStart"/>
      <w:r>
        <w:rPr>
          <w:rFonts w:eastAsia="Times New Roman"/>
          <w:color w:val="000000"/>
          <w:sz w:val="24"/>
          <w:szCs w:val="24"/>
        </w:rPr>
        <w:t>tonnes</w:t>
      </w:r>
      <w:proofErr w:type="spellEnd"/>
      <w:r>
        <w:rPr>
          <w:rFonts w:eastAsia="Times New Roman"/>
          <w:color w:val="000000"/>
          <w:sz w:val="24"/>
          <w:szCs w:val="24"/>
        </w:rPr>
        <w:t xml:space="preserve">) [calculated as the sum of the (after trading) </w:t>
      </w:r>
      <w:proofErr w:type="spellStart"/>
      <w:r>
        <w:rPr>
          <w:rFonts w:eastAsia="Times New Roman"/>
          <w:color w:val="000000"/>
          <w:sz w:val="24"/>
          <w:szCs w:val="24"/>
        </w:rPr>
        <w:t>max_DIN_allow</w:t>
      </w:r>
      <w:proofErr w:type="spellEnd"/>
      <w:r>
        <w:rPr>
          <w:rFonts w:eastAsia="Times New Roman"/>
          <w:color w:val="000000"/>
          <w:sz w:val="24"/>
          <w:szCs w:val="24"/>
        </w:rPr>
        <w:t xml:space="preserve"> column]. Thus, after 'trading' the initial DIN cap is no longer binding; hence the zero DIN price. </w:t>
      </w:r>
    </w:p>
    <w:p w14:paraId="63D5D26D" w14:textId="1CF69AB5" w:rsidR="00EE06F9" w:rsidRDefault="00EE06F9" w:rsidP="001B647E">
      <w:pPr>
        <w:rPr>
          <w:rFonts w:eastAsia="Times New Roman"/>
          <w:color w:val="000000"/>
          <w:sz w:val="24"/>
          <w:szCs w:val="24"/>
        </w:rPr>
      </w:pPr>
    </w:p>
    <w:p w14:paraId="4437C032" w14:textId="77777777" w:rsidR="001B647E" w:rsidRDefault="001B647E" w:rsidP="001B647E">
      <w:pPr>
        <w:rPr>
          <w:rFonts w:eastAsia="Times New Roman"/>
          <w:color w:val="000000"/>
          <w:sz w:val="24"/>
          <w:szCs w:val="24"/>
        </w:rPr>
      </w:pPr>
      <w:r>
        <w:rPr>
          <w:rFonts w:eastAsia="Times New Roman"/>
          <w:color w:val="000000"/>
          <w:sz w:val="24"/>
          <w:szCs w:val="24"/>
        </w:rPr>
        <w:t xml:space="preserve">What is happening here is that grid cells on the blue and red soils </w:t>
      </w:r>
      <w:r>
        <w:rPr>
          <w:rFonts w:eastAsia="Times New Roman"/>
          <w:color w:val="000000"/>
          <w:sz w:val="24"/>
          <w:szCs w:val="24"/>
          <w:shd w:val="clear" w:color="auto" w:fill="FFFFFF"/>
        </w:rPr>
        <w:t>(see figure below) </w:t>
      </w:r>
      <w:r>
        <w:rPr>
          <w:rFonts w:eastAsia="Times New Roman"/>
          <w:color w:val="000000"/>
          <w:sz w:val="24"/>
          <w:szCs w:val="24"/>
        </w:rPr>
        <w:t>are already at their GM-</w:t>
      </w:r>
      <w:proofErr w:type="spellStart"/>
      <w:r>
        <w:rPr>
          <w:rFonts w:eastAsia="Times New Roman"/>
          <w:color w:val="000000"/>
          <w:sz w:val="24"/>
          <w:szCs w:val="24"/>
        </w:rPr>
        <w:t>maximising</w:t>
      </w:r>
      <w:proofErr w:type="spellEnd"/>
      <w:r>
        <w:rPr>
          <w:rFonts w:eastAsia="Times New Roman"/>
          <w:color w:val="000000"/>
          <w:sz w:val="24"/>
          <w:szCs w:val="24"/>
        </w:rPr>
        <w:t xml:space="preserve"> N applications (@ 150kgN/ha) so they will chose to retain that position and so don't choose to buy or sell any nitrogen. Whereas grid cells on the green and purple soils can increase their gross margins by reducing their N applications to 120kgN/ha, so they choose to do this with zero inducement i.e. with zero payment. This voluntary revision to N applications reduces the end of catchment DIN load down to 428.40 </w:t>
      </w:r>
      <w:proofErr w:type="spellStart"/>
      <w:r>
        <w:rPr>
          <w:rFonts w:eastAsia="Times New Roman"/>
          <w:color w:val="000000"/>
          <w:sz w:val="24"/>
          <w:szCs w:val="24"/>
        </w:rPr>
        <w:t>tonnes</w:t>
      </w:r>
      <w:proofErr w:type="spellEnd"/>
      <w:r>
        <w:rPr>
          <w:rFonts w:eastAsia="Times New Roman"/>
          <w:color w:val="000000"/>
          <w:sz w:val="24"/>
          <w:szCs w:val="24"/>
        </w:rPr>
        <w:t>.</w:t>
      </w:r>
    </w:p>
    <w:p w14:paraId="29D52963" w14:textId="78782619" w:rsidR="001B647E" w:rsidRDefault="001B647E" w:rsidP="001B647E">
      <w:pPr>
        <w:rPr>
          <w:rFonts w:eastAsia="Times New Roman"/>
          <w:color w:val="000000"/>
          <w:sz w:val="24"/>
          <w:szCs w:val="24"/>
        </w:rPr>
      </w:pPr>
    </w:p>
    <w:p w14:paraId="0D7E42CA" w14:textId="6FC616DA" w:rsidR="00EE06F9" w:rsidRPr="00EE06F9" w:rsidRDefault="00EE06F9" w:rsidP="00EE06F9">
      <w:pPr>
        <w:rPr>
          <w:rFonts w:eastAsia="Times New Roman"/>
          <w:color w:val="4472C4" w:themeColor="accent1"/>
          <w:sz w:val="24"/>
          <w:szCs w:val="24"/>
        </w:rPr>
      </w:pPr>
      <w:r>
        <w:rPr>
          <w:rFonts w:eastAsia="Times New Roman"/>
          <w:color w:val="4472C4" w:themeColor="accent1"/>
          <w:sz w:val="24"/>
          <w:szCs w:val="24"/>
        </w:rPr>
        <w:t xml:space="preserve">We also see this. We get 438.40 </w:t>
      </w:r>
      <w:proofErr w:type="spellStart"/>
      <w:r>
        <w:rPr>
          <w:rFonts w:eastAsia="Times New Roman"/>
          <w:color w:val="4472C4" w:themeColor="accent1"/>
          <w:sz w:val="24"/>
          <w:szCs w:val="24"/>
        </w:rPr>
        <w:t>tonnes</w:t>
      </w:r>
      <w:proofErr w:type="spellEnd"/>
      <w:r>
        <w:rPr>
          <w:rFonts w:eastAsia="Times New Roman"/>
          <w:color w:val="4472C4" w:themeColor="accent1"/>
          <w:sz w:val="24"/>
          <w:szCs w:val="24"/>
        </w:rPr>
        <w:t xml:space="preserve"> as our “No Policy” condition. That is, if the govt agency offers no payments, then the catchment will try to maximize their GM and will choose the </w:t>
      </w:r>
      <w:r>
        <w:rPr>
          <w:rFonts w:eastAsia="Times New Roman"/>
          <w:color w:val="4472C4" w:themeColor="accent1"/>
          <w:sz w:val="24"/>
          <w:szCs w:val="24"/>
        </w:rPr>
        <w:t>best</w:t>
      </w:r>
      <w:r>
        <w:rPr>
          <w:rFonts w:eastAsia="Times New Roman"/>
          <w:color w:val="4472C4" w:themeColor="accent1"/>
          <w:sz w:val="24"/>
          <w:szCs w:val="24"/>
        </w:rPr>
        <w:t xml:space="preserve"> </w:t>
      </w:r>
      <w:proofErr w:type="spellStart"/>
      <w:r>
        <w:rPr>
          <w:rFonts w:eastAsia="Times New Roman"/>
          <w:color w:val="4472C4" w:themeColor="accent1"/>
          <w:sz w:val="24"/>
          <w:szCs w:val="24"/>
        </w:rPr>
        <w:t>Napp</w:t>
      </w:r>
      <w:proofErr w:type="spellEnd"/>
      <w:r>
        <w:rPr>
          <w:rFonts w:eastAsia="Times New Roman"/>
          <w:color w:val="4472C4" w:themeColor="accent1"/>
          <w:sz w:val="24"/>
          <w:szCs w:val="24"/>
        </w:rPr>
        <w:t xml:space="preserve"> to do so. This results in a total DIN load of 438.40 </w:t>
      </w:r>
      <w:proofErr w:type="spellStart"/>
      <w:r>
        <w:rPr>
          <w:rFonts w:eastAsia="Times New Roman"/>
          <w:color w:val="4472C4" w:themeColor="accent1"/>
          <w:sz w:val="24"/>
          <w:szCs w:val="24"/>
        </w:rPr>
        <w:t>tonnes</w:t>
      </w:r>
      <w:proofErr w:type="spellEnd"/>
      <w:r>
        <w:rPr>
          <w:rFonts w:eastAsia="Times New Roman"/>
          <w:color w:val="4472C4" w:themeColor="accent1"/>
          <w:sz w:val="24"/>
          <w:szCs w:val="24"/>
        </w:rPr>
        <w:t xml:space="preserve"> to the catchment outlet (assuming a 0.73 transport coefficient).  </w:t>
      </w:r>
    </w:p>
    <w:p w14:paraId="345A766F" w14:textId="1D67AA26" w:rsidR="00EE06F9" w:rsidRDefault="00EE06F9" w:rsidP="001B647E">
      <w:pPr>
        <w:rPr>
          <w:rFonts w:eastAsia="Times New Roman"/>
          <w:color w:val="000000"/>
          <w:sz w:val="24"/>
          <w:szCs w:val="24"/>
        </w:rPr>
      </w:pPr>
    </w:p>
    <w:p w14:paraId="2CF73E82" w14:textId="77777777" w:rsidR="00EE06F9" w:rsidRDefault="00EE06F9" w:rsidP="001B647E">
      <w:pPr>
        <w:rPr>
          <w:rFonts w:eastAsia="Times New Roman"/>
          <w:color w:val="000000"/>
          <w:sz w:val="24"/>
          <w:szCs w:val="24"/>
        </w:rPr>
      </w:pPr>
    </w:p>
    <w:p w14:paraId="681F4BF6" w14:textId="13B20F29" w:rsidR="00EE06F9" w:rsidRDefault="00EE06F9" w:rsidP="001B647E">
      <w:pPr>
        <w:rPr>
          <w:rFonts w:eastAsia="Times New Roman"/>
          <w:color w:val="000000"/>
          <w:sz w:val="24"/>
          <w:szCs w:val="24"/>
        </w:rPr>
      </w:pPr>
    </w:p>
    <w:p w14:paraId="30FC55DD" w14:textId="77777777" w:rsidR="00EE06F9" w:rsidRDefault="00EE06F9" w:rsidP="001B647E">
      <w:pPr>
        <w:rPr>
          <w:rFonts w:eastAsia="Times New Roman"/>
          <w:color w:val="000000"/>
          <w:sz w:val="24"/>
          <w:szCs w:val="24"/>
        </w:rPr>
      </w:pPr>
    </w:p>
    <w:p w14:paraId="13E41B61" w14:textId="637C3CD1" w:rsidR="00323B39" w:rsidRDefault="001B647E" w:rsidP="001B647E">
      <w:r>
        <w:rPr>
          <w:rFonts w:eastAsia="Times New Roman"/>
          <w:noProof/>
          <w:color w:val="000000"/>
          <w:sz w:val="24"/>
          <w:szCs w:val="24"/>
        </w:rPr>
        <w:lastRenderedPageBreak/>
        <w:drawing>
          <wp:inline distT="0" distB="0" distL="0" distR="0" wp14:anchorId="3C5549BC" wp14:editId="31E4F61E">
            <wp:extent cx="5943600" cy="4643755"/>
            <wp:effectExtent l="0" t="0" r="0" b="4445"/>
            <wp:docPr id="1" name="Picture 1" descr="cid:0d041c52-e106-43d5-bf1e-e98a1d1e4c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0d041c52-e106-43d5-bf1e-e98a1d1e4c28"/>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4643755"/>
                    </a:xfrm>
                    <a:prstGeom prst="rect">
                      <a:avLst/>
                    </a:prstGeom>
                    <a:noFill/>
                    <a:ln>
                      <a:noFill/>
                    </a:ln>
                  </pic:spPr>
                </pic:pic>
              </a:graphicData>
            </a:graphic>
          </wp:inline>
        </w:drawing>
      </w:r>
    </w:p>
    <w:p w14:paraId="3036167D" w14:textId="260976DA" w:rsidR="001B647E" w:rsidRDefault="001B647E" w:rsidP="001B647E"/>
    <w:p w14:paraId="542160EF" w14:textId="1F90A591" w:rsidR="001B647E" w:rsidRDefault="001B647E" w:rsidP="001B647E"/>
    <w:p w14:paraId="3266DA1D" w14:textId="77777777" w:rsidR="001B647E" w:rsidRDefault="001B647E" w:rsidP="001B647E">
      <w:pPr>
        <w:rPr>
          <w:rFonts w:eastAsia="Times New Roman"/>
          <w:color w:val="000000"/>
          <w:sz w:val="24"/>
          <w:szCs w:val="24"/>
        </w:rPr>
      </w:pPr>
    </w:p>
    <w:p w14:paraId="1468F36B" w14:textId="77777777" w:rsidR="001B647E" w:rsidRDefault="001B647E" w:rsidP="001B647E">
      <w:pPr>
        <w:rPr>
          <w:rFonts w:eastAsia="Times New Roman"/>
          <w:color w:val="000000"/>
          <w:sz w:val="24"/>
          <w:szCs w:val="24"/>
        </w:rPr>
      </w:pPr>
    </w:p>
    <w:p w14:paraId="064EC9DF" w14:textId="77777777" w:rsidR="001B647E" w:rsidRDefault="001B647E" w:rsidP="001B647E">
      <w:pPr>
        <w:rPr>
          <w:rFonts w:eastAsia="Times New Roman"/>
          <w:color w:val="000000"/>
          <w:sz w:val="24"/>
          <w:szCs w:val="24"/>
        </w:rPr>
      </w:pPr>
    </w:p>
    <w:p w14:paraId="68A6834E" w14:textId="77777777" w:rsidR="001B647E" w:rsidRDefault="001B647E" w:rsidP="001B647E">
      <w:pPr>
        <w:rPr>
          <w:rFonts w:eastAsia="Times New Roman"/>
          <w:color w:val="000000"/>
          <w:sz w:val="24"/>
          <w:szCs w:val="24"/>
        </w:rPr>
      </w:pPr>
    </w:p>
    <w:p w14:paraId="6FE77641" w14:textId="77777777" w:rsidR="001B647E" w:rsidRDefault="001B647E" w:rsidP="001B647E">
      <w:pPr>
        <w:rPr>
          <w:rFonts w:eastAsia="Times New Roman"/>
          <w:color w:val="000000"/>
          <w:sz w:val="24"/>
          <w:szCs w:val="24"/>
        </w:rPr>
      </w:pPr>
    </w:p>
    <w:p w14:paraId="1BCF2D3E" w14:textId="77777777" w:rsidR="001B647E" w:rsidRDefault="001B647E" w:rsidP="001B647E">
      <w:pPr>
        <w:rPr>
          <w:rFonts w:eastAsia="Times New Roman"/>
          <w:color w:val="000000"/>
          <w:sz w:val="24"/>
          <w:szCs w:val="24"/>
        </w:rPr>
      </w:pPr>
    </w:p>
    <w:p w14:paraId="166A2118" w14:textId="77777777" w:rsidR="001B647E" w:rsidRDefault="001B647E" w:rsidP="001B647E">
      <w:pPr>
        <w:rPr>
          <w:rFonts w:eastAsia="Times New Roman"/>
          <w:color w:val="000000"/>
          <w:sz w:val="24"/>
          <w:szCs w:val="24"/>
        </w:rPr>
      </w:pPr>
    </w:p>
    <w:p w14:paraId="6CC262CD" w14:textId="77777777" w:rsidR="001B647E" w:rsidRDefault="001B647E" w:rsidP="001B647E">
      <w:pPr>
        <w:rPr>
          <w:rFonts w:eastAsia="Times New Roman"/>
          <w:color w:val="000000"/>
          <w:sz w:val="24"/>
          <w:szCs w:val="24"/>
        </w:rPr>
      </w:pPr>
    </w:p>
    <w:p w14:paraId="79F5EF4A" w14:textId="77777777" w:rsidR="001B647E" w:rsidRDefault="001B647E" w:rsidP="001B647E">
      <w:pPr>
        <w:rPr>
          <w:rFonts w:eastAsia="Times New Roman"/>
          <w:color w:val="000000"/>
          <w:sz w:val="24"/>
          <w:szCs w:val="24"/>
        </w:rPr>
      </w:pPr>
    </w:p>
    <w:p w14:paraId="29113366" w14:textId="77777777" w:rsidR="001B647E" w:rsidRDefault="001B647E" w:rsidP="001B647E">
      <w:pPr>
        <w:rPr>
          <w:rFonts w:eastAsia="Times New Roman"/>
          <w:color w:val="000000"/>
          <w:sz w:val="24"/>
          <w:szCs w:val="24"/>
        </w:rPr>
      </w:pPr>
    </w:p>
    <w:p w14:paraId="1CBBA8F9" w14:textId="77777777" w:rsidR="001B647E" w:rsidRDefault="001B647E" w:rsidP="001B647E">
      <w:pPr>
        <w:rPr>
          <w:rFonts w:eastAsia="Times New Roman"/>
          <w:color w:val="000000"/>
          <w:sz w:val="24"/>
          <w:szCs w:val="24"/>
        </w:rPr>
      </w:pPr>
    </w:p>
    <w:p w14:paraId="5DFB412A" w14:textId="77777777" w:rsidR="001B647E" w:rsidRDefault="001B647E" w:rsidP="001B647E">
      <w:pPr>
        <w:rPr>
          <w:rFonts w:eastAsia="Times New Roman"/>
          <w:color w:val="000000"/>
          <w:sz w:val="24"/>
          <w:szCs w:val="24"/>
        </w:rPr>
      </w:pPr>
    </w:p>
    <w:p w14:paraId="118981F6" w14:textId="77777777" w:rsidR="001B647E" w:rsidRDefault="001B647E" w:rsidP="001B647E">
      <w:pPr>
        <w:rPr>
          <w:rFonts w:eastAsia="Times New Roman"/>
          <w:color w:val="000000"/>
          <w:sz w:val="24"/>
          <w:szCs w:val="24"/>
        </w:rPr>
      </w:pPr>
    </w:p>
    <w:p w14:paraId="63AFDBE0" w14:textId="77777777" w:rsidR="001B647E" w:rsidRDefault="001B647E" w:rsidP="001B647E">
      <w:pPr>
        <w:rPr>
          <w:rFonts w:eastAsia="Times New Roman"/>
          <w:color w:val="000000"/>
          <w:sz w:val="24"/>
          <w:szCs w:val="24"/>
        </w:rPr>
      </w:pPr>
    </w:p>
    <w:p w14:paraId="5FD4C7C9" w14:textId="77777777" w:rsidR="001B647E" w:rsidRDefault="001B647E" w:rsidP="001B647E">
      <w:pPr>
        <w:rPr>
          <w:rFonts w:eastAsia="Times New Roman"/>
          <w:color w:val="000000"/>
          <w:sz w:val="24"/>
          <w:szCs w:val="24"/>
        </w:rPr>
      </w:pPr>
    </w:p>
    <w:p w14:paraId="2B807EF8" w14:textId="77777777" w:rsidR="001B647E" w:rsidRDefault="001B647E" w:rsidP="001B647E">
      <w:pPr>
        <w:rPr>
          <w:rFonts w:eastAsia="Times New Roman"/>
          <w:color w:val="000000"/>
          <w:sz w:val="24"/>
          <w:szCs w:val="24"/>
        </w:rPr>
      </w:pPr>
    </w:p>
    <w:p w14:paraId="700CEF1D" w14:textId="77777777" w:rsidR="001B647E" w:rsidRDefault="001B647E" w:rsidP="001B647E">
      <w:pPr>
        <w:rPr>
          <w:rFonts w:eastAsia="Times New Roman"/>
          <w:color w:val="000000"/>
          <w:sz w:val="24"/>
          <w:szCs w:val="24"/>
        </w:rPr>
      </w:pPr>
    </w:p>
    <w:p w14:paraId="4BB9CBE5" w14:textId="202F2C5A" w:rsidR="001B647E" w:rsidRDefault="001B647E" w:rsidP="001B647E">
      <w:pPr>
        <w:rPr>
          <w:rFonts w:eastAsia="Times New Roman"/>
          <w:color w:val="000000"/>
          <w:sz w:val="24"/>
          <w:szCs w:val="24"/>
        </w:rPr>
      </w:pPr>
      <w:r>
        <w:rPr>
          <w:rFonts w:eastAsia="Times New Roman"/>
          <w:color w:val="000000"/>
          <w:sz w:val="24"/>
          <w:szCs w:val="24"/>
        </w:rPr>
        <w:lastRenderedPageBreak/>
        <w:t>L</w:t>
      </w:r>
      <w:r>
        <w:rPr>
          <w:rFonts w:eastAsia="Times New Roman"/>
          <w:color w:val="000000"/>
          <w:sz w:val="24"/>
          <w:szCs w:val="24"/>
        </w:rPr>
        <w:t xml:space="preserve">in and I have re-run the Tully cap and trade market using the new uniform transport coefficient (0.73). Trading outcomes for initial uniform N-allocations of 120 </w:t>
      </w:r>
      <w:proofErr w:type="spellStart"/>
      <w:r>
        <w:rPr>
          <w:rFonts w:eastAsia="Times New Roman"/>
          <w:color w:val="000000"/>
          <w:sz w:val="24"/>
          <w:szCs w:val="24"/>
        </w:rPr>
        <w:t>kgN</w:t>
      </w:r>
      <w:proofErr w:type="spellEnd"/>
      <w:r>
        <w:rPr>
          <w:rFonts w:eastAsia="Times New Roman"/>
          <w:color w:val="000000"/>
          <w:sz w:val="24"/>
          <w:szCs w:val="24"/>
        </w:rPr>
        <w:t xml:space="preserve">/ha, 90 </w:t>
      </w:r>
      <w:proofErr w:type="spellStart"/>
      <w:r>
        <w:rPr>
          <w:rFonts w:eastAsia="Times New Roman"/>
          <w:color w:val="000000"/>
          <w:sz w:val="24"/>
          <w:szCs w:val="24"/>
        </w:rPr>
        <w:t>kgN</w:t>
      </w:r>
      <w:proofErr w:type="spellEnd"/>
      <w:r>
        <w:rPr>
          <w:rFonts w:eastAsia="Times New Roman"/>
          <w:color w:val="000000"/>
          <w:sz w:val="24"/>
          <w:szCs w:val="24"/>
        </w:rPr>
        <w:t xml:space="preserve">/ha and 60 </w:t>
      </w:r>
      <w:proofErr w:type="spellStart"/>
      <w:r>
        <w:rPr>
          <w:rFonts w:eastAsia="Times New Roman"/>
          <w:color w:val="000000"/>
          <w:sz w:val="24"/>
          <w:szCs w:val="24"/>
        </w:rPr>
        <w:t>kgN</w:t>
      </w:r>
      <w:proofErr w:type="spellEnd"/>
      <w:r>
        <w:rPr>
          <w:rFonts w:eastAsia="Times New Roman"/>
          <w:color w:val="000000"/>
          <w:sz w:val="24"/>
          <w:szCs w:val="24"/>
        </w:rPr>
        <w:t>/ha with uniform transport are detailed for each of the 4020 grid cells (decision making units) in the attached Excel files. An Excel spreadsheet for the 150kgN/ha baseline is also attached. The key columns in these spreadsheets are:</w:t>
      </w:r>
    </w:p>
    <w:p w14:paraId="31CFE277" w14:textId="77777777" w:rsidR="001B647E" w:rsidRDefault="001B647E" w:rsidP="001B647E">
      <w:pPr>
        <w:rPr>
          <w:rFonts w:eastAsia="Times New Roman"/>
          <w:color w:val="000000"/>
          <w:sz w:val="24"/>
          <w:szCs w:val="24"/>
        </w:rPr>
      </w:pPr>
    </w:p>
    <w:p w14:paraId="0F2FB3A5" w14:textId="77777777" w:rsidR="001B647E" w:rsidRDefault="001B647E" w:rsidP="001B647E">
      <w:pPr>
        <w:rPr>
          <w:rFonts w:eastAsia="Times New Roman"/>
          <w:color w:val="000000"/>
          <w:sz w:val="24"/>
          <w:szCs w:val="24"/>
        </w:rPr>
      </w:pPr>
      <w:r>
        <w:rPr>
          <w:rFonts w:eastAsia="Times New Roman"/>
          <w:color w:val="000000"/>
          <w:sz w:val="24"/>
          <w:szCs w:val="24"/>
        </w:rPr>
        <w:t xml:space="preserve"> N210_GM, N180_GM, N150_GM, N120_GM, N090_GM, N060_GM:  gross margins for each cell under </w:t>
      </w:r>
      <w:proofErr w:type="spellStart"/>
      <w:r>
        <w:rPr>
          <w:rFonts w:eastAsia="Times New Roman"/>
          <w:color w:val="000000"/>
          <w:sz w:val="24"/>
          <w:szCs w:val="24"/>
        </w:rPr>
        <w:t>N_applications</w:t>
      </w:r>
      <w:proofErr w:type="spellEnd"/>
      <w:r>
        <w:rPr>
          <w:rFonts w:eastAsia="Times New Roman"/>
          <w:color w:val="000000"/>
          <w:sz w:val="24"/>
          <w:szCs w:val="24"/>
        </w:rPr>
        <w:t xml:space="preserve"> of 210, 180, 150, 120, 90 and 60 </w:t>
      </w:r>
      <w:proofErr w:type="spellStart"/>
      <w:r>
        <w:rPr>
          <w:rFonts w:eastAsia="Times New Roman"/>
          <w:color w:val="000000"/>
          <w:sz w:val="24"/>
          <w:szCs w:val="24"/>
        </w:rPr>
        <w:t>kgN</w:t>
      </w:r>
      <w:proofErr w:type="spellEnd"/>
      <w:r>
        <w:rPr>
          <w:rFonts w:eastAsia="Times New Roman"/>
          <w:color w:val="000000"/>
          <w:sz w:val="24"/>
          <w:szCs w:val="24"/>
        </w:rPr>
        <w:t xml:space="preserve">/ha [relevant </w:t>
      </w:r>
      <w:r>
        <w:rPr>
          <w:rFonts w:eastAsia="Times New Roman"/>
          <w:color w:val="000000"/>
          <w:sz w:val="24"/>
          <w:szCs w:val="24"/>
          <w:u w:val="single"/>
        </w:rPr>
        <w:t xml:space="preserve">before </w:t>
      </w:r>
      <w:r>
        <w:rPr>
          <w:rFonts w:eastAsia="Times New Roman"/>
          <w:color w:val="000000"/>
          <w:sz w:val="24"/>
          <w:szCs w:val="24"/>
        </w:rPr>
        <w:t>trading)</w:t>
      </w:r>
    </w:p>
    <w:p w14:paraId="340B6E33" w14:textId="77777777" w:rsidR="001B647E" w:rsidRDefault="001B647E" w:rsidP="001B647E">
      <w:pPr>
        <w:rPr>
          <w:rFonts w:eastAsia="Times New Roman"/>
          <w:color w:val="000000"/>
          <w:sz w:val="24"/>
          <w:szCs w:val="24"/>
        </w:rPr>
      </w:pPr>
    </w:p>
    <w:p w14:paraId="358F6947" w14:textId="77777777" w:rsidR="001B647E" w:rsidRDefault="001B647E" w:rsidP="001B647E">
      <w:pPr>
        <w:rPr>
          <w:rFonts w:eastAsia="Times New Roman"/>
          <w:color w:val="000000"/>
          <w:sz w:val="24"/>
          <w:szCs w:val="24"/>
        </w:rPr>
      </w:pPr>
      <w:proofErr w:type="spellStart"/>
      <w:r>
        <w:rPr>
          <w:rFonts w:eastAsia="Times New Roman"/>
          <w:color w:val="000000"/>
          <w:sz w:val="24"/>
          <w:szCs w:val="24"/>
        </w:rPr>
        <w:t>Napp_rate</w:t>
      </w:r>
      <w:proofErr w:type="spellEnd"/>
      <w:r>
        <w:rPr>
          <w:rFonts w:eastAsia="Times New Roman"/>
          <w:color w:val="000000"/>
          <w:sz w:val="24"/>
          <w:szCs w:val="24"/>
        </w:rPr>
        <w:t>: Initial nitrogen application rate (</w:t>
      </w:r>
      <w:proofErr w:type="spellStart"/>
      <w:r>
        <w:rPr>
          <w:rFonts w:eastAsia="Times New Roman"/>
          <w:color w:val="000000"/>
          <w:sz w:val="24"/>
          <w:szCs w:val="24"/>
        </w:rPr>
        <w:t>kgN</w:t>
      </w:r>
      <w:proofErr w:type="spellEnd"/>
      <w:r>
        <w:rPr>
          <w:rFonts w:eastAsia="Times New Roman"/>
          <w:color w:val="000000"/>
          <w:sz w:val="24"/>
          <w:szCs w:val="24"/>
        </w:rPr>
        <w:t>/ha) before trading</w:t>
      </w:r>
    </w:p>
    <w:p w14:paraId="59C69EF6" w14:textId="77777777" w:rsidR="001B647E" w:rsidRDefault="001B647E" w:rsidP="001B647E">
      <w:pPr>
        <w:rPr>
          <w:rFonts w:eastAsia="Times New Roman"/>
          <w:color w:val="000000"/>
          <w:sz w:val="24"/>
          <w:szCs w:val="24"/>
        </w:rPr>
      </w:pPr>
    </w:p>
    <w:p w14:paraId="33CD18DD" w14:textId="77777777" w:rsidR="001B647E" w:rsidRDefault="001B647E" w:rsidP="001B647E">
      <w:pPr>
        <w:rPr>
          <w:rFonts w:eastAsia="Times New Roman"/>
          <w:color w:val="000000"/>
          <w:sz w:val="24"/>
          <w:szCs w:val="24"/>
        </w:rPr>
      </w:pPr>
      <w:proofErr w:type="spellStart"/>
      <w:r>
        <w:rPr>
          <w:rFonts w:eastAsia="Times New Roman"/>
          <w:color w:val="000000"/>
          <w:sz w:val="24"/>
          <w:szCs w:val="24"/>
        </w:rPr>
        <w:t>N_trans</w:t>
      </w:r>
      <w:proofErr w:type="spellEnd"/>
      <w:r>
        <w:rPr>
          <w:rFonts w:eastAsia="Times New Roman"/>
          <w:color w:val="000000"/>
          <w:sz w:val="24"/>
          <w:szCs w:val="24"/>
        </w:rPr>
        <w:t>: DIN transport coefficient from each cell to the end-of-catchment (receiving waters)</w:t>
      </w:r>
    </w:p>
    <w:p w14:paraId="5E3F936D" w14:textId="77777777" w:rsidR="001B647E" w:rsidRDefault="001B647E" w:rsidP="001B647E">
      <w:pPr>
        <w:rPr>
          <w:rFonts w:eastAsia="Times New Roman"/>
          <w:color w:val="000000"/>
          <w:sz w:val="24"/>
          <w:szCs w:val="24"/>
        </w:rPr>
      </w:pPr>
    </w:p>
    <w:p w14:paraId="48079ED4" w14:textId="77777777" w:rsidR="001B647E" w:rsidRDefault="001B647E" w:rsidP="001B647E">
      <w:pPr>
        <w:rPr>
          <w:rFonts w:eastAsia="Times New Roman"/>
          <w:color w:val="000000"/>
          <w:sz w:val="24"/>
          <w:szCs w:val="24"/>
        </w:rPr>
      </w:pPr>
      <w:proofErr w:type="spellStart"/>
      <w:r>
        <w:rPr>
          <w:rFonts w:eastAsia="Times New Roman"/>
          <w:color w:val="000000"/>
          <w:sz w:val="24"/>
          <w:szCs w:val="24"/>
        </w:rPr>
        <w:t>DIN_prices</w:t>
      </w:r>
      <w:proofErr w:type="spellEnd"/>
      <w:r>
        <w:rPr>
          <w:rFonts w:eastAsia="Times New Roman"/>
          <w:color w:val="000000"/>
          <w:sz w:val="24"/>
          <w:szCs w:val="24"/>
        </w:rPr>
        <w:t>: trading price ($/kg DIN) for DIN at the grid cell (these are now uniform because the transport coefficients are uniform)</w:t>
      </w:r>
    </w:p>
    <w:p w14:paraId="676509DF" w14:textId="77777777" w:rsidR="001B647E" w:rsidRDefault="001B647E" w:rsidP="001B647E">
      <w:pPr>
        <w:rPr>
          <w:rFonts w:eastAsia="Times New Roman"/>
          <w:color w:val="000000"/>
          <w:sz w:val="24"/>
          <w:szCs w:val="24"/>
        </w:rPr>
      </w:pPr>
    </w:p>
    <w:p w14:paraId="2A38AE91" w14:textId="77777777" w:rsidR="001B647E" w:rsidRDefault="001B647E" w:rsidP="001B647E">
      <w:pPr>
        <w:rPr>
          <w:rFonts w:eastAsia="Times New Roman"/>
          <w:color w:val="000000"/>
          <w:sz w:val="24"/>
          <w:szCs w:val="24"/>
        </w:rPr>
      </w:pPr>
      <w:proofErr w:type="spellStart"/>
      <w:r>
        <w:rPr>
          <w:rFonts w:eastAsia="Times New Roman"/>
          <w:color w:val="000000"/>
          <w:sz w:val="24"/>
          <w:szCs w:val="24"/>
        </w:rPr>
        <w:t>max_DIN_allowed</w:t>
      </w:r>
      <w:proofErr w:type="spellEnd"/>
      <w:r>
        <w:rPr>
          <w:rFonts w:eastAsia="Times New Roman"/>
          <w:color w:val="000000"/>
          <w:sz w:val="24"/>
          <w:szCs w:val="24"/>
        </w:rPr>
        <w:t xml:space="preserve">: DIN loss from cell (kg DIN) with their </w:t>
      </w:r>
      <w:r>
        <w:rPr>
          <w:rFonts w:eastAsia="Times New Roman"/>
          <w:color w:val="000000"/>
          <w:sz w:val="24"/>
          <w:szCs w:val="24"/>
          <w:u w:val="single"/>
        </w:rPr>
        <w:t>after-trade</w:t>
      </w:r>
      <w:r>
        <w:rPr>
          <w:rFonts w:eastAsia="Times New Roman"/>
          <w:color w:val="000000"/>
          <w:sz w:val="24"/>
          <w:szCs w:val="24"/>
        </w:rPr>
        <w:t xml:space="preserve"> N applications</w:t>
      </w:r>
      <w:proofErr w:type="gramStart"/>
      <w:r>
        <w:rPr>
          <w:rFonts w:eastAsia="Times New Roman"/>
          <w:color w:val="000000"/>
          <w:sz w:val="24"/>
          <w:szCs w:val="24"/>
        </w:rPr>
        <w:t>   [</w:t>
      </w:r>
      <w:proofErr w:type="gramEnd"/>
      <w:r>
        <w:rPr>
          <w:rFonts w:eastAsia="Times New Roman"/>
          <w:color w:val="000000"/>
          <w:sz w:val="24"/>
          <w:szCs w:val="24"/>
        </w:rPr>
        <w:t>N.B. only a modest proportion of N-applied is lost as DIN to runoff and drainage. The 0.73 transport coefficient is a representative loss-weighted average for DIN travelling through the two pathways.]</w:t>
      </w:r>
    </w:p>
    <w:p w14:paraId="5B8DC27F" w14:textId="77777777" w:rsidR="001B647E" w:rsidRDefault="001B647E" w:rsidP="001B647E">
      <w:pPr>
        <w:rPr>
          <w:rFonts w:eastAsia="Times New Roman"/>
          <w:color w:val="000000"/>
          <w:sz w:val="24"/>
          <w:szCs w:val="24"/>
        </w:rPr>
      </w:pPr>
    </w:p>
    <w:p w14:paraId="686B6976" w14:textId="77777777" w:rsidR="001B647E" w:rsidRDefault="001B647E" w:rsidP="001B647E">
      <w:pPr>
        <w:rPr>
          <w:rFonts w:eastAsia="Times New Roman"/>
          <w:color w:val="000000"/>
          <w:sz w:val="24"/>
          <w:szCs w:val="24"/>
        </w:rPr>
      </w:pPr>
      <w:proofErr w:type="spellStart"/>
      <w:r>
        <w:rPr>
          <w:rFonts w:eastAsia="Times New Roman"/>
          <w:color w:val="000000"/>
          <w:sz w:val="24"/>
          <w:szCs w:val="24"/>
        </w:rPr>
        <w:t>Napps_after_trade</w:t>
      </w:r>
      <w:proofErr w:type="spellEnd"/>
      <w:r>
        <w:rPr>
          <w:rFonts w:eastAsia="Times New Roman"/>
          <w:color w:val="000000"/>
          <w:sz w:val="24"/>
          <w:szCs w:val="24"/>
        </w:rPr>
        <w:t>: nitrogen application (</w:t>
      </w:r>
      <w:proofErr w:type="spellStart"/>
      <w:r>
        <w:rPr>
          <w:rFonts w:eastAsia="Times New Roman"/>
          <w:color w:val="000000"/>
          <w:sz w:val="24"/>
          <w:szCs w:val="24"/>
        </w:rPr>
        <w:t>kgN</w:t>
      </w:r>
      <w:proofErr w:type="spellEnd"/>
      <w:r>
        <w:rPr>
          <w:rFonts w:eastAsia="Times New Roman"/>
          <w:color w:val="000000"/>
          <w:sz w:val="24"/>
          <w:szCs w:val="24"/>
        </w:rPr>
        <w:t xml:space="preserve">) for each cell, </w:t>
      </w:r>
      <w:r>
        <w:rPr>
          <w:rFonts w:eastAsia="Times New Roman"/>
          <w:color w:val="000000"/>
          <w:sz w:val="24"/>
          <w:szCs w:val="24"/>
          <w:u w:val="single"/>
        </w:rPr>
        <w:t xml:space="preserve">after </w:t>
      </w:r>
      <w:r>
        <w:rPr>
          <w:rFonts w:eastAsia="Times New Roman"/>
          <w:color w:val="000000"/>
          <w:sz w:val="24"/>
          <w:szCs w:val="24"/>
        </w:rPr>
        <w:t>trade</w:t>
      </w:r>
    </w:p>
    <w:p w14:paraId="7BB9C036" w14:textId="77777777" w:rsidR="001B647E" w:rsidRDefault="001B647E" w:rsidP="001B647E">
      <w:pPr>
        <w:rPr>
          <w:rFonts w:eastAsia="Times New Roman"/>
          <w:color w:val="000000"/>
          <w:sz w:val="24"/>
          <w:szCs w:val="24"/>
        </w:rPr>
      </w:pPr>
    </w:p>
    <w:p w14:paraId="200FCA7C" w14:textId="77777777" w:rsidR="001B647E" w:rsidRDefault="001B647E" w:rsidP="001B647E">
      <w:pPr>
        <w:rPr>
          <w:rFonts w:eastAsia="Times New Roman"/>
          <w:color w:val="000000"/>
          <w:sz w:val="24"/>
          <w:szCs w:val="24"/>
        </w:rPr>
      </w:pPr>
      <w:proofErr w:type="spellStart"/>
      <w:r w:rsidRPr="00721AAD">
        <w:rPr>
          <w:rFonts w:eastAsia="Times New Roman"/>
          <w:color w:val="000000"/>
          <w:sz w:val="24"/>
          <w:szCs w:val="24"/>
          <w:highlight w:val="yellow"/>
        </w:rPr>
        <w:t>Napps_per_ha_after_trade</w:t>
      </w:r>
      <w:proofErr w:type="spellEnd"/>
      <w:r w:rsidRPr="00721AAD">
        <w:rPr>
          <w:rFonts w:eastAsia="Times New Roman"/>
          <w:color w:val="000000"/>
          <w:sz w:val="24"/>
          <w:szCs w:val="24"/>
          <w:highlight w:val="yellow"/>
        </w:rPr>
        <w:t>: (</w:t>
      </w:r>
      <w:proofErr w:type="spellStart"/>
      <w:r w:rsidRPr="00721AAD">
        <w:rPr>
          <w:rFonts w:eastAsia="Times New Roman"/>
          <w:color w:val="000000"/>
          <w:sz w:val="24"/>
          <w:szCs w:val="24"/>
          <w:highlight w:val="yellow"/>
        </w:rPr>
        <w:t>kgN</w:t>
      </w:r>
      <w:proofErr w:type="spellEnd"/>
      <w:r w:rsidRPr="00721AAD">
        <w:rPr>
          <w:rFonts w:eastAsia="Times New Roman"/>
          <w:color w:val="000000"/>
          <w:sz w:val="24"/>
          <w:szCs w:val="24"/>
          <w:highlight w:val="yellow"/>
        </w:rPr>
        <w:t>/</w:t>
      </w:r>
      <w:proofErr w:type="gramStart"/>
      <w:r w:rsidRPr="00721AAD">
        <w:rPr>
          <w:rFonts w:eastAsia="Times New Roman"/>
          <w:color w:val="000000"/>
          <w:sz w:val="24"/>
          <w:szCs w:val="24"/>
          <w:highlight w:val="yellow"/>
        </w:rPr>
        <w:t>ha)  [</w:t>
      </w:r>
      <w:proofErr w:type="gramEnd"/>
      <w:r w:rsidRPr="00721AAD">
        <w:rPr>
          <w:rFonts w:eastAsia="Times New Roman"/>
          <w:color w:val="000000"/>
          <w:sz w:val="24"/>
          <w:szCs w:val="24"/>
          <w:highlight w:val="yellow"/>
        </w:rPr>
        <w:t xml:space="preserve">This should make an interesting comparison with the 'after policy' nitrogen applications per hectare from the bi-level </w:t>
      </w:r>
      <w:proofErr w:type="spellStart"/>
      <w:r w:rsidRPr="00721AAD">
        <w:rPr>
          <w:rFonts w:eastAsia="Times New Roman"/>
          <w:color w:val="000000"/>
          <w:sz w:val="24"/>
          <w:szCs w:val="24"/>
          <w:highlight w:val="yellow"/>
        </w:rPr>
        <w:t>optimisation</w:t>
      </w:r>
      <w:proofErr w:type="spellEnd"/>
      <w:r w:rsidRPr="00721AAD">
        <w:rPr>
          <w:rFonts w:eastAsia="Times New Roman"/>
          <w:color w:val="000000"/>
          <w:sz w:val="24"/>
          <w:szCs w:val="24"/>
          <w:highlight w:val="yellow"/>
        </w:rPr>
        <w:t>]</w:t>
      </w:r>
    </w:p>
    <w:p w14:paraId="18D7BC0F" w14:textId="77777777" w:rsidR="001B647E" w:rsidRDefault="001B647E" w:rsidP="001B647E">
      <w:pPr>
        <w:rPr>
          <w:rFonts w:eastAsia="Times New Roman"/>
          <w:color w:val="000000"/>
          <w:sz w:val="24"/>
          <w:szCs w:val="24"/>
        </w:rPr>
      </w:pPr>
    </w:p>
    <w:p w14:paraId="27564A17" w14:textId="77777777" w:rsidR="001B647E" w:rsidRDefault="001B647E" w:rsidP="001B647E">
      <w:pPr>
        <w:rPr>
          <w:rFonts w:eastAsia="Times New Roman"/>
          <w:color w:val="000000"/>
          <w:sz w:val="24"/>
          <w:szCs w:val="24"/>
        </w:rPr>
      </w:pPr>
      <w:proofErr w:type="spellStart"/>
      <w:r>
        <w:rPr>
          <w:rFonts w:eastAsia="Times New Roman"/>
          <w:color w:val="000000"/>
          <w:sz w:val="24"/>
          <w:szCs w:val="24"/>
        </w:rPr>
        <w:t>GMs_after_trade</w:t>
      </w:r>
      <w:proofErr w:type="spellEnd"/>
      <w:r>
        <w:rPr>
          <w:rFonts w:eastAsia="Times New Roman"/>
          <w:color w:val="000000"/>
          <w:sz w:val="24"/>
          <w:szCs w:val="24"/>
        </w:rPr>
        <w:t>: ($) gross margins after trade for each cell</w:t>
      </w:r>
    </w:p>
    <w:p w14:paraId="34652880" w14:textId="77777777" w:rsidR="001B647E" w:rsidRDefault="001B647E" w:rsidP="001B647E">
      <w:pPr>
        <w:rPr>
          <w:rFonts w:eastAsia="Times New Roman"/>
          <w:color w:val="000000"/>
          <w:sz w:val="24"/>
          <w:szCs w:val="24"/>
        </w:rPr>
      </w:pPr>
    </w:p>
    <w:p w14:paraId="27CF8FAB" w14:textId="77777777" w:rsidR="001B647E" w:rsidRDefault="001B647E" w:rsidP="001B647E">
      <w:pPr>
        <w:rPr>
          <w:rFonts w:eastAsia="Times New Roman"/>
          <w:color w:val="000000"/>
          <w:sz w:val="24"/>
          <w:szCs w:val="24"/>
        </w:rPr>
      </w:pPr>
      <w:proofErr w:type="spellStart"/>
      <w:r>
        <w:rPr>
          <w:rFonts w:eastAsia="Times New Roman"/>
          <w:color w:val="000000"/>
          <w:sz w:val="24"/>
          <w:szCs w:val="24"/>
        </w:rPr>
        <w:t>GMs_after_trade_per_ha</w:t>
      </w:r>
      <w:proofErr w:type="spellEnd"/>
      <w:r>
        <w:rPr>
          <w:rFonts w:eastAsia="Times New Roman"/>
          <w:color w:val="000000"/>
          <w:sz w:val="24"/>
          <w:szCs w:val="24"/>
        </w:rPr>
        <w:t>: ($/ha)</w:t>
      </w:r>
    </w:p>
    <w:p w14:paraId="60C74C71" w14:textId="77777777" w:rsidR="001B647E" w:rsidRDefault="001B647E" w:rsidP="001B647E">
      <w:pPr>
        <w:rPr>
          <w:rFonts w:eastAsia="Times New Roman"/>
          <w:color w:val="000000"/>
          <w:sz w:val="24"/>
          <w:szCs w:val="24"/>
        </w:rPr>
      </w:pPr>
    </w:p>
    <w:p w14:paraId="58CC632A" w14:textId="77777777" w:rsidR="001B647E" w:rsidRDefault="001B647E" w:rsidP="001B647E">
      <w:pPr>
        <w:rPr>
          <w:rFonts w:eastAsia="Times New Roman"/>
          <w:color w:val="000000"/>
          <w:sz w:val="24"/>
          <w:szCs w:val="24"/>
        </w:rPr>
      </w:pPr>
      <w:proofErr w:type="spellStart"/>
      <w:r>
        <w:rPr>
          <w:rFonts w:eastAsia="Times New Roman"/>
          <w:color w:val="000000"/>
          <w:sz w:val="24"/>
          <w:szCs w:val="24"/>
        </w:rPr>
        <w:t>Change_in_GMs_through_trade</w:t>
      </w:r>
      <w:proofErr w:type="spellEnd"/>
      <w:r>
        <w:rPr>
          <w:rFonts w:eastAsia="Times New Roman"/>
          <w:color w:val="000000"/>
          <w:sz w:val="24"/>
          <w:szCs w:val="24"/>
        </w:rPr>
        <w:t xml:space="preserve"> ($): GM from new nitrogen application, after expenditure from trading. Permit purchase incurs positive expenditure. Permit sales generate negative expenditure.</w:t>
      </w:r>
    </w:p>
    <w:p w14:paraId="3405337A" w14:textId="77777777" w:rsidR="001B647E" w:rsidRDefault="001B647E" w:rsidP="001B647E">
      <w:pPr>
        <w:rPr>
          <w:rFonts w:eastAsia="Times New Roman"/>
          <w:color w:val="000000"/>
          <w:sz w:val="24"/>
          <w:szCs w:val="24"/>
        </w:rPr>
      </w:pPr>
    </w:p>
    <w:p w14:paraId="46949467" w14:textId="77777777" w:rsidR="001B647E" w:rsidRDefault="001B647E" w:rsidP="001B647E">
      <w:pPr>
        <w:rPr>
          <w:rFonts w:eastAsia="Times New Roman"/>
          <w:color w:val="000000"/>
          <w:sz w:val="24"/>
          <w:szCs w:val="24"/>
        </w:rPr>
      </w:pPr>
      <w:proofErr w:type="spellStart"/>
      <w:r w:rsidRPr="00721AAD">
        <w:rPr>
          <w:rFonts w:eastAsia="Times New Roman"/>
          <w:color w:val="000000"/>
          <w:sz w:val="24"/>
          <w:szCs w:val="24"/>
          <w:highlight w:val="yellow"/>
          <w:shd w:val="clear" w:color="auto" w:fill="FFFFFF"/>
        </w:rPr>
        <w:t>Change_in_GMs_per_hectare_through_trade</w:t>
      </w:r>
      <w:proofErr w:type="spellEnd"/>
      <w:r w:rsidRPr="00721AAD">
        <w:rPr>
          <w:rFonts w:eastAsia="Times New Roman"/>
          <w:color w:val="000000"/>
          <w:sz w:val="24"/>
          <w:szCs w:val="24"/>
          <w:highlight w:val="yellow"/>
          <w:shd w:val="clear" w:color="auto" w:fill="FFFFFF"/>
        </w:rPr>
        <w:t xml:space="preserve">: ($/ha) [This should make an interesting comparison with the 'after policy' profit outcomes from the bi-level </w:t>
      </w:r>
      <w:proofErr w:type="spellStart"/>
      <w:r w:rsidRPr="00721AAD">
        <w:rPr>
          <w:rFonts w:eastAsia="Times New Roman"/>
          <w:color w:val="000000"/>
          <w:sz w:val="24"/>
          <w:szCs w:val="24"/>
          <w:highlight w:val="yellow"/>
          <w:shd w:val="clear" w:color="auto" w:fill="FFFFFF"/>
        </w:rPr>
        <w:t>optimisation</w:t>
      </w:r>
      <w:proofErr w:type="spellEnd"/>
      <w:r w:rsidRPr="00721AAD">
        <w:rPr>
          <w:rFonts w:eastAsia="Times New Roman"/>
          <w:color w:val="000000"/>
          <w:sz w:val="24"/>
          <w:szCs w:val="24"/>
          <w:highlight w:val="yellow"/>
          <w:shd w:val="clear" w:color="auto" w:fill="FFFFFF"/>
        </w:rPr>
        <w:t>]</w:t>
      </w:r>
    </w:p>
    <w:p w14:paraId="4D0E1F64" w14:textId="77777777" w:rsidR="001B647E" w:rsidRDefault="001B647E" w:rsidP="001B647E">
      <w:pPr>
        <w:rPr>
          <w:rFonts w:eastAsia="Times New Roman"/>
          <w:color w:val="000000"/>
          <w:sz w:val="24"/>
          <w:szCs w:val="24"/>
        </w:rPr>
      </w:pPr>
    </w:p>
    <w:p w14:paraId="31D70F5A" w14:textId="77777777" w:rsidR="001B647E" w:rsidRDefault="001B647E" w:rsidP="001B647E">
      <w:pPr>
        <w:rPr>
          <w:rFonts w:eastAsia="Times New Roman"/>
          <w:color w:val="000000"/>
          <w:sz w:val="24"/>
          <w:szCs w:val="24"/>
        </w:rPr>
      </w:pPr>
    </w:p>
    <w:p w14:paraId="2274C93D" w14:textId="77777777" w:rsidR="001B647E" w:rsidRDefault="001B647E" w:rsidP="001B647E">
      <w:pPr>
        <w:rPr>
          <w:rFonts w:eastAsia="Times New Roman"/>
          <w:color w:val="000000"/>
          <w:sz w:val="24"/>
          <w:szCs w:val="24"/>
        </w:rPr>
      </w:pPr>
      <w:r>
        <w:rPr>
          <w:rFonts w:eastAsia="Times New Roman"/>
          <w:color w:val="000000"/>
          <w:sz w:val="24"/>
          <w:szCs w:val="24"/>
          <w:shd w:val="clear" w:color="auto" w:fill="FFFFFF"/>
        </w:rPr>
        <w:t>The total end-of-catch</w:t>
      </w:r>
      <w:bookmarkStart w:id="0" w:name="_GoBack"/>
      <w:bookmarkEnd w:id="0"/>
      <w:r>
        <w:rPr>
          <w:rFonts w:eastAsia="Times New Roman"/>
          <w:color w:val="000000"/>
          <w:sz w:val="24"/>
          <w:szCs w:val="24"/>
          <w:shd w:val="clear" w:color="auto" w:fill="FFFFFF"/>
        </w:rPr>
        <w:t xml:space="preserve">ment DIN loads under the load caps that correspond to uniform initial nitrogen applications of 150, 120, 90 and 60 </w:t>
      </w:r>
      <w:proofErr w:type="spellStart"/>
      <w:r>
        <w:rPr>
          <w:rFonts w:eastAsia="Times New Roman"/>
          <w:color w:val="000000"/>
          <w:sz w:val="24"/>
          <w:szCs w:val="24"/>
          <w:shd w:val="clear" w:color="auto" w:fill="FFFFFF"/>
        </w:rPr>
        <w:t>kgN</w:t>
      </w:r>
      <w:proofErr w:type="spellEnd"/>
      <w:r>
        <w:rPr>
          <w:rFonts w:eastAsia="Times New Roman"/>
          <w:color w:val="000000"/>
          <w:sz w:val="24"/>
          <w:szCs w:val="24"/>
          <w:shd w:val="clear" w:color="auto" w:fill="FFFFFF"/>
        </w:rPr>
        <w:t>/ha are:</w:t>
      </w:r>
    </w:p>
    <w:p w14:paraId="7558DEF5" w14:textId="77777777" w:rsidR="001B647E" w:rsidRDefault="001B647E" w:rsidP="001B647E">
      <w:pPr>
        <w:rPr>
          <w:rFonts w:eastAsia="Times New Roman"/>
          <w:color w:val="000000"/>
          <w:sz w:val="24"/>
          <w:szCs w:val="24"/>
        </w:rPr>
      </w:pPr>
    </w:p>
    <w:p w14:paraId="6D6E46E0" w14:textId="77777777" w:rsidR="001B647E" w:rsidRDefault="001B647E" w:rsidP="001B647E">
      <w:pPr>
        <w:rPr>
          <w:rFonts w:eastAsia="Times New Roman"/>
          <w:color w:val="000000"/>
          <w:sz w:val="24"/>
          <w:szCs w:val="24"/>
        </w:rPr>
      </w:pPr>
      <w:r>
        <w:rPr>
          <w:rFonts w:eastAsia="Times New Roman"/>
          <w:color w:val="000000"/>
          <w:sz w:val="24"/>
          <w:szCs w:val="24"/>
          <w:shd w:val="clear" w:color="auto" w:fill="FFFFFF"/>
        </w:rPr>
        <w:t xml:space="preserve">150kgN/ha: 492.88 </w:t>
      </w:r>
      <w:proofErr w:type="spellStart"/>
      <w:r>
        <w:rPr>
          <w:rFonts w:eastAsia="Times New Roman"/>
          <w:color w:val="000000"/>
          <w:sz w:val="24"/>
          <w:szCs w:val="24"/>
          <w:shd w:val="clear" w:color="auto" w:fill="FFFFFF"/>
        </w:rPr>
        <w:t>tonnes</w:t>
      </w:r>
      <w:proofErr w:type="spellEnd"/>
      <w:proofErr w:type="gramStart"/>
      <w:r>
        <w:rPr>
          <w:rFonts w:eastAsia="Times New Roman"/>
          <w:color w:val="000000"/>
          <w:sz w:val="24"/>
          <w:szCs w:val="24"/>
          <w:shd w:val="clear" w:color="auto" w:fill="FFFFFF"/>
        </w:rPr>
        <w:t>   [</w:t>
      </w:r>
      <w:proofErr w:type="gramEnd"/>
      <w:r>
        <w:rPr>
          <w:rFonts w:eastAsia="Times New Roman"/>
          <w:color w:val="000000"/>
          <w:sz w:val="24"/>
          <w:szCs w:val="24"/>
          <w:shd w:val="clear" w:color="auto" w:fill="FFFFFF"/>
        </w:rPr>
        <w:t>this is the BASELINE total DIN load for the Tully catchment]</w:t>
      </w:r>
    </w:p>
    <w:p w14:paraId="3AA1F28A" w14:textId="77777777" w:rsidR="001B647E" w:rsidRDefault="001B647E" w:rsidP="001B647E">
      <w:pPr>
        <w:rPr>
          <w:rFonts w:eastAsia="Times New Roman"/>
          <w:color w:val="000000"/>
          <w:sz w:val="24"/>
          <w:szCs w:val="24"/>
        </w:rPr>
      </w:pPr>
    </w:p>
    <w:p w14:paraId="71E27903" w14:textId="77777777" w:rsidR="001B647E" w:rsidRPr="001B647E" w:rsidRDefault="001B647E" w:rsidP="001B647E">
      <w:pPr>
        <w:rPr>
          <w:rFonts w:eastAsia="Times New Roman"/>
          <w:color w:val="000000"/>
          <w:sz w:val="24"/>
          <w:szCs w:val="24"/>
          <w:lang w:val="es-419"/>
        </w:rPr>
      </w:pPr>
      <w:r w:rsidRPr="001B647E">
        <w:rPr>
          <w:rFonts w:eastAsia="Times New Roman"/>
          <w:color w:val="000000"/>
          <w:sz w:val="24"/>
          <w:szCs w:val="24"/>
          <w:shd w:val="clear" w:color="auto" w:fill="FFFFFF"/>
          <w:lang w:val="es-419"/>
        </w:rPr>
        <w:t>120kgN/ha: 314.57 tonnes</w:t>
      </w:r>
    </w:p>
    <w:p w14:paraId="184962FA" w14:textId="77777777" w:rsidR="001B647E" w:rsidRPr="001B647E" w:rsidRDefault="001B647E" w:rsidP="001B647E">
      <w:pPr>
        <w:rPr>
          <w:rFonts w:eastAsia="Times New Roman"/>
          <w:color w:val="000000"/>
          <w:sz w:val="24"/>
          <w:szCs w:val="24"/>
          <w:lang w:val="es-419"/>
        </w:rPr>
      </w:pPr>
    </w:p>
    <w:p w14:paraId="5266C019" w14:textId="77777777" w:rsidR="001B647E" w:rsidRPr="001B647E" w:rsidRDefault="001B647E" w:rsidP="001B647E">
      <w:pPr>
        <w:rPr>
          <w:rFonts w:eastAsia="Times New Roman"/>
          <w:color w:val="000000"/>
          <w:sz w:val="24"/>
          <w:szCs w:val="24"/>
          <w:lang w:val="es-419"/>
        </w:rPr>
      </w:pPr>
      <w:r w:rsidRPr="001B647E">
        <w:rPr>
          <w:rFonts w:eastAsia="Times New Roman"/>
          <w:color w:val="000000"/>
          <w:sz w:val="24"/>
          <w:szCs w:val="24"/>
          <w:shd w:val="clear" w:color="auto" w:fill="FFFFFF"/>
          <w:lang w:val="es-419"/>
        </w:rPr>
        <w:t>90kgN/ha: 200.96 tonnes</w:t>
      </w:r>
    </w:p>
    <w:p w14:paraId="4AE47086" w14:textId="77777777" w:rsidR="001B647E" w:rsidRPr="001B647E" w:rsidRDefault="001B647E" w:rsidP="001B647E">
      <w:pPr>
        <w:rPr>
          <w:rFonts w:eastAsia="Times New Roman"/>
          <w:color w:val="000000"/>
          <w:sz w:val="24"/>
          <w:szCs w:val="24"/>
          <w:lang w:val="es-419"/>
        </w:rPr>
      </w:pPr>
    </w:p>
    <w:p w14:paraId="38BD9EAB" w14:textId="77777777" w:rsidR="001B647E" w:rsidRDefault="001B647E" w:rsidP="001B647E">
      <w:pPr>
        <w:rPr>
          <w:rFonts w:eastAsia="Times New Roman"/>
          <w:color w:val="000000"/>
          <w:sz w:val="24"/>
          <w:szCs w:val="24"/>
        </w:rPr>
      </w:pPr>
      <w:r>
        <w:rPr>
          <w:rFonts w:eastAsia="Times New Roman"/>
          <w:color w:val="000000"/>
          <w:sz w:val="24"/>
          <w:szCs w:val="24"/>
          <w:shd w:val="clear" w:color="auto" w:fill="FFFFFF"/>
        </w:rPr>
        <w:t xml:space="preserve">60 </w:t>
      </w:r>
      <w:proofErr w:type="spellStart"/>
      <w:r>
        <w:rPr>
          <w:rFonts w:eastAsia="Times New Roman"/>
          <w:color w:val="000000"/>
          <w:sz w:val="24"/>
          <w:szCs w:val="24"/>
          <w:shd w:val="clear" w:color="auto" w:fill="FFFFFF"/>
        </w:rPr>
        <w:t>kgN</w:t>
      </w:r>
      <w:proofErr w:type="spellEnd"/>
      <w:r>
        <w:rPr>
          <w:rFonts w:eastAsia="Times New Roman"/>
          <w:color w:val="000000"/>
          <w:sz w:val="24"/>
          <w:szCs w:val="24"/>
          <w:shd w:val="clear" w:color="auto" w:fill="FFFFFF"/>
        </w:rPr>
        <w:t xml:space="preserve">/ha: 142.64 </w:t>
      </w:r>
      <w:proofErr w:type="spellStart"/>
      <w:r>
        <w:rPr>
          <w:rFonts w:eastAsia="Times New Roman"/>
          <w:color w:val="000000"/>
          <w:sz w:val="24"/>
          <w:szCs w:val="24"/>
          <w:shd w:val="clear" w:color="auto" w:fill="FFFFFF"/>
        </w:rPr>
        <w:t>tonnes</w:t>
      </w:r>
      <w:proofErr w:type="spellEnd"/>
    </w:p>
    <w:p w14:paraId="5D7CE5BA" w14:textId="77777777" w:rsidR="001B647E" w:rsidRDefault="001B647E" w:rsidP="001B647E">
      <w:pPr>
        <w:rPr>
          <w:rFonts w:eastAsia="Times New Roman"/>
          <w:color w:val="000000"/>
          <w:sz w:val="24"/>
          <w:szCs w:val="24"/>
        </w:rPr>
      </w:pPr>
    </w:p>
    <w:p w14:paraId="1B860815" w14:textId="77777777" w:rsidR="001B647E" w:rsidRDefault="001B647E" w:rsidP="001B647E">
      <w:pPr>
        <w:rPr>
          <w:rFonts w:eastAsia="Times New Roman"/>
          <w:color w:val="000000"/>
          <w:sz w:val="24"/>
          <w:szCs w:val="24"/>
        </w:rPr>
      </w:pPr>
      <w:r>
        <w:rPr>
          <w:rFonts w:eastAsia="Times New Roman"/>
          <w:color w:val="000000"/>
          <w:sz w:val="24"/>
          <w:szCs w:val="24"/>
          <w:shd w:val="clear" w:color="auto" w:fill="FFFFFF"/>
        </w:rPr>
        <w:t xml:space="preserve">Please don't hesitate to ask if you have any </w:t>
      </w:r>
      <w:proofErr w:type="gramStart"/>
      <w:r>
        <w:rPr>
          <w:rFonts w:eastAsia="Times New Roman"/>
          <w:color w:val="000000"/>
          <w:sz w:val="24"/>
          <w:szCs w:val="24"/>
          <w:shd w:val="clear" w:color="auto" w:fill="FFFFFF"/>
        </w:rPr>
        <w:t>queries, or</w:t>
      </w:r>
      <w:proofErr w:type="gramEnd"/>
      <w:r>
        <w:rPr>
          <w:rFonts w:eastAsia="Times New Roman"/>
          <w:color w:val="000000"/>
          <w:sz w:val="24"/>
          <w:szCs w:val="24"/>
          <w:shd w:val="clear" w:color="auto" w:fill="FFFFFF"/>
        </w:rPr>
        <w:t xml:space="preserve"> require any further information about the results in the Excel files. </w:t>
      </w:r>
    </w:p>
    <w:p w14:paraId="7FF0DC9A" w14:textId="77777777" w:rsidR="001B647E" w:rsidRDefault="001B647E" w:rsidP="001B647E">
      <w:pPr>
        <w:rPr>
          <w:rFonts w:eastAsia="Times New Roman"/>
          <w:color w:val="000000"/>
          <w:sz w:val="24"/>
          <w:szCs w:val="24"/>
        </w:rPr>
      </w:pPr>
    </w:p>
    <w:p w14:paraId="564BEB04" w14:textId="77777777" w:rsidR="001B647E" w:rsidRDefault="001B647E" w:rsidP="001B647E">
      <w:pPr>
        <w:rPr>
          <w:rFonts w:eastAsia="Times New Roman"/>
          <w:color w:val="000000"/>
          <w:sz w:val="24"/>
          <w:szCs w:val="24"/>
        </w:rPr>
      </w:pPr>
      <w:r>
        <w:rPr>
          <w:rFonts w:eastAsia="Times New Roman"/>
          <w:color w:val="000000"/>
          <w:sz w:val="24"/>
          <w:szCs w:val="24"/>
          <w:shd w:val="clear" w:color="auto" w:fill="FFFFFF"/>
        </w:rPr>
        <w:t xml:space="preserve">The March 2020 Special Issue of Applied Economics Perspectives and Policy </w:t>
      </w:r>
      <w:proofErr w:type="gramStart"/>
      <w:r>
        <w:rPr>
          <w:rFonts w:eastAsia="Times New Roman"/>
          <w:color w:val="000000"/>
          <w:sz w:val="24"/>
          <w:szCs w:val="24"/>
          <w:shd w:val="clear" w:color="auto" w:fill="FFFFFF"/>
        </w:rPr>
        <w:t>on  Adoption</w:t>
      </w:r>
      <w:proofErr w:type="gramEnd"/>
      <w:r>
        <w:rPr>
          <w:rFonts w:eastAsia="Times New Roman"/>
          <w:color w:val="000000"/>
          <w:sz w:val="24"/>
          <w:szCs w:val="24"/>
          <w:shd w:val="clear" w:color="auto" w:fill="FFFFFF"/>
        </w:rPr>
        <w:t xml:space="preserve"> of Agricultural Innovations could be very helpful as background for our research and papers.</w:t>
      </w:r>
    </w:p>
    <w:p w14:paraId="0B2C5F01" w14:textId="77777777" w:rsidR="001B647E" w:rsidRDefault="001B647E" w:rsidP="001B647E"/>
    <w:sectPr w:rsidR="001B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7E"/>
    <w:rsid w:val="001B647E"/>
    <w:rsid w:val="00323B39"/>
    <w:rsid w:val="00501F25"/>
    <w:rsid w:val="00721AAD"/>
    <w:rsid w:val="00EE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14BF"/>
  <w15:chartTrackingRefBased/>
  <w15:docId w15:val="{09D06993-6152-4A92-8B91-78471B6E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7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5751">
      <w:bodyDiv w:val="1"/>
      <w:marLeft w:val="0"/>
      <w:marRight w:val="0"/>
      <w:marTop w:val="0"/>
      <w:marBottom w:val="0"/>
      <w:divBdr>
        <w:top w:val="none" w:sz="0" w:space="0" w:color="auto"/>
        <w:left w:val="none" w:sz="0" w:space="0" w:color="auto"/>
        <w:bottom w:val="none" w:sz="0" w:space="0" w:color="auto"/>
        <w:right w:val="none" w:sz="0" w:space="0" w:color="auto"/>
      </w:divBdr>
    </w:div>
    <w:div w:id="192814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0d041c52-e106-43d5-bf1e-e98a1d1e4c28"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697F3AD77E414995EBA40BF94C0349" ma:contentTypeVersion="12" ma:contentTypeDescription="Create a new document." ma:contentTypeScope="" ma:versionID="8261bc3363c189fd21d1c404125de259">
  <xsd:schema xmlns:xsd="http://www.w3.org/2001/XMLSchema" xmlns:xs="http://www.w3.org/2001/XMLSchema" xmlns:p="http://schemas.microsoft.com/office/2006/metadata/properties" xmlns:ns3="c3e77c63-7804-450d-bcc4-5ee28cf9ba20" xmlns:ns4="8aa9dd1e-cba5-46ae-96c1-c5d13723774f" targetNamespace="http://schemas.microsoft.com/office/2006/metadata/properties" ma:root="true" ma:fieldsID="1c7041aaa0a2eae25b4ec4c836baedd4" ns3:_="" ns4:_="">
    <xsd:import namespace="c3e77c63-7804-450d-bcc4-5ee28cf9ba20"/>
    <xsd:import namespace="8aa9dd1e-cba5-46ae-96c1-c5d13723774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e77c63-7804-450d-bcc4-5ee28cf9ba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a9dd1e-cba5-46ae-96c1-c5d13723774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F7B8DB-88AE-4516-8E90-E97938B3C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e77c63-7804-450d-bcc4-5ee28cf9ba20"/>
    <ds:schemaRef ds:uri="8aa9dd1e-cba5-46ae-96c1-c5d1372377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1C3E17-D97D-4C86-AF9B-05ECACF9679D}">
  <ds:schemaRefs>
    <ds:schemaRef ds:uri="http://schemas.microsoft.com/sharepoint/v3/contenttype/forms"/>
  </ds:schemaRefs>
</ds:datastoreItem>
</file>

<file path=customXml/itemProps3.xml><?xml version="1.0" encoding="utf-8"?>
<ds:datastoreItem xmlns:ds="http://schemas.openxmlformats.org/officeDocument/2006/customXml" ds:itemID="{592AE8CB-0921-43D0-A3AF-FDFDFFFFF2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Barnhart</dc:creator>
  <cp:keywords/>
  <dc:description/>
  <cp:lastModifiedBy>Bradley Barnhart</cp:lastModifiedBy>
  <cp:revision>1</cp:revision>
  <dcterms:created xsi:type="dcterms:W3CDTF">2020-06-23T17:02:00Z</dcterms:created>
  <dcterms:modified xsi:type="dcterms:W3CDTF">2020-06-23T19:21:00Z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0x01010056697F3AD77E414995EBA40BF94C0349</vt:lpwstr>
  </property>
</Properties>
</file>