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7122F" w14:textId="3CF73294" w:rsidR="00843484" w:rsidRPr="00A30141" w:rsidRDefault="00EC35C4" w:rsidP="00A30141">
      <w:pPr>
        <w:spacing w:after="120" w:line="480" w:lineRule="auto"/>
        <w:rPr>
          <w:rFonts w:ascii="Times New Roman" w:hAnsi="Times New Roman" w:cs="Times New Roman"/>
          <w:b/>
          <w:sz w:val="24"/>
          <w:szCs w:val="24"/>
        </w:rPr>
      </w:pPr>
      <w:bookmarkStart w:id="0" w:name="_Hlk37077157"/>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bookmarkEnd w:id="0"/>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33D5AAD8"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w:t>
      </w:r>
      <w:r w:rsidR="00D71B98">
        <w:rPr>
          <w:rFonts w:ascii="Times New Roman" w:hAnsi="Times New Roman" w:cs="Times New Roman"/>
          <w:sz w:val="24"/>
          <w:szCs w:val="24"/>
        </w:rPr>
        <w:t xml:space="preserve"> </w:t>
      </w:r>
      <w:r>
        <w:rPr>
          <w:rFonts w:ascii="Times New Roman" w:hAnsi="Times New Roman" w:cs="Times New Roman"/>
          <w:sz w:val="24"/>
          <w:szCs w:val="24"/>
        </w:rPr>
        <w:t xml:space="preserve"> </w:t>
      </w:r>
      <w:r w:rsidR="007D6C4F">
        <w:rPr>
          <w:rFonts w:ascii="Times New Roman" w:hAnsi="Times New Roman" w:cs="Times New Roman"/>
          <w:sz w:val="24"/>
          <w:szCs w:val="24"/>
        </w:rPr>
        <w:t>However, f</w:t>
      </w:r>
      <w:r w:rsidR="001A71F2">
        <w:rPr>
          <w:rFonts w:ascii="Times New Roman" w:hAnsi="Times New Roman" w:cs="Times New Roman"/>
          <w:sz w:val="24"/>
          <w:szCs w:val="24"/>
        </w:rPr>
        <w:t xml:space="preserve">ew studies have evaluated the performance of large-scale adoption of green roofs across entire watersheds. </w:t>
      </w:r>
      <w:r w:rsidR="007D6C4F">
        <w:rPr>
          <w:rFonts w:ascii="Times New Roman" w:hAnsi="Times New Roman" w:cs="Times New Roman"/>
          <w:sz w:val="24"/>
          <w:szCs w:val="24"/>
        </w:rPr>
        <w:t xml:space="preserve"> Therefore, in this study, we examined the effectiveness of green roofs to attenuate stormwater runoff across a large metropolitan area.  W</w:t>
      </w:r>
      <w:r w:rsidR="001C362B" w:rsidRPr="00794D8C">
        <w:rPr>
          <w:rFonts w:ascii="Times New Roman" w:hAnsi="Times New Roman" w:cs="Times New Roman"/>
          <w:sz w:val="24"/>
          <w:szCs w:val="24"/>
        </w:rPr>
        <w:t>e utilize</w:t>
      </w:r>
      <w:r w:rsidR="007D6C4F">
        <w:rPr>
          <w:rFonts w:ascii="Times New Roman" w:hAnsi="Times New Roman" w:cs="Times New Roman"/>
          <w:sz w:val="24"/>
          <w:szCs w:val="24"/>
        </w:rPr>
        <w:t>d</w:t>
      </w:r>
      <w:r w:rsidR="001C362B" w:rsidRPr="00794D8C">
        <w:rPr>
          <w:rFonts w:ascii="Times New Roman" w:hAnsi="Times New Roman" w:cs="Times New Roman"/>
          <w:sz w:val="24"/>
          <w:szCs w:val="24"/>
        </w:rPr>
        <w:t xml:space="preserv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w:t>
      </w:r>
      <w:r w:rsidR="007D6C4F">
        <w:rPr>
          <w:rFonts w:ascii="Times New Roman" w:hAnsi="Times New Roman" w:cs="Times New Roman"/>
          <w:sz w:val="24"/>
          <w:szCs w:val="24"/>
        </w:rPr>
        <w:t xml:space="preserve">stormwater </w:t>
      </w:r>
      <w:r w:rsidR="001A71F2" w:rsidRPr="008A63BF">
        <w:rPr>
          <w:rFonts w:ascii="Times New Roman" w:hAnsi="Times New Roman" w:cs="Times New Roman"/>
          <w:sz w:val="24"/>
          <w:szCs w:val="24"/>
        </w:rPr>
        <w:t>hydrolog</w:t>
      </w:r>
      <w:r w:rsidR="007D6C4F">
        <w:rPr>
          <w:rFonts w:ascii="Times New Roman" w:hAnsi="Times New Roman" w:cs="Times New Roman"/>
          <w:sz w:val="24"/>
          <w:szCs w:val="24"/>
        </w:rPr>
        <w:t xml:space="preserve">y </w:t>
      </w:r>
      <w:r w:rsidR="001A71F2" w:rsidRPr="008A63BF">
        <w:rPr>
          <w:rFonts w:ascii="Times New Roman" w:hAnsi="Times New Roman" w:cs="Times New Roman"/>
          <w:sz w:val="24"/>
          <w:szCs w:val="24"/>
        </w:rPr>
        <w:t xml:space="preserve">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D71B98">
        <w:rPr>
          <w:rFonts w:ascii="Times New Roman" w:hAnsi="Times New Roman" w:cs="Times New Roman"/>
          <w:sz w:val="24"/>
          <w:szCs w:val="24"/>
        </w:rPr>
        <w:t xml:space="preserve"> </w:t>
      </w:r>
      <w:r w:rsidR="001A71F2">
        <w:rPr>
          <w:rFonts w:ascii="Times New Roman" w:hAnsi="Times New Roman" w:cs="Times New Roman"/>
          <w:sz w:val="24"/>
          <w:szCs w:val="24"/>
        </w:rPr>
        <w:t xml:space="preserve"> We </w:t>
      </w:r>
      <w:r w:rsidR="007D6C4F">
        <w:rPr>
          <w:rFonts w:ascii="Times New Roman" w:hAnsi="Times New Roman" w:cs="Times New Roman"/>
          <w:sz w:val="24"/>
          <w:szCs w:val="24"/>
        </w:rPr>
        <w:t>simulated the effects of two types of green roofs</w:t>
      </w:r>
      <w:r w:rsidR="00D71B98">
        <w:rPr>
          <w:rFonts w:ascii="Times New Roman" w:hAnsi="Times New Roman" w:cs="Times New Roman"/>
          <w:sz w:val="24"/>
          <w:szCs w:val="24"/>
        </w:rPr>
        <w:t>:</w:t>
      </w:r>
      <w:r w:rsidR="007D6C4F">
        <w:rPr>
          <w:rFonts w:ascii="Times New Roman" w:hAnsi="Times New Roman" w:cs="Times New Roman"/>
          <w:sz w:val="24"/>
          <w:szCs w:val="24"/>
        </w:rPr>
        <w:t xml:space="preserve"> </w:t>
      </w:r>
      <w:r w:rsidR="001A71F2">
        <w:rPr>
          <w:rFonts w:ascii="Times New Roman" w:hAnsi="Times New Roman" w:cs="Times New Roman"/>
          <w:sz w:val="24"/>
          <w:szCs w:val="24"/>
        </w:rPr>
        <w:t xml:space="preserve">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While buildings only comprise approximately 10% of the total area within each of these watersheds, our simulations show</w:t>
      </w:r>
      <w:r w:rsidR="007D6C4F">
        <w:rPr>
          <w:rFonts w:ascii="Times New Roman" w:hAnsi="Times New Roman" w:cs="Times New Roman"/>
          <w:sz w:val="24"/>
          <w:szCs w:val="24"/>
        </w:rPr>
        <w:t>ed</w:t>
      </w:r>
      <w:r w:rsidR="007C5B6C">
        <w:rPr>
          <w:rFonts w:ascii="Times New Roman" w:hAnsi="Times New Roman" w:cs="Times New Roman"/>
          <w:sz w:val="24"/>
          <w:szCs w:val="24"/>
        </w:rPr>
        <w:t xml:space="preserve">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D71B98">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t>
      </w:r>
      <w:r w:rsidR="006B2D84" w:rsidRPr="00794D8C">
        <w:rPr>
          <w:rFonts w:ascii="Times New Roman" w:hAnsi="Times New Roman" w:cs="Times New Roman"/>
          <w:sz w:val="24"/>
          <w:szCs w:val="24"/>
        </w:rPr>
        <w:t>We also show</w:t>
      </w:r>
      <w:r w:rsidR="007D6C4F">
        <w:rPr>
          <w:rFonts w:ascii="Times New Roman" w:hAnsi="Times New Roman" w:cs="Times New Roman"/>
          <w:sz w:val="24"/>
          <w:szCs w:val="24"/>
        </w:rPr>
        <w:t>ed</w:t>
      </w:r>
      <w:r w:rsidR="006B2D84" w:rsidRPr="00794D8C">
        <w:rPr>
          <w:rFonts w:ascii="Times New Roman" w:hAnsi="Times New Roman" w:cs="Times New Roman"/>
          <w:sz w:val="24"/>
          <w:szCs w:val="24"/>
        </w:rPr>
        <w:t xml:space="preserve">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D71B98">
        <w:rPr>
          <w:rFonts w:ascii="Times New Roman" w:hAnsi="Times New Roman" w:cs="Times New Roman"/>
          <w:sz w:val="24"/>
          <w:szCs w:val="24"/>
        </w:rPr>
        <w:t xml:space="preserve">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xml:space="preserve">, </w:t>
      </w:r>
      <w:r w:rsidR="007D6C4F">
        <w:rPr>
          <w:rFonts w:ascii="Times New Roman" w:hAnsi="Times New Roman" w:cs="Times New Roman"/>
          <w:sz w:val="24"/>
          <w:szCs w:val="24"/>
        </w:rPr>
        <w:t>and</w:t>
      </w:r>
      <w:r w:rsidR="007C5B6C">
        <w:rPr>
          <w:rFonts w:ascii="Times New Roman" w:hAnsi="Times New Roman" w:cs="Times New Roman"/>
          <w:sz w:val="24"/>
          <w:szCs w:val="24"/>
        </w:rPr>
        <w:t xml:space="preserve">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t>
      </w:r>
      <w:r w:rsidR="00A227A3">
        <w:rPr>
          <w:rFonts w:ascii="Times New Roman" w:hAnsi="Times New Roman" w:cs="Times New Roman"/>
          <w:sz w:val="24"/>
          <w:szCs w:val="24"/>
        </w:rPr>
        <w:t xml:space="preserve"> O</w:t>
      </w:r>
      <w:r w:rsidR="00455C36">
        <w:rPr>
          <w:rFonts w:ascii="Times New Roman" w:hAnsi="Times New Roman" w:cs="Times New Roman"/>
          <w:sz w:val="24"/>
          <w:szCs w:val="24"/>
        </w:rPr>
        <w:t xml:space="preserve">ur </w:t>
      </w:r>
      <w:r w:rsidR="00A227A3">
        <w:rPr>
          <w:rFonts w:ascii="Times New Roman" w:hAnsi="Times New Roman" w:cs="Times New Roman"/>
          <w:sz w:val="24"/>
          <w:szCs w:val="24"/>
        </w:rPr>
        <w:t>results show</w:t>
      </w:r>
      <w:r w:rsidR="007D6C4F">
        <w:rPr>
          <w:rFonts w:ascii="Times New Roman" w:hAnsi="Times New Roman" w:cs="Times New Roman"/>
          <w:sz w:val="24"/>
          <w:szCs w:val="24"/>
        </w:rPr>
        <w:t>ed</w:t>
      </w:r>
      <w:r w:rsidR="00A227A3">
        <w:rPr>
          <w:rFonts w:ascii="Times New Roman" w:hAnsi="Times New Roman" w:cs="Times New Roman"/>
          <w:sz w:val="24"/>
          <w:szCs w:val="24"/>
        </w:rPr>
        <w:t xml:space="preserve"> that green roof implementation can be an effective stormwater management tool </w:t>
      </w:r>
      <w:r w:rsidR="00A227A3">
        <w:rPr>
          <w:rFonts w:ascii="Times New Roman" w:hAnsi="Times New Roman" w:cs="Times New Roman"/>
          <w:sz w:val="24"/>
          <w:szCs w:val="24"/>
        </w:rPr>
        <w:lastRenderedPageBreak/>
        <w:t>in highly urban areas</w:t>
      </w:r>
      <w:r w:rsidR="00D71B98">
        <w:rPr>
          <w:rFonts w:ascii="Times New Roman" w:hAnsi="Times New Roman" w:cs="Times New Roman"/>
          <w:sz w:val="24"/>
          <w:szCs w:val="24"/>
        </w:rPr>
        <w:t>,</w:t>
      </w:r>
      <w:r w:rsidR="00A227A3">
        <w:rPr>
          <w:rFonts w:ascii="Times New Roman" w:hAnsi="Times New Roman" w:cs="Times New Roman"/>
          <w:sz w:val="24"/>
          <w:szCs w:val="24"/>
        </w:rPr>
        <w:t xml:space="preserve"> and </w:t>
      </w:r>
      <w:r w:rsidR="00BF1236">
        <w:rPr>
          <w:rFonts w:ascii="Times New Roman" w:hAnsi="Times New Roman" w:cs="Times New Roman"/>
          <w:sz w:val="24"/>
          <w:szCs w:val="24"/>
        </w:rPr>
        <w:t xml:space="preserve">we demonstrated that </w:t>
      </w:r>
      <w:r w:rsidR="00A227A3">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w:t>
      </w:r>
      <w:r w:rsidR="004B6EB5">
        <w:rPr>
          <w:rFonts w:ascii="Times New Roman" w:hAnsi="Times New Roman" w:cs="Times New Roman"/>
          <w:sz w:val="24"/>
          <w:szCs w:val="24"/>
        </w:rPr>
        <w:t xml:space="preserve">across </w:t>
      </w:r>
      <w:r w:rsidR="008D1879">
        <w:rPr>
          <w:rFonts w:ascii="Times New Roman" w:hAnsi="Times New Roman" w:cs="Times New Roman"/>
          <w:sz w:val="24"/>
          <w:szCs w:val="24"/>
        </w:rPr>
        <w:t xml:space="preserve">large </w:t>
      </w:r>
      <w:r w:rsidR="00455C36">
        <w:rPr>
          <w:rFonts w:ascii="Times New Roman" w:hAnsi="Times New Roman" w:cs="Times New Roman"/>
          <w:sz w:val="24"/>
          <w:szCs w:val="24"/>
        </w:rPr>
        <w:t>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160CDD3B"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0516E6">
        <w:rPr>
          <w:rFonts w:ascii="Times New Roman" w:hAnsi="Times New Roman" w:cs="Times New Roman"/>
          <w:sz w:val="24"/>
          <w:szCs w:val="24"/>
        </w:rPr>
        <w:t xml:space="preserve">green roofs </w:t>
      </w:r>
      <w:r w:rsidR="00CD25A8">
        <w:rPr>
          <w:rFonts w:ascii="Times New Roman" w:hAnsi="Times New Roman" w:cs="Times New Roman"/>
          <w:sz w:val="24"/>
          <w:szCs w:val="24"/>
        </w:rPr>
        <w:t xml:space="preserve">are a type of </w:t>
      </w:r>
      <w:r w:rsidRPr="00794D8C">
        <w:rPr>
          <w:rFonts w:ascii="Times New Roman" w:hAnsi="Times New Roman" w:cs="Times New Roman"/>
          <w:sz w:val="24"/>
          <w:szCs w:val="24"/>
        </w:rPr>
        <w:t>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w:t>
      </w:r>
      <w:r w:rsidR="00C222E6">
        <w:rPr>
          <w:rFonts w:ascii="Times New Roman" w:hAnsi="Times New Roman" w:cs="Times New Roman"/>
          <w:sz w:val="24"/>
          <w:szCs w:val="24"/>
        </w:rPr>
        <w:t xml:space="preserve">that </w:t>
      </w:r>
      <w:r w:rsidR="008C61A3">
        <w:rPr>
          <w:rFonts w:ascii="Times New Roman" w:hAnsi="Times New Roman" w:cs="Times New Roman"/>
          <w:sz w:val="24"/>
          <w:szCs w:val="24"/>
        </w:rPr>
        <w:t xml:space="preserve">is considered </w:t>
      </w:r>
      <w:r w:rsidR="006F5DE2">
        <w:rPr>
          <w:rFonts w:ascii="Times New Roman" w:hAnsi="Times New Roman" w:cs="Times New Roman"/>
          <w:sz w:val="24"/>
          <w:szCs w:val="24"/>
        </w:rPr>
        <w:t xml:space="preserve">a best management practice (BMP) </w:t>
      </w:r>
      <w:r w:rsidR="006B1CA7">
        <w:rPr>
          <w:rFonts w:ascii="Times New Roman" w:hAnsi="Times New Roman" w:cs="Times New Roman"/>
          <w:sz w:val="24"/>
          <w:szCs w:val="24"/>
        </w:rPr>
        <w:t xml:space="preserve">for </w:t>
      </w:r>
      <w:r w:rsidR="003925EA">
        <w:rPr>
          <w:rFonts w:ascii="Times New Roman" w:hAnsi="Times New Roman" w:cs="Times New Roman"/>
          <w:sz w:val="24"/>
          <w:szCs w:val="24"/>
        </w:rPr>
        <w:t xml:space="preserve">managing </w:t>
      </w:r>
      <w:r w:rsidR="002B7CA6" w:rsidRPr="00794D8C">
        <w:rPr>
          <w:rFonts w:ascii="Times New Roman" w:hAnsi="Times New Roman" w:cs="Times New Roman"/>
          <w:sz w:val="24"/>
          <w:szCs w:val="24"/>
        </w:rPr>
        <w:t>storm runoff</w:t>
      </w:r>
      <w:r w:rsidR="006409B0" w:rsidRPr="00794D8C">
        <w:rPr>
          <w:rFonts w:ascii="Times New Roman" w:hAnsi="Times New Roman" w:cs="Times New Roman"/>
          <w:sz w:val="24"/>
          <w:szCs w:val="24"/>
        </w:rPr>
        <w:t xml:space="preserve"> </w:t>
      </w:r>
      <w:r w:rsidR="00DC2A65">
        <w:rPr>
          <w:rFonts w:ascii="Times New Roman" w:hAnsi="Times New Roman" w:cs="Times New Roman"/>
          <w:sz w:val="24"/>
          <w:szCs w:val="24"/>
        </w:rPr>
        <w:t>as well as</w:t>
      </w:r>
      <w:r w:rsidR="002E36BA">
        <w:rPr>
          <w:rFonts w:ascii="Times New Roman" w:hAnsi="Times New Roman" w:cs="Times New Roman"/>
          <w:sz w:val="24"/>
          <w:szCs w:val="24"/>
        </w:rPr>
        <w:t xml:space="preserve"> </w:t>
      </w:r>
      <w:r w:rsidR="006409B0" w:rsidRPr="00794D8C">
        <w:rPr>
          <w:rFonts w:ascii="Times New Roman" w:hAnsi="Times New Roman" w:cs="Times New Roman"/>
          <w:sz w:val="24"/>
          <w:szCs w:val="24"/>
        </w:rPr>
        <w:t>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xml:space="preserve">, nutrient management, green space, </w:t>
      </w:r>
      <w:r w:rsidR="0062412E">
        <w:rPr>
          <w:rFonts w:ascii="Times New Roman" w:hAnsi="Times New Roman" w:cs="Times New Roman"/>
          <w:sz w:val="24"/>
          <w:szCs w:val="24"/>
        </w:rPr>
        <w:t xml:space="preserve">and </w:t>
      </w:r>
      <w:r w:rsidR="00BB6C0C">
        <w:rPr>
          <w:rFonts w:ascii="Times New Roman" w:hAnsi="Times New Roman" w:cs="Times New Roman"/>
          <w:sz w:val="24"/>
          <w:szCs w:val="24"/>
        </w:rPr>
        <w:t>recreation</w:t>
      </w:r>
      <w:r w:rsidR="00467176" w:rsidRPr="00794D8C">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3C23C4" w:rsidRPr="00794D8C">
        <w:rPr>
          <w:rFonts w:ascii="Times New Roman" w:hAnsi="Times New Roman" w:cs="Times New Roman"/>
          <w:sz w:val="24"/>
          <w:szCs w:val="24"/>
        </w:rPr>
        <w:t>Green roofs</w:t>
      </w:r>
      <w:r w:rsidR="00892D05">
        <w:rPr>
          <w:rFonts w:ascii="Times New Roman" w:hAnsi="Times New Roman" w:cs="Times New Roman"/>
          <w:sz w:val="24"/>
          <w:szCs w:val="24"/>
        </w:rPr>
        <w:t xml:space="preserve"> </w:t>
      </w:r>
      <w:r w:rsidR="00D71B98">
        <w:rPr>
          <w:rFonts w:ascii="Times New Roman" w:hAnsi="Times New Roman" w:cs="Times New Roman"/>
          <w:sz w:val="24"/>
          <w:szCs w:val="24"/>
        </w:rPr>
        <w:t>are</w:t>
      </w:r>
      <w:r w:rsidR="00694EE9">
        <w:rPr>
          <w:rFonts w:ascii="Times New Roman" w:hAnsi="Times New Roman" w:cs="Times New Roman"/>
          <w:sz w:val="24"/>
          <w:szCs w:val="24"/>
        </w:rPr>
        <w:t xml:space="preserve"> a</w:t>
      </w:r>
      <w:r w:rsidR="0012317D" w:rsidRPr="00794D8C">
        <w:rPr>
          <w:rFonts w:ascii="Times New Roman" w:hAnsi="Times New Roman" w:cs="Times New Roman"/>
          <w:sz w:val="24"/>
          <w:szCs w:val="24"/>
        </w:rPr>
        <w:t xml:space="preserve">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3C08D01D"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roofs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 xml:space="preserve">78%, with standard deviations that ranged </w:t>
      </w:r>
      <w:r w:rsidR="007E50B4">
        <w:rPr>
          <w:rFonts w:ascii="Times New Roman" w:hAnsi="Times New Roman" w:cs="Times New Roman"/>
          <w:sz w:val="24"/>
          <w:szCs w:val="24"/>
        </w:rPr>
        <w:lastRenderedPageBreak/>
        <w:t>from 25-35%</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 xml:space="preserve">translate </w:t>
      </w:r>
      <w:r w:rsidR="005D17B8">
        <w:rPr>
          <w:rFonts w:ascii="Times New Roman" w:hAnsi="Times New Roman" w:cs="Times New Roman"/>
          <w:sz w:val="24"/>
          <w:szCs w:val="24"/>
        </w:rPr>
        <w:t xml:space="preserve">local </w:t>
      </w:r>
      <w:r>
        <w:rPr>
          <w:rFonts w:ascii="Times New Roman" w:hAnsi="Times New Roman" w:cs="Times New Roman"/>
          <w:sz w:val="24"/>
          <w:szCs w:val="24"/>
        </w:rPr>
        <w:t>results to watershed scales.</w:t>
      </w:r>
      <w:r w:rsidR="00226B45">
        <w:rPr>
          <w:rFonts w:ascii="Times New Roman" w:hAnsi="Times New Roman" w:cs="Times New Roman"/>
          <w:sz w:val="24"/>
          <w:szCs w:val="24"/>
        </w:rPr>
        <w:t xml:space="preserve"> </w:t>
      </w:r>
    </w:p>
    <w:p w14:paraId="32463C46" w14:textId="78275B01" w:rsidR="00533DD2" w:rsidRPr="00EC35C4" w:rsidRDefault="0078208C" w:rsidP="00D97E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1"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 xml:space="preserve">Both semi-distributed and spatially explicit watershed models have also been used to simulate the hydrologic impacts of green roofs.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w:t>
      </w:r>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1"/>
      <w:r>
        <w:rPr>
          <w:rFonts w:ascii="Times New Roman" w:hAnsi="Times New Roman" w:cs="Times New Roman"/>
          <w:sz w:val="24"/>
          <w:szCs w:val="24"/>
        </w:rPr>
        <w:t xml:space="preserve"> </w:t>
      </w:r>
      <w:r w:rsidR="00D97E04">
        <w:rPr>
          <w:rFonts w:ascii="Times New Roman" w:hAnsi="Times New Roman" w:cs="Times New Roman"/>
          <w:sz w:val="24"/>
          <w:szCs w:val="24"/>
        </w:rPr>
        <w:t xml:space="preserve">Despite these advancements, assessments of large-scale implementation of green roofs at watershed scales are lacking. </w:t>
      </w:r>
    </w:p>
    <w:p w14:paraId="1331E1BE" w14:textId="6DF3CB80" w:rsidR="000B104A" w:rsidRPr="00794D8C" w:rsidRDefault="000B104A" w:rsidP="00FF6CB5">
      <w:pPr>
        <w:spacing w:line="480" w:lineRule="auto"/>
        <w:ind w:firstLine="720"/>
        <w:rPr>
          <w:rFonts w:ascii="Times New Roman" w:hAnsi="Times New Roman" w:cs="Times New Roman"/>
          <w:sz w:val="24"/>
          <w:szCs w:val="24"/>
        </w:rPr>
      </w:pPr>
      <w:r w:rsidRPr="008A63BF">
        <w:rPr>
          <w:rFonts w:ascii="Times New Roman" w:hAnsi="Times New Roman" w:cs="Times New Roman"/>
          <w:sz w:val="24"/>
          <w:szCs w:val="24"/>
        </w:rPr>
        <w:t xml:space="preserve">In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w:t>
      </w:r>
      <w:r w:rsidR="00724B88">
        <w:rPr>
          <w:rFonts w:ascii="Times New Roman" w:hAnsi="Times New Roman" w:cs="Times New Roman"/>
          <w:sz w:val="24"/>
          <w:szCs w:val="24"/>
        </w:rPr>
        <w:t>W</w:t>
      </w:r>
      <w:r w:rsidR="008A63BF" w:rsidRPr="008A63BF">
        <w:rPr>
          <w:rFonts w:ascii="Times New Roman" w:hAnsi="Times New Roman" w:cs="Times New Roman"/>
          <w:sz w:val="24"/>
          <w:szCs w:val="24"/>
        </w:rPr>
        <w:t xml:space="preserve">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simulate</w:t>
      </w:r>
      <w:r w:rsidR="006A0865">
        <w:rPr>
          <w:rFonts w:ascii="Times New Roman" w:hAnsi="Times New Roman" w:cs="Times New Roman"/>
          <w:sz w:val="24"/>
          <w:szCs w:val="24"/>
        </w:rPr>
        <w:t>d</w:t>
      </w:r>
      <w:r w:rsidR="008A63BF">
        <w:rPr>
          <w:rFonts w:ascii="Times New Roman" w:hAnsi="Times New Roman" w:cs="Times New Roman"/>
          <w:sz w:val="24"/>
          <w:szCs w:val="24"/>
        </w:rPr>
        <w:t xml:space="preserve"> the impacts of implementing extensive green roofs, which are characterized by shallow soil profiles and low-level vegetative cover</w:t>
      </w:r>
      <w:r w:rsidR="006B2CE0">
        <w:rPr>
          <w:rFonts w:ascii="Times New Roman" w:hAnsi="Times New Roman" w:cs="Times New Roman"/>
          <w:sz w:val="24"/>
          <w:szCs w:val="24"/>
        </w:rPr>
        <w:t xml:space="preserve">.  </w:t>
      </w:r>
      <w:r w:rsidR="00583631">
        <w:rPr>
          <w:rFonts w:ascii="Times New Roman" w:hAnsi="Times New Roman" w:cs="Times New Roman"/>
          <w:sz w:val="24"/>
          <w:szCs w:val="24"/>
        </w:rPr>
        <w:t>W</w:t>
      </w:r>
      <w:r w:rsidR="006B2CE0">
        <w:rPr>
          <w:rFonts w:ascii="Times New Roman" w:hAnsi="Times New Roman" w:cs="Times New Roman"/>
          <w:sz w:val="24"/>
          <w:szCs w:val="24"/>
        </w:rPr>
        <w:t>e</w:t>
      </w:r>
      <w:r w:rsidR="00174068">
        <w:rPr>
          <w:rFonts w:ascii="Times New Roman" w:hAnsi="Times New Roman" w:cs="Times New Roman"/>
          <w:sz w:val="24"/>
          <w:szCs w:val="24"/>
        </w:rPr>
        <w:t xml:space="preserve"> also</w:t>
      </w:r>
      <w:r w:rsidR="006B2CE0">
        <w:rPr>
          <w:rFonts w:ascii="Times New Roman" w:hAnsi="Times New Roman" w:cs="Times New Roman"/>
          <w:sz w:val="24"/>
          <w:szCs w:val="24"/>
        </w:rPr>
        <w:t xml:space="preserve"> simulated </w:t>
      </w:r>
      <w:r w:rsidR="008A63BF">
        <w:rPr>
          <w:rFonts w:ascii="Times New Roman" w:hAnsi="Times New Roman" w:cs="Times New Roman"/>
          <w:sz w:val="24"/>
          <w:szCs w:val="24"/>
        </w:rPr>
        <w:t xml:space="preserve">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lastRenderedPageBreak/>
        <w:t xml:space="preserve">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w:t>
      </w:r>
      <w:r w:rsidR="00B639D2">
        <w:rPr>
          <w:rFonts w:ascii="Times New Roman" w:hAnsi="Times New Roman" w:cs="Times New Roman"/>
          <w:sz w:val="24"/>
          <w:szCs w:val="24"/>
        </w:rPr>
        <w:t xml:space="preserve">a large urban watershed such as </w:t>
      </w:r>
      <w:r w:rsidR="00AB292E" w:rsidRPr="00AB292E">
        <w:rPr>
          <w:rFonts w:ascii="Times New Roman" w:hAnsi="Times New Roman" w:cs="Times New Roman"/>
          <w:sz w:val="24"/>
          <w:szCs w:val="24"/>
        </w:rPr>
        <w:t xml:space="preserve">these </w:t>
      </w:r>
      <w:r w:rsidR="00C834C5">
        <w:rPr>
          <w:rFonts w:ascii="Times New Roman" w:hAnsi="Times New Roman" w:cs="Times New Roman"/>
          <w:sz w:val="24"/>
          <w:szCs w:val="24"/>
        </w:rPr>
        <w:t xml:space="preserve">in </w:t>
      </w:r>
      <w:r w:rsidR="00AB292E" w:rsidRPr="00AB292E">
        <w:rPr>
          <w:rFonts w:ascii="Times New Roman" w:hAnsi="Times New Roman" w:cs="Times New Roman"/>
          <w:sz w:val="24"/>
          <w:szCs w:val="24"/>
        </w:rPr>
        <w:t>Seattle.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6E6736B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5F44CA">
        <w:rPr>
          <w:rFonts w:ascii="Times New Roman" w:hAnsi="Times New Roman" w:cs="Times New Roman"/>
          <w:sz w:val="24"/>
          <w:szCs w:val="24"/>
        </w:rPr>
        <w:t>Piper</w:t>
      </w:r>
      <w:r w:rsidR="00D71B98">
        <w:rPr>
          <w:rFonts w:ascii="Times New Roman" w:hAnsi="Times New Roman" w:cs="Times New Roman"/>
          <w:sz w:val="24"/>
          <w:szCs w:val="24"/>
        </w:rPr>
        <w:t>s</w:t>
      </w:r>
      <w:r w:rsidR="005F44CA">
        <w:rPr>
          <w:rFonts w:ascii="Times New Roman" w:hAnsi="Times New Roman" w:cs="Times New Roman"/>
          <w:sz w:val="24"/>
          <w:szCs w:val="24"/>
        </w:rPr>
        <w:t xml:space="preserve"> and </w:t>
      </w:r>
      <w:r w:rsidR="002E76D8">
        <w:rPr>
          <w:rFonts w:ascii="Times New Roman" w:hAnsi="Times New Roman" w:cs="Times New Roman"/>
          <w:sz w:val="24"/>
          <w:szCs w:val="24"/>
        </w:rPr>
        <w:t>Longfellow</w:t>
      </w:r>
      <w:r w:rsidR="00D71B98">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w:t>
      </w:r>
      <w:r w:rsidR="002E76D8">
        <w:rPr>
          <w:rFonts w:ascii="Times New Roman" w:hAnsi="Times New Roman" w:cs="Times New Roman"/>
          <w:sz w:val="24"/>
          <w:szCs w:val="24"/>
        </w:rPr>
        <w:t xml:space="preserve">Thornton and </w:t>
      </w:r>
      <w:r w:rsidR="00C556FF">
        <w:rPr>
          <w:rFonts w:ascii="Times New Roman" w:hAnsi="Times New Roman" w:cs="Times New Roman"/>
          <w:sz w:val="24"/>
          <w:szCs w:val="24"/>
        </w:rPr>
        <w:t>Taylor</w:t>
      </w:r>
      <w:r w:rsidR="002E76D8">
        <w:rPr>
          <w:rFonts w:ascii="Times New Roman" w:hAnsi="Times New Roman" w:cs="Times New Roman"/>
          <w:sz w:val="24"/>
          <w:szCs w:val="24"/>
        </w:rPr>
        <w:t xml:space="preserve"> watersheds</w:t>
      </w:r>
      <w:r w:rsidR="00C556FF">
        <w:rPr>
          <w:rFonts w:ascii="Times New Roman" w:hAnsi="Times New Roman" w:cs="Times New Roman"/>
          <w:sz w:val="24"/>
          <w:szCs w:val="24"/>
        </w:rPr>
        <w:t xml:space="preserve">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717EFF4A"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the large-scale potential of green roof implementations ha</w:t>
      </w:r>
      <w:r w:rsidR="00301B3A">
        <w:rPr>
          <w:rFonts w:ascii="Times New Roman" w:hAnsi="Times New Roman" w:cs="Times New Roman"/>
          <w:sz w:val="24"/>
          <w:szCs w:val="24"/>
        </w:rPr>
        <w:t>s</w:t>
      </w:r>
      <w:r w:rsidR="00AE21FA" w:rsidRPr="00794D8C">
        <w:rPr>
          <w:rFonts w:ascii="Times New Roman" w:hAnsi="Times New Roman" w:cs="Times New Roman"/>
          <w:sz w:val="24"/>
          <w:szCs w:val="24"/>
        </w:rPr>
        <w:t xml:space="preser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C57B08"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lastRenderedPageBreak/>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0B53D51"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w:t>
      </w:r>
      <w:r w:rsidR="00DC00D1">
        <w:rPr>
          <w:rFonts w:ascii="Times New Roman" w:hAnsi="Times New Roman" w:cs="Times New Roman"/>
          <w:sz w:val="24"/>
          <w:szCs w:val="24"/>
        </w:rPr>
        <w:lastRenderedPageBreak/>
        <w:t xml:space="preserve">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0FB3605A"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194B6AF2" w:rsidR="00A26CED" w:rsidRPr="00794D8C" w:rsidRDefault="008D43B3"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0A12C9" w:rsidRPr="00794D8C">
        <w:rPr>
          <w:rFonts w:ascii="Times New Roman" w:hAnsi="Times New Roman" w:cs="Times New Roman"/>
          <w:sz w:val="24"/>
          <w:szCs w:val="24"/>
        </w:rPr>
        <w:t xml:space="preserve">tandard, </w:t>
      </w:r>
      <w:r w:rsidR="009006EA"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Pr>
          <w:rFonts w:ascii="Times New Roman" w:hAnsi="Times New Roman" w:cs="Times New Roman"/>
          <w:sz w:val="24"/>
          <w:szCs w:val="24"/>
        </w:rPr>
        <w:t xml:space="preserve"> including </w:t>
      </w:r>
      <w:r w:rsidR="00A26CED" w:rsidRPr="00794D8C">
        <w:rPr>
          <w:rFonts w:ascii="Times New Roman" w:hAnsi="Times New Roman" w:cs="Times New Roman"/>
          <w:sz w:val="24"/>
          <w:szCs w:val="24"/>
        </w:rPr>
        <w:t xml:space="preserve">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009006EA"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73A1F3B9" w:rsidR="00A26CED" w:rsidRPr="00794D8C" w:rsidRDefault="00A26CED" w:rsidP="00794D8C">
      <w:pPr>
        <w:spacing w:line="480" w:lineRule="auto"/>
        <w:ind w:firstLine="720"/>
        <w:rPr>
          <w:rFonts w:ascii="Times New Roman" w:hAnsi="Times New Roman" w:cs="Times New Roman"/>
          <w:sz w:val="24"/>
          <w:szCs w:val="24"/>
        </w:rPr>
      </w:pPr>
      <w:bookmarkStart w:id="2" w:name="_Hlk44395973"/>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w:t>
      </w:r>
      <w:del w:id="3" w:author="Bradley Barnhart" w:date="2020-06-30T07:48:00Z">
        <w:r w:rsidR="00E15DD7" w:rsidDel="00026562">
          <w:rPr>
            <w:rFonts w:ascii="Times New Roman" w:hAnsi="Times New Roman" w:cs="Times New Roman"/>
            <w:sz w:val="24"/>
            <w:szCs w:val="24"/>
          </w:rPr>
          <w:delText>for two main reasons. First,</w:delText>
        </w:r>
      </w:del>
      <w:ins w:id="4" w:author="Bradley Barnhart" w:date="2020-06-30T07:48:00Z">
        <w:r w:rsidR="00026562">
          <w:rPr>
            <w:rFonts w:ascii="Times New Roman" w:hAnsi="Times New Roman" w:cs="Times New Roman"/>
            <w:sz w:val="24"/>
            <w:szCs w:val="24"/>
          </w:rPr>
          <w:t>because</w:t>
        </w:r>
      </w:ins>
      <w:r w:rsidR="00E15DD7">
        <w:rPr>
          <w:rFonts w:ascii="Times New Roman" w:hAnsi="Times New Roman" w:cs="Times New Roman"/>
          <w:sz w:val="24"/>
          <w:szCs w:val="24"/>
        </w:rPr>
        <w:t xml:space="preserve"> higher resolutions require more voxels to be simulated within VELMA, which in turn increase the total simulation time. </w:t>
      </w:r>
      <w:ins w:id="5" w:author="Bradley Barnhart" w:date="2020-06-30T07:50:00Z">
        <w:r w:rsidR="00026562">
          <w:rPr>
            <w:rFonts w:ascii="Times New Roman" w:hAnsi="Times New Roman" w:cs="Times New Roman"/>
            <w:sz w:val="24"/>
            <w:szCs w:val="24"/>
          </w:rPr>
          <w:t>T</w:t>
        </w:r>
      </w:ins>
      <w:del w:id="6" w:author="Bradley Barnhart" w:date="2020-06-30T07:50:00Z">
        <w:r w:rsidR="00E15DD7" w:rsidDel="00026562">
          <w:rPr>
            <w:rFonts w:ascii="Times New Roman" w:hAnsi="Times New Roman" w:cs="Times New Roman"/>
            <w:sz w:val="24"/>
            <w:szCs w:val="24"/>
          </w:rPr>
          <w:delText>Second, lidar products are data-intensive and require complex processing to ensure reliable outputs; t</w:delText>
        </w:r>
      </w:del>
      <w:r w:rsidR="00E15DD7">
        <w:rPr>
          <w:rFonts w:ascii="Times New Roman" w:hAnsi="Times New Roman" w:cs="Times New Roman"/>
          <w:sz w:val="24"/>
          <w:szCs w:val="24"/>
        </w:rPr>
        <w:t>herefore, we chose a 10-m DEM</w:t>
      </w:r>
      <w:ins w:id="7" w:author="Bradley Barnhart" w:date="2020-06-30T07:51:00Z">
        <w:r w:rsidR="00026562">
          <w:rPr>
            <w:rFonts w:ascii="Times New Roman" w:hAnsi="Times New Roman" w:cs="Times New Roman"/>
            <w:sz w:val="24"/>
            <w:szCs w:val="24"/>
          </w:rPr>
          <w:t>, and more generally 10-m voxels throughout the watershed,</w:t>
        </w:r>
      </w:ins>
      <w:r w:rsidR="00E15DD7">
        <w:rPr>
          <w:rFonts w:ascii="Times New Roman" w:hAnsi="Times New Roman" w:cs="Times New Roman"/>
          <w:sz w:val="24"/>
          <w:szCs w:val="24"/>
        </w:rPr>
        <w:t xml:space="preserve"> </w:t>
      </w:r>
      <w:ins w:id="8" w:author="Bradley Barnhart" w:date="2020-06-30T07:50:00Z">
        <w:r w:rsidR="00026562">
          <w:rPr>
            <w:rFonts w:ascii="Times New Roman" w:hAnsi="Times New Roman" w:cs="Times New Roman"/>
            <w:sz w:val="24"/>
            <w:szCs w:val="24"/>
          </w:rPr>
          <w:t>as a compromise be</w:t>
        </w:r>
      </w:ins>
      <w:ins w:id="9" w:author="Bradley Barnhart" w:date="2020-06-30T07:51:00Z">
        <w:r w:rsidR="00026562">
          <w:rPr>
            <w:rFonts w:ascii="Times New Roman" w:hAnsi="Times New Roman" w:cs="Times New Roman"/>
            <w:sz w:val="24"/>
            <w:szCs w:val="24"/>
          </w:rPr>
          <w:t xml:space="preserve">tween accuracy and </w:t>
        </w:r>
        <w:r w:rsidR="00026562">
          <w:rPr>
            <w:rFonts w:ascii="Times New Roman" w:hAnsi="Times New Roman" w:cs="Times New Roman"/>
            <w:sz w:val="24"/>
            <w:szCs w:val="24"/>
          </w:rPr>
          <w:lastRenderedPageBreak/>
          <w:t xml:space="preserve">simulation time. </w:t>
        </w:r>
      </w:ins>
      <w:bookmarkEnd w:id="2"/>
      <w:del w:id="10" w:author="Bradley Barnhart" w:date="2020-06-30T07:51:00Z">
        <w:r w:rsidR="00E15DD7" w:rsidDel="00026562">
          <w:rPr>
            <w:rFonts w:ascii="Times New Roman" w:hAnsi="Times New Roman" w:cs="Times New Roman"/>
            <w:sz w:val="24"/>
            <w:szCs w:val="24"/>
          </w:rPr>
          <w:delText xml:space="preserve">that would be more widely applicable and used by state agencies and municipalities. </w:delText>
        </w:r>
      </w:del>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4416DBD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w:t>
      </w:r>
      <w:r w:rsidR="00257B9B">
        <w:rPr>
          <w:rFonts w:ascii="Times New Roman" w:hAnsi="Times New Roman" w:cs="Times New Roman"/>
          <w:sz w:val="24"/>
          <w:szCs w:val="24"/>
        </w:rPr>
        <w:t>, sandy loam,</w:t>
      </w:r>
      <w:r w:rsidRPr="00794D8C">
        <w:rPr>
          <w:rFonts w:ascii="Times New Roman" w:hAnsi="Times New Roman" w:cs="Times New Roman"/>
          <w:sz w:val="24"/>
          <w:szCs w:val="24"/>
        </w:rPr>
        <w:t xml:space="preserv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6DCA6F99"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bookmarkStart w:id="11" w:name="_Hlk44393107"/>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ins w:id="12" w:author="Bradley Barnhart" w:date="2020-06-30T07:02:00Z">
        <w:r w:rsidR="00010305">
          <w:rPr>
            <w:rFonts w:ascii="Times New Roman" w:hAnsi="Times New Roman" w:cs="Times New Roman"/>
            <w:sz w:val="24"/>
            <w:szCs w:val="24"/>
          </w:rPr>
          <w:t xml:space="preserve">Therefore, existing </w:t>
        </w:r>
        <w:r w:rsidR="004221D9">
          <w:rPr>
            <w:rFonts w:ascii="Times New Roman" w:hAnsi="Times New Roman" w:cs="Times New Roman"/>
            <w:sz w:val="24"/>
            <w:szCs w:val="24"/>
          </w:rPr>
          <w:t xml:space="preserve">GI </w:t>
        </w:r>
      </w:ins>
      <w:ins w:id="13" w:author="Bradley Barnhart" w:date="2020-06-30T07:03:00Z">
        <w:r w:rsidR="004221D9">
          <w:rPr>
            <w:rFonts w:ascii="Times New Roman" w:hAnsi="Times New Roman" w:cs="Times New Roman"/>
            <w:sz w:val="24"/>
            <w:szCs w:val="24"/>
          </w:rPr>
          <w:t xml:space="preserve">(e.g., </w:t>
        </w:r>
      </w:ins>
      <w:ins w:id="14" w:author="Bradley Barnhart" w:date="2020-06-30T07:04:00Z">
        <w:r w:rsidR="004221D9">
          <w:rPr>
            <w:rFonts w:ascii="Times New Roman" w:hAnsi="Times New Roman" w:cs="Times New Roman"/>
            <w:sz w:val="24"/>
            <w:szCs w:val="24"/>
          </w:rPr>
          <w:t xml:space="preserve">established </w:t>
        </w:r>
      </w:ins>
      <w:ins w:id="15" w:author="Bradley Barnhart" w:date="2020-06-30T07:03:00Z">
        <w:r w:rsidR="004221D9">
          <w:rPr>
            <w:rFonts w:ascii="Times New Roman" w:hAnsi="Times New Roman" w:cs="Times New Roman"/>
            <w:sz w:val="24"/>
            <w:szCs w:val="24"/>
          </w:rPr>
          <w:t>green roofs, ponds, impervious pave</w:t>
        </w:r>
      </w:ins>
      <w:ins w:id="16" w:author="Bradley Barnhart" w:date="2020-06-30T07:04:00Z">
        <w:r w:rsidR="004221D9">
          <w:rPr>
            <w:rFonts w:ascii="Times New Roman" w:hAnsi="Times New Roman" w:cs="Times New Roman"/>
            <w:sz w:val="24"/>
            <w:szCs w:val="24"/>
          </w:rPr>
          <w:t>ment</w:t>
        </w:r>
      </w:ins>
      <w:ins w:id="17" w:author="Bradley Barnhart" w:date="2020-06-30T07:03:00Z">
        <w:r w:rsidR="004221D9">
          <w:rPr>
            <w:rFonts w:ascii="Times New Roman" w:hAnsi="Times New Roman" w:cs="Times New Roman"/>
            <w:sz w:val="24"/>
            <w:szCs w:val="24"/>
          </w:rPr>
          <w:t>)</w:t>
        </w:r>
      </w:ins>
      <w:ins w:id="18" w:author="Bradley Barnhart" w:date="2020-06-30T07:04:00Z">
        <w:r w:rsidR="004221D9">
          <w:rPr>
            <w:rFonts w:ascii="Times New Roman" w:hAnsi="Times New Roman" w:cs="Times New Roman"/>
            <w:sz w:val="24"/>
            <w:szCs w:val="24"/>
          </w:rPr>
          <w:t xml:space="preserve"> were not included in the baseline model simulations. </w:t>
        </w:r>
      </w:ins>
      <w:bookmarkEnd w:id="11"/>
      <w:del w:id="19" w:author="Bradley Barnhart" w:date="2020-06-30T07:04:00Z">
        <w:r w:rsidR="00D54DAF" w:rsidRPr="00794D8C" w:rsidDel="004221D9">
          <w:rPr>
            <w:rFonts w:ascii="Times New Roman" w:hAnsi="Times New Roman" w:cs="Times New Roman"/>
            <w:sz w:val="24"/>
            <w:szCs w:val="24"/>
          </w:rPr>
          <w:delText xml:space="preserve">These </w:delText>
        </w:r>
        <w:r w:rsidR="00D02EE8" w:rsidDel="004221D9">
          <w:rPr>
            <w:rFonts w:ascii="Times New Roman" w:hAnsi="Times New Roman" w:cs="Times New Roman"/>
            <w:sz w:val="24"/>
            <w:szCs w:val="24"/>
          </w:rPr>
          <w:delText>data</w:delText>
        </w:r>
      </w:del>
      <w:ins w:id="20" w:author="Bradley Barnhart" w:date="2020-06-30T07:04:00Z">
        <w:r w:rsidR="004221D9">
          <w:rPr>
            <w:rFonts w:ascii="Times New Roman" w:hAnsi="Times New Roman" w:cs="Times New Roman"/>
            <w:sz w:val="24"/>
            <w:szCs w:val="24"/>
          </w:rPr>
          <w:t>The land use data</w:t>
        </w:r>
      </w:ins>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between 2-</w:t>
      </w:r>
      <w:r w:rsidRPr="00794D8C">
        <w:rPr>
          <w:rFonts w:ascii="Times New Roman" w:hAnsi="Times New Roman" w:cs="Times New Roman"/>
          <w:sz w:val="24"/>
          <w:szCs w:val="24"/>
        </w:rPr>
        <w:lastRenderedPageBreak/>
        <w:t xml:space="preserve">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was used to choose the optimal set of input parameters to minimize an objective function. </w:t>
      </w:r>
      <w:r w:rsidRPr="00794D8C">
        <w:rPr>
          <w:rFonts w:ascii="Times New Roman" w:hAnsi="Times New Roman" w:cs="Times New Roman"/>
          <w:sz w:val="24"/>
          <w:szCs w:val="24"/>
        </w:rPr>
        <w:lastRenderedPageBreak/>
        <w:t>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lastRenderedPageBreak/>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t>
      </w:r>
      <w:r w:rsidRPr="00794D8C">
        <w:rPr>
          <w:rFonts w:ascii="Times New Roman" w:hAnsi="Times New Roman" w:cs="Times New Roman"/>
          <w:sz w:val="24"/>
          <w:szCs w:val="24"/>
        </w:rPr>
        <w:lastRenderedPageBreak/>
        <w:t xml:space="preserve">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421D5422"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773849">
        <w:rPr>
          <w:rFonts w:ascii="Times New Roman" w:hAnsi="Times New Roman" w:cs="Times New Roman"/>
          <w:sz w:val="24"/>
          <w:szCs w:val="24"/>
        </w:rPr>
        <w:instrText xml:space="preserve"> ADDIN EN.CITE &lt;EndNote&gt;&lt;Cite AuthorYear="1"&gt;&lt;Author&gt;Getter&lt;/Author&gt;&lt;Year&gt;2009&lt;/Year&gt;&lt;RecNum&gt;26&lt;/RecNum&gt;&lt;DisplayText&gt;Getter et al. (2009)&lt;/DisplayText&gt;&lt;record&gt;&lt;rec-number&gt;26&lt;/rec-number&gt;&lt;foreign-keys&gt;&lt;key app="EN" db-id="vxswrvz902xafmet90nv2wrlvesvv0zrsd99" timestamp="1584487234"&gt;26&lt;/key&gt;&lt;/foreign-keys&gt;&lt;ref-type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06742E5B" w14:textId="5AEB0077" w:rsidR="005775C0" w:rsidRDefault="009565AD" w:rsidP="009565AD">
      <w:pPr>
        <w:spacing w:line="480" w:lineRule="auto"/>
        <w:ind w:firstLine="360"/>
        <w:rPr>
          <w:ins w:id="21" w:author="Bradley Barnhart" w:date="2020-06-30T07:57:00Z"/>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ins w:id="22" w:author="Bradley Barnhart" w:date="2020-06-30T07:57:00Z">
        <w:r w:rsidR="005775C0">
          <w:rPr>
            <w:rFonts w:ascii="Times New Roman" w:hAnsi="Times New Roman" w:cs="Times New Roman"/>
            <w:sz w:val="24"/>
            <w:szCs w:val="24"/>
          </w:rPr>
          <w:t xml:space="preserve">Note that entire buildings </w:t>
        </w:r>
        <w:bookmarkStart w:id="23" w:name="_GoBack"/>
        <w:bookmarkEnd w:id="23"/>
      </w:ins>
    </w:p>
    <w:p w14:paraId="3B39558D" w14:textId="77777777" w:rsidR="005775C0" w:rsidRDefault="005775C0" w:rsidP="009565AD">
      <w:pPr>
        <w:spacing w:line="480" w:lineRule="auto"/>
        <w:ind w:firstLine="360"/>
        <w:rPr>
          <w:ins w:id="24" w:author="Bradley Barnhart" w:date="2020-06-30T07:57:00Z"/>
          <w:rFonts w:ascii="Times New Roman" w:hAnsi="Times New Roman" w:cs="Times New Roman"/>
          <w:sz w:val="24"/>
          <w:szCs w:val="24"/>
        </w:rPr>
      </w:pPr>
    </w:p>
    <w:p w14:paraId="643A8D67" w14:textId="6307BF0E" w:rsidR="00C06E07" w:rsidRPr="00794D8C" w:rsidRDefault="00940B2A" w:rsidP="009565AD">
      <w:pPr>
        <w:spacing w:line="480" w:lineRule="auto"/>
        <w:ind w:firstLine="360"/>
        <w:rPr>
          <w:rFonts w:ascii="Times New Roman" w:hAnsi="Times New Roman" w:cs="Times New Roman"/>
          <w:sz w:val="24"/>
          <w:szCs w:val="24"/>
        </w:rPr>
      </w:pPr>
      <w:r>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25"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lastRenderedPageBreak/>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25"/>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 xml:space="preserve">xtensive green </w:t>
      </w:r>
      <w:r w:rsidR="005029A2" w:rsidRPr="00794D8C">
        <w:rPr>
          <w:rFonts w:ascii="Times New Roman" w:hAnsi="Times New Roman" w:cs="Times New Roman"/>
          <w:bCs/>
          <w:sz w:val="24"/>
          <w:szCs w:val="24"/>
        </w:rPr>
        <w:lastRenderedPageBreak/>
        <w:t>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6B1FB0C5"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3058C7">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w:t>
      </w:r>
      <w:r w:rsidR="0063280E">
        <w:rPr>
          <w:rFonts w:ascii="Times New Roman" w:hAnsi="Times New Roman" w:cs="Times New Roman"/>
          <w:bCs/>
          <w:sz w:val="24"/>
          <w:szCs w:val="24"/>
        </w:rPr>
        <w:lastRenderedPageBreak/>
        <w:t xml:space="preserve">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40F9A92E"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runoff </w:t>
      </w:r>
      <w:r w:rsidR="00D71B98">
        <w:rPr>
          <w:rFonts w:ascii="Times New Roman" w:hAnsi="Times New Roman" w:cs="Times New Roman"/>
          <w:bCs/>
          <w:sz w:val="24"/>
          <w:szCs w:val="24"/>
        </w:rPr>
        <w:t>reductions vary</w:t>
      </w:r>
      <w:r w:rsidR="00183F24" w:rsidRPr="00794D8C">
        <w:rPr>
          <w:rFonts w:ascii="Times New Roman" w:hAnsi="Times New Roman" w:cs="Times New Roman"/>
          <w:bCs/>
          <w:sz w:val="24"/>
          <w:szCs w:val="24"/>
        </w:rPr>
        <w:t xml:space="preserve">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w:t>
      </w:r>
      <w:r w:rsidR="00430939">
        <w:rPr>
          <w:rFonts w:ascii="Times New Roman" w:hAnsi="Times New Roman" w:cs="Times New Roman"/>
          <w:bCs/>
          <w:sz w:val="24"/>
          <w:szCs w:val="24"/>
        </w:rPr>
        <w:t xml:space="preserve"> to reduce runoff</w:t>
      </w:r>
      <w:r w:rsidR="008E03E8" w:rsidRPr="00794D8C">
        <w:rPr>
          <w:rFonts w:ascii="Times New Roman" w:hAnsi="Times New Roman" w:cs="Times New Roman"/>
          <w:bCs/>
          <w:sz w:val="24"/>
          <w:szCs w:val="24"/>
        </w:rPr>
        <w:t>.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lastRenderedPageBreak/>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rain gardens at the watershed scale</w:t>
      </w:r>
      <w:r w:rsidR="00517223">
        <w:rPr>
          <w:rFonts w:ascii="Times New Roman" w:hAnsi="Times New Roman" w:cs="Times New Roman"/>
          <w:bCs/>
          <w:sz w:val="24"/>
          <w:szCs w:val="24"/>
        </w:rPr>
        <w:t xml:space="preserve"> which also become saturated at some level of precipitation</w:t>
      </w:r>
      <w:r w:rsidR="00816BEA">
        <w:rPr>
          <w:rFonts w:ascii="Times New Roman" w:hAnsi="Times New Roman" w:cs="Times New Roman"/>
          <w:bCs/>
          <w:sz w:val="24"/>
          <w:szCs w:val="24"/>
        </w:rPr>
        <w:t>.</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7B1A6B96"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w:t>
      </w:r>
      <w:r w:rsidR="00086B7A">
        <w:rPr>
          <w:rFonts w:ascii="Times New Roman" w:hAnsi="Times New Roman" w:cs="Times New Roman"/>
          <w:bCs/>
          <w:sz w:val="24"/>
          <w:szCs w:val="24"/>
        </w:rPr>
        <w:lastRenderedPageBreak/>
        <w:t xml:space="preserve">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w:t>
      </w:r>
      <w:r w:rsidR="000B6CB4">
        <w:rPr>
          <w:rFonts w:ascii="Times New Roman" w:hAnsi="Times New Roman" w:cs="Times New Roman"/>
          <w:bCs/>
          <w:sz w:val="24"/>
          <w:szCs w:val="24"/>
        </w:rPr>
        <w:t xml:space="preserve">that </w:t>
      </w:r>
      <w:r w:rsidR="00086B7A">
        <w:rPr>
          <w:rFonts w:ascii="Times New Roman" w:hAnsi="Times New Roman" w:cs="Times New Roman"/>
          <w:bCs/>
          <w:sz w:val="24"/>
          <w:szCs w:val="24"/>
        </w:rPr>
        <w:t>optimize</w:t>
      </w:r>
      <w:r w:rsidR="000B6CB4">
        <w:rPr>
          <w:rFonts w:ascii="Times New Roman" w:hAnsi="Times New Roman" w:cs="Times New Roman"/>
          <w:bCs/>
          <w:sz w:val="24"/>
          <w:szCs w:val="24"/>
        </w:rPr>
        <w:t>d</w:t>
      </w:r>
      <w:r>
        <w:rPr>
          <w:rFonts w:ascii="Times New Roman" w:hAnsi="Times New Roman" w:cs="Times New Roman"/>
          <w:bCs/>
          <w:sz w:val="24"/>
          <w:szCs w:val="24"/>
        </w:rPr>
        <w:t xml:space="preserve"> </w:t>
      </w:r>
      <w:r w:rsidR="00A206F3">
        <w:rPr>
          <w:rFonts w:ascii="Times New Roman" w:hAnsi="Times New Roman" w:cs="Times New Roman"/>
          <w:bCs/>
          <w:sz w:val="24"/>
          <w:szCs w:val="24"/>
        </w:rPr>
        <w:t xml:space="preserve">water </w:t>
      </w:r>
      <w:r>
        <w:rPr>
          <w:rFonts w:ascii="Times New Roman" w:hAnsi="Times New Roman" w:cs="Times New Roman"/>
          <w:bCs/>
          <w:sz w:val="24"/>
          <w:szCs w:val="24"/>
        </w:rPr>
        <w:t xml:space="preserve">storage capacity </w:t>
      </w:r>
      <w:r w:rsidR="00086B7A">
        <w:rPr>
          <w:rFonts w:ascii="Times New Roman" w:hAnsi="Times New Roman" w:cs="Times New Roman"/>
          <w:bCs/>
          <w:sz w:val="24"/>
          <w:szCs w:val="24"/>
        </w:rPr>
        <w:t xml:space="preserve">and </w:t>
      </w:r>
      <w:r w:rsidR="00A206F3">
        <w:rPr>
          <w:rFonts w:ascii="Times New Roman" w:hAnsi="Times New Roman" w:cs="Times New Roman"/>
          <w:bCs/>
          <w:sz w:val="24"/>
          <w:szCs w:val="24"/>
        </w:rPr>
        <w:t xml:space="preserve">wet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should therefore be considered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4FC1D529" w:rsidR="00957522" w:rsidRDefault="00354F12" w:rsidP="00D71B98">
      <w:pPr>
        <w:spacing w:line="480" w:lineRule="auto"/>
        <w:ind w:firstLine="720"/>
        <w:rPr>
          <w:rFonts w:ascii="Times New Roman" w:hAnsi="Times New Roman" w:cs="Times New Roman"/>
          <w:sz w:val="24"/>
          <w:szCs w:val="24"/>
        </w:rPr>
      </w:pPr>
      <w:r w:rsidRPr="00354F12">
        <w:rPr>
          <w:rFonts w:ascii="Times New Roman" w:hAnsi="Times New Roman" w:cs="Times New Roman"/>
          <w:sz w:val="24"/>
          <w:szCs w:val="24"/>
        </w:rPr>
        <w:t xml:space="preserve">In general, green roofs can be effective at reducing stormwater runoff, </w:t>
      </w:r>
      <w:r w:rsidR="00145EDD">
        <w:rPr>
          <w:rFonts w:ascii="Times New Roman" w:hAnsi="Times New Roman" w:cs="Times New Roman"/>
          <w:sz w:val="24"/>
          <w:szCs w:val="24"/>
        </w:rPr>
        <w:t xml:space="preserve">and </w:t>
      </w:r>
      <w:r w:rsidRPr="00354F12">
        <w:rPr>
          <w:rFonts w:ascii="Times New Roman" w:hAnsi="Times New Roman" w:cs="Times New Roman"/>
          <w:sz w:val="24"/>
          <w:szCs w:val="24"/>
        </w:rPr>
        <w:t>their effectiveness is limited by both their areal extent and storage capacity. While these results are applicable to city planners working in urban watersheds near Puget Sound</w:t>
      </w:r>
      <w:r w:rsidR="00BA3450">
        <w:rPr>
          <w:rFonts w:ascii="Times New Roman" w:hAnsi="Times New Roman" w:cs="Times New Roman"/>
          <w:sz w:val="24"/>
          <w:szCs w:val="24"/>
        </w:rPr>
        <w:t>, o</w:t>
      </w:r>
      <w:r w:rsidRPr="00354F12">
        <w:rPr>
          <w:rFonts w:ascii="Times New Roman" w:hAnsi="Times New Roman" w:cs="Times New Roman"/>
          <w:sz w:val="24"/>
          <w:szCs w:val="24"/>
        </w:rPr>
        <w:t>ur results showed that green roof implementation can be an effective stormwater management tool in highly urban areas</w:t>
      </w:r>
      <w:r w:rsidR="00D71B98">
        <w:rPr>
          <w:rFonts w:ascii="Times New Roman" w:hAnsi="Times New Roman" w:cs="Times New Roman"/>
          <w:sz w:val="24"/>
          <w:szCs w:val="24"/>
        </w:rPr>
        <w:t>,</w:t>
      </w:r>
      <w:r w:rsidRPr="00354F12">
        <w:rPr>
          <w:rFonts w:ascii="Times New Roman" w:hAnsi="Times New Roman" w:cs="Times New Roman"/>
          <w:sz w:val="24"/>
          <w:szCs w:val="24"/>
        </w:rPr>
        <w:t xml:space="preserve"> and we demonstrated that our modeling approach can be used to assess the watershed-scale hydrologic impacts of the widespread adoption of green roofs across large in other metropolitan areas.</w:t>
      </w:r>
    </w:p>
    <w:p w14:paraId="61D3705F" w14:textId="77777777" w:rsidR="00A3531C" w:rsidRDefault="00A3531C" w:rsidP="00A3531C">
      <w:pPr>
        <w:spacing w:line="480" w:lineRule="auto"/>
        <w:rPr>
          <w:rFonts w:ascii="Times New Roman" w:hAnsi="Times New Roman" w:cs="Times New Roman"/>
          <w:b/>
          <w:sz w:val="24"/>
          <w:szCs w:val="24"/>
        </w:rPr>
      </w:pPr>
    </w:p>
    <w:p w14:paraId="3209BADB" w14:textId="03147578" w:rsidR="00A3531C" w:rsidRPr="00A3531C" w:rsidRDefault="00A3531C" w:rsidP="00A3531C">
      <w:pPr>
        <w:spacing w:line="480" w:lineRule="auto"/>
        <w:rPr>
          <w:rFonts w:ascii="Times New Roman" w:hAnsi="Times New Roman" w:cs="Times New Roman"/>
          <w:b/>
          <w:bCs/>
          <w:sz w:val="24"/>
          <w:szCs w:val="24"/>
        </w:rPr>
      </w:pPr>
      <w:r w:rsidRPr="00A3531C">
        <w:rPr>
          <w:rFonts w:ascii="Times New Roman" w:hAnsi="Times New Roman" w:cs="Times New Roman"/>
          <w:b/>
          <w:bCs/>
          <w:sz w:val="24"/>
          <w:szCs w:val="24"/>
        </w:rPr>
        <w:t xml:space="preserve">Acknowledgements </w:t>
      </w:r>
    </w:p>
    <w:p w14:paraId="18FCEAEA" w14:textId="2DBCBBBA" w:rsidR="00A3531C" w:rsidRPr="00A3531C" w:rsidRDefault="00A3531C" w:rsidP="00A3531C">
      <w:pPr>
        <w:spacing w:line="480" w:lineRule="auto"/>
        <w:rPr>
          <w:rFonts w:ascii="Times New Roman" w:hAnsi="Times New Roman" w:cs="Times New Roman"/>
          <w:sz w:val="24"/>
          <w:szCs w:val="24"/>
        </w:rPr>
      </w:pPr>
      <w:r>
        <w:rPr>
          <w:rFonts w:ascii="Times New Roman" w:hAnsi="Times New Roman" w:cs="Times New Roman"/>
          <w:sz w:val="24"/>
          <w:szCs w:val="24"/>
        </w:rPr>
        <w:t xml:space="preserve">Heather Golden made numerous constructive comments on earlier drafts of the manuscript.  </w:t>
      </w:r>
      <w:r w:rsidRPr="00A3531C">
        <w:rPr>
          <w:rFonts w:ascii="Times New Roman" w:hAnsi="Times New Roman" w:cs="Times New Roman"/>
          <w:sz w:val="24"/>
          <w:szCs w:val="24"/>
        </w:rPr>
        <w:t>The views expressed in this article are those of the authors and do not necessarily represent the views or policies of the U.S. Environmental Protection Agency.</w:t>
      </w:r>
      <w:r>
        <w:rPr>
          <w:rFonts w:ascii="Times New Roman" w:hAnsi="Times New Roman" w:cs="Times New Roman"/>
          <w:sz w:val="24"/>
          <w:szCs w:val="24"/>
        </w:rPr>
        <w:t xml:space="preserve"> </w:t>
      </w:r>
      <w:r w:rsidRPr="00A3531C">
        <w:rPr>
          <w:rFonts w:ascii="Times New Roman" w:hAnsi="Times New Roman" w:cs="Times New Roman"/>
          <w:sz w:val="24"/>
          <w:szCs w:val="24"/>
        </w:rPr>
        <w:t xml:space="preserve"> Any mention of trade names, </w:t>
      </w:r>
      <w:r w:rsidRPr="00A3531C">
        <w:rPr>
          <w:rFonts w:ascii="Times New Roman" w:hAnsi="Times New Roman" w:cs="Times New Roman"/>
          <w:sz w:val="24"/>
          <w:szCs w:val="24"/>
        </w:rPr>
        <w:lastRenderedPageBreak/>
        <w:t xml:space="preserve">products, or services does not imply an endorsement by the U.S. Government or the U.S. Environmental Protection Agency. </w:t>
      </w:r>
      <w:r>
        <w:rPr>
          <w:rFonts w:ascii="Times New Roman" w:hAnsi="Times New Roman" w:cs="Times New Roman"/>
          <w:sz w:val="24"/>
          <w:szCs w:val="24"/>
        </w:rPr>
        <w:t xml:space="preserve"> </w:t>
      </w:r>
      <w:r w:rsidRPr="00A3531C">
        <w:rPr>
          <w:rFonts w:ascii="Times New Roman" w:hAnsi="Times New Roman" w:cs="Times New Roman"/>
          <w:sz w:val="24"/>
          <w:szCs w:val="24"/>
        </w:rPr>
        <w:t>The EPA</w:t>
      </w:r>
      <w:r>
        <w:rPr>
          <w:rFonts w:ascii="Times New Roman" w:hAnsi="Times New Roman" w:cs="Times New Roman"/>
          <w:sz w:val="24"/>
          <w:szCs w:val="24"/>
        </w:rPr>
        <w:t xml:space="preserve"> </w:t>
      </w:r>
      <w:r w:rsidRPr="00A3531C">
        <w:rPr>
          <w:rFonts w:ascii="Times New Roman" w:hAnsi="Times New Roman" w:cs="Times New Roman"/>
          <w:sz w:val="24"/>
          <w:szCs w:val="24"/>
        </w:rPr>
        <w:t>does not endorse any commercial products, services, or enterprises."</w:t>
      </w:r>
    </w:p>
    <w:p w14:paraId="5A1B546B" w14:textId="77777777" w:rsidR="00D71B98" w:rsidRPr="00794D8C" w:rsidRDefault="00D71B98" w:rsidP="00D71B98">
      <w:pPr>
        <w:spacing w:line="480" w:lineRule="auto"/>
        <w:ind w:firstLine="720"/>
        <w:rPr>
          <w:rFonts w:ascii="Times New Roman" w:hAnsi="Times New Roman" w:cs="Times New Roman"/>
          <w:sz w:val="24"/>
          <w:szCs w:val="24"/>
        </w:rPr>
      </w:pPr>
    </w:p>
    <w:p w14:paraId="69B97EAD" w14:textId="6FAE1F26" w:rsidR="009958D3" w:rsidRPr="00D71B98" w:rsidRDefault="009958D3" w:rsidP="00794D8C">
      <w:pPr>
        <w:spacing w:line="480" w:lineRule="auto"/>
        <w:rPr>
          <w:rFonts w:ascii="Times New Roman" w:hAnsi="Times New Roman" w:cs="Times New Roman"/>
          <w:b/>
          <w:sz w:val="24"/>
          <w:szCs w:val="24"/>
        </w:rPr>
      </w:pPr>
      <w:r w:rsidRPr="00D71B98">
        <w:rPr>
          <w:rFonts w:ascii="Times New Roman" w:hAnsi="Times New Roman" w:cs="Times New Roman"/>
          <w:b/>
          <w:sz w:val="24"/>
          <w:szCs w:val="24"/>
        </w:rPr>
        <w:t xml:space="preserve">References </w:t>
      </w:r>
    </w:p>
    <w:p w14:paraId="48BCCE05" w14:textId="77777777" w:rsidR="00E46269" w:rsidRPr="00D71B98" w:rsidRDefault="00234F4D"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fldChar w:fldCharType="begin"/>
      </w:r>
      <w:r w:rsidRPr="00D71B98">
        <w:rPr>
          <w:rFonts w:ascii="Times New Roman" w:hAnsi="Times New Roman" w:cs="Times New Roman"/>
          <w:sz w:val="24"/>
          <w:szCs w:val="24"/>
        </w:rPr>
        <w:instrText xml:space="preserve"> ADDIN EN.REFLIST </w:instrText>
      </w:r>
      <w:r w:rsidRPr="00D71B98">
        <w:rPr>
          <w:rFonts w:ascii="Times New Roman" w:hAnsi="Times New Roman" w:cs="Times New Roman"/>
          <w:sz w:val="24"/>
          <w:szCs w:val="24"/>
        </w:rPr>
        <w:fldChar w:fldCharType="separate"/>
      </w:r>
      <w:r w:rsidR="00E46269" w:rsidRPr="00D71B98">
        <w:rPr>
          <w:rFonts w:ascii="Times New Roman" w:hAnsi="Times New Roman" w:cs="Times New Roman"/>
          <w:sz w:val="24"/>
          <w:szCs w:val="24"/>
        </w:rPr>
        <w:t>Abdelnour, A., B. McKane, R., Stieglitz, M., Pan, F., Cheng, Y., 2013. Effects of harvest on carbon and nitrogen dynamics in a Pacific Northwest forest catchment. Water Resources Research 49, 1292-1313.</w:t>
      </w:r>
    </w:p>
    <w:p w14:paraId="17852D2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Abdelnour, A., Stieglitz, M., Pan, F., McKane, R., 2011. Catchment hydrological responses to forest harvest amount and spatial pattern. Water Resources Research 47.</w:t>
      </w:r>
    </w:p>
    <w:p w14:paraId="4F60F95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Akther, M., He, J., Chu, A., Huang, J., Van Duin, B., 2018. A review of green roof applications for managing urban stormwater in different climatic zones. Sustainability 10, 2864.</w:t>
      </w:r>
    </w:p>
    <w:p w14:paraId="7328986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1CBC29E0"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Berardi, U., GhaffarianHoseini, A., GhaffarianHoseini, A., 2014. State-of-the-art analysis of the environmental benefits of green roofs. Applied Energy 115, 411-428.</w:t>
      </w:r>
    </w:p>
    <w:p w14:paraId="29D92CA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Bollman, M.A., DeSantis, G.E., DuChanois, R.M., Etten-Bohm, M., Olszyk, D.M., Lambrinos, J.G., Mayer, P.M., 2019. A framework for optimizing hydrologic performance of green roof media. Ecological Engineering 140, 105589.</w:t>
      </w:r>
    </w:p>
    <w:p w14:paraId="232E1A9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Burszta-Adamiak, E., Mrowiec, M., 2013. Modelling of green roofs' hydrologic performance using EPA's SWMM. Water Science and Technology 68, 36-42.</w:t>
      </w:r>
    </w:p>
    <w:p w14:paraId="552D62B4"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Carey, R.O., Hochmuth, G.J., Martinez, C.J., Boyer, T.H., Nair, V.D., Dukes, M.D., Toor, G.S., Shober, A.L., Cisar, J.L., Trenholm, L.E., 2012. A review of turfgrass fertilizer management practices: Implications for urban water quality. HortTechnology 22, 280-291.</w:t>
      </w:r>
    </w:p>
    <w:p w14:paraId="60797FB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Carson, T., Keeley, M., Marasco, D.E., McGillis, W., Culligan, P., 2017. Assessing methods for predicting green roof rainfall capture: A comparison between full-scale observations and four hydrologic models. Urban Water Journal 14, 589-603.</w:t>
      </w:r>
    </w:p>
    <w:p w14:paraId="4585F88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Carter, T., Jackson, C.R., 2007. Vegetated roofs for stormwater management at multiple spatial scales. Landscape and urban planning 80, 84-94.</w:t>
      </w:r>
    </w:p>
    <w:p w14:paraId="0E049490"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Cipolla, S.S., Maglionico, M., Stojkov, I., 2016. A long-term hydrological modelling of an extensive green roof by means of SWMM. Ecological engineering 95, 876-887.</w:t>
      </w:r>
    </w:p>
    <w:p w14:paraId="265D746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Deb, K., Pratap, A., Agarwal, S., Meyarivan, T., 2002. A fast and elitist multiobjective genetic algorithm: NSGA-II. IEEE transactions on evolutionary computation 6, 182-197.</w:t>
      </w:r>
    </w:p>
    <w:p w14:paraId="73E97F07"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ESRI, 2014. ArcGIS Desktop: Release 10.3. Environmental Systems Research Institute, Redlands, CA.</w:t>
      </w:r>
    </w:p>
    <w:p w14:paraId="1C4481A7"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Getter, K.L., Rowe, D.B., Robertson, G.P., Cregg, B.M., Andresen, J.A., 2009. Carbon sequestration potential of extensive green roofs. Environmental science &amp; technology 43, 7564-7570.</w:t>
      </w:r>
    </w:p>
    <w:p w14:paraId="59599594"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ACC2C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H.E., Hoghooghi, N., 2018. Green infrastructure and its catchment‐scale effects: an emerging science. Wiley Interdisciplinary Reviews: Water 5, e1254.</w:t>
      </w:r>
    </w:p>
    <w:p w14:paraId="235534F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Golden, H.E., Lane, C.R., Amatya, D.M., Bandilla, K.W., Kiperwas, H.R., Knightes, C.D., Ssegane, H., 2014. Hydrologic connectivity between geographically isolated wetlands and surface water systems: A review of select modeling methods. Environmental Modelling &amp; Software 53, 190-206.</w:t>
      </w:r>
    </w:p>
    <w:p w14:paraId="01B1E55E" w14:textId="3B1033FE"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Hadka, D., 2014. MOEA framework user guide. </w:t>
      </w:r>
      <w:hyperlink r:id="rId10" w:history="1">
        <w:r w:rsidRPr="00D71B98">
          <w:rPr>
            <w:rStyle w:val="Hyperlink"/>
            <w:rFonts w:ascii="Times New Roman" w:hAnsi="Times New Roman" w:cs="Times New Roman"/>
            <w:sz w:val="24"/>
            <w:szCs w:val="24"/>
          </w:rPr>
          <w:t>http://moeaframework.org/</w:t>
        </w:r>
      </w:hyperlink>
      <w:r w:rsidRPr="00D71B98">
        <w:rPr>
          <w:rFonts w:ascii="Times New Roman" w:hAnsi="Times New Roman" w:cs="Times New Roman"/>
          <w:sz w:val="24"/>
          <w:szCs w:val="24"/>
        </w:rPr>
        <w:t>.</w:t>
      </w:r>
    </w:p>
    <w:p w14:paraId="7417766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Hamon, W.R., 1960. Estimating potential evapotranspiration. Massachusetts Institute of Technology.</w:t>
      </w:r>
    </w:p>
    <w:p w14:paraId="20731BA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Her, Y., Jeong, J., Arnold, J., Gosselink, L., Glick, R., Jaber, F., 2017. A new framework for modeling decentralized low impact developments using Soil and Water Assessment Tool. Environmental modelling &amp; software 96, 305-322.</w:t>
      </w:r>
    </w:p>
    <w:p w14:paraId="1E34B0F2"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Hilten, R.N., Lawrence, T.M., Tollner, E.W., 2008. Modeling stormwater runoff from green roofs with HYDRUS-1D. Journal of hydrology 358, 288-293.</w:t>
      </w:r>
    </w:p>
    <w:p w14:paraId="50E6A913"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Hoghooghi, N., Golden, H., Bledsoe, B., Barnhart, B., Brookes, A., Djang, K., Halama, J., McKane, R., Nietch, C., Pettus, P., 2018. Cumulative Effects of Low Impact Development on Watershed Hydrology in a Mixed Land-Cover System. Water 10, 991.</w:t>
      </w:r>
    </w:p>
    <w:p w14:paraId="1482075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Hufkens, K., Basler, D., Milliman, T., Melaas, E.K., Richardson, A.D., 2018. An integrated phenology modelling framework in R. Methods in Ecology and Evolution 9, 1276-1285.</w:t>
      </w:r>
    </w:p>
    <w:p w14:paraId="4BC69B03"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Knightes, C.D., Golden, H.E., Journey, C.A., Davis, G.M., Conrads, P.A., Marvin-DiPasquale, M., Brigham, M.E., Bradley, P.M., 2014. Mercury and methylmercury stream concentrations in a Coastal Plain watershed: A multi-scale simulation analysis. Environmental pollution 187, 182-192.</w:t>
      </w:r>
    </w:p>
    <w:p w14:paraId="2F636BD6"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Li, Y., Babcock Jr, R.W., 2014. Green roof hydrologic performance and modeling: a review. Water science and technology 69, 727-738.</w:t>
      </w:r>
    </w:p>
    <w:p w14:paraId="13A0F54D"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Li, Y., Babcock Jr, R.W., 2015. Modeling hydrologic performance of a green roof system with HYDRUS-2D. Journal of Environmental Engineering 141, 04015036.</w:t>
      </w:r>
    </w:p>
    <w:p w14:paraId="5445E152" w14:textId="5EB1C7B2"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Magnusson Klemencic Associates, Seattle Public Utilities, 2008. Memo Draft - Green Roof Media Recommended Specifications. </w:t>
      </w:r>
      <w:hyperlink r:id="rId11" w:history="1">
        <w:r w:rsidRPr="00D71B98">
          <w:rPr>
            <w:rStyle w:val="Hyperlink"/>
            <w:rFonts w:ascii="Times New Roman" w:hAnsi="Times New Roman" w:cs="Times New Roman"/>
            <w:sz w:val="24"/>
            <w:szCs w:val="24"/>
          </w:rPr>
          <w:t>http://www.seattle.gov/dpd/cs/groups/pan/@pan/documents/web_informational/p2371388.pdf</w:t>
        </w:r>
      </w:hyperlink>
      <w:r w:rsidRPr="00D71B98">
        <w:rPr>
          <w:rFonts w:ascii="Times New Roman" w:hAnsi="Times New Roman" w:cs="Times New Roman"/>
          <w:sz w:val="24"/>
          <w:szCs w:val="24"/>
        </w:rPr>
        <w:t>.</w:t>
      </w:r>
    </w:p>
    <w:p w14:paraId="4F6212EF"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Martin-Mikle, C.J., de Beurs, K.M., Julian, J.P., Mayer, P.M., 2015. Identifying priority sites for low impact development (LID) in a mixed-use watershed. Landscape and urban planning 140, 29-41.</w:t>
      </w:r>
    </w:p>
    <w:p w14:paraId="55F86CED" w14:textId="1823283E"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McIntosh, A., 2010. Green roofs in Seattle: A survey of vegetated roofs and rooftop gardens.  </w:t>
      </w:r>
      <w:hyperlink r:id="rId12" w:history="1">
        <w:r w:rsidRPr="00D71B98">
          <w:rPr>
            <w:rStyle w:val="Hyperlink"/>
            <w:rFonts w:ascii="Times New Roman" w:hAnsi="Times New Roman" w:cs="Times New Roman"/>
            <w:sz w:val="24"/>
            <w:szCs w:val="24"/>
          </w:rPr>
          <w:t>https://www.seattle.gov/Documents/Departments/OSE/Green-Roofs-In-Seattle.pdf</w:t>
        </w:r>
      </w:hyperlink>
      <w:r w:rsidRPr="00D71B98">
        <w:rPr>
          <w:rFonts w:ascii="Times New Roman" w:hAnsi="Times New Roman" w:cs="Times New Roman"/>
          <w:sz w:val="24"/>
          <w:szCs w:val="24"/>
        </w:rPr>
        <w:t>, 1-8.</w:t>
      </w:r>
    </w:p>
    <w:p w14:paraId="06086DEB"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0E99D5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47A27DD9"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McKane, R., Brookes, A., Djang, K., Stieglitz, M., Abdelnour, A., Pan, F., Halama, J., Pettus, P., Phillips, D., Barnhart, B., Phan, V., In Preparation. VELMA Version 2.1: User Manual and Technical Documentation. Environmental Protection Agency Office of Research and </w:t>
      </w:r>
      <w:r w:rsidRPr="00D71B98">
        <w:rPr>
          <w:rFonts w:ascii="Times New Roman" w:hAnsi="Times New Roman" w:cs="Times New Roman"/>
          <w:sz w:val="24"/>
          <w:szCs w:val="24"/>
        </w:rPr>
        <w:lastRenderedPageBreak/>
        <w:t>Development National Health and Environmental Effects Research Laboratory, Corvallis, Oregon, USA.</w:t>
      </w:r>
    </w:p>
    <w:p w14:paraId="673340FA"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Milesi, C., Running, S.W., Elvidge, C.D., Dietz, J.B., Tuttle, B.T., Nemani, R.R., 2005. Mapping and modeling the biogeochemical cycling of turf grasses in the United States. Environmental management 36, 426-438.</w:t>
      </w:r>
    </w:p>
    <w:p w14:paraId="4D7913D9" w14:textId="1718021D"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NOAA, 2016. Global Historical Climatology Network. </w:t>
      </w:r>
      <w:hyperlink r:id="rId13" w:history="1">
        <w:r w:rsidRPr="00D71B98">
          <w:rPr>
            <w:rStyle w:val="Hyperlink"/>
            <w:rFonts w:ascii="Times New Roman" w:hAnsi="Times New Roman" w:cs="Times New Roman"/>
            <w:sz w:val="24"/>
            <w:szCs w:val="24"/>
          </w:rPr>
          <w:t>https://www.ncdc.noaa.gov/data-access</w:t>
        </w:r>
      </w:hyperlink>
      <w:r w:rsidRPr="00D71B98">
        <w:rPr>
          <w:rFonts w:ascii="Times New Roman" w:hAnsi="Times New Roman" w:cs="Times New Roman"/>
          <w:sz w:val="24"/>
          <w:szCs w:val="24"/>
        </w:rPr>
        <w:t>.</w:t>
      </w:r>
    </w:p>
    <w:p w14:paraId="18E67D98"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Pan, F., Stieglitz, M., McKane, R.B., 2012. An algorithm for treating flat areas and depressions in digital elevation models using linear interpolation. Water Resources Research 48, W00L10, doi:10.1029/2011WR010735.</w:t>
      </w:r>
    </w:p>
    <w:p w14:paraId="7CF07A05"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F603EBE" w14:textId="5DEFCB6B"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Python Software Foundation, 2016. Python Language Reference.  </w:t>
      </w:r>
      <w:hyperlink r:id="rId14" w:history="1">
        <w:r w:rsidRPr="00D71B98">
          <w:rPr>
            <w:rStyle w:val="Hyperlink"/>
            <w:rFonts w:ascii="Times New Roman" w:hAnsi="Times New Roman" w:cs="Times New Roman"/>
            <w:sz w:val="24"/>
            <w:szCs w:val="24"/>
          </w:rPr>
          <w:t>https://www.python.org/</w:t>
        </w:r>
      </w:hyperlink>
      <w:r w:rsidRPr="00D71B98">
        <w:rPr>
          <w:rFonts w:ascii="Times New Roman" w:hAnsi="Times New Roman" w:cs="Times New Roman"/>
          <w:sz w:val="24"/>
          <w:szCs w:val="24"/>
        </w:rPr>
        <w:t>.</w:t>
      </w:r>
    </w:p>
    <w:p w14:paraId="0A2FB071" w14:textId="5F28EC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R Core Team, 2013. R: A language and environment for statistical computing. </w:t>
      </w:r>
      <w:hyperlink r:id="rId15" w:history="1">
        <w:r w:rsidRPr="00D71B98">
          <w:rPr>
            <w:rStyle w:val="Hyperlink"/>
            <w:rFonts w:ascii="Times New Roman" w:hAnsi="Times New Roman" w:cs="Times New Roman"/>
            <w:sz w:val="24"/>
            <w:szCs w:val="24"/>
          </w:rPr>
          <w:t>https://www.r-project.org/</w:t>
        </w:r>
      </w:hyperlink>
      <w:r w:rsidRPr="00D71B98">
        <w:rPr>
          <w:rFonts w:ascii="Times New Roman" w:hAnsi="Times New Roman" w:cs="Times New Roman"/>
          <w:sz w:val="24"/>
          <w:szCs w:val="24"/>
        </w:rPr>
        <w:t>.</w:t>
      </w:r>
    </w:p>
    <w:p w14:paraId="3281F3A1" w14:textId="563236FC"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Rooflite, 2020. Certified Green Roof Media, </w:t>
      </w:r>
      <w:hyperlink r:id="rId16" w:history="1">
        <w:r w:rsidRPr="00D71B98">
          <w:rPr>
            <w:rStyle w:val="Hyperlink"/>
            <w:rFonts w:ascii="Times New Roman" w:hAnsi="Times New Roman" w:cs="Times New Roman"/>
            <w:sz w:val="24"/>
            <w:szCs w:val="24"/>
          </w:rPr>
          <w:t>https://www.rooflitesoil.com</w:t>
        </w:r>
      </w:hyperlink>
      <w:r w:rsidRPr="00D71B98">
        <w:rPr>
          <w:rFonts w:ascii="Times New Roman" w:hAnsi="Times New Roman" w:cs="Times New Roman"/>
          <w:sz w:val="24"/>
          <w:szCs w:val="24"/>
        </w:rPr>
        <w:t>.</w:t>
      </w:r>
    </w:p>
    <w:p w14:paraId="58A8D57B"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Sarkar, S., Butcher, J.B., Johnson, T.E., Clark, C.M., 2018. Simulated Sensitivity of Urban Green Infrastructure Practices to Climate Change. Earth Interactions.</w:t>
      </w:r>
    </w:p>
    <w:p w14:paraId="4A00A8B1" w14:textId="34C73F92"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Seattle Public Utilities, 2016. </w:t>
      </w:r>
      <w:hyperlink r:id="rId17" w:history="1">
        <w:r w:rsidRPr="00D71B98">
          <w:rPr>
            <w:rStyle w:val="Hyperlink"/>
            <w:rFonts w:ascii="Times New Roman" w:hAnsi="Times New Roman" w:cs="Times New Roman"/>
            <w:sz w:val="24"/>
            <w:szCs w:val="24"/>
          </w:rPr>
          <w:t>https://www.seattle.gov/utilities</w:t>
        </w:r>
      </w:hyperlink>
      <w:r w:rsidRPr="00D71B98">
        <w:rPr>
          <w:rFonts w:ascii="Times New Roman" w:hAnsi="Times New Roman" w:cs="Times New Roman"/>
          <w:sz w:val="24"/>
          <w:szCs w:val="24"/>
        </w:rPr>
        <w:t>.</w:t>
      </w:r>
    </w:p>
    <w:p w14:paraId="05E715FE"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Semiromi, M.T., Omidvar, S., Kamali, B., 2018. Reducing Computational Costs of Automatic Calibration of Rainfall-Runoff Models: Meta-Models or High-Performance Computers? Water 10, 1440.</w:t>
      </w:r>
    </w:p>
    <w:p w14:paraId="4B3176CA"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Speak, A., Rothwell, J., Lindley, S., Smith, C., 2013. Rainwater runoff retention on an aged intensive green roof. Science of the Total Environment 461, 28-38.</w:t>
      </w:r>
    </w:p>
    <w:p w14:paraId="7686327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Styers, D.M., Moskal, L.M., Richardson, J.J., Halabisky, M.A., 2014. Evaluation of the contribution of LiDAR data and postclassification procedures to object-based classification accuracy. Journal of Applied Remote Sensing 8, 083529.</w:t>
      </w:r>
    </w:p>
    <w:p w14:paraId="53F4842C"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lastRenderedPageBreak/>
        <w:t>Thornton, M., Thornton, P., Wei, Y., Vose, R., Boyer, A., 2017. Daymet: Station-Level Inputs and Model Predicted Values for North America, Version 3. ORNL DAAC, Oak Ridge, Tennessee, USA.</w:t>
      </w:r>
    </w:p>
    <w:p w14:paraId="57596F31" w14:textId="77777777"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Tzoulas, K., Korpela, K., Venn, S., Yli-Pelkonen, V., Kaźmierczak, A., Niemela, J., James, P., 2007. Promoting ecosystem and human health in urban areas using Green Infrastructure: A literature review. Landscape and urban planning 81, 167-178.</w:t>
      </w:r>
    </w:p>
    <w:p w14:paraId="5A53E3CF" w14:textId="54CC357B" w:rsidR="00E46269" w:rsidRPr="00D71B98" w:rsidRDefault="00E46269" w:rsidP="00E46269">
      <w:pPr>
        <w:pStyle w:val="EndNoteBibliography"/>
        <w:spacing w:after="360"/>
        <w:rPr>
          <w:rFonts w:ascii="Times New Roman" w:hAnsi="Times New Roman" w:cs="Times New Roman"/>
          <w:sz w:val="24"/>
          <w:szCs w:val="24"/>
        </w:rPr>
      </w:pPr>
      <w:r w:rsidRPr="00D71B98">
        <w:rPr>
          <w:rFonts w:ascii="Times New Roman" w:hAnsi="Times New Roman" w:cs="Times New Roman"/>
          <w:sz w:val="24"/>
          <w:szCs w:val="24"/>
        </w:rPr>
        <w:t xml:space="preserve">US EPA, 2016. City green: Innovative green infrastructure solutions for downtowns and infill locations. EPA230R16001 </w:t>
      </w:r>
      <w:hyperlink r:id="rId18" w:history="1">
        <w:r w:rsidRPr="00D71B98">
          <w:rPr>
            <w:rStyle w:val="Hyperlink"/>
            <w:rFonts w:ascii="Times New Roman" w:hAnsi="Times New Roman" w:cs="Times New Roman"/>
            <w:sz w:val="24"/>
            <w:szCs w:val="24"/>
          </w:rPr>
          <w:t>https://www.epa.gov/sites/production/files/2016-06/documents/city_green_0.pdf</w:t>
        </w:r>
      </w:hyperlink>
      <w:r w:rsidRPr="00D71B98">
        <w:rPr>
          <w:rFonts w:ascii="Times New Roman" w:hAnsi="Times New Roman" w:cs="Times New Roman"/>
          <w:sz w:val="24"/>
          <w:szCs w:val="24"/>
        </w:rPr>
        <w:t>.</w:t>
      </w:r>
    </w:p>
    <w:p w14:paraId="1D424293" w14:textId="12DF5F13" w:rsidR="008E03E8" w:rsidRPr="00D71B98" w:rsidRDefault="00E46269" w:rsidP="00D71B98">
      <w:pPr>
        <w:pStyle w:val="EndNoteBibliography"/>
        <w:rPr>
          <w:rFonts w:ascii="Times New Roman" w:hAnsi="Times New Roman" w:cs="Times New Roman"/>
          <w:sz w:val="24"/>
          <w:szCs w:val="24"/>
        </w:rPr>
      </w:pPr>
      <w:r w:rsidRPr="00D71B98">
        <w:rPr>
          <w:rFonts w:ascii="Times New Roman" w:hAnsi="Times New Roman" w:cs="Times New Roman"/>
          <w:sz w:val="24"/>
          <w:szCs w:val="24"/>
        </w:rPr>
        <w:t>Woznicki, S.A., Hondula, K.L., Jarnagin, S.T., 2018. Effectiveness of landscape‐based green infrastructure for stormwater management in suburban catchments. Hydrological processes 32, 2346-2361.</w:t>
      </w:r>
      <w:r w:rsidR="00234F4D" w:rsidRPr="00D71B98">
        <w:rPr>
          <w:rFonts w:ascii="Times New Roman" w:hAnsi="Times New Roman" w:cs="Times New Roman"/>
          <w:sz w:val="24"/>
          <w:szCs w:val="24"/>
        </w:rPr>
        <w:fldChar w:fldCharType="end"/>
      </w:r>
      <w:r w:rsidR="0031368C" w:rsidRPr="00D71B98">
        <w:rPr>
          <w:rFonts w:ascii="Times New Roman" w:hAnsi="Times New Roman" w:cs="Times New Roman"/>
          <w:sz w:val="24"/>
          <w:szCs w:val="24"/>
        </w:rPr>
        <w:fldChar w:fldCharType="begin"/>
      </w:r>
      <w:r w:rsidR="0031368C" w:rsidRPr="00D71B98">
        <w:rPr>
          <w:rFonts w:ascii="Times New Roman" w:hAnsi="Times New Roman" w:cs="Times New Roman"/>
          <w:sz w:val="24"/>
          <w:szCs w:val="24"/>
        </w:rPr>
        <w:instrText xml:space="preserve"> ADDIN </w:instrText>
      </w:r>
      <w:r w:rsidR="0031368C" w:rsidRPr="00D71B98">
        <w:rPr>
          <w:rFonts w:ascii="Times New Roman" w:hAnsi="Times New Roman" w:cs="Times New Roman"/>
          <w:sz w:val="24"/>
          <w:szCs w:val="24"/>
        </w:rPr>
        <w:fldChar w:fldCharType="end"/>
      </w:r>
    </w:p>
    <w:sectPr w:rsidR="008E03E8" w:rsidRPr="00D71B98"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Barnhart">
    <w15:presenceInfo w15:providerId="AD" w15:userId="S::BBarnhart@ncasi.org::3cd0782d-9ad4-4f2c-94de-9215b0e7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6&lt;/item&gt;&lt;item&gt;18&lt;/item&gt;&lt;item&gt;19&lt;/item&gt;&lt;item&gt;20&lt;/item&gt;&lt;item&gt;21&lt;/item&gt;&lt;item&gt;22&lt;/item&gt;&lt;item&gt;23&lt;/item&gt;&lt;item&gt;24&lt;/item&gt;&lt;item&gt;26&lt;/item&gt;&lt;item&gt;27&lt;/item&gt;&lt;item&gt;28&lt;/item&gt;&lt;item&gt;30&lt;/item&gt;&lt;item&gt;31&lt;/item&gt;&lt;item&gt;32&lt;/item&gt;&lt;/record-ids&gt;&lt;/item&gt;&lt;/Libraries&gt;"/>
  </w:docVars>
  <w:rsids>
    <w:rsidRoot w:val="00AF67E0"/>
    <w:rsid w:val="000031CF"/>
    <w:rsid w:val="00010305"/>
    <w:rsid w:val="00011D41"/>
    <w:rsid w:val="00012A9E"/>
    <w:rsid w:val="0001364C"/>
    <w:rsid w:val="00014F85"/>
    <w:rsid w:val="00026562"/>
    <w:rsid w:val="00031883"/>
    <w:rsid w:val="00034C0B"/>
    <w:rsid w:val="00037941"/>
    <w:rsid w:val="00040AC7"/>
    <w:rsid w:val="000516E6"/>
    <w:rsid w:val="00053EBB"/>
    <w:rsid w:val="00064323"/>
    <w:rsid w:val="00066457"/>
    <w:rsid w:val="00067B39"/>
    <w:rsid w:val="000718C5"/>
    <w:rsid w:val="000721B4"/>
    <w:rsid w:val="000741FA"/>
    <w:rsid w:val="00084F49"/>
    <w:rsid w:val="00086B7A"/>
    <w:rsid w:val="0009424D"/>
    <w:rsid w:val="00097439"/>
    <w:rsid w:val="000A03E8"/>
    <w:rsid w:val="000A12C9"/>
    <w:rsid w:val="000A2986"/>
    <w:rsid w:val="000A3B25"/>
    <w:rsid w:val="000B0AA6"/>
    <w:rsid w:val="000B104A"/>
    <w:rsid w:val="000B29A5"/>
    <w:rsid w:val="000B54CF"/>
    <w:rsid w:val="000B6CB4"/>
    <w:rsid w:val="000C3249"/>
    <w:rsid w:val="000C4C40"/>
    <w:rsid w:val="000D00EF"/>
    <w:rsid w:val="000D4BFB"/>
    <w:rsid w:val="000D6274"/>
    <w:rsid w:val="000F41CF"/>
    <w:rsid w:val="000F731A"/>
    <w:rsid w:val="00100624"/>
    <w:rsid w:val="00102A36"/>
    <w:rsid w:val="00102CE0"/>
    <w:rsid w:val="00106ECE"/>
    <w:rsid w:val="00112056"/>
    <w:rsid w:val="0011334C"/>
    <w:rsid w:val="00115625"/>
    <w:rsid w:val="00120134"/>
    <w:rsid w:val="001202D5"/>
    <w:rsid w:val="0012317D"/>
    <w:rsid w:val="001263FE"/>
    <w:rsid w:val="001302ED"/>
    <w:rsid w:val="00133954"/>
    <w:rsid w:val="00135CA7"/>
    <w:rsid w:val="001360B6"/>
    <w:rsid w:val="00145084"/>
    <w:rsid w:val="00145EDD"/>
    <w:rsid w:val="00151A9D"/>
    <w:rsid w:val="001672FC"/>
    <w:rsid w:val="00173BB0"/>
    <w:rsid w:val="00174068"/>
    <w:rsid w:val="00183F24"/>
    <w:rsid w:val="00187097"/>
    <w:rsid w:val="00195E5A"/>
    <w:rsid w:val="001A3E54"/>
    <w:rsid w:val="001A448D"/>
    <w:rsid w:val="001A71F2"/>
    <w:rsid w:val="001B423A"/>
    <w:rsid w:val="001B75B1"/>
    <w:rsid w:val="001C08EF"/>
    <w:rsid w:val="001C0FEF"/>
    <w:rsid w:val="001C362B"/>
    <w:rsid w:val="001C516D"/>
    <w:rsid w:val="001D3621"/>
    <w:rsid w:val="001E575F"/>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57B9B"/>
    <w:rsid w:val="00264D12"/>
    <w:rsid w:val="00265797"/>
    <w:rsid w:val="00265D5E"/>
    <w:rsid w:val="00266014"/>
    <w:rsid w:val="00280807"/>
    <w:rsid w:val="00281083"/>
    <w:rsid w:val="00283EEE"/>
    <w:rsid w:val="00284E35"/>
    <w:rsid w:val="00286E33"/>
    <w:rsid w:val="002B01BA"/>
    <w:rsid w:val="002B11E4"/>
    <w:rsid w:val="002B647D"/>
    <w:rsid w:val="002B7CA6"/>
    <w:rsid w:val="002C1442"/>
    <w:rsid w:val="002D1356"/>
    <w:rsid w:val="002D4DD4"/>
    <w:rsid w:val="002E2B26"/>
    <w:rsid w:val="002E36BA"/>
    <w:rsid w:val="002E76D8"/>
    <w:rsid w:val="002F2850"/>
    <w:rsid w:val="002F6056"/>
    <w:rsid w:val="002F7093"/>
    <w:rsid w:val="002F7ECF"/>
    <w:rsid w:val="00301077"/>
    <w:rsid w:val="00301B3A"/>
    <w:rsid w:val="00301D32"/>
    <w:rsid w:val="00303B80"/>
    <w:rsid w:val="003058C7"/>
    <w:rsid w:val="003058FE"/>
    <w:rsid w:val="00307122"/>
    <w:rsid w:val="0031368C"/>
    <w:rsid w:val="00315DBC"/>
    <w:rsid w:val="00320697"/>
    <w:rsid w:val="00340A2F"/>
    <w:rsid w:val="00347F16"/>
    <w:rsid w:val="003525F3"/>
    <w:rsid w:val="00354F12"/>
    <w:rsid w:val="0036001F"/>
    <w:rsid w:val="003643EB"/>
    <w:rsid w:val="003653B4"/>
    <w:rsid w:val="003721CE"/>
    <w:rsid w:val="00372A89"/>
    <w:rsid w:val="003736EA"/>
    <w:rsid w:val="00374EF7"/>
    <w:rsid w:val="003751BB"/>
    <w:rsid w:val="0037668A"/>
    <w:rsid w:val="003833A1"/>
    <w:rsid w:val="0039159A"/>
    <w:rsid w:val="003918E8"/>
    <w:rsid w:val="003921BD"/>
    <w:rsid w:val="003925EA"/>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CD3"/>
    <w:rsid w:val="003F7FEC"/>
    <w:rsid w:val="00400B75"/>
    <w:rsid w:val="0041176A"/>
    <w:rsid w:val="004163D0"/>
    <w:rsid w:val="004221D9"/>
    <w:rsid w:val="00423576"/>
    <w:rsid w:val="004260A1"/>
    <w:rsid w:val="004279B2"/>
    <w:rsid w:val="00430939"/>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B6EB5"/>
    <w:rsid w:val="004C19B4"/>
    <w:rsid w:val="004D4D58"/>
    <w:rsid w:val="004D74A1"/>
    <w:rsid w:val="004E4CA3"/>
    <w:rsid w:val="004F02C9"/>
    <w:rsid w:val="004F15FA"/>
    <w:rsid w:val="004F41B5"/>
    <w:rsid w:val="004F7190"/>
    <w:rsid w:val="005029A2"/>
    <w:rsid w:val="00502D97"/>
    <w:rsid w:val="005078B7"/>
    <w:rsid w:val="0051005B"/>
    <w:rsid w:val="00512AF3"/>
    <w:rsid w:val="005149A1"/>
    <w:rsid w:val="00517223"/>
    <w:rsid w:val="005238A9"/>
    <w:rsid w:val="00530F86"/>
    <w:rsid w:val="00533DD2"/>
    <w:rsid w:val="00534335"/>
    <w:rsid w:val="00535CBC"/>
    <w:rsid w:val="0054020D"/>
    <w:rsid w:val="00544AFA"/>
    <w:rsid w:val="00550DDE"/>
    <w:rsid w:val="005554AB"/>
    <w:rsid w:val="00555BC8"/>
    <w:rsid w:val="00556003"/>
    <w:rsid w:val="00560D3E"/>
    <w:rsid w:val="00560D61"/>
    <w:rsid w:val="00566052"/>
    <w:rsid w:val="005667B1"/>
    <w:rsid w:val="00571B2E"/>
    <w:rsid w:val="00575170"/>
    <w:rsid w:val="005775C0"/>
    <w:rsid w:val="00583631"/>
    <w:rsid w:val="0059262C"/>
    <w:rsid w:val="00592F8A"/>
    <w:rsid w:val="00594D94"/>
    <w:rsid w:val="00597F33"/>
    <w:rsid w:val="005A08EC"/>
    <w:rsid w:val="005C09E9"/>
    <w:rsid w:val="005C5D3A"/>
    <w:rsid w:val="005D1311"/>
    <w:rsid w:val="005D17B8"/>
    <w:rsid w:val="005D2275"/>
    <w:rsid w:val="005D6448"/>
    <w:rsid w:val="005D689E"/>
    <w:rsid w:val="005D70E2"/>
    <w:rsid w:val="005D7BC6"/>
    <w:rsid w:val="005E6830"/>
    <w:rsid w:val="005E797D"/>
    <w:rsid w:val="005F1B05"/>
    <w:rsid w:val="005F44CA"/>
    <w:rsid w:val="005F51BE"/>
    <w:rsid w:val="005F6AB9"/>
    <w:rsid w:val="005F7391"/>
    <w:rsid w:val="0060333D"/>
    <w:rsid w:val="00605E60"/>
    <w:rsid w:val="006077C1"/>
    <w:rsid w:val="00614BAE"/>
    <w:rsid w:val="0062412E"/>
    <w:rsid w:val="00624E56"/>
    <w:rsid w:val="0062680F"/>
    <w:rsid w:val="00626B2C"/>
    <w:rsid w:val="0063280E"/>
    <w:rsid w:val="006409B0"/>
    <w:rsid w:val="006444A9"/>
    <w:rsid w:val="006542DE"/>
    <w:rsid w:val="006657BB"/>
    <w:rsid w:val="0067411D"/>
    <w:rsid w:val="00674DA6"/>
    <w:rsid w:val="0067657C"/>
    <w:rsid w:val="00676BB4"/>
    <w:rsid w:val="006803DF"/>
    <w:rsid w:val="0068050D"/>
    <w:rsid w:val="006831A2"/>
    <w:rsid w:val="006912B3"/>
    <w:rsid w:val="00691ED0"/>
    <w:rsid w:val="00693339"/>
    <w:rsid w:val="00694EE9"/>
    <w:rsid w:val="00697508"/>
    <w:rsid w:val="006A0865"/>
    <w:rsid w:val="006A420E"/>
    <w:rsid w:val="006A7011"/>
    <w:rsid w:val="006A7B52"/>
    <w:rsid w:val="006B03AE"/>
    <w:rsid w:val="006B1CA7"/>
    <w:rsid w:val="006B2CE0"/>
    <w:rsid w:val="006B2D84"/>
    <w:rsid w:val="006B345A"/>
    <w:rsid w:val="006B3D2E"/>
    <w:rsid w:val="006B4AAC"/>
    <w:rsid w:val="006B6D42"/>
    <w:rsid w:val="006C29BF"/>
    <w:rsid w:val="006C4378"/>
    <w:rsid w:val="006C774F"/>
    <w:rsid w:val="006C7D4D"/>
    <w:rsid w:val="006E59D3"/>
    <w:rsid w:val="006E6C66"/>
    <w:rsid w:val="006F173F"/>
    <w:rsid w:val="006F211C"/>
    <w:rsid w:val="006F532E"/>
    <w:rsid w:val="006F5DE2"/>
    <w:rsid w:val="007044B4"/>
    <w:rsid w:val="00705A68"/>
    <w:rsid w:val="007143EF"/>
    <w:rsid w:val="00717632"/>
    <w:rsid w:val="007230B4"/>
    <w:rsid w:val="0072400F"/>
    <w:rsid w:val="00724B88"/>
    <w:rsid w:val="0072612B"/>
    <w:rsid w:val="007319B2"/>
    <w:rsid w:val="00735036"/>
    <w:rsid w:val="00737121"/>
    <w:rsid w:val="00737319"/>
    <w:rsid w:val="0073740B"/>
    <w:rsid w:val="0074055E"/>
    <w:rsid w:val="00740EF9"/>
    <w:rsid w:val="00743721"/>
    <w:rsid w:val="00761DD0"/>
    <w:rsid w:val="00761E74"/>
    <w:rsid w:val="007630C6"/>
    <w:rsid w:val="00763F53"/>
    <w:rsid w:val="00764E14"/>
    <w:rsid w:val="007709E7"/>
    <w:rsid w:val="00773849"/>
    <w:rsid w:val="00774B55"/>
    <w:rsid w:val="0078208C"/>
    <w:rsid w:val="00782B34"/>
    <w:rsid w:val="007876CC"/>
    <w:rsid w:val="00794D8C"/>
    <w:rsid w:val="00796FF8"/>
    <w:rsid w:val="00797D62"/>
    <w:rsid w:val="007A6B8F"/>
    <w:rsid w:val="007C43FC"/>
    <w:rsid w:val="007C45F7"/>
    <w:rsid w:val="007C5B6C"/>
    <w:rsid w:val="007D5C15"/>
    <w:rsid w:val="007D6C4F"/>
    <w:rsid w:val="007E15F8"/>
    <w:rsid w:val="007E50B4"/>
    <w:rsid w:val="007F316A"/>
    <w:rsid w:val="007F6881"/>
    <w:rsid w:val="008004A5"/>
    <w:rsid w:val="00804FFA"/>
    <w:rsid w:val="00814197"/>
    <w:rsid w:val="008145B3"/>
    <w:rsid w:val="00814FC1"/>
    <w:rsid w:val="00815D1A"/>
    <w:rsid w:val="00816BEA"/>
    <w:rsid w:val="008210C1"/>
    <w:rsid w:val="008220FA"/>
    <w:rsid w:val="0082696F"/>
    <w:rsid w:val="008300BF"/>
    <w:rsid w:val="00831C19"/>
    <w:rsid w:val="00840A67"/>
    <w:rsid w:val="00843484"/>
    <w:rsid w:val="008469F5"/>
    <w:rsid w:val="00852AAA"/>
    <w:rsid w:val="00852CE1"/>
    <w:rsid w:val="0086519E"/>
    <w:rsid w:val="00884AF7"/>
    <w:rsid w:val="00884F5D"/>
    <w:rsid w:val="008923D7"/>
    <w:rsid w:val="00892D05"/>
    <w:rsid w:val="008A63BF"/>
    <w:rsid w:val="008B3E67"/>
    <w:rsid w:val="008B6FB4"/>
    <w:rsid w:val="008C3AEC"/>
    <w:rsid w:val="008C4428"/>
    <w:rsid w:val="008C61A3"/>
    <w:rsid w:val="008C7A5E"/>
    <w:rsid w:val="008D1879"/>
    <w:rsid w:val="008D1AD1"/>
    <w:rsid w:val="008D1DE7"/>
    <w:rsid w:val="008D2F95"/>
    <w:rsid w:val="008D3DE7"/>
    <w:rsid w:val="008D42F7"/>
    <w:rsid w:val="008D43B3"/>
    <w:rsid w:val="008E03E8"/>
    <w:rsid w:val="008E3095"/>
    <w:rsid w:val="008E592F"/>
    <w:rsid w:val="008E7F4E"/>
    <w:rsid w:val="008F00B6"/>
    <w:rsid w:val="009006EA"/>
    <w:rsid w:val="00902118"/>
    <w:rsid w:val="00902ECA"/>
    <w:rsid w:val="0091553F"/>
    <w:rsid w:val="00924427"/>
    <w:rsid w:val="0092634D"/>
    <w:rsid w:val="0093239B"/>
    <w:rsid w:val="00932C6B"/>
    <w:rsid w:val="0093355E"/>
    <w:rsid w:val="00940B2A"/>
    <w:rsid w:val="00943329"/>
    <w:rsid w:val="0095335C"/>
    <w:rsid w:val="009565AD"/>
    <w:rsid w:val="00957522"/>
    <w:rsid w:val="00962C4B"/>
    <w:rsid w:val="00963450"/>
    <w:rsid w:val="0096784C"/>
    <w:rsid w:val="0097614B"/>
    <w:rsid w:val="009834D0"/>
    <w:rsid w:val="0098474F"/>
    <w:rsid w:val="009861F1"/>
    <w:rsid w:val="00992A3A"/>
    <w:rsid w:val="00993455"/>
    <w:rsid w:val="009958D3"/>
    <w:rsid w:val="009A0058"/>
    <w:rsid w:val="009A5487"/>
    <w:rsid w:val="009B0A18"/>
    <w:rsid w:val="009B0DD0"/>
    <w:rsid w:val="009C0A5B"/>
    <w:rsid w:val="009C1596"/>
    <w:rsid w:val="009C33D8"/>
    <w:rsid w:val="009C5BAF"/>
    <w:rsid w:val="009D46BB"/>
    <w:rsid w:val="009D48DE"/>
    <w:rsid w:val="009E5CD6"/>
    <w:rsid w:val="009E6589"/>
    <w:rsid w:val="009F1B23"/>
    <w:rsid w:val="009F200B"/>
    <w:rsid w:val="009F642A"/>
    <w:rsid w:val="009F7EBA"/>
    <w:rsid w:val="00A022FC"/>
    <w:rsid w:val="00A02E63"/>
    <w:rsid w:val="00A060D7"/>
    <w:rsid w:val="00A14BBD"/>
    <w:rsid w:val="00A17BBD"/>
    <w:rsid w:val="00A206F3"/>
    <w:rsid w:val="00A227A3"/>
    <w:rsid w:val="00A26CED"/>
    <w:rsid w:val="00A27D18"/>
    <w:rsid w:val="00A30141"/>
    <w:rsid w:val="00A31D7A"/>
    <w:rsid w:val="00A32B2B"/>
    <w:rsid w:val="00A3531C"/>
    <w:rsid w:val="00A353C3"/>
    <w:rsid w:val="00A366F5"/>
    <w:rsid w:val="00A44D77"/>
    <w:rsid w:val="00A46D14"/>
    <w:rsid w:val="00A501D1"/>
    <w:rsid w:val="00A555C6"/>
    <w:rsid w:val="00A56DD5"/>
    <w:rsid w:val="00A60427"/>
    <w:rsid w:val="00A65A7C"/>
    <w:rsid w:val="00A71A30"/>
    <w:rsid w:val="00A740EA"/>
    <w:rsid w:val="00A74ACA"/>
    <w:rsid w:val="00A755ED"/>
    <w:rsid w:val="00A81A7D"/>
    <w:rsid w:val="00A81C7C"/>
    <w:rsid w:val="00A826FD"/>
    <w:rsid w:val="00A8302B"/>
    <w:rsid w:val="00A8661F"/>
    <w:rsid w:val="00A91798"/>
    <w:rsid w:val="00A9313A"/>
    <w:rsid w:val="00A94935"/>
    <w:rsid w:val="00A96300"/>
    <w:rsid w:val="00AA193C"/>
    <w:rsid w:val="00AA54AD"/>
    <w:rsid w:val="00AA7BC5"/>
    <w:rsid w:val="00AB292E"/>
    <w:rsid w:val="00AB4ADC"/>
    <w:rsid w:val="00AB51BB"/>
    <w:rsid w:val="00AB6F74"/>
    <w:rsid w:val="00AB6FE1"/>
    <w:rsid w:val="00AC12CD"/>
    <w:rsid w:val="00AC6792"/>
    <w:rsid w:val="00AD1A98"/>
    <w:rsid w:val="00AD27EF"/>
    <w:rsid w:val="00AD2B0A"/>
    <w:rsid w:val="00AD4A97"/>
    <w:rsid w:val="00AD669B"/>
    <w:rsid w:val="00AD6F89"/>
    <w:rsid w:val="00AD78EE"/>
    <w:rsid w:val="00AE1095"/>
    <w:rsid w:val="00AE21FA"/>
    <w:rsid w:val="00AE22E6"/>
    <w:rsid w:val="00AE2726"/>
    <w:rsid w:val="00AE4A77"/>
    <w:rsid w:val="00AF211C"/>
    <w:rsid w:val="00AF67E0"/>
    <w:rsid w:val="00AF6B77"/>
    <w:rsid w:val="00B00B64"/>
    <w:rsid w:val="00B03F7D"/>
    <w:rsid w:val="00B04F3B"/>
    <w:rsid w:val="00B06590"/>
    <w:rsid w:val="00B07A7A"/>
    <w:rsid w:val="00B104D5"/>
    <w:rsid w:val="00B106C1"/>
    <w:rsid w:val="00B11548"/>
    <w:rsid w:val="00B1189F"/>
    <w:rsid w:val="00B14A9C"/>
    <w:rsid w:val="00B23DE1"/>
    <w:rsid w:val="00B24A8A"/>
    <w:rsid w:val="00B3711D"/>
    <w:rsid w:val="00B37F09"/>
    <w:rsid w:val="00B4143C"/>
    <w:rsid w:val="00B45CCD"/>
    <w:rsid w:val="00B508A6"/>
    <w:rsid w:val="00B51693"/>
    <w:rsid w:val="00B577FC"/>
    <w:rsid w:val="00B639D2"/>
    <w:rsid w:val="00B6582C"/>
    <w:rsid w:val="00B7766D"/>
    <w:rsid w:val="00B82301"/>
    <w:rsid w:val="00B84117"/>
    <w:rsid w:val="00B85E0B"/>
    <w:rsid w:val="00B86928"/>
    <w:rsid w:val="00B90019"/>
    <w:rsid w:val="00B90D1C"/>
    <w:rsid w:val="00B9751B"/>
    <w:rsid w:val="00BA3450"/>
    <w:rsid w:val="00BA4DC8"/>
    <w:rsid w:val="00BA5C6B"/>
    <w:rsid w:val="00BB0B43"/>
    <w:rsid w:val="00BB2C80"/>
    <w:rsid w:val="00BB2D3D"/>
    <w:rsid w:val="00BB6C0C"/>
    <w:rsid w:val="00BB7A50"/>
    <w:rsid w:val="00BC2591"/>
    <w:rsid w:val="00BC70F1"/>
    <w:rsid w:val="00BC78FE"/>
    <w:rsid w:val="00BD1A64"/>
    <w:rsid w:val="00BD4DC1"/>
    <w:rsid w:val="00BE6C63"/>
    <w:rsid w:val="00BF10E1"/>
    <w:rsid w:val="00BF11F2"/>
    <w:rsid w:val="00BF1236"/>
    <w:rsid w:val="00BF68BA"/>
    <w:rsid w:val="00C00DA2"/>
    <w:rsid w:val="00C02746"/>
    <w:rsid w:val="00C06800"/>
    <w:rsid w:val="00C06E07"/>
    <w:rsid w:val="00C114DE"/>
    <w:rsid w:val="00C12536"/>
    <w:rsid w:val="00C1272C"/>
    <w:rsid w:val="00C16DF9"/>
    <w:rsid w:val="00C214B1"/>
    <w:rsid w:val="00C222E6"/>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556FF"/>
    <w:rsid w:val="00C6167E"/>
    <w:rsid w:val="00C62D65"/>
    <w:rsid w:val="00C63B9C"/>
    <w:rsid w:val="00C64A88"/>
    <w:rsid w:val="00C659B2"/>
    <w:rsid w:val="00C65E2C"/>
    <w:rsid w:val="00C6604F"/>
    <w:rsid w:val="00C72EC2"/>
    <w:rsid w:val="00C74D1A"/>
    <w:rsid w:val="00C75BEC"/>
    <w:rsid w:val="00C76FE1"/>
    <w:rsid w:val="00C77D35"/>
    <w:rsid w:val="00C834C5"/>
    <w:rsid w:val="00C85E3C"/>
    <w:rsid w:val="00C8700B"/>
    <w:rsid w:val="00C8771A"/>
    <w:rsid w:val="00C92A87"/>
    <w:rsid w:val="00CB186F"/>
    <w:rsid w:val="00CB1EB0"/>
    <w:rsid w:val="00CB2C29"/>
    <w:rsid w:val="00CB6768"/>
    <w:rsid w:val="00CB7E2C"/>
    <w:rsid w:val="00CD25A8"/>
    <w:rsid w:val="00CD2AD7"/>
    <w:rsid w:val="00CD5801"/>
    <w:rsid w:val="00CD732F"/>
    <w:rsid w:val="00CE2F86"/>
    <w:rsid w:val="00CE3A23"/>
    <w:rsid w:val="00CE4120"/>
    <w:rsid w:val="00CE5303"/>
    <w:rsid w:val="00CF2F93"/>
    <w:rsid w:val="00CF31B8"/>
    <w:rsid w:val="00CF6511"/>
    <w:rsid w:val="00CF76A8"/>
    <w:rsid w:val="00D02DD9"/>
    <w:rsid w:val="00D02EE8"/>
    <w:rsid w:val="00D06476"/>
    <w:rsid w:val="00D07FEE"/>
    <w:rsid w:val="00D10716"/>
    <w:rsid w:val="00D220D6"/>
    <w:rsid w:val="00D2591A"/>
    <w:rsid w:val="00D3033E"/>
    <w:rsid w:val="00D30D2B"/>
    <w:rsid w:val="00D40C0F"/>
    <w:rsid w:val="00D42328"/>
    <w:rsid w:val="00D44C5E"/>
    <w:rsid w:val="00D47C86"/>
    <w:rsid w:val="00D52B0C"/>
    <w:rsid w:val="00D53CAA"/>
    <w:rsid w:val="00D540C6"/>
    <w:rsid w:val="00D54DAF"/>
    <w:rsid w:val="00D66478"/>
    <w:rsid w:val="00D71B98"/>
    <w:rsid w:val="00D741EF"/>
    <w:rsid w:val="00D7750E"/>
    <w:rsid w:val="00D806BE"/>
    <w:rsid w:val="00D97E04"/>
    <w:rsid w:val="00DA20E9"/>
    <w:rsid w:val="00DB3627"/>
    <w:rsid w:val="00DC00D1"/>
    <w:rsid w:val="00DC2A65"/>
    <w:rsid w:val="00DC479D"/>
    <w:rsid w:val="00DC63FC"/>
    <w:rsid w:val="00DC7EB5"/>
    <w:rsid w:val="00DD55E1"/>
    <w:rsid w:val="00DD5C6D"/>
    <w:rsid w:val="00DF6FE0"/>
    <w:rsid w:val="00E04413"/>
    <w:rsid w:val="00E04822"/>
    <w:rsid w:val="00E14265"/>
    <w:rsid w:val="00E15DD7"/>
    <w:rsid w:val="00E177C9"/>
    <w:rsid w:val="00E21996"/>
    <w:rsid w:val="00E22F01"/>
    <w:rsid w:val="00E24AE6"/>
    <w:rsid w:val="00E25056"/>
    <w:rsid w:val="00E27C2E"/>
    <w:rsid w:val="00E32758"/>
    <w:rsid w:val="00E43F0F"/>
    <w:rsid w:val="00E46269"/>
    <w:rsid w:val="00E565B5"/>
    <w:rsid w:val="00E56F3B"/>
    <w:rsid w:val="00E6186D"/>
    <w:rsid w:val="00E63BD6"/>
    <w:rsid w:val="00E64454"/>
    <w:rsid w:val="00E71FF4"/>
    <w:rsid w:val="00E77219"/>
    <w:rsid w:val="00E821FA"/>
    <w:rsid w:val="00E936D7"/>
    <w:rsid w:val="00E937E2"/>
    <w:rsid w:val="00E948F9"/>
    <w:rsid w:val="00EA32C2"/>
    <w:rsid w:val="00EB14E4"/>
    <w:rsid w:val="00EB38FB"/>
    <w:rsid w:val="00EB5527"/>
    <w:rsid w:val="00EB73C1"/>
    <w:rsid w:val="00EC35C4"/>
    <w:rsid w:val="00EC6E70"/>
    <w:rsid w:val="00ED11AC"/>
    <w:rsid w:val="00ED6EB2"/>
    <w:rsid w:val="00EE1113"/>
    <w:rsid w:val="00EE1F2C"/>
    <w:rsid w:val="00EE3D66"/>
    <w:rsid w:val="00EF5790"/>
    <w:rsid w:val="00F040A4"/>
    <w:rsid w:val="00F05AEE"/>
    <w:rsid w:val="00F06387"/>
    <w:rsid w:val="00F12C5B"/>
    <w:rsid w:val="00F141FF"/>
    <w:rsid w:val="00F360CA"/>
    <w:rsid w:val="00F370AC"/>
    <w:rsid w:val="00F426D4"/>
    <w:rsid w:val="00F42C91"/>
    <w:rsid w:val="00F510C1"/>
    <w:rsid w:val="00F51281"/>
    <w:rsid w:val="00F51AD2"/>
    <w:rsid w:val="00F54E86"/>
    <w:rsid w:val="00F60083"/>
    <w:rsid w:val="00F65354"/>
    <w:rsid w:val="00F67398"/>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E3461"/>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noaa.gov/data-access" TargetMode="External"/><Relationship Id="rId18" Type="http://schemas.openxmlformats.org/officeDocument/2006/relationships/hyperlink" Target="https://www.epa.gov/sites/production/files/2016-06/documents/city_green_0.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seattle.gov/Documents/Departments/OSE/Green-Roofs-In-Seattle.pdf" TargetMode="External"/><Relationship Id="rId17" Type="http://schemas.openxmlformats.org/officeDocument/2006/relationships/hyperlink" Target="https://www.seattle.gov/utilities" TargetMode="External"/><Relationship Id="rId2" Type="http://schemas.openxmlformats.org/officeDocument/2006/relationships/customXml" Target="../customXml/item2.xml"/><Relationship Id="rId16" Type="http://schemas.openxmlformats.org/officeDocument/2006/relationships/hyperlink" Target="https://www.rooflitesoil.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seattle.gov/dpd/cs/groups/pan/@pan/documents/web_informational/p2371388.pdf" TargetMode="Externa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hyperlink" Target="http://moeaframework.org/"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2.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4.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5.xml><?xml version="1.0" encoding="utf-8"?>
<ds:datastoreItem xmlns:ds="http://schemas.openxmlformats.org/officeDocument/2006/customXml" ds:itemID="{821FC685-B7B0-427A-8EDD-E87E6FB4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13686</Words>
  <Characters>78014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4</cp:revision>
  <dcterms:created xsi:type="dcterms:W3CDTF">2020-06-30T13:44:00Z</dcterms:created>
  <dcterms:modified xsi:type="dcterms:W3CDTF">2020-06-30T15:06:00Z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