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7639447" w:rsidR="00843484" w:rsidRPr="00843484" w:rsidRDefault="001C362B" w:rsidP="00843484">
      <w:pPr>
        <w:spacing w:after="120" w:line="240" w:lineRule="auto"/>
        <w:rPr>
          <w:rFonts w:cstheme="minorHAnsi"/>
          <w:b/>
        </w:rPr>
      </w:pPr>
      <w:r>
        <w:rPr>
          <w:rFonts w:cstheme="minorHAnsi"/>
          <w:b/>
        </w:rPr>
        <w:t xml:space="preserve">Modeling the hydrologic effects of </w:t>
      </w:r>
      <w:r w:rsidR="007044B4">
        <w:rPr>
          <w:rFonts w:cstheme="minorHAnsi"/>
          <w:b/>
        </w:rPr>
        <w:t>large</w:t>
      </w:r>
      <w:r>
        <w:rPr>
          <w:rFonts w:cstheme="minorHAnsi"/>
          <w:b/>
        </w:rPr>
        <w:t>-scale green roof implementations in four u</w:t>
      </w:r>
      <w:r w:rsidR="00843484" w:rsidRPr="00843484">
        <w:rPr>
          <w:rFonts w:cstheme="minorHAnsi"/>
          <w:b/>
        </w:rPr>
        <w:t>rban watershe</w:t>
      </w:r>
      <w:r>
        <w:rPr>
          <w:rFonts w:cstheme="minorHAnsi"/>
          <w:b/>
        </w:rPr>
        <w:t xml:space="preserve">ds </w:t>
      </w:r>
      <w:r w:rsidR="00843484" w:rsidRPr="00843484">
        <w:rPr>
          <w:rFonts w:cstheme="minorHAnsi"/>
          <w:b/>
        </w:rPr>
        <w:t>in Seattle, Washington using a spatially explicit ecohydrological watershed model</w:t>
      </w:r>
    </w:p>
    <w:p w14:paraId="6663DA84" w14:textId="463ABEEA" w:rsidR="00843484" w:rsidRPr="00433D99" w:rsidRDefault="00843484" w:rsidP="00843484">
      <w:pPr>
        <w:spacing w:after="120" w:line="240" w:lineRule="auto"/>
        <w:rPr>
          <w:rFonts w:cstheme="minorHAnsi"/>
        </w:rPr>
      </w:pPr>
      <w:r w:rsidRPr="00843484">
        <w:rPr>
          <w:rFonts w:cstheme="minorHAnsi"/>
        </w:rPr>
        <w:t>Brad Barnhart</w:t>
      </w:r>
      <w:r w:rsidRPr="00843484">
        <w:rPr>
          <w:rFonts w:cstheme="minorHAnsi"/>
          <w:vertAlign w:val="superscript"/>
        </w:rPr>
        <w:t>1</w:t>
      </w:r>
      <w:r w:rsidRPr="00843484">
        <w:rPr>
          <w:rFonts w:cstheme="minorHAnsi"/>
        </w:rPr>
        <w:t>, Paul Pettus</w:t>
      </w:r>
      <w:r w:rsidRPr="00843484">
        <w:rPr>
          <w:rFonts w:cstheme="minorHAnsi"/>
          <w:vertAlign w:val="superscript"/>
        </w:rPr>
        <w:t>1</w:t>
      </w:r>
      <w:r w:rsidRPr="00843484">
        <w:rPr>
          <w:rFonts w:cstheme="minorHAnsi"/>
        </w:rPr>
        <w:t xml:space="preserve">, </w:t>
      </w:r>
      <w:r w:rsidR="001C362B" w:rsidRPr="00843484">
        <w:rPr>
          <w:rFonts w:cstheme="minorHAnsi"/>
        </w:rPr>
        <w:t>Robert McKane</w:t>
      </w:r>
      <w:r w:rsidR="001C362B" w:rsidRPr="00843484">
        <w:rPr>
          <w:rFonts w:cstheme="minorHAnsi"/>
          <w:vertAlign w:val="superscript"/>
        </w:rPr>
        <w:t>1</w:t>
      </w:r>
      <w:r w:rsidR="001C362B" w:rsidRPr="00843484">
        <w:rPr>
          <w:rFonts w:cstheme="minorHAnsi"/>
        </w:rPr>
        <w:t xml:space="preserve">, </w:t>
      </w:r>
      <w:r w:rsidRPr="00843484">
        <w:rPr>
          <w:rFonts w:cstheme="minorHAnsi"/>
        </w:rPr>
        <w:t>Jonathan Halama</w:t>
      </w:r>
      <w:r w:rsidRPr="00843484">
        <w:rPr>
          <w:rFonts w:cstheme="minorHAnsi"/>
          <w:vertAlign w:val="superscript"/>
        </w:rPr>
        <w:t>1</w:t>
      </w:r>
      <w:r w:rsidRPr="00843484">
        <w:rPr>
          <w:rFonts w:cstheme="minorHAnsi"/>
        </w:rPr>
        <w:t>, Paul Mayer</w:t>
      </w:r>
      <w:r w:rsidRPr="00843484">
        <w:rPr>
          <w:rFonts w:cstheme="minorHAnsi"/>
          <w:vertAlign w:val="superscript"/>
        </w:rPr>
        <w:t>1</w:t>
      </w:r>
      <w:r w:rsidRPr="00843484">
        <w:rPr>
          <w:rFonts w:cstheme="minorHAnsi"/>
        </w:rPr>
        <w:t>, Allen Brookes</w:t>
      </w:r>
      <w:r w:rsidRPr="00843484">
        <w:rPr>
          <w:rFonts w:cstheme="minorHAnsi"/>
          <w:vertAlign w:val="superscript"/>
        </w:rPr>
        <w:t>1</w:t>
      </w:r>
      <w:r w:rsidRPr="00843484">
        <w:rPr>
          <w:rFonts w:cstheme="minorHAnsi"/>
        </w:rPr>
        <w:t>, Kevin Djang</w:t>
      </w:r>
      <w:r w:rsidRPr="00843484">
        <w:rPr>
          <w:rFonts w:cstheme="minorHAnsi"/>
          <w:vertAlign w:val="superscript"/>
        </w:rPr>
        <w:t>2</w:t>
      </w:r>
      <w:r w:rsidR="00433D99">
        <w:rPr>
          <w:rFonts w:cstheme="minorHAnsi"/>
        </w:rPr>
        <w:t>, M. Monika Moskal</w:t>
      </w:r>
      <w:r w:rsidR="00433D99" w:rsidRPr="00433D99">
        <w:rPr>
          <w:rFonts w:cstheme="minorHAnsi"/>
          <w:vertAlign w:val="superscript"/>
        </w:rPr>
        <w:t>3</w:t>
      </w:r>
      <w:r w:rsidR="00433D99">
        <w:rPr>
          <w:rFonts w:cstheme="minorHAnsi"/>
        </w:rPr>
        <w:t xml:space="preserve"> </w:t>
      </w:r>
    </w:p>
    <w:p w14:paraId="1FC2E9D3" w14:textId="77777777" w:rsidR="00843484" w:rsidRPr="00843484" w:rsidRDefault="00843484" w:rsidP="00843484">
      <w:pPr>
        <w:spacing w:after="0" w:line="240" w:lineRule="auto"/>
        <w:rPr>
          <w:rFonts w:cstheme="minorHAnsi"/>
        </w:rPr>
      </w:pPr>
      <w:r w:rsidRPr="00843484">
        <w:rPr>
          <w:rFonts w:cstheme="minorHAnsi"/>
          <w:vertAlign w:val="superscript"/>
        </w:rPr>
        <w:t>1</w:t>
      </w:r>
      <w:r w:rsidRPr="00843484">
        <w:rPr>
          <w:rFonts w:cstheme="minorHAnsi"/>
        </w:rPr>
        <w:t>U.S. Environmental Protection Agency, Corvallis, OR</w:t>
      </w:r>
    </w:p>
    <w:p w14:paraId="1390FE66" w14:textId="56BAEE4C" w:rsidR="00843484" w:rsidRDefault="00843484" w:rsidP="00843484">
      <w:pPr>
        <w:spacing w:after="0" w:line="240" w:lineRule="auto"/>
        <w:rPr>
          <w:rFonts w:cstheme="minorHAnsi"/>
        </w:rPr>
      </w:pPr>
      <w:r w:rsidRPr="00843484">
        <w:rPr>
          <w:rFonts w:cstheme="minorHAnsi"/>
          <w:vertAlign w:val="superscript"/>
        </w:rPr>
        <w:t>2</w:t>
      </w:r>
      <w:r w:rsidRPr="00843484">
        <w:rPr>
          <w:rFonts w:cstheme="minorHAnsi"/>
        </w:rPr>
        <w:t>CSRA, Corvallis</w:t>
      </w:r>
    </w:p>
    <w:p w14:paraId="5C54CAE6" w14:textId="32839247" w:rsidR="00433D99" w:rsidRPr="00433D99" w:rsidRDefault="00433D99" w:rsidP="00843484">
      <w:pPr>
        <w:spacing w:after="0" w:line="240" w:lineRule="auto"/>
        <w:rPr>
          <w:rFonts w:cstheme="minorHAnsi"/>
        </w:rPr>
      </w:pPr>
      <w:r w:rsidRPr="00433D99">
        <w:rPr>
          <w:rFonts w:cstheme="minorHAnsi"/>
          <w:vertAlign w:val="superscript"/>
        </w:rPr>
        <w:t>3</w:t>
      </w:r>
      <w:r>
        <w:rPr>
          <w:rFonts w:cstheme="minorHAnsi"/>
        </w:rPr>
        <w:t xml:space="preserve">University of Washington, Seattle, WA. </w:t>
      </w:r>
    </w:p>
    <w:p w14:paraId="0867122F" w14:textId="77777777" w:rsidR="00843484" w:rsidRPr="00843484" w:rsidRDefault="00843484">
      <w:pPr>
        <w:rPr>
          <w:rFonts w:cstheme="minorHAnsi"/>
        </w:rPr>
      </w:pPr>
    </w:p>
    <w:p w14:paraId="27F5AEDE" w14:textId="3C7C521E" w:rsidR="00C06E07" w:rsidRPr="0054020D" w:rsidRDefault="00C06E07">
      <w:pPr>
        <w:rPr>
          <w:rFonts w:cstheme="minorHAnsi"/>
          <w:b/>
        </w:rPr>
      </w:pPr>
      <w:r w:rsidRPr="0054020D">
        <w:rPr>
          <w:rFonts w:cstheme="minorHAnsi"/>
          <w:b/>
        </w:rPr>
        <w:t xml:space="preserve">Abstract </w:t>
      </w:r>
    </w:p>
    <w:p w14:paraId="3862622F" w14:textId="3642E874" w:rsidR="00843484" w:rsidRPr="00843484" w:rsidRDefault="00E14265" w:rsidP="003D6C15">
      <w:pPr>
        <w:spacing w:after="0" w:line="240" w:lineRule="auto"/>
        <w:rPr>
          <w:rFonts w:cstheme="minorHAnsi"/>
        </w:rPr>
      </w:pPr>
      <w:commentRangeStart w:id="0"/>
      <w:r>
        <w:rPr>
          <w:rFonts w:cstheme="minorHAnsi"/>
        </w:rPr>
        <w:t>Understanding the costs and benefits of potential green infrastructure implementations is important for city planning. Environmental watershed models</w:t>
      </w:r>
      <w:r w:rsidR="004833E1">
        <w:rPr>
          <w:rFonts w:cstheme="minorHAnsi"/>
        </w:rPr>
        <w:t>, in particular,</w:t>
      </w:r>
      <w:r>
        <w:rPr>
          <w:rFonts w:cstheme="minorHAnsi"/>
        </w:rPr>
        <w:t xml:space="preserve"> are </w:t>
      </w:r>
      <w:r w:rsidR="004833E1">
        <w:rPr>
          <w:rFonts w:cstheme="minorHAnsi"/>
        </w:rPr>
        <w:t xml:space="preserve">able to simulate these impacts and aid in decision making. </w:t>
      </w:r>
      <w:commentRangeEnd w:id="0"/>
      <w:r w:rsidR="00AD669B">
        <w:rPr>
          <w:rStyle w:val="CommentReference"/>
        </w:rPr>
        <w:commentReference w:id="0"/>
      </w:r>
      <w:r w:rsidR="001C362B">
        <w:rPr>
          <w:rFonts w:cstheme="minorHAnsi"/>
        </w:rPr>
        <w:t xml:space="preserve">We utilize a spatially explicit (i.e., gridded) ecohydrological watershed model called </w:t>
      </w:r>
      <w:r w:rsidR="00843484" w:rsidRPr="00843484">
        <w:rPr>
          <w:rFonts w:cstheme="minorHAnsi"/>
        </w:rPr>
        <w:t xml:space="preserve">Visualizing Ecosystem Land Management Assessments (VELMA) to simulate </w:t>
      </w:r>
      <w:r w:rsidR="004833E1">
        <w:rPr>
          <w:rFonts w:cstheme="minorHAnsi"/>
        </w:rPr>
        <w:t xml:space="preserve">the resulting </w:t>
      </w:r>
      <w:r w:rsidR="00843484" w:rsidRPr="00843484">
        <w:rPr>
          <w:rFonts w:cstheme="minorHAnsi"/>
        </w:rPr>
        <w:t xml:space="preserve">watershed-scale hydrologic discharge </w:t>
      </w:r>
      <w:r w:rsidR="001C362B">
        <w:rPr>
          <w:rFonts w:cstheme="minorHAnsi"/>
        </w:rPr>
        <w:t xml:space="preserve">for four </w:t>
      </w:r>
      <w:r w:rsidR="00843484" w:rsidRPr="00843484">
        <w:rPr>
          <w:rFonts w:cstheme="minorHAnsi"/>
        </w:rPr>
        <w:t xml:space="preserve">urban </w:t>
      </w:r>
      <w:r w:rsidR="009958D3">
        <w:rPr>
          <w:rFonts w:cstheme="minorHAnsi"/>
        </w:rPr>
        <w:t>watersheds</w:t>
      </w:r>
      <w:r w:rsidR="00843484" w:rsidRPr="00843484">
        <w:rPr>
          <w:rFonts w:cstheme="minorHAnsi"/>
        </w:rPr>
        <w:t xml:space="preserve"> in Seattle, Washington</w:t>
      </w:r>
      <w:r w:rsidR="004833E1">
        <w:rPr>
          <w:rFonts w:cstheme="minorHAnsi"/>
        </w:rPr>
        <w:t xml:space="preserve"> </w:t>
      </w:r>
      <w:r w:rsidR="00F040A4">
        <w:rPr>
          <w:rFonts w:cstheme="minorHAnsi"/>
        </w:rPr>
        <w:t xml:space="preserve">for four </w:t>
      </w:r>
      <w:r w:rsidR="004833E1">
        <w:rPr>
          <w:rFonts w:cstheme="minorHAnsi"/>
        </w:rPr>
        <w:t xml:space="preserve">scenarios of green roof </w:t>
      </w:r>
      <w:r w:rsidR="00F040A4">
        <w:rPr>
          <w:rFonts w:cstheme="minorHAnsi"/>
        </w:rPr>
        <w:t xml:space="preserve">implementations where 25%, 50%, 75%, and 100% of existing buildings hypothetically adopt green roofs. </w:t>
      </w:r>
      <w:r w:rsidR="006B2D84">
        <w:rPr>
          <w:rFonts w:cstheme="minorHAnsi"/>
        </w:rPr>
        <w:t>I</w:t>
      </w:r>
      <w:r w:rsidR="00BB0B43">
        <w:rPr>
          <w:rFonts w:cstheme="minorHAnsi"/>
        </w:rPr>
        <w:t xml:space="preserve">ntensive and extensive green roof </w:t>
      </w:r>
      <w:r w:rsidR="00F040A4">
        <w:rPr>
          <w:rFonts w:cstheme="minorHAnsi"/>
        </w:rPr>
        <w:t>types</w:t>
      </w:r>
      <w:r w:rsidR="00BB0B43">
        <w:rPr>
          <w:rFonts w:cstheme="minorHAnsi"/>
        </w:rPr>
        <w:t xml:space="preserve"> were tested separately and resulted in approximately 30% and 15% </w:t>
      </w:r>
      <w:r w:rsidR="00F040A4">
        <w:rPr>
          <w:rFonts w:cstheme="minorHAnsi"/>
        </w:rPr>
        <w:t xml:space="preserve">mean </w:t>
      </w:r>
      <w:r w:rsidR="00BB0B43">
        <w:rPr>
          <w:rFonts w:cstheme="minorHAnsi"/>
        </w:rPr>
        <w:t xml:space="preserve">annual </w:t>
      </w:r>
      <w:r w:rsidR="005C09E9">
        <w:rPr>
          <w:rFonts w:cstheme="minorHAnsi"/>
        </w:rPr>
        <w:t>flow volume</w:t>
      </w:r>
      <w:r w:rsidR="00BB0B43">
        <w:rPr>
          <w:rFonts w:cstheme="minorHAnsi"/>
        </w:rPr>
        <w:t xml:space="preserve"> reductions, respectively</w:t>
      </w:r>
      <w:r w:rsidR="00F040A4">
        <w:rPr>
          <w:rFonts w:cstheme="minorHAnsi"/>
        </w:rPr>
        <w:t>, over a 28-year simulation</w:t>
      </w:r>
      <w:r w:rsidR="00BB0B43">
        <w:rPr>
          <w:rFonts w:cstheme="minorHAnsi"/>
        </w:rPr>
        <w:t xml:space="preserve">. VELMA uses a daily time step, and no lags were observed between the scenarios and baseline hydrologic discharge simulations; this suggests that </w:t>
      </w:r>
      <w:r w:rsidR="006B2D84">
        <w:rPr>
          <w:rFonts w:cstheme="minorHAnsi"/>
        </w:rPr>
        <w:t xml:space="preserve">if </w:t>
      </w:r>
      <w:r w:rsidR="00BB0B43">
        <w:rPr>
          <w:rFonts w:cstheme="minorHAnsi"/>
        </w:rPr>
        <w:t xml:space="preserve">green roofs delay </w:t>
      </w:r>
      <w:r w:rsidR="00211DB0">
        <w:rPr>
          <w:rFonts w:cstheme="minorHAnsi"/>
        </w:rPr>
        <w:t>runoff</w:t>
      </w:r>
      <w:r w:rsidR="00BB0B43">
        <w:rPr>
          <w:rFonts w:cstheme="minorHAnsi"/>
        </w:rPr>
        <w:t xml:space="preserve"> </w:t>
      </w:r>
      <w:r w:rsidR="006B2D84">
        <w:rPr>
          <w:rFonts w:cstheme="minorHAnsi"/>
        </w:rPr>
        <w:t xml:space="preserve">during and </w:t>
      </w:r>
      <w:r w:rsidR="00BB0B43">
        <w:rPr>
          <w:rFonts w:cstheme="minorHAnsi"/>
        </w:rPr>
        <w:t>after storm events</w:t>
      </w:r>
      <w:r w:rsidR="006B2D84">
        <w:rPr>
          <w:rFonts w:cstheme="minorHAnsi"/>
        </w:rPr>
        <w:t>,</w:t>
      </w:r>
      <w:r w:rsidR="00BB0B43">
        <w:rPr>
          <w:rFonts w:cstheme="minorHAnsi"/>
        </w:rPr>
        <w:t xml:space="preserve"> </w:t>
      </w:r>
      <w:r w:rsidR="006B2D84">
        <w:rPr>
          <w:rFonts w:cstheme="minorHAnsi"/>
        </w:rPr>
        <w:t>the delay durations are ≤</w:t>
      </w:r>
      <w:r w:rsidR="00BB0B43">
        <w:rPr>
          <w:rFonts w:cstheme="minorHAnsi"/>
        </w:rPr>
        <w:t xml:space="preserve">1 day. </w:t>
      </w:r>
      <w:r w:rsidR="006B2D84">
        <w:rPr>
          <w:rFonts w:cstheme="minorHAnsi"/>
        </w:rPr>
        <w:t xml:space="preserve">We also show that stormwater runoff reductions are smaller at higher precipitation and flow regimes, likely due to the limited storage capacity of saturated green roofs. </w:t>
      </w:r>
      <w:r w:rsidR="00211DB0">
        <w:rPr>
          <w:rFonts w:cstheme="minorHAnsi"/>
        </w:rPr>
        <w:t>In general, the</w:t>
      </w:r>
      <w:r w:rsidR="00BB0B43">
        <w:rPr>
          <w:rFonts w:cstheme="minorHAnsi"/>
        </w:rPr>
        <w:t xml:space="preserve"> results suggest that wide-scale implementation of green roofs can be effective at reducing s</w:t>
      </w:r>
      <w:r w:rsidR="00211DB0">
        <w:rPr>
          <w:rFonts w:cstheme="minorHAnsi"/>
        </w:rPr>
        <w:t xml:space="preserve">tormwater runoff. </w:t>
      </w:r>
      <w:r w:rsidR="00D02DD9">
        <w:rPr>
          <w:rFonts w:cstheme="minorHAnsi"/>
        </w:rPr>
        <w:t>Also,</w:t>
      </w:r>
      <w:r w:rsidR="003D6C15">
        <w:rPr>
          <w:rFonts w:cstheme="minorHAnsi"/>
        </w:rPr>
        <w:t xml:space="preserve"> </w:t>
      </w:r>
      <w:r w:rsidR="00843484" w:rsidRPr="00843484">
        <w:rPr>
          <w:rFonts w:cstheme="minorHAnsi"/>
        </w:rPr>
        <w:t xml:space="preserve">grid-based watershed models can facilitate the prioritization of urban water infrastructure to improve water quality in urban streams leading to Puget Sound. </w:t>
      </w:r>
    </w:p>
    <w:p w14:paraId="315D6B35" w14:textId="77777777" w:rsidR="00843484" w:rsidRDefault="00843484" w:rsidP="00843484">
      <w:pPr>
        <w:spacing w:after="0" w:line="240" w:lineRule="auto"/>
        <w:rPr>
          <w:rFonts w:ascii="Times New Roman" w:hAnsi="Times New Roman" w:cs="Times New Roman"/>
        </w:rPr>
      </w:pPr>
      <w:bookmarkStart w:id="1" w:name="_GoBack"/>
      <w:bookmarkEnd w:id="1"/>
    </w:p>
    <w:p w14:paraId="7DD4CE85" w14:textId="27B74641" w:rsidR="00C06E07" w:rsidRPr="00843484" w:rsidRDefault="00145084">
      <w:pPr>
        <w:rPr>
          <w:rFonts w:cstheme="minorHAnsi"/>
        </w:rPr>
      </w:pPr>
      <w:r>
        <w:rPr>
          <w:rFonts w:cstheme="minorHAnsi"/>
        </w:rPr>
        <w:t xml:space="preserve">Keywords: </w:t>
      </w:r>
      <w:r w:rsidR="00BF68BA">
        <w:rPr>
          <w:rFonts w:cstheme="minorHAnsi"/>
        </w:rPr>
        <w:t>Green roofs, urban watershed modeling, VELMA</w:t>
      </w:r>
      <w:r w:rsidR="004502E4">
        <w:rPr>
          <w:rFonts w:cstheme="minorHAnsi"/>
        </w:rPr>
        <w:t>, stormwater</w:t>
      </w:r>
    </w:p>
    <w:p w14:paraId="209EBEAC" w14:textId="77777777" w:rsidR="001302ED" w:rsidRDefault="001302ED" w:rsidP="001302ED">
      <w:pPr>
        <w:rPr>
          <w:rFonts w:cstheme="minorHAnsi"/>
          <w:b/>
        </w:rPr>
      </w:pPr>
    </w:p>
    <w:p w14:paraId="719D0AD2" w14:textId="75BE4D0C" w:rsidR="00C06E07" w:rsidRPr="001302ED" w:rsidRDefault="001302ED" w:rsidP="001302ED">
      <w:pPr>
        <w:rPr>
          <w:rFonts w:cstheme="minorHAnsi"/>
          <w:b/>
        </w:rPr>
      </w:pPr>
      <w:r>
        <w:rPr>
          <w:rFonts w:cstheme="minorHAnsi"/>
          <w:b/>
        </w:rPr>
        <w:t xml:space="preserve">1. </w:t>
      </w:r>
      <w:r w:rsidR="00C06E07" w:rsidRPr="001302ED">
        <w:rPr>
          <w:rFonts w:cstheme="minorHAnsi"/>
          <w:b/>
        </w:rPr>
        <w:t xml:space="preserve">Introduction </w:t>
      </w:r>
    </w:p>
    <w:p w14:paraId="60C87000" w14:textId="5EAC5A0A" w:rsidR="00C65E2C" w:rsidRDefault="001202D5" w:rsidP="00B90019">
      <w:pPr>
        <w:ind w:firstLine="720"/>
      </w:pPr>
      <w:r>
        <w:t xml:space="preserve">Watershed models </w:t>
      </w:r>
      <w:r w:rsidR="00740EF9">
        <w:t>have been</w:t>
      </w:r>
      <w:r>
        <w:t xml:space="preserve"> widely used to simulate </w:t>
      </w:r>
      <w:r w:rsidR="00C65E2C">
        <w:t>the combined effects of topography, soil type, land use, and management on</w:t>
      </w:r>
      <w:r w:rsidR="003D6C15">
        <w:t xml:space="preserve"> </w:t>
      </w:r>
      <w:r w:rsidR="00C65E2C">
        <w:t>water quantity and quality</w:t>
      </w:r>
      <w:r w:rsidR="00234F4D">
        <w:t xml:space="preserve"> </w:t>
      </w:r>
      <w:r w:rsidR="00234F4D">
        <w:fldChar w:fldCharType="begin"/>
      </w:r>
      <w:r w:rsidR="00234F4D">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fldChar w:fldCharType="separate"/>
      </w:r>
      <w:r w:rsidR="00234F4D">
        <w:rPr>
          <w:noProof/>
        </w:rPr>
        <w:t>(Aksoy and Kavvas, 2005; Borah and Bera, 2003)</w:t>
      </w:r>
      <w:r w:rsidR="00234F4D">
        <w:fldChar w:fldCharType="end"/>
      </w:r>
      <w:r w:rsidR="00234F4D">
        <w:t xml:space="preserve"> and aid decision making </w:t>
      </w:r>
      <w:r w:rsidR="00234F4D">
        <w:fldChar w:fldCharType="begin"/>
      </w:r>
      <w:r w:rsidR="00234F4D">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fldChar w:fldCharType="separate"/>
      </w:r>
      <w:r w:rsidR="00234F4D">
        <w:rPr>
          <w:noProof/>
        </w:rPr>
        <w:t>(Barnhart et al., 2018)</w:t>
      </w:r>
      <w:r w:rsidR="00234F4D">
        <w:fldChar w:fldCharType="end"/>
      </w:r>
      <w:r w:rsidR="00C65E2C">
        <w:t xml:space="preserve">. In particular, numerous studies have examined </w:t>
      </w:r>
      <w:r>
        <w:t xml:space="preserve">the impacts of </w:t>
      </w:r>
      <w:r w:rsidR="00CD732F">
        <w:t>alternative</w:t>
      </w:r>
      <w:r w:rsidR="00740EF9">
        <w:t xml:space="preserve"> </w:t>
      </w:r>
      <w:r w:rsidR="00CD732F">
        <w:t xml:space="preserve">land use </w:t>
      </w:r>
      <w:r w:rsidR="00740EF9">
        <w:t xml:space="preserve">scenarios </w:t>
      </w:r>
      <w:r w:rsidR="00CD732F">
        <w:t xml:space="preserve">on various hydrologic and biogeochemical components throughout urban, suburban, rural as well as mixed-use regions </w:t>
      </w:r>
      <w:r w:rsidR="00234F4D">
        <w:fldChar w:fldCharType="begin"/>
      </w:r>
      <w:r w:rsidR="00234F4D">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fldChar w:fldCharType="separate"/>
      </w:r>
      <w:r w:rsidR="00234F4D">
        <w:rPr>
          <w:noProof/>
        </w:rPr>
        <w:t>(Hoghooghi et al., 2018)</w:t>
      </w:r>
      <w:r w:rsidR="00234F4D">
        <w:fldChar w:fldCharType="end"/>
      </w:r>
      <w:r w:rsidR="00CD732F">
        <w:t xml:space="preserve">. </w:t>
      </w:r>
      <w:r w:rsidR="00C65E2C">
        <w:t xml:space="preserve">Mechanistic or processed-based watershed models typically represent the environmental system as a series of equations that replicates the dynamics of the system. Temporally, these models vary from </w:t>
      </w:r>
      <w:r w:rsidR="00234F4D">
        <w:t xml:space="preserve">minutes (e.g., </w:t>
      </w:r>
      <w:r w:rsidR="0095335C">
        <w:t>Hydrologic Simulation Program in Fortran [HSPF</w:t>
      </w:r>
      <w:r w:rsidR="00C6167E">
        <w:t xml:space="preserve">; </w:t>
      </w:r>
      <w:r w:rsidR="00F7038F">
        <w:fldChar w:fldCharType="begin"/>
      </w:r>
      <w:r w:rsidR="00F7038F">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fldChar w:fldCharType="separate"/>
      </w:r>
      <w:r w:rsidR="00F7038F">
        <w:rPr>
          <w:noProof/>
        </w:rPr>
        <w:t>(Bicknell et al., 1996)</w:t>
      </w:r>
      <w:r w:rsidR="00F7038F">
        <w:fldChar w:fldCharType="end"/>
      </w:r>
      <w:r w:rsidR="0095335C">
        <w:t xml:space="preserve">], </w:t>
      </w:r>
      <w:r w:rsidR="00234F4D">
        <w:t>Stormwater Management Model [SWMM</w:t>
      </w:r>
      <w:r w:rsidR="00F7038F">
        <w:t xml:space="preserve">; </w:t>
      </w:r>
      <w:r w:rsidR="00F7038F">
        <w:fldChar w:fldCharType="begin"/>
      </w:r>
      <w:r w:rsidR="00F7038F">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fldChar w:fldCharType="separate"/>
      </w:r>
      <w:r w:rsidR="00F7038F">
        <w:rPr>
          <w:noProof/>
        </w:rPr>
        <w:t>(Rossman, 2010)</w:t>
      </w:r>
      <w:r w:rsidR="00F7038F">
        <w:fldChar w:fldCharType="end"/>
      </w:r>
      <w:r w:rsidR="00234F4D">
        <w:t>]), hours</w:t>
      </w:r>
      <w:r w:rsidR="00C65E2C">
        <w:t xml:space="preserve"> (</w:t>
      </w:r>
      <w:r w:rsidR="00234F4D">
        <w:t xml:space="preserve">e.g., Soil and Water Assessment Tool [SWAT; </w:t>
      </w:r>
      <w:r w:rsidR="00DC479D">
        <w:fldChar w:fldCharType="begin"/>
      </w:r>
      <w:r w:rsidR="00DC479D">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fldChar w:fldCharType="separate"/>
      </w:r>
      <w:r w:rsidR="00DC479D">
        <w:rPr>
          <w:noProof/>
        </w:rPr>
        <w:t>(Gassman et al., 2007)</w:t>
      </w:r>
      <w:r w:rsidR="00DC479D">
        <w:fldChar w:fldCharType="end"/>
      </w:r>
      <w:r w:rsidR="00234F4D">
        <w:t>])</w:t>
      </w:r>
      <w:r w:rsidR="00C65E2C">
        <w:t xml:space="preserve"> to decades </w:t>
      </w:r>
      <w:r w:rsidR="00234F4D">
        <w:t xml:space="preserve">(e.g., </w:t>
      </w:r>
      <w:r w:rsidR="00DC479D">
        <w:t xml:space="preserve">Visualizing Ecosystem Land Management Assessments [VELMA; </w:t>
      </w:r>
      <w:r w:rsidR="00DC479D">
        <w:fldChar w:fldCharType="begin"/>
      </w:r>
      <w:r w:rsidR="00DC479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fldChar w:fldCharType="separate"/>
      </w:r>
      <w:r w:rsidR="00DC479D">
        <w:rPr>
          <w:noProof/>
        </w:rPr>
        <w:t>(Abdelnour et al., 2011)</w:t>
      </w:r>
      <w:r w:rsidR="00DC479D">
        <w:fldChar w:fldCharType="end"/>
      </w:r>
      <w:r w:rsidR="00DC479D">
        <w:t>]</w:t>
      </w:r>
      <w:r w:rsidR="00234F4D">
        <w:t xml:space="preserve">, </w:t>
      </w:r>
      <w:r w:rsidR="002B647D">
        <w:t>Regional Hydro-Ecological Simulation System [</w:t>
      </w:r>
      <w:proofErr w:type="spellStart"/>
      <w:r w:rsidR="002B647D">
        <w:t>RHESSys</w:t>
      </w:r>
      <w:proofErr w:type="spellEnd"/>
      <w:r w:rsidR="002B647D">
        <w:t xml:space="preserve">; </w:t>
      </w:r>
      <w:r w:rsidR="002B647D">
        <w:fldChar w:fldCharType="begin"/>
      </w:r>
      <w:r w:rsidR="002B647D">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fldChar w:fldCharType="separate"/>
      </w:r>
      <w:r w:rsidR="002B647D">
        <w:rPr>
          <w:noProof/>
        </w:rPr>
        <w:t>(Tague and Band, 2004)</w:t>
      </w:r>
      <w:r w:rsidR="002B647D">
        <w:fldChar w:fldCharType="end"/>
      </w:r>
      <w:r w:rsidR="002B647D">
        <w:t>]</w:t>
      </w:r>
      <w:r w:rsidR="0095335C">
        <w:t>)</w:t>
      </w:r>
      <w:r w:rsidR="00C65E2C">
        <w:t>, and spatially, they are generally classified as either semi-distribute</w:t>
      </w:r>
      <w:r w:rsidR="007F6881">
        <w:t xml:space="preserve">d—that is, models that utilize </w:t>
      </w:r>
      <w:proofErr w:type="spellStart"/>
      <w:r w:rsidR="007F6881">
        <w:t>subbasins</w:t>
      </w:r>
      <w:proofErr w:type="spellEnd"/>
      <w:r w:rsidR="007F6881">
        <w:t xml:space="preserve"> (e.g., HSPF, SWAT)—or </w:t>
      </w:r>
      <w:r w:rsidR="00C65E2C">
        <w:t>spatially explicit</w:t>
      </w:r>
      <w:r w:rsidR="007F6881">
        <w:t>, which simulate interrelated voxels within a gridded matrix (e.g., VELMA</w:t>
      </w:r>
      <w:r w:rsidR="00B90019">
        <w:t>, RHESSYs</w:t>
      </w:r>
      <w:r w:rsidR="00A17BBD">
        <w:t>)</w:t>
      </w:r>
      <w:r w:rsidR="007F6881">
        <w:t xml:space="preserve">. </w:t>
      </w:r>
      <w:r w:rsidR="0095335C">
        <w:t xml:space="preserve">While each type of watershed model serves to aid decision </w:t>
      </w:r>
      <w:r w:rsidR="0095335C">
        <w:lastRenderedPageBreak/>
        <w:t xml:space="preserve">making in different contexts, spatially explicit models are particularly advantageous because they allow explicit placement of management actions on the landscape and can simulate its environmental impacts. </w:t>
      </w:r>
    </w:p>
    <w:p w14:paraId="1DCEFBDC" w14:textId="77777777" w:rsidR="0048158E" w:rsidRDefault="00B84117" w:rsidP="00212A96">
      <w:pPr>
        <w:ind w:firstLine="720"/>
      </w:pPr>
      <w:r>
        <w:t xml:space="preserve">In </w:t>
      </w:r>
      <w:r w:rsidR="00E22F01">
        <w:t>cities throughout the</w:t>
      </w:r>
      <w:r>
        <w:t xml:space="preserve"> United States </w:t>
      </w:r>
      <w:r w:rsidR="00624E56">
        <w:fldChar w:fldCharType="begin"/>
      </w:r>
      <w:r w:rsidR="0095335C">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fldChar w:fldCharType="separate"/>
      </w:r>
      <w:r w:rsidR="0095335C">
        <w:rPr>
          <w:noProof/>
        </w:rPr>
        <w:t>(Hoghooghi et al., 2018; Sarkar et al., 2018)</w:t>
      </w:r>
      <w:r w:rsidR="00624E56">
        <w:fldChar w:fldCharType="end"/>
      </w:r>
      <w:r>
        <w:t xml:space="preserve"> and the world </w:t>
      </w:r>
      <w:r w:rsidR="00D540C6">
        <w:fldChar w:fldCharType="begin"/>
      </w:r>
      <w:r w:rsidR="00D540C6">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fldChar w:fldCharType="separate"/>
      </w:r>
      <w:r w:rsidR="00D540C6">
        <w:rPr>
          <w:noProof/>
        </w:rPr>
        <w:t>(Tzoulas et al., 2007)</w:t>
      </w:r>
      <w:r w:rsidR="00D540C6">
        <w:fldChar w:fldCharType="end"/>
      </w:r>
      <w:r>
        <w:t xml:space="preserve">, green infrastructure has </w:t>
      </w:r>
      <w:r w:rsidR="002B7CA6">
        <w:t xml:space="preserve">gained attention as an urban management option that can potentially </w:t>
      </w:r>
      <w:r w:rsidR="002B7CA6" w:rsidRPr="00827992">
        <w:t xml:space="preserve">reduce </w:t>
      </w:r>
      <w:r w:rsidR="002B7CA6">
        <w:t>and delay</w:t>
      </w:r>
      <w:r w:rsidR="002B7CA6" w:rsidRPr="00827992">
        <w:t xml:space="preserve"> </w:t>
      </w:r>
      <w:r w:rsidR="002B7CA6">
        <w:t xml:space="preserve">storm </w:t>
      </w:r>
      <w:r w:rsidR="002B7CA6" w:rsidRPr="00827992">
        <w:t>runoff</w:t>
      </w:r>
      <w:r w:rsidR="006409B0">
        <w:t xml:space="preserve"> and provide a host of other ecosystem services</w:t>
      </w:r>
      <w:r w:rsidR="00467176">
        <w:t xml:space="preserve"> including heat reduction, habitat de-fragmentation and others </w:t>
      </w:r>
      <w:r w:rsidR="00467176">
        <w:fldChar w:fldCharType="begin"/>
      </w:r>
      <w:r w:rsidR="00467176">
        <w:instrText xml:space="preserve"> ADDIN EN.CITE &lt;EndNote&gt;&lt;Cite&gt;&lt;Author&gt;Berardi&lt;/Author&gt;&lt;Year&gt;2014&lt;/Year&gt;&lt;RecNum&gt;7&lt;/RecNum&gt;&lt;DisplayText&gt;(Berardi et al.,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fldChar w:fldCharType="separate"/>
      </w:r>
      <w:r w:rsidR="00467176">
        <w:rPr>
          <w:noProof/>
        </w:rPr>
        <w:t>(Berardi et al., 2014)</w:t>
      </w:r>
      <w:r w:rsidR="00467176">
        <w:fldChar w:fldCharType="end"/>
      </w:r>
      <w:r w:rsidR="002B7CA6">
        <w:t xml:space="preserve">. </w:t>
      </w:r>
      <w:r w:rsidR="00212A96">
        <w:t>The term ‘g</w:t>
      </w:r>
      <w:r w:rsidR="002B7CA6">
        <w:t>reen infrastructure</w:t>
      </w:r>
      <w:r w:rsidR="00212A96">
        <w:t>’ typically</w:t>
      </w:r>
      <w:r w:rsidR="002B7CA6">
        <w:t xml:space="preserve"> includes a suite of practices that can be installed and implemented in </w:t>
      </w:r>
      <w:r w:rsidR="00212A96">
        <w:t>urban</w:t>
      </w:r>
      <w:r w:rsidR="003D6C15">
        <w:t xml:space="preserve"> and/or semi-urban</w:t>
      </w:r>
      <w:r w:rsidR="00212A96">
        <w:t xml:space="preserve"> </w:t>
      </w:r>
      <w:r w:rsidR="002B7CA6">
        <w:t xml:space="preserve">systems, including green roofs, permeable pavement, bioswales, and </w:t>
      </w:r>
      <w:r w:rsidR="00212A96">
        <w:t>riparian buffers</w:t>
      </w:r>
      <w:r w:rsidR="00CB6768">
        <w:t>, among others</w:t>
      </w:r>
      <w:r w:rsidR="002B7CA6">
        <w:t xml:space="preserve">. </w:t>
      </w:r>
      <w:r w:rsidR="003C23C4">
        <w:t xml:space="preserve">Green roofs, in particular, are </w:t>
      </w:r>
      <w:r w:rsidR="0012317D">
        <w:t xml:space="preserve">among the most popular </w:t>
      </w:r>
      <w:r w:rsidR="00AD27EF">
        <w:t xml:space="preserve">green infrastructure </w:t>
      </w:r>
      <w:r w:rsidR="00212A96">
        <w:t xml:space="preserve">implemented in highly urbanized watersheds </w:t>
      </w:r>
      <w:r w:rsidR="00AD27EF">
        <w:t xml:space="preserve">due to their low cost and efficient utilization of unused or under-used space </w:t>
      </w:r>
      <w:r w:rsidR="0096784C">
        <w:fldChar w:fldCharType="begin"/>
      </w:r>
      <w:r w:rsidR="0096784C">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fldChar w:fldCharType="separate"/>
      </w:r>
      <w:r w:rsidR="0096784C">
        <w:rPr>
          <w:noProof/>
        </w:rPr>
        <w:t>(Carter and Jackson, 2007)</w:t>
      </w:r>
      <w:r w:rsidR="0096784C">
        <w:fldChar w:fldCharType="end"/>
      </w:r>
      <w:r w:rsidR="003C23C4" w:rsidRPr="00827992">
        <w:t>.</w:t>
      </w:r>
      <w:r w:rsidR="00737319">
        <w:t xml:space="preserve"> S</w:t>
      </w:r>
      <w:r w:rsidR="00E22F01">
        <w:t xml:space="preserve">tudies have investigated the water retention and delay impacts of green </w:t>
      </w:r>
      <w:r w:rsidR="00483403">
        <w:t>roofs in urban watersheds</w:t>
      </w:r>
      <w:r w:rsidR="00737319">
        <w:t xml:space="preserve">. For example, </w:t>
      </w:r>
      <w:r w:rsidR="00737319">
        <w:fldChar w:fldCharType="begin"/>
      </w:r>
      <w:r w:rsidR="00737319">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fldChar w:fldCharType="separate"/>
      </w:r>
      <w:r w:rsidR="00737319">
        <w:rPr>
          <w:noProof/>
        </w:rPr>
        <w:t>Sarkar et al. (2018)</w:t>
      </w:r>
      <w:r w:rsidR="00737319">
        <w:fldChar w:fldCharType="end"/>
      </w:r>
      <w:r w:rsidR="00EA32C2">
        <w:t xml:space="preserve"> used the </w:t>
      </w:r>
      <w:proofErr w:type="spellStart"/>
      <w:r w:rsidR="00EA32C2">
        <w:t>RHESSys</w:t>
      </w:r>
      <w:proofErr w:type="spellEnd"/>
      <w:r w:rsidR="00EA32C2">
        <w:t xml:space="preserve"> model to simulate a variety of green infrastructure practices including 100% green roofs and showed that </w:t>
      </w:r>
      <w:r w:rsidR="00A74ACA">
        <w:t xml:space="preserve">GI caused </w:t>
      </w:r>
      <w:r w:rsidR="00EA32C2">
        <w:t xml:space="preserve">water yields </w:t>
      </w:r>
      <w:r w:rsidR="00A74ACA">
        <w:t xml:space="preserve">to decrease and evapotranspiration to increase. Green roofs, in particular, provided a 33% (median) reduction in annual water yields. </w:t>
      </w:r>
      <w:r w:rsidR="00053EBB">
        <w:t xml:space="preserve">In addition, </w:t>
      </w:r>
      <w:r w:rsidR="00A74ACA">
        <w:t xml:space="preserve">experimental studies have shown that green roof </w:t>
      </w:r>
      <w:r w:rsidR="00053EBB">
        <w:t>retention times are on the order of minutes to hours and can help to slow stormflow</w:t>
      </w:r>
      <w:r w:rsidR="00A74ACA">
        <w:t xml:space="preserve"> </w:t>
      </w:r>
      <w:r w:rsidR="003525F3">
        <w:fldChar w:fldCharType="begin"/>
      </w:r>
      <w:r w:rsidR="003525F3">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fldChar w:fldCharType="separate"/>
      </w:r>
      <w:r w:rsidR="003525F3">
        <w:rPr>
          <w:noProof/>
        </w:rPr>
        <w:t>(Speak et al., 2013)</w:t>
      </w:r>
      <w:r w:rsidR="003525F3">
        <w:fldChar w:fldCharType="end"/>
      </w:r>
      <w:r w:rsidR="00053EBB">
        <w:t xml:space="preserve">. </w:t>
      </w:r>
    </w:p>
    <w:p w14:paraId="5EF98A6E" w14:textId="2AF46337" w:rsidR="00053EBB" w:rsidRDefault="0048158E" w:rsidP="00535CBC">
      <w:pPr>
        <w:ind w:firstLine="720"/>
      </w:pPr>
      <w:r>
        <w:t xml:space="preserve">There remains a disconnect between experimental studies that provide green roof efficacy results in particular contexts and watershed modeling results that extrapolate these findings to large scales. </w:t>
      </w:r>
      <w:r w:rsidR="000B104A">
        <w:t xml:space="preserve">In this paper, we model watershed-scale hydrologic discharge for four urban watersheds in Seattle, Washington. We use a spatially explicit (i.e., gridded) watershed model </w:t>
      </w:r>
      <w:r>
        <w:t xml:space="preserve">called VELMA </w:t>
      </w:r>
      <w:r w:rsidR="000B104A">
        <w:t xml:space="preserve">to explicitly account for </w:t>
      </w:r>
      <w:r w:rsidR="00560D61">
        <w:t xml:space="preserve">spatially distributed </w:t>
      </w:r>
      <w:r w:rsidR="000B104A">
        <w:t>urbanized land cover</w:t>
      </w:r>
      <w:r w:rsidR="00535CBC">
        <w:t>—in particular,</w:t>
      </w:r>
      <w:r w:rsidR="00560D61">
        <w:t xml:space="preserve"> a 1-m land use/ land cover (LULC) data layer (resampled to 10 m) differentiates buildings, roads and other impermeable surfaces (e.g., parking lots, sidewalks), trees, and grass. After initial calibration and validation </w:t>
      </w:r>
      <w:r w:rsidR="00535CBC">
        <w:t xml:space="preserve">with observed hydrologic discharge </w:t>
      </w:r>
      <w:r>
        <w:t>data,</w:t>
      </w:r>
      <w:r w:rsidR="00535CBC">
        <w:t xml:space="preserve"> we construct four scenarios of varying levels of green roof implementations that randomly distribute green roof parameterizations to existing buildings in each of the watersheds (i.e., 25%, 50%, 75%, 100%). We run two sets of scenarios to test the effects of installing intensive vs. extensive green roofs</w:t>
      </w:r>
      <w:r w:rsidR="0054020D">
        <w:t xml:space="preserve"> and compare the resulting hydrologic discharge with the baseline simulations. </w:t>
      </w:r>
    </w:p>
    <w:p w14:paraId="1331E1BE" w14:textId="762F674A" w:rsidR="000B104A" w:rsidRDefault="00053EBB" w:rsidP="00535CBC">
      <w:pPr>
        <w:ind w:firstLine="720"/>
      </w:pPr>
      <w:r>
        <w:t xml:space="preserve">Using this methodology, the study will provide two major contributions. First, </w:t>
      </w:r>
      <w:r w:rsidR="00112056">
        <w:t xml:space="preserve">until now, green roofs have not been incorporated within the VELMA watershed model. Therefore, our </w:t>
      </w:r>
      <w:r>
        <w:t xml:space="preserve">parameterizations and model improvements </w:t>
      </w:r>
      <w:r w:rsidR="00112056">
        <w:t>will</w:t>
      </w:r>
      <w:r>
        <w:t xml:space="preserve"> be useful for future studies that seek to use VELMA or similar watershed models to simulate the impacts of green roofs, perhaps among other green and traditional infrastructure development, </w:t>
      </w:r>
      <w:r w:rsidR="00112056">
        <w:t xml:space="preserve">on discharge and peak stormflow </w:t>
      </w:r>
      <w:r>
        <w:t xml:space="preserve">in other watersheds. Second, by testing scenarios of green roof implementations in four urban watersheds in Seattle, Washington, our results will </w:t>
      </w:r>
      <w:r w:rsidR="00112056">
        <w:t xml:space="preserve">provide </w:t>
      </w:r>
      <w:r>
        <w:t>estimates for the amount of green roof areal implementations that are needed to achieve various reductions in peak stormflow. By simulating the impacts of converting every roof in the watershed to a green roof</w:t>
      </w:r>
      <w:r w:rsidR="00112056">
        <w:t xml:space="preserve"> (100% implementation)</w:t>
      </w:r>
      <w:r>
        <w:t xml:space="preserve">, we provide an upper limit on the possible peak stormflow reductions that can be expected for </w:t>
      </w:r>
      <w:r w:rsidR="00112056">
        <w:t>these Seattle watersheds</w:t>
      </w:r>
      <w:r>
        <w:t xml:space="preserve">. Coupled with economic estimates for implementation costs, these results can inform decision makers </w:t>
      </w:r>
      <w:r w:rsidR="00F370AC">
        <w:t xml:space="preserve">when crafting programs to support the adoption of urban green infrastructure including green roofs. </w:t>
      </w:r>
    </w:p>
    <w:p w14:paraId="1687E08D" w14:textId="77777777" w:rsidR="001302ED" w:rsidRDefault="001302ED" w:rsidP="001302ED">
      <w:pPr>
        <w:rPr>
          <w:b/>
        </w:rPr>
      </w:pPr>
    </w:p>
    <w:p w14:paraId="1F46C53C" w14:textId="16EE1B30" w:rsidR="001302ED" w:rsidRPr="001302ED" w:rsidRDefault="001302ED" w:rsidP="001302ED">
      <w:pPr>
        <w:rPr>
          <w:b/>
        </w:rPr>
      </w:pPr>
      <w:r>
        <w:rPr>
          <w:b/>
        </w:rPr>
        <w:lastRenderedPageBreak/>
        <w:t xml:space="preserve">2. </w:t>
      </w:r>
      <w:r w:rsidR="003918E8">
        <w:rPr>
          <w:b/>
        </w:rPr>
        <w:t>Materials and Methods</w:t>
      </w:r>
    </w:p>
    <w:p w14:paraId="37C7F0BD" w14:textId="6DF16F18" w:rsidR="00A56DD5" w:rsidRPr="001302ED" w:rsidRDefault="001302ED" w:rsidP="001302ED">
      <w:pPr>
        <w:rPr>
          <w:b/>
        </w:rPr>
      </w:pPr>
      <w:r>
        <w:rPr>
          <w:rFonts w:cstheme="minorHAnsi"/>
          <w:b/>
        </w:rPr>
        <w:t xml:space="preserve">2.1. </w:t>
      </w:r>
      <w:r w:rsidR="00A56DD5" w:rsidRPr="001302ED">
        <w:rPr>
          <w:rFonts w:cstheme="minorHAnsi"/>
          <w:b/>
        </w:rPr>
        <w:t>Study Areas</w:t>
      </w:r>
    </w:p>
    <w:p w14:paraId="37C07451" w14:textId="1F92D897" w:rsidR="00A96300" w:rsidRDefault="00A56DD5" w:rsidP="00A56DD5">
      <w:pPr>
        <w:ind w:firstLine="720"/>
        <w:rPr>
          <w:rFonts w:cstheme="minorHAnsi"/>
        </w:rPr>
      </w:pPr>
      <w:r>
        <w:rPr>
          <w:rFonts w:cstheme="minorHAnsi"/>
        </w:rPr>
        <w:t xml:space="preserve">We focus on four watersheds in the four corners of the Seattle, Washington metropolitan area: </w:t>
      </w:r>
      <w:r w:rsidRPr="00843484">
        <w:rPr>
          <w:rFonts w:cstheme="minorHAnsi"/>
        </w:rPr>
        <w:t>Thornton Creek, Piper’s Creek, Longfellow Creek, and Taylor Creek</w:t>
      </w:r>
      <w:r>
        <w:rPr>
          <w:rFonts w:cstheme="minorHAnsi"/>
        </w:rPr>
        <w:t xml:space="preserve">. Figure 1 shows </w:t>
      </w:r>
      <w:r w:rsidR="00CD2AD7">
        <w:rPr>
          <w:rFonts w:cstheme="minorHAnsi"/>
        </w:rPr>
        <w:t xml:space="preserve">Seattle, Washington and the four </w:t>
      </w:r>
      <w:r>
        <w:rPr>
          <w:rFonts w:cstheme="minorHAnsi"/>
        </w:rPr>
        <w:t>watershed</w:t>
      </w:r>
      <w:r w:rsidR="00135CA7">
        <w:rPr>
          <w:rFonts w:cstheme="minorHAnsi"/>
        </w:rPr>
        <w:t xml:space="preserve"> areas</w:t>
      </w:r>
      <w:r w:rsidR="00CD2AD7">
        <w:rPr>
          <w:rFonts w:cstheme="minorHAnsi"/>
        </w:rPr>
        <w:t xml:space="preserve"> along with their respective stream networks. Note that two of the watersheds </w:t>
      </w:r>
      <w:r w:rsidR="00BD4DC1">
        <w:rPr>
          <w:rFonts w:cstheme="minorHAnsi"/>
        </w:rPr>
        <w:t>drain</w:t>
      </w:r>
      <w:r w:rsidR="00CD2AD7">
        <w:rPr>
          <w:rFonts w:cstheme="minorHAnsi"/>
        </w:rPr>
        <w:t xml:space="preserve"> into Puget Sound to the west, and two </w:t>
      </w:r>
      <w:r w:rsidR="00BD4DC1">
        <w:rPr>
          <w:rFonts w:cstheme="minorHAnsi"/>
        </w:rPr>
        <w:t>drain</w:t>
      </w:r>
      <w:r w:rsidR="00CD2AD7">
        <w:rPr>
          <w:rFonts w:cstheme="minorHAnsi"/>
        </w:rPr>
        <w:t xml:space="preserve"> into Lake Washington to the east. These watersheds were selected because they represent well-sampled and studied watersheds and are also located in the four corners of </w:t>
      </w:r>
      <w:r w:rsidR="00BC78FE">
        <w:rPr>
          <w:rFonts w:cstheme="minorHAnsi"/>
        </w:rPr>
        <w:t xml:space="preserve">the </w:t>
      </w:r>
      <w:r w:rsidR="00CD2AD7">
        <w:rPr>
          <w:rFonts w:cstheme="minorHAnsi"/>
        </w:rPr>
        <w:t xml:space="preserve">Seattle metropolitan area. </w:t>
      </w:r>
    </w:p>
    <w:p w14:paraId="1BA1CEB6" w14:textId="2ED36E0E" w:rsidR="00B106C1" w:rsidRPr="008210C1" w:rsidRDefault="00B106C1" w:rsidP="00B106C1">
      <w:pPr>
        <w:jc w:val="center"/>
        <w:rPr>
          <w:rFonts w:cstheme="minorHAnsi"/>
          <w:b/>
        </w:rPr>
      </w:pPr>
      <w:r w:rsidRPr="008210C1">
        <w:rPr>
          <w:rFonts w:cstheme="minorHAnsi"/>
          <w:b/>
        </w:rPr>
        <w:t>&lt;</w:t>
      </w:r>
      <w:r w:rsidR="008210C1" w:rsidRPr="008210C1">
        <w:rPr>
          <w:rFonts w:cstheme="minorHAnsi"/>
          <w:b/>
        </w:rPr>
        <w:t>Insert Figure 1 Here</w:t>
      </w:r>
      <w:r w:rsidRPr="008210C1">
        <w:rPr>
          <w:rFonts w:cstheme="minorHAnsi"/>
          <w:b/>
        </w:rPr>
        <w:t>&gt;</w:t>
      </w:r>
    </w:p>
    <w:p w14:paraId="0C6B45F3" w14:textId="73F1AFF8" w:rsidR="00A56DD5" w:rsidRDefault="005C5D3A" w:rsidP="00A56DD5">
      <w:pPr>
        <w:ind w:firstLine="720"/>
        <w:rPr>
          <w:rFonts w:cstheme="minorHAnsi"/>
        </w:rPr>
      </w:pPr>
      <w:r>
        <w:rPr>
          <w:rFonts w:cstheme="minorHAnsi"/>
        </w:rPr>
        <w:t>T</w:t>
      </w:r>
      <w:r w:rsidR="00A56DD5">
        <w:rPr>
          <w:rFonts w:cstheme="minorHAnsi"/>
        </w:rPr>
        <w:t xml:space="preserve">able </w:t>
      </w:r>
      <w:r w:rsidR="004F15FA">
        <w:rPr>
          <w:rFonts w:cstheme="minorHAnsi"/>
        </w:rPr>
        <w:t>1</w:t>
      </w:r>
      <w:r w:rsidR="00A56DD5">
        <w:rPr>
          <w:rFonts w:cstheme="minorHAnsi"/>
        </w:rPr>
        <w:t xml:space="preserve"> shows the percentage distribution of</w:t>
      </w:r>
      <w:r w:rsidR="00084F49">
        <w:rPr>
          <w:rFonts w:cstheme="minorHAnsi"/>
        </w:rPr>
        <w:t xml:space="preserve"> land use for each of the four watersheds, as derived from the 1-m land use/ land cover data obtained from </w:t>
      </w:r>
      <w:r w:rsidR="00100624" w:rsidRPr="004163D0">
        <w:rPr>
          <w:rFonts w:cstheme="minorHAnsi"/>
        </w:rPr>
        <w:t>the University of Washington</w:t>
      </w:r>
      <w:r w:rsidR="00084F49">
        <w:rPr>
          <w:rFonts w:cstheme="minorHAnsi"/>
        </w:rPr>
        <w:t xml:space="preserve">. </w:t>
      </w:r>
      <w:r w:rsidR="004163D0">
        <w:rPr>
          <w:rFonts w:cstheme="minorHAnsi"/>
        </w:rPr>
        <w:t xml:space="preserve">Note that the 1-m data were resampled to 10 m to match the digital elevation data, as is further described in the Input Data section. </w:t>
      </w:r>
      <w:r w:rsidR="00084F49">
        <w:rPr>
          <w:rFonts w:cstheme="minorHAnsi"/>
        </w:rPr>
        <w:t xml:space="preserve"> </w:t>
      </w:r>
    </w:p>
    <w:p w14:paraId="2CDC4A25" w14:textId="165F4466" w:rsidR="001E75FD" w:rsidRPr="008210C1" w:rsidRDefault="00902ECA" w:rsidP="00902ECA">
      <w:pPr>
        <w:ind w:firstLine="720"/>
        <w:jc w:val="center"/>
        <w:rPr>
          <w:rFonts w:cstheme="minorHAnsi"/>
          <w:b/>
        </w:rPr>
      </w:pPr>
      <w:r w:rsidRPr="008210C1">
        <w:rPr>
          <w:rFonts w:cstheme="minorHAnsi"/>
          <w:b/>
        </w:rPr>
        <w:t>&lt;Insert Table 1 Here&gt;</w:t>
      </w:r>
    </w:p>
    <w:p w14:paraId="4AC88959" w14:textId="557AFBA8" w:rsidR="00A56DD5" w:rsidRDefault="004163D0" w:rsidP="00ED11AC">
      <w:pPr>
        <w:ind w:firstLine="720"/>
        <w:rPr>
          <w:rFonts w:cstheme="minorHAnsi"/>
        </w:rPr>
      </w:pPr>
      <w:r>
        <w:rPr>
          <w:rFonts w:cstheme="minorHAnsi"/>
        </w:rPr>
        <w:t xml:space="preserve">According to Table 1, </w:t>
      </w:r>
      <w:r w:rsidR="00A65A7C">
        <w:rPr>
          <w:rFonts w:cstheme="minorHAnsi"/>
        </w:rPr>
        <w:t>the four watersheds vary in size from approximately 3 km</w:t>
      </w:r>
      <w:r w:rsidR="00A65A7C" w:rsidRPr="00A65A7C">
        <w:rPr>
          <w:rFonts w:cstheme="minorHAnsi"/>
          <w:vertAlign w:val="superscript"/>
        </w:rPr>
        <w:t>2</w:t>
      </w:r>
      <w:r w:rsidR="00A65A7C">
        <w:rPr>
          <w:rFonts w:cstheme="minorHAnsi"/>
        </w:rPr>
        <w:t xml:space="preserve"> to 31 km</w:t>
      </w:r>
      <w:r w:rsidR="00A65A7C" w:rsidRPr="00A65A7C">
        <w:rPr>
          <w:rFonts w:cstheme="minorHAnsi"/>
          <w:vertAlign w:val="superscript"/>
        </w:rPr>
        <w:t>2</w:t>
      </w:r>
      <w:r w:rsidR="00A65A7C">
        <w:rPr>
          <w:rFonts w:cstheme="minorHAnsi"/>
        </w:rPr>
        <w:t xml:space="preserve">, yet the land use classification characteristics are remarkably similar. </w:t>
      </w:r>
      <w:r>
        <w:rPr>
          <w:rFonts w:cstheme="minorHAnsi"/>
        </w:rPr>
        <w:t xml:space="preserve">For example, the percentages of buildings were 10%, 11%, 10%, and 10% for Longfellow, Pipers, Taylor, and Thornton watersheds, respectively. </w:t>
      </w:r>
      <w:r w:rsidR="00A65A7C">
        <w:rPr>
          <w:rFonts w:cstheme="minorHAnsi"/>
        </w:rPr>
        <w:t xml:space="preserve">These data may be useful for comparison with other urbanized areas throughout the United States and the world. </w:t>
      </w:r>
    </w:p>
    <w:p w14:paraId="1F2319F0" w14:textId="07C81748" w:rsidR="005A08EC" w:rsidRDefault="006912B3" w:rsidP="00C12536">
      <w:pPr>
        <w:ind w:firstLine="720"/>
        <w:rPr>
          <w:rFonts w:cstheme="minorHAnsi"/>
        </w:rPr>
      </w:pPr>
      <w:r>
        <w:rPr>
          <w:rFonts w:cstheme="minorHAnsi"/>
        </w:rPr>
        <w:t xml:space="preserve">Longfellow Creek </w:t>
      </w:r>
      <w:r w:rsidR="00135CA7">
        <w:rPr>
          <w:rFonts w:cstheme="minorHAnsi"/>
        </w:rPr>
        <w:t xml:space="preserve">is located in the southwestern </w:t>
      </w:r>
      <w:r w:rsidR="00B07A7A">
        <w:rPr>
          <w:rFonts w:cstheme="minorHAnsi"/>
        </w:rPr>
        <w:t>corner</w:t>
      </w:r>
      <w:r w:rsidR="00135CA7">
        <w:rPr>
          <w:rFonts w:cstheme="minorHAnsi"/>
        </w:rPr>
        <w:t xml:space="preserve"> of Seattle, Washington and represents the highest urbanized watershed among the four</w:t>
      </w:r>
      <w:r w:rsidR="00544AFA">
        <w:rPr>
          <w:rFonts w:cstheme="minorHAnsi"/>
        </w:rPr>
        <w:t xml:space="preserve"> based on its percentage of buildings and impervious surfaces (e.g., roads, parking lots, and sidewalks)</w:t>
      </w:r>
      <w:r w:rsidR="00135CA7">
        <w:rPr>
          <w:rFonts w:cstheme="minorHAnsi"/>
        </w:rPr>
        <w:t xml:space="preserve">. </w:t>
      </w:r>
      <w:r w:rsidR="00315DBC">
        <w:t>T</w:t>
      </w:r>
      <w:r w:rsidR="00C12536">
        <w:t>he High Point neighborhood</w:t>
      </w:r>
      <w:r w:rsidR="00315DBC">
        <w:t xml:space="preserve"> accounts for approximately 10% of the Longfellow Creek watershed</w:t>
      </w:r>
      <w:r w:rsidR="00C12536">
        <w:t xml:space="preserve">, </w:t>
      </w:r>
      <w:r w:rsidR="00315DBC">
        <w:t>and this neighborhood has worked with</w:t>
      </w:r>
      <w:r w:rsidR="00C12536">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t xml:space="preserve">. </w:t>
      </w:r>
    </w:p>
    <w:p w14:paraId="026110EC" w14:textId="55CBFA7A" w:rsidR="00A56DD5" w:rsidRPr="00AD1A98" w:rsidRDefault="006912B3" w:rsidP="00AD1A98">
      <w:pPr>
        <w:ind w:firstLine="720"/>
      </w:pPr>
      <w:r>
        <w:rPr>
          <w:rFonts w:cstheme="minorHAnsi"/>
        </w:rPr>
        <w:t xml:space="preserve">Thornton Creek </w:t>
      </w:r>
      <w:r w:rsidR="0022531B">
        <w:rPr>
          <w:rFonts w:cstheme="minorHAnsi"/>
        </w:rPr>
        <w:t>is located in the nort</w:t>
      </w:r>
      <w:r w:rsidR="00B07A7A">
        <w:rPr>
          <w:rFonts w:cstheme="minorHAnsi"/>
        </w:rPr>
        <w:t>heastern</w:t>
      </w:r>
      <w:r w:rsidR="0022531B">
        <w:rPr>
          <w:rFonts w:cstheme="minorHAnsi"/>
        </w:rPr>
        <w:t xml:space="preserve"> corner of Seattle, Washington and represents the largest watershed in our sample</w:t>
      </w:r>
      <w:r w:rsidR="00AD1A98">
        <w:rPr>
          <w:rFonts w:cstheme="minorHAnsi"/>
        </w:rPr>
        <w:t xml:space="preserve"> (31 km</w:t>
      </w:r>
      <w:r w:rsidR="00AD1A98" w:rsidRPr="00AD1A98">
        <w:rPr>
          <w:rFonts w:cstheme="minorHAnsi"/>
          <w:vertAlign w:val="superscript"/>
        </w:rPr>
        <w:t>2</w:t>
      </w:r>
      <w:r w:rsidR="00AD1A98">
        <w:rPr>
          <w:rFonts w:cstheme="minorHAnsi"/>
        </w:rPr>
        <w:t>)</w:t>
      </w:r>
      <w:r w:rsidR="0022531B">
        <w:rPr>
          <w:rFonts w:cstheme="minorHAnsi"/>
        </w:rPr>
        <w:t xml:space="preserve">. </w:t>
      </w:r>
      <w:r w:rsidR="00315DBC">
        <w:t>The watershed is heavily urbanized including the crossing of the N-S-bound Interstate 5, which cuts through the western portion of the watershed. Numerous have green infrastructure and low-impact design studies have been implemented in Thornton Creek</w:t>
      </w:r>
      <w:r w:rsidR="00AD1A98">
        <w:t>, including the widely known Thornton Creek Water Quality Channel (US EPA, 2018)</w:t>
      </w:r>
      <w:r w:rsidR="00315DBC">
        <w:t xml:space="preserve">. </w:t>
      </w:r>
      <w:r w:rsidR="00AD1A98">
        <w:t xml:space="preserve">Approximately 10% of the watershed’s area includes buildings that will be hypothetically converted to green roofs in this study. </w:t>
      </w:r>
    </w:p>
    <w:p w14:paraId="764D03E9" w14:textId="49033BCD" w:rsidR="006912B3" w:rsidRDefault="006912B3" w:rsidP="00AD1A98">
      <w:pPr>
        <w:ind w:firstLine="720"/>
        <w:rPr>
          <w:rFonts w:cstheme="minorHAnsi"/>
        </w:rPr>
      </w:pPr>
      <w:r>
        <w:rPr>
          <w:rFonts w:cstheme="minorHAnsi"/>
        </w:rPr>
        <w:t xml:space="preserve">Pipers Creek </w:t>
      </w:r>
      <w:r w:rsidR="00B07A7A">
        <w:rPr>
          <w:rFonts w:cstheme="minorHAnsi"/>
        </w:rPr>
        <w:t xml:space="preserve">is located on the western side of Seattle, Washington and flows directly into Puget Sound. The watershed holds the highest percentage of forests of all the watersheds </w:t>
      </w:r>
      <w:r w:rsidR="00AD1A98">
        <w:rPr>
          <w:rFonts w:cstheme="minorHAnsi"/>
        </w:rPr>
        <w:t xml:space="preserve">(46%) </w:t>
      </w:r>
      <w:r w:rsidR="00B07A7A">
        <w:rPr>
          <w:rFonts w:cstheme="minorHAnsi"/>
        </w:rPr>
        <w:t>in our sample.</w:t>
      </w:r>
      <w:r w:rsidR="00AD1A98">
        <w:rPr>
          <w:rFonts w:cstheme="minorHAnsi"/>
        </w:rPr>
        <w:t xml:space="preserve"> However, approximately 11% of the watershed area can be attributed to buildings. </w:t>
      </w:r>
    </w:p>
    <w:p w14:paraId="15589F05" w14:textId="7535332A" w:rsidR="008C7A5E" w:rsidRDefault="006912B3" w:rsidP="00AD1A98">
      <w:pPr>
        <w:ind w:firstLine="720"/>
        <w:rPr>
          <w:rFonts w:cstheme="minorHAnsi"/>
        </w:rPr>
      </w:pPr>
      <w:r>
        <w:rPr>
          <w:rFonts w:cstheme="minorHAnsi"/>
        </w:rPr>
        <w:t xml:space="preserve">Taylor Creek </w:t>
      </w:r>
      <w:r w:rsidR="00B07A7A">
        <w:rPr>
          <w:rFonts w:cstheme="minorHAnsi"/>
        </w:rPr>
        <w:t xml:space="preserve">is located in the southeastern region of Seattle, Washington and flows into Lake Washington. </w:t>
      </w:r>
      <w:r w:rsidR="00AD1A98">
        <w:rPr>
          <w:rFonts w:cstheme="minorHAnsi"/>
        </w:rPr>
        <w:t>Taylor is the smallest watershed in our sample (3 km</w:t>
      </w:r>
      <w:r w:rsidR="00AD1A98" w:rsidRPr="00AD1A98">
        <w:rPr>
          <w:rFonts w:cstheme="minorHAnsi"/>
          <w:vertAlign w:val="superscript"/>
        </w:rPr>
        <w:t>2</w:t>
      </w:r>
      <w:r w:rsidR="00AD1A98">
        <w:rPr>
          <w:rFonts w:cstheme="minorHAnsi"/>
        </w:rPr>
        <w:t xml:space="preserve">), and the total areal percentage of buildings within the watershed is 10%. </w:t>
      </w:r>
      <w:r w:rsidR="00693339">
        <w:rPr>
          <w:rFonts w:cstheme="minorHAnsi"/>
        </w:rPr>
        <w:t xml:space="preserve">While </w:t>
      </w:r>
      <w:r w:rsidR="00693339">
        <w:t xml:space="preserve">restoration efforts led by the Seattle Public Utilities have </w:t>
      </w:r>
      <w:r w:rsidR="00693339">
        <w:lastRenderedPageBreak/>
        <w:t xml:space="preserve">been conducted throughout the watershed since 1971, </w:t>
      </w:r>
      <w:r w:rsidR="00AE21FA">
        <w:t xml:space="preserve">the large-scale potential of green roof implementations have not been investigated.  </w:t>
      </w:r>
    </w:p>
    <w:p w14:paraId="1328E399" w14:textId="5ABC89C3" w:rsidR="00BD4DC1" w:rsidRPr="00AD1A98" w:rsidRDefault="00BD4DC1" w:rsidP="00AD1A98">
      <w:pPr>
        <w:ind w:firstLine="720"/>
        <w:rPr>
          <w:rFonts w:cstheme="minorHAnsi"/>
        </w:rPr>
      </w:pPr>
      <w:r>
        <w:rPr>
          <w:rFonts w:cstheme="minorHAnsi"/>
        </w:rPr>
        <w:t>These four watersheds were chosen for our sample because they represent varying sizes of watersheds in each of the four corners of Seattle, Washington. Also, the input data</w:t>
      </w:r>
      <w:r w:rsidRPr="00BD4DC1">
        <w:rPr>
          <w:rFonts w:cstheme="minorHAnsi"/>
        </w:rPr>
        <w:t xml:space="preserve"> </w:t>
      </w:r>
      <w:r>
        <w:rPr>
          <w:rFonts w:cstheme="minorHAnsi"/>
        </w:rPr>
        <w:t xml:space="preserve">required to run the watershed model, which will be described in a subsequent section, were available for each of these watersheds. </w:t>
      </w:r>
    </w:p>
    <w:p w14:paraId="0CF55F3C" w14:textId="77777777" w:rsidR="00283EEE" w:rsidRDefault="00283EEE" w:rsidP="00283EEE">
      <w:pPr>
        <w:rPr>
          <w:b/>
        </w:rPr>
      </w:pPr>
    </w:p>
    <w:p w14:paraId="522C94AC" w14:textId="77777777" w:rsidR="00283EEE" w:rsidRDefault="00283EEE" w:rsidP="00283EEE">
      <w:pPr>
        <w:rPr>
          <w:rFonts w:cstheme="minorHAnsi"/>
        </w:rPr>
      </w:pPr>
      <w:r>
        <w:rPr>
          <w:b/>
        </w:rPr>
        <w:t xml:space="preserve">2.2. </w:t>
      </w:r>
      <w:r w:rsidR="00A56DD5" w:rsidRPr="00283EEE">
        <w:rPr>
          <w:b/>
        </w:rPr>
        <w:t>Watershed Model</w:t>
      </w:r>
    </w:p>
    <w:p w14:paraId="40AEB8DC" w14:textId="2AB56BC3" w:rsidR="00534335" w:rsidRPr="00283EEE" w:rsidRDefault="00283EEE" w:rsidP="00283EEE">
      <w:pPr>
        <w:rPr>
          <w:rFonts w:cstheme="minorHAnsi"/>
        </w:rPr>
      </w:pPr>
      <w:r>
        <w:rPr>
          <w:b/>
        </w:rPr>
        <w:t xml:space="preserve">2.2.1. </w:t>
      </w:r>
      <w:r w:rsidR="00534335" w:rsidRPr="00283EEE">
        <w:rPr>
          <w:b/>
          <w:i/>
        </w:rPr>
        <w:t>Model Overview</w:t>
      </w:r>
    </w:p>
    <w:p w14:paraId="53C456E9" w14:textId="3660DBA7" w:rsidR="00283EEE" w:rsidRDefault="00EB14E4" w:rsidP="00283EEE">
      <w:pPr>
        <w:ind w:firstLine="720"/>
        <w:rPr>
          <w:b/>
        </w:rPr>
      </w:pPr>
      <w:r>
        <w:t xml:space="preserve">To simulate the effects of varying green roof implementation scenarios on hydrologic discharge, we used the </w:t>
      </w:r>
      <w:r w:rsidR="00A56DD5">
        <w:t>Visualizing Ecosystem and Land Management Assessments (VELMA) model</w:t>
      </w:r>
      <w:r w:rsidR="004163D0">
        <w:t xml:space="preserve"> </w:t>
      </w:r>
      <w:r w:rsidR="004163D0">
        <w:fldChar w:fldCharType="begin"/>
      </w:r>
      <w:r w:rsidR="004163D0">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fldChar w:fldCharType="separate"/>
      </w:r>
      <w:r w:rsidR="004163D0">
        <w:rPr>
          <w:noProof/>
        </w:rPr>
        <w:t>(Abdelnour et al., 2011)</w:t>
      </w:r>
      <w:r w:rsidR="004163D0">
        <w:fldChar w:fldCharType="end"/>
      </w:r>
      <w:r>
        <w:t xml:space="preserve">. </w:t>
      </w:r>
      <w:r w:rsidR="004163D0">
        <w:t xml:space="preserve">VELMA </w:t>
      </w:r>
      <w:r w:rsidR="00A56DD5">
        <w:t xml:space="preserve">is a spatially explicit (i.e., gridded) watershed model that integrates hydrologic and biogeochemical </w:t>
      </w:r>
      <w:r>
        <w:t xml:space="preserve">(C and N) </w:t>
      </w:r>
      <w:r w:rsidR="00A56DD5">
        <w:t xml:space="preserve">sub-models to simulate numerous environmental attributes, including watershed-scale discharge. A complete description of the model and its sub-components can be found in </w:t>
      </w:r>
      <w:r w:rsidR="00924427">
        <w:fldChar w:fldCharType="begin"/>
      </w:r>
      <w:r w:rsidR="00924427">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fldChar w:fldCharType="separate"/>
      </w:r>
      <w:r w:rsidR="00924427">
        <w:rPr>
          <w:noProof/>
        </w:rPr>
        <w:t>Abdelnour et al. (2011)</w:t>
      </w:r>
      <w:r w:rsidR="00924427">
        <w:fldChar w:fldCharType="end"/>
      </w:r>
      <w:r w:rsidR="00924427">
        <w:t xml:space="preserve"> and in </w:t>
      </w:r>
      <w:r w:rsidR="00AE21FA">
        <w:t>the VELMA user manual</w:t>
      </w:r>
      <w:r w:rsidR="00A56DD5">
        <w:t xml:space="preserve"> </w:t>
      </w:r>
      <w:r w:rsidR="00AE21FA">
        <w:t>(</w:t>
      </w:r>
      <w:r w:rsidR="00924427">
        <w:t>VELMA, 2018</w:t>
      </w:r>
      <w:r w:rsidR="00A56DD5">
        <w:t xml:space="preserve">). </w:t>
      </w:r>
      <w:r w:rsidR="007E15F8">
        <w:t>The model has been extensively used in a variety of watersheds throughout the world, including grassland prairie ecosystems, forests in the Pacific Northwest</w:t>
      </w:r>
      <w:r w:rsidR="00A826FD">
        <w:t xml:space="preserve"> </w:t>
      </w:r>
      <w:r w:rsidR="00A826FD">
        <w:fldChar w:fldCharType="begin"/>
      </w:r>
      <w:r w:rsidR="00A826F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fldChar w:fldCharType="separate"/>
      </w:r>
      <w:r w:rsidR="00A826FD">
        <w:rPr>
          <w:noProof/>
        </w:rPr>
        <w:t>(Abdelnour et al., 2011)</w:t>
      </w:r>
      <w:r w:rsidR="00A826FD">
        <w:fldChar w:fldCharType="end"/>
      </w:r>
      <w:r w:rsidR="00A826FD">
        <w:t xml:space="preserve">, </w:t>
      </w:r>
      <w:r w:rsidR="007E15F8">
        <w:t xml:space="preserve">arctic tundra, </w:t>
      </w:r>
      <w:r w:rsidR="00A366F5">
        <w:t>and mixed-use ecosystems</w:t>
      </w:r>
      <w:r w:rsidR="00924427">
        <w:t xml:space="preserve"> </w:t>
      </w:r>
      <w:r w:rsidR="00924427">
        <w:fldChar w:fldCharType="begin"/>
      </w:r>
      <w:r w:rsidR="00924427">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fldChar w:fldCharType="separate"/>
      </w:r>
      <w:r w:rsidR="00924427">
        <w:rPr>
          <w:noProof/>
        </w:rPr>
        <w:t>(Hoghooghi et al., 2018)</w:t>
      </w:r>
      <w:r w:rsidR="00924427">
        <w:fldChar w:fldCharType="end"/>
      </w:r>
      <w:r w:rsidR="00A366F5">
        <w:t xml:space="preserve">. </w:t>
      </w:r>
      <w:r w:rsidR="001302ED">
        <w:br/>
      </w:r>
    </w:p>
    <w:p w14:paraId="22B195C2" w14:textId="46D526F8" w:rsidR="00F42C91" w:rsidRPr="00283EEE" w:rsidRDefault="00283EEE" w:rsidP="00283EEE">
      <w:pPr>
        <w:rPr>
          <w:b/>
        </w:rPr>
      </w:pPr>
      <w:r w:rsidRPr="00283EEE">
        <w:rPr>
          <w:b/>
        </w:rPr>
        <w:t>2.2.2.</w:t>
      </w:r>
      <w:r>
        <w:rPr>
          <w:b/>
          <w:i/>
        </w:rPr>
        <w:t xml:space="preserve"> </w:t>
      </w:r>
      <w:r w:rsidR="00F42C91" w:rsidRPr="00283EEE">
        <w:rPr>
          <w:b/>
          <w:i/>
        </w:rPr>
        <w:t>Model Improvements</w:t>
      </w:r>
      <w:r w:rsidR="00F42C91" w:rsidRPr="00283EEE">
        <w:rPr>
          <w:b/>
          <w:i/>
        </w:rPr>
        <w:tab/>
      </w:r>
    </w:p>
    <w:p w14:paraId="11CB0B39" w14:textId="36D75409" w:rsidR="00F42C91" w:rsidRDefault="00F42C91" w:rsidP="00F42C91">
      <w:pPr>
        <w:ind w:firstLine="360"/>
      </w:pPr>
      <w:r>
        <w:t>VELMA has only recently been used to model semi-urbanized environments</w:t>
      </w:r>
      <w:r w:rsidR="00924427">
        <w:t xml:space="preserve"> </w:t>
      </w:r>
      <w:r w:rsidR="005F51BE">
        <w:t xml:space="preserve">for various implementations of green infrastructure </w:t>
      </w:r>
      <w:r w:rsidR="005F51BE">
        <w:fldChar w:fldCharType="begin"/>
      </w:r>
      <w:r w:rsidR="005F51BE">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fldChar w:fldCharType="separate"/>
      </w:r>
      <w:r w:rsidR="005F51BE">
        <w:rPr>
          <w:noProof/>
        </w:rPr>
        <w:t>(Hoghooghi et al., 2018)</w:t>
      </w:r>
      <w:r w:rsidR="005F51BE">
        <w:fldChar w:fldCharType="end"/>
      </w:r>
      <w:r>
        <w:t xml:space="preserve"> and has not yet been used in fully urbanized watersheds</w:t>
      </w:r>
      <w:r w:rsidR="005F51BE">
        <w:t xml:space="preserve">. </w:t>
      </w:r>
      <w:r>
        <w:t>Also, until now, the model has not explicitly modeled green roofs</w:t>
      </w:r>
      <w:r w:rsidR="00EB14E4">
        <w:t xml:space="preserve">. </w:t>
      </w:r>
      <w:r w:rsidRPr="00D06476">
        <w:t xml:space="preserve">Figure </w:t>
      </w:r>
      <w:r w:rsidR="00D06476" w:rsidRPr="00D06476">
        <w:t>2</w:t>
      </w:r>
      <w:r>
        <w:t xml:space="preserve"> depicts a single VELMA voxel that describes how VELMA models the environment. The left panel designates a traditional VELMA voxel (after </w:t>
      </w:r>
      <w:proofErr w:type="spellStart"/>
      <w:r>
        <w:t>Abdelnour</w:t>
      </w:r>
      <w:proofErr w:type="spellEnd"/>
      <w:r>
        <w:t xml:space="preserve"> 2011). </w:t>
      </w:r>
      <w:r w:rsidR="005F51BE">
        <w:t xml:space="preserve">VELMA 2.0 </w:t>
      </w:r>
      <w:r>
        <w:t xml:space="preserve">introduced an impermeable layer that limited the percentage of water that could infiltrate from the surface to the first soil layer. This improvement allows VELMA to simulate increased surface runoff and less infiltration caused by the increased impermeability of urbanized surfaces (e.g., buildings, roads, parking lots, sidewalks). </w:t>
      </w:r>
    </w:p>
    <w:p w14:paraId="14FFC6E2" w14:textId="2FD5514F" w:rsidR="00133954" w:rsidRDefault="00F42C91" w:rsidP="005F51BE">
      <w:pPr>
        <w:ind w:firstLine="360"/>
      </w:pPr>
      <w:r>
        <w:tab/>
        <w:t xml:space="preserve">In addition to </w:t>
      </w:r>
      <w:r w:rsidR="009006EA">
        <w:t xml:space="preserve">utilizing </w:t>
      </w:r>
      <w:r>
        <w:t xml:space="preserve">this </w:t>
      </w:r>
      <w:r w:rsidR="009006EA">
        <w:t xml:space="preserve">previous </w:t>
      </w:r>
      <w:r>
        <w:t xml:space="preserve">improvement to better represent urbanized </w:t>
      </w:r>
      <w:r w:rsidR="004E4CA3">
        <w:t>surfaces</w:t>
      </w:r>
      <w:r>
        <w:t xml:space="preserve">, we </w:t>
      </w:r>
      <w:r w:rsidR="004E4CA3">
        <w:t>made model</w:t>
      </w:r>
      <w:r>
        <w:t xml:space="preserve"> modifications for VELMA to </w:t>
      </w:r>
      <w:r w:rsidR="004E4CA3">
        <w:t>represent</w:t>
      </w:r>
      <w:r>
        <w:t xml:space="preserve"> green roofs</w:t>
      </w:r>
      <w:r w:rsidRPr="00D06476">
        <w:t xml:space="preserve">. </w:t>
      </w:r>
      <w:r w:rsidR="004E4CA3" w:rsidRPr="00D06476">
        <w:t xml:space="preserve">Figure </w:t>
      </w:r>
      <w:r w:rsidR="00D06476">
        <w:t>2</w:t>
      </w:r>
      <w:r w:rsidR="004E4CA3">
        <w:t xml:space="preserve"> shows how the traditional VELMA voxel </w:t>
      </w:r>
      <w:r w:rsidR="004E4CA3" w:rsidRPr="00D06476">
        <w:t xml:space="preserve">representation (Figure </w:t>
      </w:r>
      <w:r w:rsidR="00D06476">
        <w:t>2</w:t>
      </w:r>
      <w:r w:rsidR="004E4CA3" w:rsidRPr="00D06476">
        <w:t xml:space="preserve">, left panel) was altered to accommodate green roofs (Figure </w:t>
      </w:r>
      <w:r w:rsidR="00D06476">
        <w:t>2</w:t>
      </w:r>
      <w:r w:rsidR="004E4CA3" w:rsidRPr="00D06476">
        <w:t>,</w:t>
      </w:r>
      <w:r w:rsidR="004E4CA3">
        <w:t xml:space="preserve"> right panel). First, a</w:t>
      </w:r>
      <w:r w:rsidR="000A12C9">
        <w:t xml:space="preserve">n </w:t>
      </w:r>
      <w:r w:rsidR="004E4CA3">
        <w:t xml:space="preserve">impermeable boundary is placed between the first layer and the second layer. Above this boundary, the first layer </w:t>
      </w:r>
      <w:r w:rsidR="009006EA">
        <w:t xml:space="preserve">is characterized by the soil properties of the green roof. In practice, the vertical saturated hydraulic conductivity (Ks) is changed to a small non-zero value to limit flow from the first layer (considered to be on top of the building) to the underlying soil layers (below the building). Lateral flow is allowed both out of the first soil layer (i.e., the green roof) and in and out of the lower soil layers. </w:t>
      </w:r>
    </w:p>
    <w:p w14:paraId="4F43C268" w14:textId="4564CA42" w:rsidR="009F642A" w:rsidRPr="008210C1" w:rsidRDefault="008210C1" w:rsidP="008210C1">
      <w:pPr>
        <w:jc w:val="center"/>
        <w:rPr>
          <w:b/>
        </w:rPr>
      </w:pPr>
      <w:r w:rsidRPr="008210C1">
        <w:rPr>
          <w:b/>
        </w:rPr>
        <w:t>&lt;Insert Figure 2 Here&gt;</w:t>
      </w:r>
    </w:p>
    <w:p w14:paraId="524B430F" w14:textId="0FD77A32" w:rsidR="009F642A" w:rsidRDefault="009F642A" w:rsidP="00A56DD5"/>
    <w:p w14:paraId="781DF3C5" w14:textId="0DD60FAF" w:rsidR="004E4CA3" w:rsidRDefault="009006EA" w:rsidP="004E4CA3">
      <w:pPr>
        <w:ind w:firstLine="360"/>
      </w:pPr>
      <w:r>
        <w:lastRenderedPageBreak/>
        <w:t>Land cover and soil parameterizations for green roof voxel</w:t>
      </w:r>
      <w:r w:rsidR="000A12C9">
        <w:t>s</w:t>
      </w:r>
      <w:r w:rsidR="005F51BE">
        <w:t xml:space="preserve"> were changed for different implementation scenarios, which will be described in a subsequent section. </w:t>
      </w:r>
      <w:r>
        <w:t xml:space="preserve"> </w:t>
      </w:r>
    </w:p>
    <w:p w14:paraId="301DC713" w14:textId="77777777" w:rsidR="004E4CA3" w:rsidRDefault="004E4CA3" w:rsidP="004E4CA3">
      <w:pPr>
        <w:ind w:firstLine="360"/>
      </w:pPr>
    </w:p>
    <w:p w14:paraId="39B9EF43" w14:textId="3903D693" w:rsidR="0039159A" w:rsidRDefault="00283EEE" w:rsidP="0039159A">
      <w:pPr>
        <w:rPr>
          <w:b/>
        </w:rPr>
      </w:pPr>
      <w:r>
        <w:rPr>
          <w:b/>
        </w:rPr>
        <w:t xml:space="preserve">2.3. </w:t>
      </w:r>
      <w:r w:rsidR="0039159A">
        <w:rPr>
          <w:b/>
        </w:rPr>
        <w:t xml:space="preserve">Input Data </w:t>
      </w:r>
    </w:p>
    <w:p w14:paraId="48FA1B1F" w14:textId="259D08DC" w:rsidR="00A26CED" w:rsidRDefault="009006EA" w:rsidP="00A26CED">
      <w:pPr>
        <w:ind w:firstLine="720"/>
      </w:pPr>
      <w:r>
        <w:t xml:space="preserve">A number of </w:t>
      </w:r>
      <w:r w:rsidR="000A12C9">
        <w:t xml:space="preserve">standard, </w:t>
      </w:r>
      <w:r>
        <w:t>spatially distributed inputs are required to construct watershed models</w:t>
      </w:r>
      <w:r w:rsidR="00EB14E4">
        <w:t xml:space="preserve"> including VELMA</w:t>
      </w:r>
      <w:r>
        <w:t xml:space="preserve">. These </w:t>
      </w:r>
      <w:r w:rsidR="00A26CED">
        <w:t xml:space="preserve">include a digital elevation model, </w:t>
      </w:r>
      <w:r w:rsidR="00EB14E4">
        <w:t xml:space="preserve">soil and land use/land cover </w:t>
      </w:r>
      <w:r w:rsidR="00A26CED">
        <w:t>map</w:t>
      </w:r>
      <w:r w:rsidR="00EB14E4">
        <w:t>s</w:t>
      </w:r>
      <w:r w:rsidR="00A26CED">
        <w:t xml:space="preserve">, </w:t>
      </w:r>
      <w:r w:rsidR="00EB14E4">
        <w:t xml:space="preserve">a </w:t>
      </w:r>
      <w:r w:rsidR="00A26CED">
        <w:t xml:space="preserve">stream network, and weather drivers including daily temperature and precipitation, all of which </w:t>
      </w:r>
      <w:r>
        <w:t xml:space="preserve">are summarized in Table </w:t>
      </w:r>
      <w:r w:rsidR="00A26CED">
        <w:t>2</w:t>
      </w:r>
      <w:r w:rsidR="000A12C9">
        <w:t xml:space="preserve">. </w:t>
      </w:r>
    </w:p>
    <w:p w14:paraId="1469AC80" w14:textId="289AEB91" w:rsidR="00D06476" w:rsidRPr="00D06476" w:rsidRDefault="00D06476" w:rsidP="00D06476">
      <w:pPr>
        <w:ind w:firstLine="720"/>
        <w:jc w:val="center"/>
        <w:rPr>
          <w:b/>
        </w:rPr>
      </w:pPr>
      <w:r w:rsidRPr="00D06476">
        <w:rPr>
          <w:b/>
        </w:rPr>
        <w:t>&lt;Insert Table 2 Here&gt;</w:t>
      </w:r>
    </w:p>
    <w:p w14:paraId="6A4F5335" w14:textId="189A095F" w:rsidR="00A26CED" w:rsidRDefault="00A26CED" w:rsidP="00A26CED">
      <w:pPr>
        <w:ind w:firstLine="720"/>
      </w:pPr>
      <w:r>
        <w:t xml:space="preserve">A 10-m digital elevation model was acquired from the USGS (Table 2). This initial layer was processed using the JPDEM processing tool </w:t>
      </w:r>
      <w:r w:rsidR="00CF31B8">
        <w:t>(VELMA, 2018)</w:t>
      </w:r>
      <w:r>
        <w:t xml:space="preserve">. A hand-digitized stream network obtained from the City of Seattle was used to aid the processing tool in order to correctly route flow in a pre-determined manner. </w:t>
      </w:r>
    </w:p>
    <w:p w14:paraId="2BA65A6A" w14:textId="4964E5EE" w:rsidR="00A26CED" w:rsidRDefault="00CF31B8" w:rsidP="00A26CED">
      <w:r>
        <w:tab/>
        <w:t>A single soil type was used for all of the watersheds, which was characterized as</w:t>
      </w:r>
      <w:r w:rsidR="00AD6F89">
        <w:t xml:space="preserve"> sandy loam</w:t>
      </w:r>
      <w:r>
        <w:t xml:space="preserve">. This layer was changed for cells that implemented green roofs and were characterized by intensive and extensive green roof media characteristics, as described in a subsequent section. </w:t>
      </w:r>
    </w:p>
    <w:p w14:paraId="1D47C6EA" w14:textId="460F9B64" w:rsidR="00A26CED" w:rsidRDefault="00CF31B8" w:rsidP="00A26CED">
      <w:pPr>
        <w:ind w:firstLine="720"/>
      </w:pPr>
      <w:r w:rsidRPr="008469F5">
        <w:rPr>
          <w:highlight w:val="yellow"/>
        </w:rPr>
        <w:t>L</w:t>
      </w:r>
      <w:r w:rsidR="00A26CED" w:rsidRPr="008469F5">
        <w:rPr>
          <w:highlight w:val="yellow"/>
        </w:rPr>
        <w:t xml:space="preserve">and use data were acquired from the </w:t>
      </w:r>
      <w:r w:rsidRPr="008469F5">
        <w:rPr>
          <w:highlight w:val="yellow"/>
        </w:rPr>
        <w:t>University of Washington</w:t>
      </w:r>
      <w:r w:rsidR="00A26CED" w:rsidRPr="008469F5">
        <w:rPr>
          <w:highlight w:val="yellow"/>
        </w:rPr>
        <w:t xml:space="preserve"> (Table 2).</w:t>
      </w:r>
      <w:r w:rsidR="00A26CED">
        <w:t xml:space="preserve"> These 1</w:t>
      </w:r>
      <w:r w:rsidR="00D06476">
        <w:t>-</w:t>
      </w:r>
      <w:r w:rsidR="00A26CED">
        <w:t>m land use land cover data (Table</w:t>
      </w:r>
      <w:r w:rsidR="00D06476">
        <w:t>s</w:t>
      </w:r>
      <w:r w:rsidR="00A26CED">
        <w:t xml:space="preserve"> 1</w:t>
      </w:r>
      <w:r w:rsidR="00D06476">
        <w:t>-2</w:t>
      </w:r>
      <w:r w:rsidR="00A26CED">
        <w:t>) were then resampled to 10</w:t>
      </w:r>
      <w:r>
        <w:t>-</w:t>
      </w:r>
      <w:r w:rsidR="00A26CED">
        <w:t xml:space="preserve">m cells via majority rule, resulting in an average increase of 0.58% in building area for the four watersheds. </w:t>
      </w:r>
      <w:r w:rsidR="00A26CED" w:rsidRPr="00277C76">
        <w:t xml:space="preserve">For these and other geospatial and statistical techniques used in this analysis, scripts were written using R </w:t>
      </w:r>
      <w:r w:rsidR="00A26CED">
        <w:t>3.1</w:t>
      </w:r>
      <w:r w:rsidR="00A26CED" w:rsidRPr="00277C76">
        <w:t>.2 statistical software (R Core Team, 2012) and Python 2.</w:t>
      </w:r>
      <w:r w:rsidR="00A26CED">
        <w:t>7.12</w:t>
      </w:r>
      <w:r w:rsidR="00A26CED" w:rsidRPr="00277C76">
        <w:t xml:space="preserve"> (Python Software Foundation, 201</w:t>
      </w:r>
      <w:r w:rsidR="00A26CED">
        <w:t>6</w:t>
      </w:r>
      <w:r w:rsidR="00A26CED" w:rsidRPr="00277C76">
        <w:t>) programming language.  Visualizations</w:t>
      </w:r>
      <w:r w:rsidR="00A26CED">
        <w:t>,</w:t>
      </w:r>
      <w:r w:rsidR="00A26CED" w:rsidRPr="00277C76">
        <w:t xml:space="preserve"> sampling location analysis</w:t>
      </w:r>
      <w:r w:rsidR="00A26CED">
        <w:t>, and basic map editing</w:t>
      </w:r>
      <w:r w:rsidR="00A26CED" w:rsidRPr="00277C76">
        <w:t xml:space="preserve"> were made with ArcGIS 10.</w:t>
      </w:r>
      <w:r w:rsidR="00A26CED">
        <w:t>3</w:t>
      </w:r>
      <w:r w:rsidR="00A26CED" w:rsidRPr="00277C76">
        <w:t xml:space="preserve"> (ESRI, </w:t>
      </w:r>
      <w:r w:rsidR="00902118">
        <w:t>2014</w:t>
      </w:r>
      <w:r w:rsidR="00A26CED" w:rsidRPr="00277C76">
        <w:t>).</w:t>
      </w:r>
    </w:p>
    <w:p w14:paraId="7EA73942" w14:textId="77777777" w:rsidR="00D06476" w:rsidRDefault="00A26CED" w:rsidP="00D06476">
      <w:pPr>
        <w:ind w:firstLine="720"/>
      </w:pPr>
      <w:r w:rsidRPr="001A0ACF">
        <w:t>Three NOAA</w:t>
      </w:r>
      <w:r>
        <w:t>-</w:t>
      </w:r>
      <w:r w:rsidRPr="001A0ACF">
        <w:t>referenced weather stations</w:t>
      </w:r>
      <w:r>
        <w:t xml:space="preserve"> (i.e., </w:t>
      </w:r>
      <w:r w:rsidRPr="001A0ACF">
        <w:t xml:space="preserve">Sand Point, Portage Bay, </w:t>
      </w:r>
      <w:r>
        <w:t xml:space="preserve">and </w:t>
      </w:r>
      <w:r w:rsidRPr="001A0ACF">
        <w:t>Boeing Field</w:t>
      </w:r>
      <w:r>
        <w:t>)</w:t>
      </w:r>
      <w:r w:rsidRPr="001A0ACF">
        <w:t xml:space="preserve"> and </w:t>
      </w:r>
      <w:proofErr w:type="spellStart"/>
      <w:r w:rsidRPr="001A0ACF">
        <w:t>Daymet</w:t>
      </w:r>
      <w:proofErr w:type="spellEnd"/>
      <w:r w:rsidRPr="001A0ACF">
        <w:t xml:space="preserve"> modeled data were used </w:t>
      </w:r>
      <w:r>
        <w:t xml:space="preserve">to compile daily </w:t>
      </w:r>
      <w:r w:rsidRPr="001A0ACF">
        <w:t>mean temperature and precipitation</w:t>
      </w:r>
      <w:r w:rsidR="005554AB">
        <w:t xml:space="preserve"> estimates</w:t>
      </w:r>
      <w:r w:rsidRPr="001A0ACF">
        <w:t xml:space="preserve"> </w:t>
      </w:r>
      <w:r w:rsidR="005554AB">
        <w:t xml:space="preserve">for the duration of our model runs </w:t>
      </w:r>
      <w:r w:rsidRPr="001A0ACF">
        <w:t>(NOAA, 2016; Thornton et al., 2016).  All three stations were within the Seattle city limits</w:t>
      </w:r>
      <w:r w:rsidR="005554AB">
        <w:t xml:space="preserve"> and were located </w:t>
      </w:r>
      <w:r w:rsidRPr="001A0ACF">
        <w:t xml:space="preserve">between 2-21.5 km of either Thornton or Pipers creeks. The Sand Point weather station had 10,076 recorded daily </w:t>
      </w:r>
      <w:r>
        <w:t>weather</w:t>
      </w:r>
      <w:r w:rsidRPr="001A0ACF">
        <w:t xml:space="preserve"> observations between 1/1/1986 and 12/31/2015. During this time period, Sand Point had 526 missing daily</w:t>
      </w:r>
      <w:r>
        <w:t xml:space="preserve"> observations</w:t>
      </w:r>
      <w:r w:rsidRPr="001A0ACF">
        <w:t xml:space="preserve">, 13 precipitation NA’s, and 1 average temperature NA observations.  Between 1/1/1986 and 4/30/1998 Sand Point </w:t>
      </w:r>
      <w:r>
        <w:t xml:space="preserve">had </w:t>
      </w:r>
      <w:r w:rsidRPr="001A0ACF">
        <w:t xml:space="preserve">151 </w:t>
      </w:r>
      <w:r>
        <w:t>missing daily observations</w:t>
      </w:r>
      <w:r w:rsidRPr="001A0ACF">
        <w:t xml:space="preserve">, 4 precipitation NA’s, and 1 average temperature NA </w:t>
      </w:r>
      <w:r>
        <w:t>which were gap</w:t>
      </w:r>
      <w:r w:rsidRPr="001A0ACF">
        <w:t xml:space="preserve"> filled with Portage Bay recorded </w:t>
      </w:r>
      <w:r>
        <w:t>weather</w:t>
      </w:r>
      <w:r w:rsidRPr="001A0ACF">
        <w:t xml:space="preserve">.  Boeing Field </w:t>
      </w:r>
      <w:r>
        <w:t>weather</w:t>
      </w:r>
      <w:r w:rsidRPr="001A0ACF">
        <w:t xml:space="preserve"> observations were used to gap fill 153 days of missing Sand Point daily data between 12/5/1998 and 12/31/2015, as </w:t>
      </w:r>
      <w:r>
        <w:t xml:space="preserve">well as </w:t>
      </w:r>
      <w:r w:rsidRPr="001A0ACF">
        <w:t xml:space="preserve">being used </w:t>
      </w:r>
      <w:r>
        <w:t xml:space="preserve">to </w:t>
      </w:r>
      <w:r w:rsidRPr="001A0ACF">
        <w:t xml:space="preserve">replace the 9 remaining precipitation NA’s.  From 5/1/1998 through 12/4/1998 there were no recorded </w:t>
      </w:r>
      <w:r>
        <w:t>weather</w:t>
      </w:r>
      <w:r w:rsidRPr="001A0ACF">
        <w:t xml:space="preserve"> observation at Sand Point, Portage Bay, or Boeing Field, so these days were completely gap filled with </w:t>
      </w:r>
      <w:proofErr w:type="spellStart"/>
      <w:r w:rsidRPr="001A0ACF">
        <w:t>Daymet</w:t>
      </w:r>
      <w:proofErr w:type="spellEnd"/>
      <w:r w:rsidRPr="001A0ACF">
        <w:t xml:space="preserve"> modeled data. </w:t>
      </w:r>
      <w:proofErr w:type="spellStart"/>
      <w:r w:rsidRPr="001A0ACF">
        <w:t>Daymet</w:t>
      </w:r>
      <w:proofErr w:type="spellEnd"/>
      <w:r w:rsidRPr="001A0ACF">
        <w:t xml:space="preserve"> model output data were acquired for the 1KM cell at the Sand Point station latitude and longitude.</w:t>
      </w:r>
      <w:r>
        <w:t xml:space="preserve"> </w:t>
      </w:r>
      <w:r w:rsidRPr="00277C76">
        <w:t xml:space="preserve">R </w:t>
      </w:r>
      <w:r>
        <w:t>3.1</w:t>
      </w:r>
      <w:r w:rsidRPr="00277C76">
        <w:t>.2 statist</w:t>
      </w:r>
      <w:r>
        <w:t>ical software (R Core Team, 2014</w:t>
      </w:r>
      <w:r w:rsidRPr="00277C76">
        <w:t xml:space="preserve">) </w:t>
      </w:r>
      <w:r>
        <w:t>was</w:t>
      </w:r>
      <w:r w:rsidRPr="00277C76">
        <w:t xml:space="preserve"> used for </w:t>
      </w:r>
      <w:r>
        <w:t xml:space="preserve">gap filling observed NOAA weather station data with </w:t>
      </w:r>
      <w:proofErr w:type="spellStart"/>
      <w:r>
        <w:t>Daymet</w:t>
      </w:r>
      <w:proofErr w:type="spellEnd"/>
      <w:r>
        <w:t xml:space="preserve"> (Thornton et al.,2018) daily gridded modeled weather parameters</w:t>
      </w:r>
      <w:r w:rsidRPr="00277C76">
        <w:t xml:space="preserve">, </w:t>
      </w:r>
      <w:r>
        <w:t>using the “</w:t>
      </w:r>
      <w:proofErr w:type="spellStart"/>
      <w:r w:rsidRPr="00AE75D0">
        <w:t>daymetr</w:t>
      </w:r>
      <w:proofErr w:type="spellEnd"/>
      <w:r>
        <w:t>” package (</w:t>
      </w:r>
      <w:proofErr w:type="spellStart"/>
      <w:r w:rsidRPr="00AE75D0">
        <w:t>Hufkens</w:t>
      </w:r>
      <w:proofErr w:type="spellEnd"/>
      <w:r w:rsidRPr="00AE75D0">
        <w:t xml:space="preserve"> et al.</w:t>
      </w:r>
      <w:r>
        <w:t xml:space="preserve">, </w:t>
      </w:r>
      <w:r w:rsidRPr="00AE75D0">
        <w:t>2018</w:t>
      </w:r>
      <w:r>
        <w:t>) for single cell sampling.</w:t>
      </w:r>
    </w:p>
    <w:p w14:paraId="63F9F5D5" w14:textId="77777777" w:rsidR="005F7391" w:rsidRDefault="005F7391" w:rsidP="005F7391"/>
    <w:p w14:paraId="0758CB51" w14:textId="6F2F7853" w:rsidR="005F7391" w:rsidRPr="004F15FA" w:rsidRDefault="005F7391" w:rsidP="005F7391">
      <w:pPr>
        <w:spacing w:line="22" w:lineRule="atLeast"/>
        <w:ind w:firstLine="720"/>
        <w:rPr>
          <w:rFonts w:cstheme="minorHAnsi"/>
          <w:b/>
        </w:rPr>
      </w:pPr>
      <w:r w:rsidRPr="004F15FA">
        <w:rPr>
          <w:rFonts w:cstheme="minorHAnsi"/>
          <w:b/>
        </w:rPr>
        <w:lastRenderedPageBreak/>
        <w:t>2.</w:t>
      </w:r>
      <w:r>
        <w:rPr>
          <w:rFonts w:cstheme="minorHAnsi"/>
          <w:b/>
        </w:rPr>
        <w:t>4</w:t>
      </w:r>
      <w:r w:rsidRPr="004F15FA">
        <w:rPr>
          <w:rFonts w:cstheme="minorHAnsi"/>
          <w:b/>
        </w:rPr>
        <w:t xml:space="preserve">. Baseline Calibration and Validation </w:t>
      </w:r>
    </w:p>
    <w:p w14:paraId="7E1D9B21" w14:textId="77777777" w:rsidR="00D07FEE" w:rsidRDefault="005F7391" w:rsidP="005F7391">
      <w:pPr>
        <w:spacing w:line="22" w:lineRule="atLeast"/>
        <w:ind w:firstLine="360"/>
        <w:rPr>
          <w:rFonts w:cstheme="minorHAnsi"/>
        </w:rPr>
      </w:pPr>
      <w:r>
        <w:rPr>
          <w:rFonts w:cstheme="minorHAnsi"/>
        </w:rPr>
        <w:t>A semi-automatic calibration tool called MOEA-VELMA was used to tune VELMA’s calibration parameters in order to match simulated discharge with observed streamflow for a single watershed: Taylor Creek (VELMA, 2018). Taylor Creek was chosen because it was the smallest watershed and had the longest period of observed hydrologic data available.</w:t>
      </w:r>
    </w:p>
    <w:p w14:paraId="747C9B38" w14:textId="7DCB5F8D" w:rsidR="005F7391" w:rsidRPr="004F15FA" w:rsidRDefault="005F7391" w:rsidP="005F7391">
      <w:pPr>
        <w:spacing w:line="22" w:lineRule="atLeast"/>
        <w:ind w:firstLine="360"/>
        <w:rPr>
          <w:rFonts w:cstheme="minorHAnsi"/>
        </w:rPr>
      </w:pPr>
      <w:r>
        <w:rPr>
          <w:rFonts w:cstheme="minorHAnsi"/>
        </w:rPr>
        <w:t xml:space="preserve"> The goal of calibration was to adequately represent the hydrologic storage throughout the watershed without overfitting the model. MOEA-VELMA utilizes the MOEA Framework (VELMA, 2018) to implement evolutionary algorithms in order to calibrate chosen model parameters. In particular, the nondominated sorting genetic algorithm II (NSGA-II; </w:t>
      </w:r>
      <w:r>
        <w:rPr>
          <w:rFonts w:cstheme="minorHAnsi"/>
        </w:rPr>
        <w:fldChar w:fldCharType="begin"/>
      </w:r>
      <w:r>
        <w:rPr>
          <w:rFonts w:cstheme="minorHAnsi"/>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Pr>
          <w:rFonts w:cstheme="minorHAnsi"/>
        </w:rPr>
        <w:fldChar w:fldCharType="separate"/>
      </w:r>
      <w:r>
        <w:rPr>
          <w:rFonts w:cstheme="minorHAnsi"/>
          <w:noProof/>
        </w:rPr>
        <w:t>(Deb et al., 2002)</w:t>
      </w:r>
      <w:r>
        <w:rPr>
          <w:rFonts w:cstheme="minorHAnsi"/>
        </w:rPr>
        <w:fldChar w:fldCharType="end"/>
      </w:r>
      <w:r>
        <w:rPr>
          <w:rFonts w:cstheme="minorHAnsi"/>
        </w:rPr>
        <w:t xml:space="preserve">) was used to choose the optimal set of input parameters to minimize an objective function. The </w:t>
      </w:r>
      <w:r w:rsidRPr="004F15FA">
        <w:rPr>
          <w:rFonts w:cstheme="minorHAnsi"/>
        </w:rPr>
        <w:t>Nash Sutcliffe efficiency (NSE; Nash and Sutcliffe [1970]) criterion (</w:t>
      </w:r>
      <w:r>
        <w:rPr>
          <w:rFonts w:cstheme="minorHAnsi"/>
        </w:rPr>
        <w:t>Equation 1</w:t>
      </w:r>
      <w:r w:rsidRPr="004F15FA">
        <w:rPr>
          <w:rFonts w:cstheme="minorHAnsi"/>
        </w:rPr>
        <w:t xml:space="preserve">) </w:t>
      </w:r>
      <w:r>
        <w:rPr>
          <w:rFonts w:cstheme="minorHAnsi"/>
        </w:rPr>
        <w:t>was used as the sole objective function</w:t>
      </w:r>
      <w:r w:rsidRPr="004F15FA">
        <w:rPr>
          <w:rFonts w:cstheme="minorHAnsi"/>
        </w:rPr>
        <w:t>:</w:t>
      </w:r>
    </w:p>
    <w:p w14:paraId="6B5BA768" w14:textId="77777777" w:rsidR="005F7391" w:rsidRPr="004F15FA" w:rsidRDefault="005F7391" w:rsidP="005F7391">
      <w:pPr>
        <w:pStyle w:val="ListParagraph"/>
        <w:spacing w:line="22" w:lineRule="atLeast"/>
        <w:jc w:val="right"/>
        <w:rPr>
          <w:rFonts w:eastAsiaTheme="minorEastAsia" w:cstheme="minorHAnsi"/>
        </w:rPr>
      </w:pPr>
      <m:oMath>
        <m:r>
          <w:rPr>
            <w:rFonts w:ascii="Cambria Math" w:hAnsi="Cambria Math" w:cstheme="minorHAnsi"/>
          </w:rPr>
          <m:t>NSE=1-</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e>
                    </m:d>
                  </m:e>
                  <m:sup>
                    <m:r>
                      <w:rPr>
                        <w:rFonts w:ascii="Cambria Math" w:hAnsi="Cambria Math" w:cstheme="minorHAnsi"/>
                      </w:rPr>
                      <m:t>2</m:t>
                    </m:r>
                  </m:sup>
                </m:sSup>
              </m:e>
            </m:nary>
          </m:num>
          <m:den>
            <m:sSup>
              <m:sSupPr>
                <m:ctrlPr>
                  <w:rPr>
                    <w:rFonts w:ascii="Cambria Math" w:hAnsi="Cambria Math" w:cstheme="minorHAnsi"/>
                    <w:i/>
                  </w:rPr>
                </m:ctrlPr>
              </m:sSupPr>
              <m:e>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O</m:t>
                            </m:r>
                          </m:e>
                        </m:acc>
                      </m:e>
                    </m:d>
                  </m:e>
                </m:nary>
              </m:e>
              <m:sup>
                <m:r>
                  <w:rPr>
                    <w:rFonts w:ascii="Cambria Math" w:hAnsi="Cambria Math" w:cstheme="minorHAnsi"/>
                  </w:rPr>
                  <m:t>2</m:t>
                </m:r>
              </m:sup>
            </m:sSup>
          </m:den>
        </m:f>
      </m:oMath>
      <w:r w:rsidRPr="004F15FA">
        <w:rPr>
          <w:rFonts w:eastAsiaTheme="minorEastAsia" w:cstheme="minorHAnsi"/>
        </w:rPr>
        <w:t xml:space="preserve">                                                                                                       (</w:t>
      </w:r>
      <w:r>
        <w:rPr>
          <w:rFonts w:eastAsiaTheme="minorEastAsia" w:cstheme="minorHAnsi"/>
        </w:rPr>
        <w:t>1</w:t>
      </w:r>
      <w:r w:rsidRPr="004F15FA">
        <w:rPr>
          <w:rFonts w:eastAsiaTheme="minorEastAsia" w:cstheme="minorHAnsi"/>
        </w:rPr>
        <w:t>)</w:t>
      </w:r>
    </w:p>
    <w:p w14:paraId="3632288F" w14:textId="77777777" w:rsidR="005F7391" w:rsidRDefault="005F7391" w:rsidP="005F7391">
      <w:pPr>
        <w:spacing w:line="22" w:lineRule="atLeast"/>
        <w:rPr>
          <w:rFonts w:eastAsiaTheme="minorEastAsia" w:cstheme="minorHAnsi"/>
        </w:rPr>
      </w:pPr>
      <w:r>
        <w:rPr>
          <w:rFonts w:eastAsiaTheme="minorEastAsia" w:cstheme="minorHAnsi"/>
        </w:rPr>
        <w:t xml:space="preserve">where </w:t>
      </w:r>
      <w:r w:rsidRPr="004F15FA">
        <w:rPr>
          <w:rFonts w:eastAsiaTheme="minorEastAsia" w:cstheme="minorHAnsi"/>
        </w:rPr>
        <w:t>O</w:t>
      </w:r>
      <w:r>
        <w:rPr>
          <w:rFonts w:eastAsiaTheme="minorEastAsia" w:cstheme="minorHAnsi"/>
        </w:rPr>
        <w:t xml:space="preserve"> is the observed value</w:t>
      </w:r>
      <w:r w:rsidRPr="004F15FA">
        <w:rPr>
          <w:rFonts w:eastAsiaTheme="minorEastAsia" w:cstheme="minorHAnsi"/>
        </w:rPr>
        <w:t>, S is the</w:t>
      </w:r>
      <w:r>
        <w:rPr>
          <w:rFonts w:eastAsiaTheme="minorEastAsia" w:cstheme="minorHAnsi"/>
        </w:rPr>
        <w:t xml:space="preserve"> simulated value</w:t>
      </w:r>
      <w:r w:rsidRPr="004F15FA">
        <w:rPr>
          <w:rFonts w:eastAsiaTheme="minorEastAsia" w:cstheme="minorHAnsi"/>
        </w:rPr>
        <w:t xml:space="preserve">, </w:t>
      </w:r>
      <w:r>
        <w:rPr>
          <w:rFonts w:eastAsiaTheme="minorEastAsia" w:cstheme="minorHAnsi"/>
        </w:rPr>
        <w:t xml:space="preserve">and </w:t>
      </w:r>
      <m:oMath>
        <m:acc>
          <m:accPr>
            <m:chr m:val="̅"/>
            <m:ctrlPr>
              <w:rPr>
                <w:rFonts w:ascii="Cambria Math" w:eastAsiaTheme="minorEastAsia" w:hAnsi="Cambria Math" w:cstheme="minorHAnsi"/>
                <w:i/>
              </w:rPr>
            </m:ctrlPr>
          </m:accPr>
          <m:e>
            <m:r>
              <w:rPr>
                <w:rFonts w:ascii="Cambria Math" w:eastAsiaTheme="minorEastAsia" w:hAnsi="Cambria Math" w:cstheme="minorHAnsi"/>
              </w:rPr>
              <m:t>O</m:t>
            </m:r>
          </m:e>
        </m:acc>
      </m:oMath>
      <w:r w:rsidRPr="004F15FA">
        <w:rPr>
          <w:rFonts w:eastAsiaTheme="minorEastAsia" w:cstheme="minorHAnsi"/>
        </w:rPr>
        <w:t xml:space="preserve"> is the mean</w:t>
      </w:r>
      <w:r>
        <w:rPr>
          <w:rFonts w:eastAsiaTheme="minorEastAsia" w:cstheme="minorHAnsi"/>
        </w:rPr>
        <w:t xml:space="preserve"> of the observed values</w:t>
      </w:r>
      <w:r w:rsidRPr="004F15FA">
        <w:rPr>
          <w:rFonts w:eastAsiaTheme="minorEastAsia" w:cstheme="minorHAnsi"/>
        </w:rPr>
        <w:t xml:space="preserve">. </w:t>
      </w:r>
      <w:r>
        <w:rPr>
          <w:rFonts w:eastAsiaTheme="minorEastAsia" w:cstheme="minorHAnsi"/>
        </w:rPr>
        <w:t>NSE</w:t>
      </w:r>
      <w:r w:rsidRPr="004F15FA">
        <w:rPr>
          <w:rFonts w:eastAsiaTheme="minorEastAsia" w:cstheme="minorHAnsi"/>
        </w:rPr>
        <w:t xml:space="preserve"> values range from -∞ to one</w:t>
      </w:r>
      <w:r>
        <w:rPr>
          <w:rFonts w:eastAsiaTheme="minorEastAsia" w:cstheme="minorHAnsi"/>
        </w:rPr>
        <w:t xml:space="preserve"> where one represents a perfect fit with the observed data. </w:t>
      </w:r>
    </w:p>
    <w:p w14:paraId="3D4ABF74" w14:textId="4690B938" w:rsidR="005F7391" w:rsidRDefault="005F7391" w:rsidP="005F7391">
      <w:pPr>
        <w:spacing w:line="22" w:lineRule="atLeast"/>
        <w:rPr>
          <w:rFonts w:cstheme="minorHAnsi"/>
        </w:rPr>
      </w:pPr>
      <w:r>
        <w:rPr>
          <w:rFonts w:cstheme="minorHAnsi"/>
        </w:rPr>
        <w:tab/>
        <w:t xml:space="preserve">Observed discharge data </w:t>
      </w:r>
      <w:r w:rsidR="0093355E">
        <w:rPr>
          <w:rFonts w:cstheme="minorHAnsi"/>
        </w:rPr>
        <w:t xml:space="preserve">from the mainstem of </w:t>
      </w:r>
      <w:r>
        <w:rPr>
          <w:rFonts w:cstheme="minorHAnsi"/>
        </w:rPr>
        <w:t>Taylor Creek</w:t>
      </w:r>
      <w:r w:rsidR="0093355E">
        <w:rPr>
          <w:rFonts w:cstheme="minorHAnsi"/>
        </w:rPr>
        <w:t xml:space="preserve"> near the outlet</w:t>
      </w:r>
      <w:r>
        <w:rPr>
          <w:rFonts w:cstheme="minorHAnsi"/>
        </w:rPr>
        <w:t xml:space="preserve"> was obtained from Seattle Public Utilities under station 401, which consisted of daily discharge data between January 2004 and July 2016 (</w:t>
      </w:r>
      <w:r w:rsidR="0093355E" w:rsidRPr="0093355E">
        <w:rPr>
          <w:rFonts w:cstheme="minorHAnsi"/>
          <w:highlight w:val="yellow"/>
        </w:rPr>
        <w:t>Seattle Public Utilities</w:t>
      </w:r>
      <w:r>
        <w:rPr>
          <w:rFonts w:cstheme="minorHAnsi"/>
        </w:rPr>
        <w:t xml:space="preserve">). </w:t>
      </w:r>
      <w:r w:rsidR="00D07FEE">
        <w:rPr>
          <w:rFonts w:cstheme="minorHAnsi"/>
        </w:rPr>
        <w:t xml:space="preserve">Calibration was performed with daily data from 2004-2009. </w:t>
      </w:r>
      <w:r>
        <w:rPr>
          <w:rFonts w:cstheme="minorHAnsi"/>
        </w:rPr>
        <w:t>The calibration algorithm tested</w:t>
      </w:r>
      <w:r w:rsidR="00D07FEE">
        <w:rPr>
          <w:rFonts w:cstheme="minorHAnsi"/>
        </w:rPr>
        <w:t xml:space="preserve"> </w:t>
      </w:r>
      <w:r w:rsidR="00D44C5E">
        <w:rPr>
          <w:rFonts w:cstheme="minorHAnsi"/>
        </w:rPr>
        <w:t>approximately 3,500</w:t>
      </w:r>
      <w:r>
        <w:rPr>
          <w:rFonts w:cstheme="minorHAnsi"/>
        </w:rPr>
        <w:t xml:space="preserve"> parameter sets, and the NSE values between daily observed and simulated discharge were maximized. </w:t>
      </w:r>
      <w:r w:rsidR="00D07FEE">
        <w:rPr>
          <w:rFonts w:cstheme="minorHAnsi"/>
        </w:rPr>
        <w:t xml:space="preserve">By visual inspection, all parameter sets that produced simulations with NSE &gt; 0.6 were retained, from which a </w:t>
      </w:r>
      <w:r>
        <w:rPr>
          <w:rFonts w:cstheme="minorHAnsi"/>
        </w:rPr>
        <w:t xml:space="preserve">single parameter set was chosen and applied to each of the four watersheds to serve as baseline models. These baseline models will then be compared with the scenarios, as described below. </w:t>
      </w:r>
    </w:p>
    <w:p w14:paraId="241D8739" w14:textId="1A201972" w:rsidR="00F42C91" w:rsidRPr="00F05AEE" w:rsidRDefault="00283EEE" w:rsidP="00D06476">
      <w:pPr>
        <w:ind w:firstLine="720"/>
        <w:rPr>
          <w:rFonts w:cstheme="minorHAnsi"/>
          <w:b/>
        </w:rPr>
      </w:pPr>
      <w:r>
        <w:rPr>
          <w:rFonts w:cstheme="minorHAnsi"/>
          <w:b/>
        </w:rPr>
        <w:t>2.</w:t>
      </w:r>
      <w:r w:rsidR="005F7391">
        <w:rPr>
          <w:rFonts w:cstheme="minorHAnsi"/>
          <w:b/>
        </w:rPr>
        <w:t>5</w:t>
      </w:r>
      <w:r>
        <w:rPr>
          <w:rFonts w:cstheme="minorHAnsi"/>
          <w:b/>
        </w:rPr>
        <w:t xml:space="preserve">. </w:t>
      </w:r>
      <w:r w:rsidR="00F05AEE">
        <w:rPr>
          <w:rFonts w:cstheme="minorHAnsi"/>
          <w:b/>
        </w:rPr>
        <w:t>Green Roof Scenarios</w:t>
      </w:r>
    </w:p>
    <w:p w14:paraId="0A77C5EC" w14:textId="6224C33A" w:rsidR="00E22F01" w:rsidRDefault="00E22F01" w:rsidP="00E22F01">
      <w:pPr>
        <w:ind w:firstLine="720"/>
      </w:pPr>
      <w:r w:rsidRPr="00827992">
        <w:t xml:space="preserve">Green </w:t>
      </w:r>
      <w:r>
        <w:t>roofs are generally categorized as either</w:t>
      </w:r>
      <w:r w:rsidRPr="00827992">
        <w:t xml:space="preserve"> </w:t>
      </w:r>
      <w:r>
        <w:t>intensive or extensive. Intensive green roofs</w:t>
      </w:r>
      <w:r w:rsidRPr="00827992">
        <w:t xml:space="preserve"> </w:t>
      </w:r>
      <w:r>
        <w:t>(IGRs) are characterized by thicker soil columns (6-36”</w:t>
      </w:r>
      <w:proofErr w:type="gramStart"/>
      <w:r>
        <w:t>; )</w:t>
      </w:r>
      <w:proofErr w:type="gramEnd"/>
      <w:r>
        <w:t xml:space="preserve"> and larger vegetation and can include landscaped gardens, mixtures of trees</w:t>
      </w:r>
      <w:r w:rsidR="008469F5">
        <w:t>, bushes and grass</w:t>
      </w:r>
      <w:r>
        <w:t>. They require substantial structural support and are typically installed on larger, commercial buildings that may allow pedestrian access. Extensive green roofs (EGRs) are characterized by shallow soil depths (2-6”; CITE SURVEY) and low-level vegetation that typically covers a large proportion of the roof. EGRs can be implemented on buildings with less structural support than IGRs, and they typically do not require maintenance such as irrigation, fertilization.</w:t>
      </w:r>
      <w:r w:rsidR="008469F5">
        <w:t xml:space="preserve"> </w:t>
      </w:r>
    </w:p>
    <w:p w14:paraId="0F4389C2" w14:textId="49C24989" w:rsidR="00E937E2" w:rsidRDefault="007630C6" w:rsidP="009006EA">
      <w:pPr>
        <w:ind w:firstLine="360"/>
      </w:pPr>
      <w:r>
        <w:t>T</w:t>
      </w:r>
      <w:r w:rsidR="00E937E2">
        <w:t xml:space="preserve">o parameterize green roofs in VELMA, </w:t>
      </w:r>
      <w:r w:rsidR="008469F5">
        <w:t xml:space="preserve">both the </w:t>
      </w:r>
      <w:r w:rsidR="00E937E2">
        <w:t xml:space="preserve">cover and soil characteristics </w:t>
      </w:r>
      <w:r w:rsidR="008469F5">
        <w:t>are changed to</w:t>
      </w:r>
      <w:r w:rsidR="00E937E2">
        <w:t xml:space="preserve"> match those of intensive </w:t>
      </w:r>
      <w:r w:rsidR="008469F5">
        <w:t>or</w:t>
      </w:r>
      <w:r w:rsidR="00E937E2">
        <w:t xml:space="preserve"> extensive green roofs. Table 3 shows the soil characteristic parameterizations for green roofs</w:t>
      </w:r>
      <w:r w:rsidR="008469F5">
        <w:t xml:space="preserve"> in VELMA. </w:t>
      </w:r>
    </w:p>
    <w:p w14:paraId="1B2F809B" w14:textId="36C1043B" w:rsidR="00E937E2" w:rsidRPr="008210C1" w:rsidRDefault="008210C1" w:rsidP="008210C1">
      <w:pPr>
        <w:ind w:firstLine="360"/>
        <w:jc w:val="center"/>
        <w:rPr>
          <w:b/>
        </w:rPr>
      </w:pPr>
      <w:r w:rsidRPr="008210C1">
        <w:rPr>
          <w:b/>
        </w:rPr>
        <w:t>&lt;Insert Table 3 Here&gt;</w:t>
      </w:r>
    </w:p>
    <w:p w14:paraId="176BFB38" w14:textId="4F719DBA" w:rsidR="00840A67" w:rsidRDefault="00840A67" w:rsidP="009006EA">
      <w:pPr>
        <w:ind w:firstLine="360"/>
      </w:pPr>
      <w:r>
        <w:t xml:space="preserve">The values for the general soil type were chosen to match </w:t>
      </w:r>
      <w:r w:rsidR="0072400F">
        <w:t>a sandy loam</w:t>
      </w:r>
      <w:r>
        <w:t xml:space="preserve"> soil type. The intensive and extensive green roof soil characteristics were taken from </w:t>
      </w:r>
      <w:r w:rsidR="0072400F">
        <w:t>the technical specifications of a proprietary source of green roof media (</w:t>
      </w:r>
      <w:r w:rsidR="0072400F" w:rsidRPr="00902ECA">
        <w:rPr>
          <w:highlight w:val="yellow"/>
        </w:rPr>
        <w:t>Roof-Lite Extensive 600 Media, Roof-Lite Intensive XXX Media; CITE</w:t>
      </w:r>
      <w:r w:rsidR="0072400F">
        <w:t>) that was designated as an approved media source to obtain stormwater reduction credit by the City of Seattle (</w:t>
      </w:r>
      <w:r w:rsidR="0072400F" w:rsidRPr="00902ECA">
        <w:rPr>
          <w:highlight w:val="yellow"/>
        </w:rPr>
        <w:t>CITE description</w:t>
      </w:r>
      <w:r w:rsidR="0072400F">
        <w:t xml:space="preserve">). </w:t>
      </w:r>
    </w:p>
    <w:p w14:paraId="7ECF08C5" w14:textId="6BC73C4F" w:rsidR="009006EA" w:rsidRDefault="00840A67" w:rsidP="009006EA">
      <w:pPr>
        <w:ind w:firstLine="360"/>
      </w:pPr>
      <w:r>
        <w:lastRenderedPageBreak/>
        <w:t>In addition to the soil characteristics</w:t>
      </w:r>
      <w:r w:rsidR="009006EA">
        <w:t xml:space="preserve">, we </w:t>
      </w:r>
      <w:r w:rsidR="002B11E4">
        <w:t xml:space="preserve">also </w:t>
      </w:r>
      <w:r w:rsidR="009006EA">
        <w:t>change</w:t>
      </w:r>
      <w:r w:rsidR="002B11E4">
        <w:t>d</w:t>
      </w:r>
      <w:r w:rsidR="009006EA">
        <w:t xml:space="preserve"> the </w:t>
      </w:r>
      <w:r w:rsidR="002B11E4">
        <w:t xml:space="preserve">land </w:t>
      </w:r>
      <w:r w:rsidR="009006EA">
        <w:t xml:space="preserve">cover from a traditional building (i.e., no biomass) to cover characteristics of grass that match either extensive or intensive green roofs. </w:t>
      </w:r>
      <w:r w:rsidR="00884AF7">
        <w:t>VELMA input parameters were manually parameterized to ensure that the s</w:t>
      </w:r>
      <w:r w:rsidR="002B11E4">
        <w:t xml:space="preserve">imulated </w:t>
      </w:r>
      <w:r w:rsidR="00884AF7">
        <w:t xml:space="preserve">maximum annual aboveground </w:t>
      </w:r>
      <w:r w:rsidR="002B11E4">
        <w:t>biomass values reached approximately 240 and 1000 gCm</w:t>
      </w:r>
      <w:r w:rsidR="002B11E4" w:rsidRPr="002B11E4">
        <w:rPr>
          <w:vertAlign w:val="superscript"/>
        </w:rPr>
        <w:t>2</w:t>
      </w:r>
      <w:r w:rsidR="002B11E4">
        <w:t>yr</w:t>
      </w:r>
      <w:r w:rsidR="002B11E4" w:rsidRPr="002B11E4">
        <w:rPr>
          <w:vertAlign w:val="superscript"/>
        </w:rPr>
        <w:t>-1</w:t>
      </w:r>
      <w:r w:rsidR="002B11E4">
        <w:t xml:space="preserve">, which </w:t>
      </w:r>
      <w:r w:rsidR="00884AF7">
        <w:t>match data from</w:t>
      </w:r>
      <w:r w:rsidR="002B11E4">
        <w:t xml:space="preserve"> experiments conducted by Getter et al. (2009). </w:t>
      </w:r>
    </w:p>
    <w:p w14:paraId="643A8D67" w14:textId="77343EBA" w:rsidR="00C06E07" w:rsidRDefault="006B4AAC" w:rsidP="006B4AAC">
      <w:pPr>
        <w:ind w:firstLine="360"/>
      </w:pPr>
      <w:r>
        <w:t xml:space="preserve">Four green roof scenarios were tested using intensive and extensive green roofs separately. </w:t>
      </w:r>
      <w:r w:rsidRPr="003918E8">
        <w:t xml:space="preserve">Figures 3-6 </w:t>
      </w:r>
      <w:r>
        <w:t xml:space="preserve">show the four scenarios for each of the four watersheds. </w:t>
      </w:r>
    </w:p>
    <w:p w14:paraId="74381E03" w14:textId="4FF5B84E" w:rsidR="008210C1" w:rsidRPr="008210C1" w:rsidRDefault="008210C1" w:rsidP="00BE6C63">
      <w:pPr>
        <w:ind w:firstLine="360"/>
        <w:jc w:val="center"/>
        <w:rPr>
          <w:b/>
          <w:noProof/>
        </w:rPr>
      </w:pPr>
      <w:bookmarkStart w:id="2" w:name="_Hlk534033379"/>
      <w:r w:rsidRPr="008210C1">
        <w:rPr>
          <w:b/>
          <w:noProof/>
        </w:rPr>
        <w:t xml:space="preserve">&lt;Insert Figure </w:t>
      </w:r>
      <w:r w:rsidR="0068050D">
        <w:rPr>
          <w:b/>
          <w:noProof/>
        </w:rPr>
        <w:t>3</w:t>
      </w:r>
      <w:r w:rsidRPr="008210C1">
        <w:rPr>
          <w:b/>
          <w:noProof/>
        </w:rPr>
        <w:t xml:space="preserve"> Here&gt; </w:t>
      </w:r>
    </w:p>
    <w:p w14:paraId="1B0B3D0C" w14:textId="0ED94A29" w:rsidR="008210C1" w:rsidRPr="008210C1" w:rsidRDefault="008210C1" w:rsidP="008210C1">
      <w:pPr>
        <w:ind w:firstLine="360"/>
        <w:jc w:val="center"/>
        <w:rPr>
          <w:b/>
          <w:noProof/>
        </w:rPr>
      </w:pPr>
      <w:r w:rsidRPr="008210C1">
        <w:rPr>
          <w:b/>
          <w:noProof/>
        </w:rPr>
        <w:t xml:space="preserve">&lt;Insert Figure </w:t>
      </w:r>
      <w:r w:rsidR="0068050D">
        <w:rPr>
          <w:b/>
          <w:noProof/>
        </w:rPr>
        <w:t>4</w:t>
      </w:r>
      <w:r w:rsidRPr="008210C1">
        <w:rPr>
          <w:b/>
          <w:noProof/>
        </w:rPr>
        <w:t xml:space="preserve"> Here&gt; </w:t>
      </w:r>
    </w:p>
    <w:p w14:paraId="1931C802" w14:textId="09DB822F" w:rsidR="008210C1" w:rsidRPr="008210C1" w:rsidRDefault="008210C1" w:rsidP="008210C1">
      <w:pPr>
        <w:ind w:firstLine="360"/>
        <w:jc w:val="center"/>
        <w:rPr>
          <w:b/>
          <w:noProof/>
        </w:rPr>
      </w:pPr>
      <w:r w:rsidRPr="008210C1">
        <w:rPr>
          <w:b/>
          <w:noProof/>
        </w:rPr>
        <w:t xml:space="preserve">&lt;Insert Figure </w:t>
      </w:r>
      <w:r w:rsidR="0068050D">
        <w:rPr>
          <w:b/>
          <w:noProof/>
        </w:rPr>
        <w:t>5</w:t>
      </w:r>
      <w:r w:rsidRPr="008210C1">
        <w:rPr>
          <w:b/>
          <w:noProof/>
        </w:rPr>
        <w:t xml:space="preserve"> Here &gt; </w:t>
      </w:r>
    </w:p>
    <w:p w14:paraId="1C777D89" w14:textId="2A36C680" w:rsidR="00BE6C63" w:rsidRPr="008210C1" w:rsidRDefault="00902ECA" w:rsidP="00BE6C63">
      <w:pPr>
        <w:ind w:firstLine="360"/>
        <w:jc w:val="center"/>
        <w:rPr>
          <w:b/>
        </w:rPr>
      </w:pPr>
      <w:r w:rsidRPr="008210C1">
        <w:rPr>
          <w:b/>
          <w:noProof/>
        </w:rPr>
        <w:t xml:space="preserve">&lt;Insert Figure </w:t>
      </w:r>
      <w:r w:rsidR="0068050D">
        <w:rPr>
          <w:b/>
          <w:noProof/>
        </w:rPr>
        <w:t>6</w:t>
      </w:r>
      <w:r w:rsidRPr="008210C1">
        <w:rPr>
          <w:b/>
          <w:noProof/>
        </w:rPr>
        <w:t xml:space="preserve"> Here&gt; </w:t>
      </w:r>
    </w:p>
    <w:bookmarkEnd w:id="2"/>
    <w:p w14:paraId="294AB140" w14:textId="77777777" w:rsidR="005D2275" w:rsidRDefault="00814FC1" w:rsidP="006B4AAC">
      <w:pPr>
        <w:ind w:firstLine="360"/>
      </w:pPr>
      <w: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t xml:space="preserve">. The spatial designations of green roofs were performed randomly. </w:t>
      </w:r>
    </w:p>
    <w:p w14:paraId="3A3F31B2" w14:textId="77777777" w:rsidR="008300BF" w:rsidRDefault="008300BF" w:rsidP="008300BF">
      <w:pPr>
        <w:spacing w:line="22" w:lineRule="atLeast"/>
        <w:rPr>
          <w:rFonts w:cstheme="minorHAnsi"/>
        </w:rPr>
      </w:pPr>
    </w:p>
    <w:p w14:paraId="1F6CE1B5" w14:textId="46B0377C" w:rsidR="00097439" w:rsidRDefault="008210C1" w:rsidP="004F15FA">
      <w:pPr>
        <w:spacing w:line="22" w:lineRule="atLeast"/>
        <w:rPr>
          <w:rFonts w:cstheme="minorHAnsi"/>
          <w:b/>
        </w:rPr>
      </w:pPr>
      <w:r>
        <w:rPr>
          <w:rFonts w:cstheme="minorHAnsi"/>
          <w:b/>
        </w:rPr>
        <w:t xml:space="preserve">3. </w:t>
      </w:r>
      <w:r w:rsidR="00CE4120" w:rsidRPr="009958D3">
        <w:rPr>
          <w:rFonts w:cstheme="minorHAnsi"/>
          <w:b/>
        </w:rPr>
        <w:t xml:space="preserve">Results </w:t>
      </w:r>
      <w:r w:rsidR="00C85E3C" w:rsidRPr="009958D3">
        <w:rPr>
          <w:rFonts w:cstheme="minorHAnsi"/>
          <w:b/>
        </w:rPr>
        <w:t>and Discussion</w:t>
      </w:r>
    </w:p>
    <w:p w14:paraId="72EB90EC" w14:textId="6DBF56C9" w:rsidR="00CE4120" w:rsidRPr="009958D3" w:rsidRDefault="008210C1" w:rsidP="004F15FA">
      <w:pPr>
        <w:spacing w:line="22" w:lineRule="atLeast"/>
        <w:rPr>
          <w:rFonts w:cstheme="minorHAnsi"/>
          <w:b/>
        </w:rPr>
      </w:pPr>
      <w:r>
        <w:rPr>
          <w:rFonts w:cstheme="minorHAnsi"/>
          <w:b/>
        </w:rPr>
        <w:t xml:space="preserve">3.1. </w:t>
      </w:r>
      <w:r w:rsidR="00CE4120" w:rsidRPr="009958D3">
        <w:rPr>
          <w:rFonts w:cstheme="minorHAnsi"/>
          <w:b/>
        </w:rPr>
        <w:t xml:space="preserve">Calibration and Validation Results </w:t>
      </w:r>
    </w:p>
    <w:p w14:paraId="3A7F9864" w14:textId="6D39BF6D" w:rsidR="00F65354" w:rsidRDefault="003918E8" w:rsidP="003918E8">
      <w:pPr>
        <w:spacing w:line="22" w:lineRule="atLeast"/>
        <w:rPr>
          <w:rFonts w:cstheme="minorHAnsi"/>
        </w:rPr>
      </w:pPr>
      <w:r>
        <w:rPr>
          <w:rFonts w:cstheme="minorHAnsi"/>
        </w:rPr>
        <w:t>As described above, we used the automatic calibration algorithm MOEA-VELMA to calibrate VELMA for the Taylor Creek watershed</w:t>
      </w:r>
      <w:r w:rsidR="005F7391">
        <w:rPr>
          <w:rFonts w:cstheme="minorHAnsi"/>
        </w:rPr>
        <w:t xml:space="preserve">. The algorithm resulted in </w:t>
      </w:r>
      <w:r>
        <w:rPr>
          <w:rFonts w:cstheme="minorHAnsi"/>
        </w:rPr>
        <w:t xml:space="preserve">848 </w:t>
      </w:r>
      <w:r w:rsidR="00D44C5E">
        <w:rPr>
          <w:rFonts w:cstheme="minorHAnsi"/>
        </w:rPr>
        <w:t xml:space="preserve">out of 3,500 </w:t>
      </w:r>
      <w:r>
        <w:rPr>
          <w:rFonts w:cstheme="minorHAnsi"/>
        </w:rPr>
        <w:t>parameter sets that gave NSE values &gt;0.6</w:t>
      </w:r>
      <w:r w:rsidR="005F7391">
        <w:rPr>
          <w:rFonts w:cstheme="minorHAnsi"/>
        </w:rPr>
        <w:t xml:space="preserve"> (see Table </w:t>
      </w:r>
      <w:r w:rsidR="00F65354">
        <w:rPr>
          <w:rFonts w:cstheme="minorHAnsi"/>
        </w:rPr>
        <w:t>4</w:t>
      </w:r>
      <w:r w:rsidR="005F7391">
        <w:rPr>
          <w:rFonts w:cstheme="minorHAnsi"/>
        </w:rPr>
        <w:t xml:space="preserve">). </w:t>
      </w:r>
    </w:p>
    <w:p w14:paraId="1D9FAD36" w14:textId="0226EC09" w:rsidR="00F65354" w:rsidRPr="00F65354" w:rsidRDefault="00F65354" w:rsidP="00F65354">
      <w:pPr>
        <w:spacing w:line="22" w:lineRule="atLeast"/>
        <w:jc w:val="center"/>
        <w:rPr>
          <w:rFonts w:cstheme="minorHAnsi"/>
          <w:b/>
          <w:bCs/>
        </w:rPr>
      </w:pPr>
      <w:r w:rsidRPr="00F65354">
        <w:rPr>
          <w:rFonts w:cstheme="minorHAnsi"/>
          <w:b/>
          <w:bCs/>
        </w:rPr>
        <w:t xml:space="preserve">&lt;Insert Table 4 Here&gt; </w:t>
      </w:r>
    </w:p>
    <w:p w14:paraId="21FF8114" w14:textId="01988BEE" w:rsidR="003918E8" w:rsidRDefault="00D10716" w:rsidP="003918E8">
      <w:pPr>
        <w:spacing w:line="22" w:lineRule="atLeast"/>
        <w:rPr>
          <w:rFonts w:cstheme="minorHAnsi"/>
        </w:rPr>
      </w:pPr>
      <w:r>
        <w:rPr>
          <w:rFonts w:cstheme="minorHAnsi"/>
        </w:rPr>
        <w:t xml:space="preserve">As shown in Table 4, the automatic calibration procedure found solutions with a wide range of parameter values. This is because different combinations of parameters (e.g., a high be value combined with a low petparam1 value compared with a low be value combined with a high petparam1 value) can produce similar discharge simulations. This phenomena has been extensively discussed in the literature (see, e.g., </w:t>
      </w:r>
      <w:r w:rsidRPr="00D10716">
        <w:rPr>
          <w:rFonts w:cstheme="minorHAnsi"/>
          <w:highlight w:val="yellow"/>
        </w:rPr>
        <w:t>CITE</w:t>
      </w:r>
      <w:r>
        <w:rPr>
          <w:rFonts w:cstheme="minorHAnsi"/>
        </w:rPr>
        <w:t>) and fully addressing parameter redundancy is beyond the scope of this investigation; therefore, we chose one parameter set and</w:t>
      </w:r>
      <w:r w:rsidR="005F7391">
        <w:rPr>
          <w:rFonts w:cstheme="minorHAnsi"/>
        </w:rPr>
        <w:t xml:space="preserve"> applied </w:t>
      </w:r>
      <w:r>
        <w:rPr>
          <w:rFonts w:cstheme="minorHAnsi"/>
        </w:rPr>
        <w:t xml:space="preserve">that set </w:t>
      </w:r>
      <w:r w:rsidR="005F7391">
        <w:rPr>
          <w:rFonts w:cstheme="minorHAnsi"/>
        </w:rPr>
        <w:t xml:space="preserve">to each of the four watersheds to serve as the baseline models, which will then be compared with the scenario results. </w:t>
      </w:r>
      <w:r w:rsidR="00F65354">
        <w:rPr>
          <w:rFonts w:cstheme="minorHAnsi"/>
        </w:rPr>
        <w:t xml:space="preserve"> </w:t>
      </w:r>
    </w:p>
    <w:p w14:paraId="13EEA863" w14:textId="77777777" w:rsidR="005F7391" w:rsidRPr="0068050D" w:rsidRDefault="005F7391" w:rsidP="003918E8">
      <w:pPr>
        <w:spacing w:line="22" w:lineRule="atLeast"/>
        <w:rPr>
          <w:rFonts w:cstheme="minorHAnsi"/>
          <w:b/>
        </w:rPr>
      </w:pPr>
    </w:p>
    <w:p w14:paraId="5EC5407C" w14:textId="4926063C" w:rsidR="00C40FD7" w:rsidRDefault="008210C1" w:rsidP="004F15FA">
      <w:pPr>
        <w:spacing w:line="22" w:lineRule="atLeast"/>
        <w:rPr>
          <w:rFonts w:cstheme="minorHAnsi"/>
          <w:b/>
        </w:rPr>
      </w:pPr>
      <w:r>
        <w:rPr>
          <w:rFonts w:cstheme="minorHAnsi"/>
          <w:b/>
        </w:rPr>
        <w:t xml:space="preserve">3.2. </w:t>
      </w:r>
      <w:r w:rsidR="00B1189F" w:rsidRPr="009958D3">
        <w:rPr>
          <w:rFonts w:cstheme="minorHAnsi"/>
          <w:b/>
        </w:rPr>
        <w:t>Scenario Result</w:t>
      </w:r>
      <w:r w:rsidR="00C40FD7">
        <w:rPr>
          <w:rFonts w:cstheme="minorHAnsi"/>
          <w:b/>
        </w:rPr>
        <w:t>s</w:t>
      </w:r>
    </w:p>
    <w:p w14:paraId="0B70428B" w14:textId="0C0BBFC2" w:rsidR="008210C1" w:rsidRPr="00D07FEE" w:rsidRDefault="00D07FEE" w:rsidP="004F15FA">
      <w:pPr>
        <w:spacing w:line="22" w:lineRule="atLeast"/>
        <w:rPr>
          <w:rFonts w:cstheme="minorHAnsi"/>
          <w:bCs/>
        </w:rPr>
      </w:pPr>
      <w:r>
        <w:rPr>
          <w:rFonts w:cstheme="minorHAnsi"/>
          <w:bCs/>
        </w:rPr>
        <w:t xml:space="preserve">Four scenarios in addition to the baseline scenario were run for each of the four watersheds, and the results are shown in Figure 7. Note that </w:t>
      </w:r>
    </w:p>
    <w:p w14:paraId="08599560" w14:textId="77777777" w:rsidR="008210C1" w:rsidRDefault="008210C1" w:rsidP="004F15FA">
      <w:pPr>
        <w:spacing w:line="22" w:lineRule="atLeast"/>
        <w:rPr>
          <w:rFonts w:cstheme="minorHAnsi"/>
          <w:b/>
        </w:rPr>
      </w:pPr>
    </w:p>
    <w:p w14:paraId="46D9D032" w14:textId="7FB5F011" w:rsidR="008210C1" w:rsidRDefault="008210C1" w:rsidP="004F15FA">
      <w:pPr>
        <w:spacing w:line="22" w:lineRule="atLeast"/>
        <w:rPr>
          <w:rFonts w:cstheme="minorHAnsi"/>
          <w:b/>
        </w:rPr>
        <w:sectPr w:rsidR="008210C1" w:rsidSect="00D06476">
          <w:pgSz w:w="12240" w:h="15840"/>
          <w:pgMar w:top="1440" w:right="1440" w:bottom="1440" w:left="1440" w:header="720" w:footer="720" w:gutter="0"/>
          <w:cols w:space="720"/>
          <w:docGrid w:linePitch="360"/>
        </w:sectPr>
      </w:pPr>
      <w:r>
        <w:rPr>
          <w:rFonts w:cstheme="minorHAnsi"/>
          <w:b/>
        </w:rPr>
        <w:t xml:space="preserve">3.3. </w:t>
      </w:r>
      <w:r w:rsidR="0051005B">
        <w:rPr>
          <w:rFonts w:cstheme="minorHAnsi"/>
          <w:b/>
        </w:rPr>
        <w:t xml:space="preserve"> </w:t>
      </w:r>
      <w:r w:rsidR="00B23DE1">
        <w:rPr>
          <w:rFonts w:cstheme="minorHAnsi"/>
          <w:b/>
        </w:rPr>
        <w:t>H</w:t>
      </w:r>
      <w:r w:rsidR="0051005B">
        <w:rPr>
          <w:rFonts w:cstheme="minorHAnsi"/>
          <w:b/>
        </w:rPr>
        <w:t>ydrologic discharge reductions</w:t>
      </w:r>
      <w:r w:rsidR="00B23DE1">
        <w:rPr>
          <w:rFonts w:cstheme="minorHAnsi"/>
          <w:b/>
        </w:rPr>
        <w:t xml:space="preserve"> impacted by rainfall amounts </w:t>
      </w:r>
    </w:p>
    <w:p w14:paraId="57120474" w14:textId="5BAAE9D7" w:rsidR="008300BF" w:rsidRDefault="008300BF" w:rsidP="004F15FA">
      <w:pPr>
        <w:spacing w:line="22" w:lineRule="atLeast"/>
        <w:rPr>
          <w:rFonts w:cstheme="minorHAnsi"/>
          <w:b/>
        </w:rPr>
      </w:pPr>
    </w:p>
    <w:p w14:paraId="6DDA3BF3" w14:textId="0D8C48B7" w:rsidR="00347F16" w:rsidRPr="009958D3" w:rsidRDefault="008210C1" w:rsidP="004F15FA">
      <w:pPr>
        <w:spacing w:line="22" w:lineRule="atLeast"/>
        <w:rPr>
          <w:rFonts w:cstheme="minorHAnsi"/>
          <w:b/>
        </w:rPr>
      </w:pPr>
      <w:r>
        <w:rPr>
          <w:rFonts w:cstheme="minorHAnsi"/>
          <w:b/>
        </w:rPr>
        <w:t xml:space="preserve">4. </w:t>
      </w:r>
      <w:r w:rsidR="00347F16" w:rsidRPr="009958D3">
        <w:rPr>
          <w:rFonts w:cstheme="minorHAnsi"/>
          <w:b/>
        </w:rPr>
        <w:t>Conclusions</w:t>
      </w:r>
    </w:p>
    <w:p w14:paraId="41489E2D" w14:textId="015FF547" w:rsidR="00D3033E" w:rsidRDefault="00F76B04" w:rsidP="004F15FA">
      <w:pPr>
        <w:spacing w:line="22" w:lineRule="atLeast"/>
        <w:rPr>
          <w:rFonts w:cstheme="minorHAnsi"/>
        </w:rPr>
      </w:pPr>
      <w:r>
        <w:rPr>
          <w:rFonts w:cstheme="minorHAnsi"/>
        </w:rPr>
        <w:tab/>
        <w:t>We examined the hydrologic impacts of large-scale green roof implementations in four heavily urbanized watersheds in Seattle, Washington. We found that 30% and 15% median annual flow volume reductions were achievable when all of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F76B04">
        <w:rPr>
          <w:rFonts w:cstheme="minorHAnsi"/>
          <w:vertAlign w:val="superscript"/>
        </w:rPr>
        <w:t>2</w:t>
      </w:r>
      <w:r>
        <w:rPr>
          <w:rFonts w:cstheme="minorHAnsi"/>
        </w:rPr>
        <w:t xml:space="preserve"> and were located in the four corners of the Seattle metropolitan area. For all watersheds, approximately 10% of the watershed area comprised of buildings on which we ran our hypothetical green roof simulations. Therefore, by implementing green roofs in only 10% of the watershed area, we were able to obtain 30% reductions in the annual flow volume using extensive green roofs. This result should be encouraging for city planners who seek to mitigate excessive stormwater runoff in highly urbanized watersheds. </w:t>
      </w:r>
    </w:p>
    <w:p w14:paraId="2774218C" w14:textId="77777777" w:rsidR="00C53E92" w:rsidRDefault="005E6830" w:rsidP="004F15FA">
      <w:pPr>
        <w:spacing w:line="22" w:lineRule="atLeast"/>
        <w:rPr>
          <w:rFonts w:cstheme="minorHAnsi"/>
        </w:rPr>
      </w:pPr>
      <w:r>
        <w:rPr>
          <w:rFonts w:cstheme="minorHAnsi"/>
        </w:rPr>
        <w:tab/>
        <w:t xml:space="preserve">While we investigated a number of interesting scenarios using our gridded watershed model, we randomly distributed the green roofs throughout the watershed. One of the advantages of using spatially explicit (i.e., gridded) watershed models is the ability to test spatially precise implementations of green infrastructure and management. Therefore, future research should investigate the impacts of different spatial configurations of green roofs to determine whether prioritizing particular watershed areas can </w:t>
      </w:r>
      <w:r w:rsidR="00AB6FE1">
        <w:rPr>
          <w:rFonts w:cstheme="minorHAnsi"/>
        </w:rPr>
        <w:t>increase their effectiveness.</w:t>
      </w:r>
      <w:r w:rsidR="00C53E92">
        <w:rPr>
          <w:rFonts w:cstheme="minorHAnsi"/>
        </w:rPr>
        <w:t xml:space="preserve"> </w:t>
      </w:r>
    </w:p>
    <w:p w14:paraId="437EBC21" w14:textId="17A715B3" w:rsidR="009958D3" w:rsidRDefault="00C53E92" w:rsidP="00C53E92">
      <w:pPr>
        <w:spacing w:line="22" w:lineRule="atLeast"/>
        <w:ind w:firstLine="720"/>
        <w:rPr>
          <w:rFonts w:cstheme="minorHAnsi"/>
        </w:rPr>
      </w:pPr>
      <w:r>
        <w:rPr>
          <w:rFonts w:cstheme="minorHAnsi"/>
        </w:rPr>
        <w:t>Further work could also compare the results of these scenarios to other hydrologic and watershed models (e.g., SWMM or WWHM).</w:t>
      </w:r>
      <w:r w:rsidR="00DC63FC">
        <w:rPr>
          <w:rFonts w:cstheme="minorHAnsi"/>
        </w:rPr>
        <w:t xml:space="preserve"> Also, these could be coupled with an instream model such as the Water Assessment Simulation Program (WASP) to simulate the upland contributions to instream water quality. </w:t>
      </w:r>
    </w:p>
    <w:p w14:paraId="3B2EBEFE" w14:textId="0B61F0DE" w:rsidR="00C53E92" w:rsidRDefault="00C53E92" w:rsidP="004F15FA">
      <w:pPr>
        <w:spacing w:line="22" w:lineRule="atLeast"/>
        <w:rPr>
          <w:rFonts w:cstheme="minorHAnsi"/>
        </w:rPr>
      </w:pPr>
    </w:p>
    <w:p w14:paraId="476218EA" w14:textId="19629F8D" w:rsidR="00C53E92" w:rsidRDefault="00C53E92" w:rsidP="004F15FA">
      <w:pPr>
        <w:spacing w:line="22" w:lineRule="atLeast"/>
        <w:rPr>
          <w:rFonts w:cstheme="minorHAnsi"/>
        </w:rPr>
      </w:pPr>
    </w:p>
    <w:p w14:paraId="778FB631" w14:textId="77777777" w:rsidR="00C53E92" w:rsidRDefault="00C53E92" w:rsidP="004F15FA">
      <w:pPr>
        <w:spacing w:line="22" w:lineRule="atLeast"/>
        <w:rPr>
          <w:rFonts w:cstheme="minorHAnsi"/>
        </w:rPr>
      </w:pPr>
    </w:p>
    <w:p w14:paraId="69B97EAD" w14:textId="6FAE1F26" w:rsidR="009958D3" w:rsidRPr="009958D3" w:rsidRDefault="009958D3" w:rsidP="004F15FA">
      <w:pPr>
        <w:spacing w:line="22" w:lineRule="atLeast"/>
        <w:rPr>
          <w:rFonts w:cstheme="minorHAnsi"/>
          <w:b/>
        </w:rPr>
      </w:pPr>
      <w:r w:rsidRPr="009958D3">
        <w:rPr>
          <w:rFonts w:cstheme="minorHAnsi"/>
          <w:b/>
        </w:rPr>
        <w:t xml:space="preserve">References </w:t>
      </w:r>
    </w:p>
    <w:p w14:paraId="5FA33FFA" w14:textId="77777777" w:rsidR="00902118" w:rsidRDefault="00902118" w:rsidP="00902118">
      <w:r>
        <w:t>ESRI 2014. ArcGIS Desktop: Release 10.3 Redlands, CA: Environmental Systems Research Institute.</w:t>
      </w:r>
    </w:p>
    <w:p w14:paraId="1B0E5452" w14:textId="77777777" w:rsidR="009958D3" w:rsidRDefault="009958D3" w:rsidP="009958D3">
      <w:proofErr w:type="spellStart"/>
      <w:r w:rsidRPr="00AE75D0">
        <w:t>Hufkens</w:t>
      </w:r>
      <w:proofErr w:type="spellEnd"/>
      <w:r w:rsidRPr="00AE75D0">
        <w:t xml:space="preserve"> et al. (2018). An integrated phenology modelling framework in R: modelling vegetation phenology with </w:t>
      </w:r>
      <w:proofErr w:type="spellStart"/>
      <w:r w:rsidRPr="00AE75D0">
        <w:t>phenor</w:t>
      </w:r>
      <w:proofErr w:type="spellEnd"/>
      <w:r w:rsidRPr="00AE75D0">
        <w:t xml:space="preserve"> Methods in Ecology &amp; Evolution, 9(2), 1-10</w:t>
      </w:r>
    </w:p>
    <w:p w14:paraId="285E6F78" w14:textId="77777777" w:rsidR="009958D3" w:rsidRDefault="009958D3" w:rsidP="009958D3">
      <w:r w:rsidRPr="00F24151">
        <w:t>National Oceanic and Atmospheric Administration. Global Historical Climatology Network (GHCN). Retrieved on 12/8/2016 from: https://www.ncdc.noaa.gov/data-access</w:t>
      </w:r>
    </w:p>
    <w:p w14:paraId="42BC6ADE" w14:textId="77777777" w:rsidR="009958D3" w:rsidRDefault="009958D3" w:rsidP="009958D3">
      <w:r w:rsidRPr="00AE75D0">
        <w:t>Python Software Foundation (2016). Python (Version 2.7.12) Beaverton, Oregon, USA. Retrieved from: http://www.python.org/</w:t>
      </w:r>
    </w:p>
    <w:p w14:paraId="6B7CB673" w14:textId="77777777" w:rsidR="009958D3" w:rsidRDefault="009958D3" w:rsidP="009958D3">
      <w:r>
        <w:t xml:space="preserve">R Core Team (2014). R: A language and environment for statistical computing. R Foundation for Statistical Computing, Vienna, Austria. URL </w:t>
      </w:r>
      <w:hyperlink r:id="rId9" w:history="1">
        <w:r w:rsidRPr="00965046">
          <w:rPr>
            <w:rStyle w:val="Hyperlink"/>
          </w:rPr>
          <w:t>http://www.R-project.org/</w:t>
        </w:r>
      </w:hyperlink>
    </w:p>
    <w:p w14:paraId="5F98D952" w14:textId="56AB41A8" w:rsidR="009958D3" w:rsidRDefault="009958D3" w:rsidP="009958D3">
      <w:r>
        <w:t>Soil Survey Staff. Gridded Soil Survey Geographic (</w:t>
      </w:r>
      <w:proofErr w:type="spellStart"/>
      <w:r>
        <w:t>gSSURGO</w:t>
      </w:r>
      <w:proofErr w:type="spellEnd"/>
      <w:r>
        <w:t>) Database for Washington state (2018). United States Department of Agriculture, Natural Resources Conservation Service. Available online at https://gdg.sc.egov.usda.gov/</w:t>
      </w:r>
    </w:p>
    <w:p w14:paraId="00649F7D" w14:textId="77777777" w:rsidR="009958D3" w:rsidRDefault="009958D3" w:rsidP="009958D3">
      <w:r w:rsidRPr="00AE75D0">
        <w:lastRenderedPageBreak/>
        <w:t xml:space="preserve">Thornton, P.E., M.M. Thornton, B.W. Mayer, Y. Wei, R. </w:t>
      </w:r>
      <w:proofErr w:type="spellStart"/>
      <w:r w:rsidRPr="00AE75D0">
        <w:t>Devarakonda</w:t>
      </w:r>
      <w:proofErr w:type="spellEnd"/>
      <w:r w:rsidRPr="00AE75D0">
        <w:t xml:space="preserve">, R.S. </w:t>
      </w:r>
      <w:proofErr w:type="spellStart"/>
      <w:r w:rsidRPr="00AE75D0">
        <w:t>Vose</w:t>
      </w:r>
      <w:proofErr w:type="spellEnd"/>
      <w:r w:rsidRPr="00AE75D0">
        <w:t xml:space="preserve">, and R.B. Cook. 2018. </w:t>
      </w:r>
      <w:proofErr w:type="spellStart"/>
      <w:r w:rsidRPr="00AE75D0">
        <w:t>Daymet</w:t>
      </w:r>
      <w:proofErr w:type="spellEnd"/>
      <w:r w:rsidRPr="00AE75D0">
        <w:t>: Daily Surface Weather Data on a 1-km Grid for North America, Version 3. ORNL DAAC, Oak Ridge, Tennessee, USA. https://doi.org/10.3334/ORNLDAAC/1328</w:t>
      </w:r>
    </w:p>
    <w:p w14:paraId="197D57D6" w14:textId="2CFCE069" w:rsidR="00D3033E" w:rsidRDefault="00C12536" w:rsidP="004F15FA">
      <w:pPr>
        <w:spacing w:line="22" w:lineRule="atLeast"/>
        <w:rPr>
          <w:rFonts w:cstheme="minorHAnsi"/>
        </w:rPr>
      </w:pPr>
      <w:r>
        <w:t xml:space="preserve">Need Citation. </w:t>
      </w:r>
      <w:r w:rsidRPr="00C12536">
        <w:t>http://www.seattle.gov/util/EnvironmentConservation/Projects/GreenStormwaterInfrastructure/CompletedGSIProjects/HighPointNaturalDrainageSystem/index.htm</w:t>
      </w:r>
      <w:r>
        <w:t>.</w:t>
      </w:r>
    </w:p>
    <w:p w14:paraId="1B71845A" w14:textId="131B9005" w:rsidR="009958D3" w:rsidRDefault="009958D3" w:rsidP="004F15FA">
      <w:pPr>
        <w:spacing w:line="22" w:lineRule="atLeast"/>
        <w:rPr>
          <w:rFonts w:cstheme="minorHAnsi"/>
        </w:rPr>
      </w:pPr>
    </w:p>
    <w:p w14:paraId="2370CC5C" w14:textId="58D474A9" w:rsidR="00AD1A98" w:rsidRDefault="00AD1A98" w:rsidP="004F15FA">
      <w:pPr>
        <w:spacing w:line="22" w:lineRule="atLeast"/>
        <w:rPr>
          <w:rFonts w:cstheme="minorHAnsi"/>
        </w:rPr>
      </w:pPr>
      <w:r>
        <w:rPr>
          <w:rFonts w:cstheme="minorHAnsi"/>
        </w:rPr>
        <w:t xml:space="preserve">Need Citation. EPA 2018 City Green: Innovative Green Infrastructure Solutions for Downtowns and Infill Locations. 2016. EPA 230R16001. </w:t>
      </w:r>
      <w:r w:rsidRPr="00AD1A98">
        <w:rPr>
          <w:rFonts w:cstheme="minorHAnsi"/>
        </w:rPr>
        <w:t>https://www.epa.gov/sites/production/files/2016-06/documents/city_green_0.pdf</w:t>
      </w:r>
    </w:p>
    <w:p w14:paraId="3128682C" w14:textId="7631322D" w:rsidR="009958D3" w:rsidRDefault="009958D3" w:rsidP="004F15FA">
      <w:pPr>
        <w:spacing w:line="22" w:lineRule="atLeast"/>
        <w:rPr>
          <w:rFonts w:cstheme="minorHAnsi"/>
        </w:rPr>
      </w:pPr>
    </w:p>
    <w:p w14:paraId="585EF284" w14:textId="4D8A89B2" w:rsidR="009958D3" w:rsidRDefault="009958D3" w:rsidP="004F15FA">
      <w:pPr>
        <w:spacing w:line="22" w:lineRule="atLeast"/>
        <w:rPr>
          <w:rFonts w:cstheme="minorHAnsi"/>
        </w:rPr>
      </w:pPr>
    </w:p>
    <w:p w14:paraId="56D1400A" w14:textId="34929953" w:rsidR="009958D3" w:rsidRDefault="009958D3" w:rsidP="004F15FA">
      <w:pPr>
        <w:spacing w:line="22" w:lineRule="atLeast"/>
        <w:rPr>
          <w:rFonts w:cstheme="minorHAnsi"/>
        </w:rPr>
      </w:pPr>
    </w:p>
    <w:p w14:paraId="7710C8E2" w14:textId="77777777" w:rsidR="009958D3" w:rsidRDefault="009958D3" w:rsidP="004F15FA">
      <w:pPr>
        <w:spacing w:line="22" w:lineRule="atLeast"/>
        <w:rPr>
          <w:rFonts w:cstheme="minorHAnsi"/>
        </w:rPr>
      </w:pPr>
    </w:p>
    <w:p w14:paraId="145DBFFA" w14:textId="77777777" w:rsidR="00D3033E" w:rsidRDefault="00D3033E" w:rsidP="004F15FA">
      <w:pPr>
        <w:spacing w:line="22" w:lineRule="atLeast"/>
        <w:rPr>
          <w:rFonts w:cstheme="minorHAnsi"/>
        </w:rPr>
      </w:pPr>
    </w:p>
    <w:p w14:paraId="2A20322A" w14:textId="789F5A72" w:rsidR="00D53CAA" w:rsidRPr="00843484" w:rsidRDefault="00AF67E0" w:rsidP="004F15FA">
      <w:pPr>
        <w:spacing w:line="22" w:lineRule="atLeast"/>
        <w:rPr>
          <w:rFonts w:cstheme="minorHAnsi"/>
        </w:rPr>
      </w:pPr>
      <w:r w:rsidRPr="00843484">
        <w:rPr>
          <w:rFonts w:cstheme="minorHAnsi"/>
        </w:rPr>
        <w:t>Outline</w:t>
      </w:r>
    </w:p>
    <w:p w14:paraId="0954EB6E" w14:textId="77777777" w:rsidR="00AF67E0" w:rsidRPr="00843484" w:rsidRDefault="00AF67E0" w:rsidP="004F15FA">
      <w:pPr>
        <w:pStyle w:val="ListParagraph"/>
        <w:numPr>
          <w:ilvl w:val="0"/>
          <w:numId w:val="1"/>
        </w:numPr>
        <w:spacing w:line="22" w:lineRule="atLeast"/>
        <w:rPr>
          <w:rFonts w:cstheme="minorHAnsi"/>
        </w:rPr>
      </w:pPr>
      <w:r w:rsidRPr="00843484">
        <w:rPr>
          <w:rFonts w:cstheme="minorHAnsi"/>
        </w:rPr>
        <w:t xml:space="preserve">Abstract </w:t>
      </w:r>
    </w:p>
    <w:p w14:paraId="24392C39" w14:textId="77777777" w:rsidR="00AF67E0" w:rsidRPr="00843484" w:rsidRDefault="00AF67E0" w:rsidP="00AF67E0">
      <w:pPr>
        <w:pStyle w:val="ListParagraph"/>
        <w:numPr>
          <w:ilvl w:val="0"/>
          <w:numId w:val="1"/>
        </w:numPr>
        <w:rPr>
          <w:rFonts w:cstheme="minorHAnsi"/>
        </w:rPr>
      </w:pPr>
      <w:r w:rsidRPr="00843484">
        <w:rPr>
          <w:rFonts w:cstheme="minorHAnsi"/>
        </w:rPr>
        <w:t>Introduction</w:t>
      </w:r>
    </w:p>
    <w:p w14:paraId="2B422EAE" w14:textId="77777777" w:rsidR="00281083" w:rsidRPr="00843484" w:rsidRDefault="00281083" w:rsidP="00281083">
      <w:pPr>
        <w:pStyle w:val="ListParagraph"/>
        <w:numPr>
          <w:ilvl w:val="1"/>
          <w:numId w:val="1"/>
        </w:numPr>
        <w:rPr>
          <w:rFonts w:cstheme="minorHAnsi"/>
        </w:rPr>
      </w:pPr>
      <w:r w:rsidRPr="00843484">
        <w:rPr>
          <w:rFonts w:cstheme="minorHAnsi"/>
        </w:rPr>
        <w:t xml:space="preserve">Seattle and its stormwater background. </w:t>
      </w:r>
    </w:p>
    <w:p w14:paraId="1283C165" w14:textId="73BBF51D" w:rsidR="00AF67E0" w:rsidRPr="00843484" w:rsidRDefault="00AF67E0" w:rsidP="00AF67E0">
      <w:pPr>
        <w:pStyle w:val="ListParagraph"/>
        <w:numPr>
          <w:ilvl w:val="1"/>
          <w:numId w:val="1"/>
        </w:numPr>
        <w:rPr>
          <w:rFonts w:cstheme="minorHAnsi"/>
        </w:rPr>
      </w:pPr>
      <w:r w:rsidRPr="00843484">
        <w:rPr>
          <w:rFonts w:cstheme="minorHAnsi"/>
        </w:rPr>
        <w:t>Green infrastructure for slowing and reducing stormflow.</w:t>
      </w:r>
    </w:p>
    <w:p w14:paraId="02CAF6D0" w14:textId="53162CC8" w:rsidR="00AF67E0" w:rsidRPr="00843484" w:rsidRDefault="00AF67E0" w:rsidP="00AF67E0">
      <w:pPr>
        <w:pStyle w:val="ListParagraph"/>
        <w:numPr>
          <w:ilvl w:val="1"/>
          <w:numId w:val="1"/>
        </w:numPr>
        <w:rPr>
          <w:rFonts w:cstheme="minorHAnsi"/>
        </w:rPr>
      </w:pPr>
      <w:r w:rsidRPr="00843484">
        <w:rPr>
          <w:rFonts w:cstheme="minorHAnsi"/>
        </w:rPr>
        <w:t>Goals of this work</w:t>
      </w:r>
    </w:p>
    <w:p w14:paraId="14C0CCED" w14:textId="2C042AD8" w:rsidR="00AF67E0" w:rsidRPr="00843484" w:rsidRDefault="00AF67E0" w:rsidP="00AF67E0">
      <w:pPr>
        <w:pStyle w:val="ListParagraph"/>
        <w:numPr>
          <w:ilvl w:val="2"/>
          <w:numId w:val="1"/>
        </w:numPr>
        <w:rPr>
          <w:rFonts w:cstheme="minorHAnsi"/>
        </w:rPr>
      </w:pPr>
      <w:r w:rsidRPr="00843484">
        <w:rPr>
          <w:rFonts w:cstheme="minorHAnsi"/>
        </w:rPr>
        <w:t>Adequately represent urban watersheds to simulate discharge</w:t>
      </w:r>
      <w:r w:rsidR="00281083" w:rsidRPr="00843484">
        <w:rPr>
          <w:rFonts w:cstheme="minorHAnsi"/>
        </w:rPr>
        <w:t xml:space="preserve"> using VELMA</w:t>
      </w:r>
      <w:r w:rsidRPr="00843484">
        <w:rPr>
          <w:rFonts w:cstheme="minorHAnsi"/>
        </w:rPr>
        <w:t xml:space="preserve">. </w:t>
      </w:r>
    </w:p>
    <w:p w14:paraId="314843D2" w14:textId="7A053F7C" w:rsidR="00761DD0" w:rsidRPr="00843484" w:rsidRDefault="00281083" w:rsidP="00761DD0">
      <w:pPr>
        <w:pStyle w:val="ListParagraph"/>
        <w:numPr>
          <w:ilvl w:val="2"/>
          <w:numId w:val="1"/>
        </w:numPr>
        <w:rPr>
          <w:rFonts w:cstheme="minorHAnsi"/>
        </w:rPr>
      </w:pPr>
      <w:r w:rsidRPr="00843484">
        <w:rPr>
          <w:rFonts w:cstheme="minorHAnsi"/>
        </w:rPr>
        <w:t xml:space="preserve">Run 3 scenarios of alternative green infrastructure implementations by converting actual rooftops to include green roofs. </w:t>
      </w:r>
    </w:p>
    <w:p w14:paraId="6791D2A3" w14:textId="6752644F" w:rsidR="00AF67E0" w:rsidRPr="00843484" w:rsidRDefault="00AF67E0" w:rsidP="00AF67E0">
      <w:pPr>
        <w:pStyle w:val="ListParagraph"/>
        <w:numPr>
          <w:ilvl w:val="0"/>
          <w:numId w:val="1"/>
        </w:numPr>
        <w:rPr>
          <w:rFonts w:cstheme="minorHAnsi"/>
        </w:rPr>
      </w:pPr>
      <w:r w:rsidRPr="00843484">
        <w:rPr>
          <w:rFonts w:cstheme="minorHAnsi"/>
        </w:rPr>
        <w:t xml:space="preserve">Methodology </w:t>
      </w:r>
    </w:p>
    <w:p w14:paraId="1BCBD955" w14:textId="516E2696" w:rsidR="00AF67E0" w:rsidRPr="00843484" w:rsidRDefault="00AF67E0" w:rsidP="00AF67E0">
      <w:pPr>
        <w:pStyle w:val="ListParagraph"/>
        <w:numPr>
          <w:ilvl w:val="1"/>
          <w:numId w:val="1"/>
        </w:numPr>
        <w:rPr>
          <w:rFonts w:cstheme="minorHAnsi"/>
        </w:rPr>
      </w:pPr>
      <w:r w:rsidRPr="00843484">
        <w:rPr>
          <w:rFonts w:cstheme="minorHAnsi"/>
        </w:rPr>
        <w:t xml:space="preserve">Site Overview: 4 watersheds in Seattle. </w:t>
      </w:r>
      <w:r w:rsidR="00761DD0" w:rsidRPr="00843484">
        <w:rPr>
          <w:rFonts w:cstheme="minorHAnsi"/>
        </w:rPr>
        <w:t>Pipers, Longfellow, Taylor, and Thornton Creek.</w:t>
      </w:r>
    </w:p>
    <w:p w14:paraId="5EDF16D2" w14:textId="7B21B629" w:rsidR="00AF67E0" w:rsidRPr="00843484" w:rsidRDefault="00AF67E0" w:rsidP="00AF67E0">
      <w:pPr>
        <w:pStyle w:val="ListParagraph"/>
        <w:numPr>
          <w:ilvl w:val="1"/>
          <w:numId w:val="1"/>
        </w:numPr>
        <w:rPr>
          <w:rFonts w:cstheme="minorHAnsi"/>
        </w:rPr>
      </w:pPr>
      <w:r w:rsidRPr="00843484">
        <w:rPr>
          <w:rFonts w:cstheme="minorHAnsi"/>
        </w:rPr>
        <w:t xml:space="preserve">Model Overview Spatially Explicit VELMA </w:t>
      </w:r>
    </w:p>
    <w:p w14:paraId="11F768D1" w14:textId="0C3E6DCD" w:rsidR="00AF67E0" w:rsidRPr="00843484" w:rsidRDefault="00AF67E0" w:rsidP="00AF67E0">
      <w:pPr>
        <w:pStyle w:val="ListParagraph"/>
        <w:numPr>
          <w:ilvl w:val="2"/>
          <w:numId w:val="1"/>
        </w:numPr>
        <w:rPr>
          <w:rFonts w:cstheme="minorHAnsi"/>
        </w:rPr>
      </w:pPr>
      <w:r w:rsidRPr="00843484">
        <w:rPr>
          <w:rFonts w:cstheme="minorHAnsi"/>
        </w:rPr>
        <w:t xml:space="preserve">Input Data: DEM, Cover, Soil </w:t>
      </w:r>
    </w:p>
    <w:p w14:paraId="5206FC1B" w14:textId="58D61516" w:rsidR="00AF67E0" w:rsidRPr="00843484" w:rsidRDefault="008D1AD1" w:rsidP="00AF67E0">
      <w:pPr>
        <w:pStyle w:val="ListParagraph"/>
        <w:numPr>
          <w:ilvl w:val="2"/>
          <w:numId w:val="1"/>
        </w:numPr>
        <w:rPr>
          <w:rFonts w:cstheme="minorHAnsi"/>
        </w:rPr>
      </w:pPr>
      <w:r w:rsidRPr="00843484">
        <w:rPr>
          <w:rFonts w:cstheme="minorHAnsi"/>
        </w:rPr>
        <w:t>Rain and Temperature Data</w:t>
      </w:r>
      <w:r w:rsidR="00AF67E0" w:rsidRPr="00843484">
        <w:rPr>
          <w:rFonts w:cstheme="minorHAnsi"/>
        </w:rPr>
        <w:t xml:space="preserve">: Point Locations </w:t>
      </w:r>
    </w:p>
    <w:p w14:paraId="06A92AFD" w14:textId="66E88D94" w:rsidR="006B6D42" w:rsidRPr="00843484" w:rsidRDefault="00AB6F74" w:rsidP="006B6D42">
      <w:pPr>
        <w:pStyle w:val="ListParagraph"/>
        <w:numPr>
          <w:ilvl w:val="2"/>
          <w:numId w:val="1"/>
        </w:numPr>
        <w:rPr>
          <w:rFonts w:cstheme="minorHAnsi"/>
        </w:rPr>
      </w:pPr>
      <w:r w:rsidRPr="00843484">
        <w:rPr>
          <w:rFonts w:cstheme="minorHAnsi"/>
        </w:rPr>
        <w:t xml:space="preserve">Observed Discharge Data. </w:t>
      </w:r>
    </w:p>
    <w:p w14:paraId="028C6181" w14:textId="3C4B4832" w:rsidR="006B6D42" w:rsidRPr="00843484" w:rsidRDefault="006B6D42" w:rsidP="006B6D42">
      <w:pPr>
        <w:pStyle w:val="ListParagraph"/>
        <w:numPr>
          <w:ilvl w:val="1"/>
          <w:numId w:val="1"/>
        </w:numPr>
        <w:rPr>
          <w:rFonts w:cstheme="minorHAnsi"/>
        </w:rPr>
      </w:pPr>
      <w:r w:rsidRPr="00843484">
        <w:rPr>
          <w:rFonts w:cstheme="minorHAnsi"/>
        </w:rPr>
        <w:t xml:space="preserve">Scenario Analysis Setup </w:t>
      </w:r>
    </w:p>
    <w:p w14:paraId="2F1D72BE" w14:textId="479F5E67" w:rsidR="006B6D42" w:rsidRPr="00843484" w:rsidRDefault="006B6D42" w:rsidP="006B6D42">
      <w:pPr>
        <w:pStyle w:val="ListParagraph"/>
        <w:numPr>
          <w:ilvl w:val="2"/>
          <w:numId w:val="1"/>
        </w:numPr>
        <w:rPr>
          <w:rFonts w:cstheme="minorHAnsi"/>
        </w:rPr>
      </w:pPr>
      <w:r w:rsidRPr="00843484">
        <w:rPr>
          <w:rFonts w:cstheme="minorHAnsi"/>
        </w:rPr>
        <w:t>Current-day simulation for calibration</w:t>
      </w:r>
    </w:p>
    <w:p w14:paraId="0D7BE01C" w14:textId="705621E5" w:rsidR="006B6D42" w:rsidRPr="00843484" w:rsidRDefault="006B6D42" w:rsidP="006B6D42">
      <w:pPr>
        <w:pStyle w:val="ListParagraph"/>
        <w:numPr>
          <w:ilvl w:val="2"/>
          <w:numId w:val="1"/>
        </w:numPr>
        <w:rPr>
          <w:rFonts w:cstheme="minorHAnsi"/>
        </w:rPr>
      </w:pPr>
      <w:r w:rsidRPr="00843484">
        <w:rPr>
          <w:rFonts w:cstheme="minorHAnsi"/>
        </w:rPr>
        <w:t xml:space="preserve">25%, 50%, 75%, 100% of roofs become green roofs. </w:t>
      </w:r>
    </w:p>
    <w:p w14:paraId="2931CECC" w14:textId="3FA0FD3D" w:rsidR="00AF67E0" w:rsidRPr="00843484" w:rsidRDefault="00AF67E0" w:rsidP="00AF67E0">
      <w:pPr>
        <w:pStyle w:val="ListParagraph"/>
        <w:numPr>
          <w:ilvl w:val="0"/>
          <w:numId w:val="1"/>
        </w:numPr>
        <w:rPr>
          <w:rFonts w:cstheme="minorHAnsi"/>
        </w:rPr>
      </w:pPr>
      <w:r w:rsidRPr="00843484">
        <w:rPr>
          <w:rFonts w:cstheme="minorHAnsi"/>
        </w:rPr>
        <w:t>Results</w:t>
      </w:r>
    </w:p>
    <w:p w14:paraId="3052EC04" w14:textId="54B2F67A" w:rsidR="00AF67E0" w:rsidRPr="00843484" w:rsidRDefault="00AF67E0" w:rsidP="00AF67E0">
      <w:pPr>
        <w:pStyle w:val="ListParagraph"/>
        <w:numPr>
          <w:ilvl w:val="1"/>
          <w:numId w:val="1"/>
        </w:numPr>
        <w:rPr>
          <w:rFonts w:cstheme="minorHAnsi"/>
        </w:rPr>
      </w:pPr>
      <w:r w:rsidRPr="00843484">
        <w:rPr>
          <w:rFonts w:cstheme="minorHAnsi"/>
        </w:rPr>
        <w:t xml:space="preserve">Calibration </w:t>
      </w:r>
      <w:r w:rsidR="006B6D42" w:rsidRPr="00843484">
        <w:rPr>
          <w:rFonts w:cstheme="minorHAnsi"/>
        </w:rPr>
        <w:t>Results</w:t>
      </w:r>
    </w:p>
    <w:p w14:paraId="2A7E2C44" w14:textId="5A86A148" w:rsidR="00AF67E0" w:rsidRPr="00843484" w:rsidRDefault="006B6D42" w:rsidP="006B6D42">
      <w:pPr>
        <w:pStyle w:val="ListParagraph"/>
        <w:numPr>
          <w:ilvl w:val="2"/>
          <w:numId w:val="1"/>
        </w:numPr>
        <w:rPr>
          <w:rFonts w:cstheme="minorHAnsi"/>
        </w:rPr>
      </w:pPr>
      <w:r w:rsidRPr="00843484">
        <w:rPr>
          <w:rFonts w:cstheme="minorHAnsi"/>
        </w:rPr>
        <w:t>Annual, Monthly, Daily Comparisons</w:t>
      </w:r>
    </w:p>
    <w:p w14:paraId="7F06844D" w14:textId="46041C99" w:rsidR="006B6D42" w:rsidRPr="00843484" w:rsidRDefault="006B6D42" w:rsidP="006B6D42">
      <w:pPr>
        <w:pStyle w:val="ListParagraph"/>
        <w:numPr>
          <w:ilvl w:val="2"/>
          <w:numId w:val="1"/>
        </w:numPr>
        <w:rPr>
          <w:rFonts w:cstheme="minorHAnsi"/>
        </w:rPr>
      </w:pPr>
      <w:r w:rsidRPr="00843484">
        <w:rPr>
          <w:rFonts w:cstheme="minorHAnsi"/>
        </w:rPr>
        <w:t xml:space="preserve">NSE, RSR, PBIAS for monthly estimates </w:t>
      </w:r>
    </w:p>
    <w:p w14:paraId="26C9FF09" w14:textId="24CC0506" w:rsidR="006B6D42" w:rsidRPr="00843484" w:rsidRDefault="006B6D42" w:rsidP="006B6D42">
      <w:pPr>
        <w:pStyle w:val="ListParagraph"/>
        <w:numPr>
          <w:ilvl w:val="1"/>
          <w:numId w:val="1"/>
        </w:numPr>
        <w:rPr>
          <w:rFonts w:cstheme="minorHAnsi"/>
        </w:rPr>
      </w:pPr>
      <w:r w:rsidRPr="00843484">
        <w:rPr>
          <w:rFonts w:cstheme="minorHAnsi"/>
        </w:rPr>
        <w:t xml:space="preserve">Scenario Results </w:t>
      </w:r>
    </w:p>
    <w:p w14:paraId="54EFCEE1" w14:textId="2DF7C38F" w:rsidR="009C0A5B" w:rsidRPr="00843484" w:rsidRDefault="006B6D42" w:rsidP="00CB1EB0">
      <w:pPr>
        <w:pStyle w:val="ListParagraph"/>
        <w:numPr>
          <w:ilvl w:val="2"/>
          <w:numId w:val="1"/>
        </w:numPr>
        <w:rPr>
          <w:rFonts w:cstheme="minorHAnsi"/>
        </w:rPr>
      </w:pPr>
      <w:r w:rsidRPr="00843484">
        <w:rPr>
          <w:rFonts w:cstheme="minorHAnsi"/>
        </w:rPr>
        <w:t>Reductions in Discharge (mm/day) for All 4 Scenarios</w:t>
      </w:r>
      <w:r w:rsidR="009C0A5B" w:rsidRPr="00843484">
        <w:rPr>
          <w:rFonts w:cstheme="minorHAnsi"/>
        </w:rPr>
        <w:t xml:space="preserve"> (Plot</w:t>
      </w:r>
      <w:r w:rsidR="00CB1EB0" w:rsidRPr="00843484">
        <w:rPr>
          <w:rFonts w:cstheme="minorHAnsi"/>
        </w:rPr>
        <w:t xml:space="preserve"> with all watersheds and all 4 scenarios</w:t>
      </w:r>
      <w:r w:rsidR="009C0A5B" w:rsidRPr="00843484">
        <w:rPr>
          <w:rFonts w:cstheme="minorHAnsi"/>
        </w:rPr>
        <w:t>)</w:t>
      </w:r>
      <w:r w:rsidRPr="00843484">
        <w:rPr>
          <w:rFonts w:cstheme="minorHAnsi"/>
        </w:rPr>
        <w:t>.</w:t>
      </w:r>
    </w:p>
    <w:p w14:paraId="0D2C3397" w14:textId="1BF739A6" w:rsidR="00AF67E0" w:rsidRPr="00843484" w:rsidRDefault="00AF67E0" w:rsidP="00AF67E0">
      <w:pPr>
        <w:pStyle w:val="ListParagraph"/>
        <w:numPr>
          <w:ilvl w:val="0"/>
          <w:numId w:val="1"/>
        </w:numPr>
        <w:rPr>
          <w:rFonts w:cstheme="minorHAnsi"/>
        </w:rPr>
      </w:pPr>
      <w:r w:rsidRPr="00843484">
        <w:rPr>
          <w:rFonts w:cstheme="minorHAnsi"/>
        </w:rPr>
        <w:lastRenderedPageBreak/>
        <w:t xml:space="preserve">Discussion </w:t>
      </w:r>
      <w:r w:rsidR="0059262C" w:rsidRPr="00843484">
        <w:rPr>
          <w:rFonts w:cstheme="minorHAnsi"/>
        </w:rPr>
        <w:t>and Conclusions</w:t>
      </w:r>
    </w:p>
    <w:p w14:paraId="766B6301" w14:textId="4DB653E0" w:rsidR="0059262C" w:rsidRPr="00843484" w:rsidRDefault="0059262C" w:rsidP="0059262C">
      <w:pPr>
        <w:pStyle w:val="ListParagraph"/>
        <w:numPr>
          <w:ilvl w:val="1"/>
          <w:numId w:val="1"/>
        </w:numPr>
        <w:rPr>
          <w:rFonts w:cstheme="minorHAnsi"/>
        </w:rPr>
      </w:pPr>
      <w:r w:rsidRPr="00843484">
        <w:rPr>
          <w:rFonts w:cstheme="minorHAnsi"/>
        </w:rPr>
        <w:t xml:space="preserve">Able to represent urban systems using a spatially explicit model. </w:t>
      </w:r>
    </w:p>
    <w:p w14:paraId="3F1A1D93" w14:textId="54199591" w:rsidR="00A8302B" w:rsidRPr="00843484" w:rsidRDefault="00A8302B" w:rsidP="00A8302B">
      <w:pPr>
        <w:pStyle w:val="ListParagraph"/>
        <w:numPr>
          <w:ilvl w:val="1"/>
          <w:numId w:val="1"/>
        </w:numPr>
        <w:rPr>
          <w:rFonts w:cstheme="minorHAnsi"/>
        </w:rPr>
      </w:pPr>
      <w:r w:rsidRPr="00843484">
        <w:rPr>
          <w:rFonts w:cstheme="minorHAnsi"/>
        </w:rPr>
        <w:t xml:space="preserve">Ultimately, chance for reductions are much lower in Pipers, which is highly forested already. However, there is higher possibilities in </w:t>
      </w:r>
      <w:proofErr w:type="spellStart"/>
      <w:r w:rsidRPr="00843484">
        <w:rPr>
          <w:rFonts w:cstheme="minorHAnsi"/>
        </w:rPr>
        <w:t>thornton</w:t>
      </w:r>
      <w:proofErr w:type="spellEnd"/>
      <w:r w:rsidRPr="00843484">
        <w:rPr>
          <w:rFonts w:cstheme="minorHAnsi"/>
        </w:rPr>
        <w:t xml:space="preserve">. </w:t>
      </w:r>
    </w:p>
    <w:p w14:paraId="4371F0B8" w14:textId="690D535A" w:rsidR="0059262C" w:rsidRPr="00843484" w:rsidRDefault="0059262C" w:rsidP="0059262C">
      <w:pPr>
        <w:pStyle w:val="ListParagraph"/>
        <w:numPr>
          <w:ilvl w:val="1"/>
          <w:numId w:val="1"/>
        </w:numPr>
        <w:rPr>
          <w:rFonts w:cstheme="minorHAnsi"/>
        </w:rPr>
      </w:pPr>
      <w:r w:rsidRPr="00843484">
        <w:rPr>
          <w:rFonts w:cstheme="minorHAnsi"/>
        </w:rPr>
        <w:t>Future Work</w:t>
      </w:r>
    </w:p>
    <w:p w14:paraId="34D42B0E" w14:textId="74396353" w:rsidR="006B6D42" w:rsidRPr="00843484" w:rsidRDefault="0043111A" w:rsidP="0059262C">
      <w:pPr>
        <w:pStyle w:val="ListParagraph"/>
        <w:numPr>
          <w:ilvl w:val="2"/>
          <w:numId w:val="1"/>
        </w:numPr>
        <w:rPr>
          <w:rFonts w:cstheme="minorHAnsi"/>
        </w:rPr>
      </w:pPr>
      <w:r w:rsidRPr="00843484">
        <w:rPr>
          <w:rFonts w:cstheme="minorHAnsi"/>
        </w:rPr>
        <w:t>Inclusion of additional green infrastructure implementations</w:t>
      </w:r>
      <w:r w:rsidR="00A8302B" w:rsidRPr="00843484">
        <w:rPr>
          <w:rFonts w:cstheme="minorHAnsi"/>
        </w:rPr>
        <w:t xml:space="preserve"> (permeable pavement, roadside natural embankments to filter water)</w:t>
      </w:r>
      <w:r w:rsidRPr="00843484">
        <w:rPr>
          <w:rFonts w:cstheme="minorHAnsi"/>
        </w:rPr>
        <w:t xml:space="preserve">. </w:t>
      </w:r>
    </w:p>
    <w:p w14:paraId="3F1D077B" w14:textId="77777777" w:rsidR="00014F85" w:rsidRPr="00843484" w:rsidRDefault="0043111A" w:rsidP="0059262C">
      <w:pPr>
        <w:pStyle w:val="ListParagraph"/>
        <w:numPr>
          <w:ilvl w:val="2"/>
          <w:numId w:val="1"/>
        </w:numPr>
        <w:rPr>
          <w:rFonts w:cstheme="minorHAnsi"/>
        </w:rPr>
      </w:pPr>
      <w:r w:rsidRPr="00843484">
        <w:rPr>
          <w:rFonts w:cstheme="minorHAnsi"/>
        </w:rPr>
        <w:t xml:space="preserve">Couple an in-stream model (WASP) with VELMA to simulate impacts of urban stream restoration. </w:t>
      </w:r>
    </w:p>
    <w:p w14:paraId="64FE2D76" w14:textId="6F80E6A4" w:rsidR="0043111A" w:rsidRPr="00843484" w:rsidRDefault="0043111A" w:rsidP="00014F85">
      <w:pPr>
        <w:pStyle w:val="ListParagraph"/>
        <w:rPr>
          <w:rFonts w:cstheme="minorHAnsi"/>
        </w:rPr>
      </w:pPr>
      <w:r w:rsidRPr="00843484">
        <w:rPr>
          <w:rFonts w:cstheme="minorHAnsi"/>
        </w:rPr>
        <w:t xml:space="preserve"> </w:t>
      </w:r>
    </w:p>
    <w:p w14:paraId="50E78143" w14:textId="13988FC5" w:rsidR="00AF67E0" w:rsidRPr="00843484" w:rsidRDefault="00AF67E0" w:rsidP="006B6D42">
      <w:pPr>
        <w:ind w:left="360"/>
        <w:rPr>
          <w:rFonts w:cstheme="minorHAnsi"/>
        </w:rPr>
      </w:pPr>
    </w:p>
    <w:p w14:paraId="5ED03242" w14:textId="742508EE" w:rsidR="006B6D42" w:rsidRPr="00843484" w:rsidRDefault="006B6D42">
      <w:pPr>
        <w:rPr>
          <w:rFonts w:cstheme="minorHAnsi"/>
        </w:rPr>
      </w:pPr>
    </w:p>
    <w:p w14:paraId="7D54AED8" w14:textId="77777777" w:rsidR="00234F4D" w:rsidRDefault="00234F4D">
      <w:pPr>
        <w:rPr>
          <w:rFonts w:cstheme="minorHAnsi"/>
        </w:rPr>
      </w:pPr>
    </w:p>
    <w:p w14:paraId="737FE820" w14:textId="77777777" w:rsidR="00234F4D" w:rsidRDefault="00234F4D">
      <w:pPr>
        <w:rPr>
          <w:rFonts w:cstheme="minorHAnsi"/>
        </w:rPr>
      </w:pPr>
    </w:p>
    <w:p w14:paraId="68FAEB8A" w14:textId="77777777" w:rsidR="0074055E" w:rsidRPr="0074055E" w:rsidRDefault="00234F4D" w:rsidP="0074055E">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74055E" w:rsidRPr="0074055E">
        <w:t>Abdelnour, A., Stieglitz, M., Pan, F., McKane, R., 2011. Catchment hydrological responses to forest harvest amount and spatial pattern. Water Resources Research 47(9).</w:t>
      </w:r>
    </w:p>
    <w:p w14:paraId="2317B0F9" w14:textId="77777777" w:rsidR="0074055E" w:rsidRPr="0074055E" w:rsidRDefault="0074055E" w:rsidP="0074055E">
      <w:pPr>
        <w:pStyle w:val="EndNoteBibliography"/>
        <w:spacing w:after="0"/>
      </w:pPr>
      <w:r w:rsidRPr="0074055E">
        <w:t>Aksoy, H., Kavvas, M.L., 2005. A review of hillslope and watershed scale erosion and sediment transport models. Catena 64(2-3) 247-271.</w:t>
      </w:r>
    </w:p>
    <w:p w14:paraId="7FE416C7" w14:textId="77777777" w:rsidR="0074055E" w:rsidRPr="0074055E" w:rsidRDefault="0074055E" w:rsidP="0074055E">
      <w:pPr>
        <w:pStyle w:val="EndNoteBibliography"/>
        <w:spacing w:after="0"/>
      </w:pPr>
      <w:r w:rsidRPr="0074055E">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76D4EFDE" w14:textId="77777777" w:rsidR="0074055E" w:rsidRPr="0074055E" w:rsidRDefault="0074055E" w:rsidP="0074055E">
      <w:pPr>
        <w:pStyle w:val="EndNoteBibliography"/>
        <w:spacing w:after="0"/>
      </w:pPr>
      <w:r w:rsidRPr="0074055E">
        <w:t>Berardi, U., GhaffarianHoseini, A., GhaffarianHoseini, A., 2014. State-of-the-art analysis of the environmental benefits of green roofs. Applied Energy 115 411-428.</w:t>
      </w:r>
    </w:p>
    <w:p w14:paraId="283E9FFB" w14:textId="77777777" w:rsidR="0074055E" w:rsidRPr="0074055E" w:rsidRDefault="0074055E" w:rsidP="0074055E">
      <w:pPr>
        <w:pStyle w:val="EndNoteBibliography"/>
        <w:spacing w:after="0"/>
      </w:pPr>
      <w:r w:rsidRPr="0074055E">
        <w:t>Bicknell, B.R., Imhoff, J.C., Kittle Jr, J.L., Donigian Jr, A.S., Johanson, R.C., 1996. Hydrological simulation program-FORTRAN. user's manual for release 11. US EPA.</w:t>
      </w:r>
    </w:p>
    <w:p w14:paraId="4228290F" w14:textId="77777777" w:rsidR="0074055E" w:rsidRPr="0074055E" w:rsidRDefault="0074055E" w:rsidP="0074055E">
      <w:pPr>
        <w:pStyle w:val="EndNoteBibliography"/>
        <w:spacing w:after="0"/>
      </w:pPr>
      <w:r w:rsidRPr="0074055E">
        <w:t>Borah, D.K., Bera, M., 2003. Watershed-scale hydrologic and nonpoint-source pollution models: Review of mathematical bases. Transactions of the ASAE 46(6) 1553.</w:t>
      </w:r>
    </w:p>
    <w:p w14:paraId="5E84129E" w14:textId="77777777" w:rsidR="0074055E" w:rsidRPr="0074055E" w:rsidRDefault="0074055E" w:rsidP="0074055E">
      <w:pPr>
        <w:pStyle w:val="EndNoteBibliography"/>
        <w:spacing w:after="0"/>
      </w:pPr>
      <w:r w:rsidRPr="0074055E">
        <w:t>Carter, T., Jackson, C.R., 2007. Vegetated roofs for stormwater management at multiple spatial scales. Landscape and urban planning 80(1-2) 84-94.</w:t>
      </w:r>
    </w:p>
    <w:p w14:paraId="3C1466D1" w14:textId="77777777" w:rsidR="0074055E" w:rsidRPr="0074055E" w:rsidRDefault="0074055E" w:rsidP="0074055E">
      <w:pPr>
        <w:pStyle w:val="EndNoteBibliography"/>
        <w:spacing w:after="0"/>
      </w:pPr>
      <w:r w:rsidRPr="0074055E">
        <w:t>Deb, K., Pratap, A., Agarwal, S., Meyarivan, T., 2002. A fast and elitist multiobjective genetic algorithm: NSGA-II. IEEE transactions on evolutionary computation 6(2) 182-197.</w:t>
      </w:r>
    </w:p>
    <w:p w14:paraId="4E0EC6F1" w14:textId="77777777" w:rsidR="0074055E" w:rsidRPr="0074055E" w:rsidRDefault="0074055E" w:rsidP="0074055E">
      <w:pPr>
        <w:pStyle w:val="EndNoteBibliography"/>
        <w:spacing w:after="0"/>
      </w:pPr>
      <w:r w:rsidRPr="0074055E">
        <w:t>Gassman, P.W., Reyes, M.R., Green, C.H., Arnold, J.G., 2007. The soil and water assessment tool: historical development, applications, and future research directions. Transactions of the ASABE 50(4) 1211-1250.</w:t>
      </w:r>
    </w:p>
    <w:p w14:paraId="55AE3EB7" w14:textId="77777777" w:rsidR="0074055E" w:rsidRPr="0074055E" w:rsidRDefault="0074055E" w:rsidP="0074055E">
      <w:pPr>
        <w:pStyle w:val="EndNoteBibliography"/>
        <w:spacing w:after="0"/>
      </w:pPr>
      <w:r w:rsidRPr="0074055E">
        <w:t>Hoghooghi, N., Golden, H., Bledsoe, B., Barnhart, B., Brookes, A., Djang, K., Halama, J., McKane, R., Nietch, C., Pettus, P., 2018. Cumulative Effects of Low Impact Development on Watershed Hydrology in a Mixed Land-Cover System. Water 10(8) 991.</w:t>
      </w:r>
    </w:p>
    <w:p w14:paraId="228A4B3C" w14:textId="77777777" w:rsidR="0074055E" w:rsidRPr="0074055E" w:rsidRDefault="0074055E" w:rsidP="0074055E">
      <w:pPr>
        <w:pStyle w:val="EndNoteBibliography"/>
        <w:spacing w:after="0"/>
      </w:pPr>
      <w:r w:rsidRPr="0074055E">
        <w:t>Rossman, L.A., 2010. Storm water management model user's manual, version 5.0. National Risk Management Research Laboratory, Office of Research and ….</w:t>
      </w:r>
    </w:p>
    <w:p w14:paraId="6A77D3D6" w14:textId="77777777" w:rsidR="0074055E" w:rsidRPr="0074055E" w:rsidRDefault="0074055E" w:rsidP="0074055E">
      <w:pPr>
        <w:pStyle w:val="EndNoteBibliography"/>
        <w:spacing w:after="0"/>
      </w:pPr>
      <w:r w:rsidRPr="0074055E">
        <w:t>Sarkar, S., Butcher, J.B., Johnson, T.E., Clark, C.M., 2018. Simulated Sensitivity of Urban Green Infrastructure Practices to Climate Change. Earth Interactions(2018).</w:t>
      </w:r>
    </w:p>
    <w:p w14:paraId="08C741D6" w14:textId="77777777" w:rsidR="0074055E" w:rsidRPr="0074055E" w:rsidRDefault="0074055E" w:rsidP="0074055E">
      <w:pPr>
        <w:pStyle w:val="EndNoteBibliography"/>
        <w:spacing w:after="0"/>
      </w:pPr>
      <w:r w:rsidRPr="0074055E">
        <w:t>Speak, A., Rothwell, J., Lindley, S., Smith, C., 2013. Rainwater runoff retention on an aged intensive green roof. Science of the Total Environment 461 28-38.</w:t>
      </w:r>
    </w:p>
    <w:p w14:paraId="0119D693" w14:textId="77777777" w:rsidR="0074055E" w:rsidRPr="0074055E" w:rsidRDefault="0074055E" w:rsidP="0074055E">
      <w:pPr>
        <w:pStyle w:val="EndNoteBibliography"/>
        <w:spacing w:after="0"/>
      </w:pPr>
      <w:r w:rsidRPr="0074055E">
        <w:lastRenderedPageBreak/>
        <w:t>Tague, C., Band, L., 2004. RHESSys: Regional Hydro-Ecologic Simulation System—An object-oriented approach to spatially distributed modeling of carbon, water, and nutrient cycling. Earth Interactions 8(19) 1-42.</w:t>
      </w:r>
    </w:p>
    <w:p w14:paraId="78A7138A" w14:textId="77777777" w:rsidR="0074055E" w:rsidRPr="0074055E" w:rsidRDefault="0074055E" w:rsidP="0074055E">
      <w:pPr>
        <w:pStyle w:val="EndNoteBibliography"/>
      </w:pPr>
      <w:r w:rsidRPr="0074055E">
        <w:t>Tzoulas, K., Korpela, K., Venn, S., Yli-Pelkonen, V., Kaźmierczak, A., Niemela, J., James, P., 2007. Promoting ecosystem and human health in urban areas using Green Infrastructure: A literature review. Landscape and urban planning 81(3) 167-178.</w:t>
      </w:r>
    </w:p>
    <w:p w14:paraId="4BD4956F" w14:textId="2E02A363" w:rsidR="006B6D42" w:rsidRPr="00843484" w:rsidRDefault="00234F4D">
      <w:pPr>
        <w:rPr>
          <w:rFonts w:cstheme="minorHAnsi"/>
        </w:rPr>
      </w:pPr>
      <w:r>
        <w:rPr>
          <w:rFonts w:cstheme="minorHAnsi"/>
        </w:rPr>
        <w:fldChar w:fldCharType="end"/>
      </w:r>
    </w:p>
    <w:sectPr w:rsidR="006B6D42" w:rsidRPr="00843484" w:rsidSect="00571B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dley Barnhart" w:date="2020-01-10T16:34:00Z" w:initials="BB">
    <w:p w14:paraId="38718275" w14:textId="59C7D520" w:rsidR="00AD669B" w:rsidRDefault="00AD669B">
      <w:pPr>
        <w:pStyle w:val="CommentText"/>
      </w:pPr>
      <w:r>
        <w:rPr>
          <w:rStyle w:val="CommentReference"/>
        </w:rPr>
        <w:annotationRef/>
      </w:r>
      <w:r>
        <w:t>Need stronger start.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7182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718275" w16cid:durableId="21C326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2"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ley Barnhart">
    <w15:presenceInfo w15:providerId="AD" w15:userId="S::BBarnhart@ncasi.org::3cd0782d-9ad4-4f2c-94de-9215b0e78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AF67E0"/>
    <w:rsid w:val="00014F85"/>
    <w:rsid w:val="00053EBB"/>
    <w:rsid w:val="00066457"/>
    <w:rsid w:val="000741FA"/>
    <w:rsid w:val="00084F49"/>
    <w:rsid w:val="0009424D"/>
    <w:rsid w:val="00097439"/>
    <w:rsid w:val="000A12C9"/>
    <w:rsid w:val="000A3B25"/>
    <w:rsid w:val="000B104A"/>
    <w:rsid w:val="000D00EF"/>
    <w:rsid w:val="000D4BFB"/>
    <w:rsid w:val="000D6274"/>
    <w:rsid w:val="00100624"/>
    <w:rsid w:val="00112056"/>
    <w:rsid w:val="00120134"/>
    <w:rsid w:val="001202D5"/>
    <w:rsid w:val="0012317D"/>
    <w:rsid w:val="001302ED"/>
    <w:rsid w:val="00133954"/>
    <w:rsid w:val="00135CA7"/>
    <w:rsid w:val="001360B6"/>
    <w:rsid w:val="00145084"/>
    <w:rsid w:val="001672FC"/>
    <w:rsid w:val="001A448D"/>
    <w:rsid w:val="001C08EF"/>
    <w:rsid w:val="001C0FEF"/>
    <w:rsid w:val="001C362B"/>
    <w:rsid w:val="001D3621"/>
    <w:rsid w:val="001E75FD"/>
    <w:rsid w:val="002076EF"/>
    <w:rsid w:val="00211DB0"/>
    <w:rsid w:val="00212A96"/>
    <w:rsid w:val="002170E7"/>
    <w:rsid w:val="0022531B"/>
    <w:rsid w:val="00234F4D"/>
    <w:rsid w:val="00264D12"/>
    <w:rsid w:val="00265797"/>
    <w:rsid w:val="00281083"/>
    <w:rsid w:val="00283EEE"/>
    <w:rsid w:val="002B11E4"/>
    <w:rsid w:val="002B647D"/>
    <w:rsid w:val="002B7CA6"/>
    <w:rsid w:val="002C1442"/>
    <w:rsid w:val="00315DBC"/>
    <w:rsid w:val="00347F16"/>
    <w:rsid w:val="003525F3"/>
    <w:rsid w:val="003721CE"/>
    <w:rsid w:val="003736EA"/>
    <w:rsid w:val="0039159A"/>
    <w:rsid w:val="003918E8"/>
    <w:rsid w:val="003A769C"/>
    <w:rsid w:val="003C23C4"/>
    <w:rsid w:val="003D4D00"/>
    <w:rsid w:val="003D6C15"/>
    <w:rsid w:val="004163D0"/>
    <w:rsid w:val="0043111A"/>
    <w:rsid w:val="00433D99"/>
    <w:rsid w:val="004502E4"/>
    <w:rsid w:val="00467176"/>
    <w:rsid w:val="004724F2"/>
    <w:rsid w:val="004812D2"/>
    <w:rsid w:val="0048158E"/>
    <w:rsid w:val="004833E1"/>
    <w:rsid w:val="00483403"/>
    <w:rsid w:val="00483F9D"/>
    <w:rsid w:val="004906C2"/>
    <w:rsid w:val="004A26CC"/>
    <w:rsid w:val="004D4D58"/>
    <w:rsid w:val="004E4CA3"/>
    <w:rsid w:val="004F02C9"/>
    <w:rsid w:val="004F15FA"/>
    <w:rsid w:val="005078B7"/>
    <w:rsid w:val="0051005B"/>
    <w:rsid w:val="00534335"/>
    <w:rsid w:val="00535CBC"/>
    <w:rsid w:val="0054020D"/>
    <w:rsid w:val="00544AFA"/>
    <w:rsid w:val="005554AB"/>
    <w:rsid w:val="00560D61"/>
    <w:rsid w:val="00571B2E"/>
    <w:rsid w:val="0059262C"/>
    <w:rsid w:val="005A08EC"/>
    <w:rsid w:val="005C09E9"/>
    <w:rsid w:val="005C5D3A"/>
    <w:rsid w:val="005D1311"/>
    <w:rsid w:val="005D2275"/>
    <w:rsid w:val="005E6830"/>
    <w:rsid w:val="005F51BE"/>
    <w:rsid w:val="005F7391"/>
    <w:rsid w:val="00624E56"/>
    <w:rsid w:val="0062680F"/>
    <w:rsid w:val="006409B0"/>
    <w:rsid w:val="0068050D"/>
    <w:rsid w:val="006912B3"/>
    <w:rsid w:val="00693339"/>
    <w:rsid w:val="006B03AE"/>
    <w:rsid w:val="006B2D84"/>
    <w:rsid w:val="006B4AAC"/>
    <w:rsid w:val="006B6D42"/>
    <w:rsid w:val="007044B4"/>
    <w:rsid w:val="0072400F"/>
    <w:rsid w:val="00737121"/>
    <w:rsid w:val="00737319"/>
    <w:rsid w:val="0074055E"/>
    <w:rsid w:val="00740EF9"/>
    <w:rsid w:val="00761DD0"/>
    <w:rsid w:val="007630C6"/>
    <w:rsid w:val="00764E14"/>
    <w:rsid w:val="00774B55"/>
    <w:rsid w:val="007E15F8"/>
    <w:rsid w:val="007F6881"/>
    <w:rsid w:val="00814197"/>
    <w:rsid w:val="00814FC1"/>
    <w:rsid w:val="008210C1"/>
    <w:rsid w:val="008220FA"/>
    <w:rsid w:val="008300BF"/>
    <w:rsid w:val="00840A67"/>
    <w:rsid w:val="00843484"/>
    <w:rsid w:val="008469F5"/>
    <w:rsid w:val="00884AF7"/>
    <w:rsid w:val="008B3E67"/>
    <w:rsid w:val="008C7A5E"/>
    <w:rsid w:val="008D1AD1"/>
    <w:rsid w:val="009006EA"/>
    <w:rsid w:val="00902118"/>
    <w:rsid w:val="00902ECA"/>
    <w:rsid w:val="00924427"/>
    <w:rsid w:val="00932C6B"/>
    <w:rsid w:val="0093355E"/>
    <w:rsid w:val="0095335C"/>
    <w:rsid w:val="0096784C"/>
    <w:rsid w:val="009958D3"/>
    <w:rsid w:val="009A5487"/>
    <w:rsid w:val="009C0A5B"/>
    <w:rsid w:val="009F642A"/>
    <w:rsid w:val="009F7EBA"/>
    <w:rsid w:val="00A022FC"/>
    <w:rsid w:val="00A17BBD"/>
    <w:rsid w:val="00A26CED"/>
    <w:rsid w:val="00A366F5"/>
    <w:rsid w:val="00A56DD5"/>
    <w:rsid w:val="00A60427"/>
    <w:rsid w:val="00A65A7C"/>
    <w:rsid w:val="00A740EA"/>
    <w:rsid w:val="00A74ACA"/>
    <w:rsid w:val="00A826FD"/>
    <w:rsid w:val="00A8302B"/>
    <w:rsid w:val="00A94935"/>
    <w:rsid w:val="00A96300"/>
    <w:rsid w:val="00AB4ADC"/>
    <w:rsid w:val="00AB6F74"/>
    <w:rsid w:val="00AB6FE1"/>
    <w:rsid w:val="00AD1A98"/>
    <w:rsid w:val="00AD27EF"/>
    <w:rsid w:val="00AD669B"/>
    <w:rsid w:val="00AD6F89"/>
    <w:rsid w:val="00AD78EE"/>
    <w:rsid w:val="00AE21FA"/>
    <w:rsid w:val="00AF67E0"/>
    <w:rsid w:val="00B00B64"/>
    <w:rsid w:val="00B07A7A"/>
    <w:rsid w:val="00B106C1"/>
    <w:rsid w:val="00B1189F"/>
    <w:rsid w:val="00B14A9C"/>
    <w:rsid w:val="00B23DE1"/>
    <w:rsid w:val="00B3711D"/>
    <w:rsid w:val="00B577FC"/>
    <w:rsid w:val="00B7766D"/>
    <w:rsid w:val="00B84117"/>
    <w:rsid w:val="00B90019"/>
    <w:rsid w:val="00BA4DC8"/>
    <w:rsid w:val="00BA5C6B"/>
    <w:rsid w:val="00BB0B43"/>
    <w:rsid w:val="00BC78FE"/>
    <w:rsid w:val="00BD4DC1"/>
    <w:rsid w:val="00BE6C63"/>
    <w:rsid w:val="00BF68BA"/>
    <w:rsid w:val="00C06E07"/>
    <w:rsid w:val="00C12536"/>
    <w:rsid w:val="00C40FD7"/>
    <w:rsid w:val="00C41A93"/>
    <w:rsid w:val="00C45CE5"/>
    <w:rsid w:val="00C50246"/>
    <w:rsid w:val="00C52D52"/>
    <w:rsid w:val="00C53E92"/>
    <w:rsid w:val="00C54987"/>
    <w:rsid w:val="00C55400"/>
    <w:rsid w:val="00C6167E"/>
    <w:rsid w:val="00C64A88"/>
    <w:rsid w:val="00C65E2C"/>
    <w:rsid w:val="00C6604F"/>
    <w:rsid w:val="00C85E3C"/>
    <w:rsid w:val="00C8700B"/>
    <w:rsid w:val="00CB1EB0"/>
    <w:rsid w:val="00CB6768"/>
    <w:rsid w:val="00CD2AD7"/>
    <w:rsid w:val="00CD5801"/>
    <w:rsid w:val="00CD732F"/>
    <w:rsid w:val="00CE2F86"/>
    <w:rsid w:val="00CE4120"/>
    <w:rsid w:val="00CF31B8"/>
    <w:rsid w:val="00D02DD9"/>
    <w:rsid w:val="00D06476"/>
    <w:rsid w:val="00D07FEE"/>
    <w:rsid w:val="00D10716"/>
    <w:rsid w:val="00D3033E"/>
    <w:rsid w:val="00D30D2B"/>
    <w:rsid w:val="00D44C5E"/>
    <w:rsid w:val="00D53CAA"/>
    <w:rsid w:val="00D540C6"/>
    <w:rsid w:val="00DB3627"/>
    <w:rsid w:val="00DC479D"/>
    <w:rsid w:val="00DC63FC"/>
    <w:rsid w:val="00DD5C6D"/>
    <w:rsid w:val="00E04822"/>
    <w:rsid w:val="00E14265"/>
    <w:rsid w:val="00E21996"/>
    <w:rsid w:val="00E22F01"/>
    <w:rsid w:val="00E565B5"/>
    <w:rsid w:val="00E77219"/>
    <w:rsid w:val="00E937E2"/>
    <w:rsid w:val="00EA32C2"/>
    <w:rsid w:val="00EB14E4"/>
    <w:rsid w:val="00ED11AC"/>
    <w:rsid w:val="00EE1113"/>
    <w:rsid w:val="00F040A4"/>
    <w:rsid w:val="00F05AEE"/>
    <w:rsid w:val="00F12C5B"/>
    <w:rsid w:val="00F141FF"/>
    <w:rsid w:val="00F360CA"/>
    <w:rsid w:val="00F370AC"/>
    <w:rsid w:val="00F426D4"/>
    <w:rsid w:val="00F42C91"/>
    <w:rsid w:val="00F65354"/>
    <w:rsid w:val="00F7038F"/>
    <w:rsid w:val="00F76B04"/>
    <w:rsid w:val="00FD1B0A"/>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6557-4769-4669-9123-DCBFD7FB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7523</Words>
  <Characters>42884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4</cp:revision>
  <dcterms:created xsi:type="dcterms:W3CDTF">2020-01-10T21:15:00Z</dcterms:created>
  <dcterms:modified xsi:type="dcterms:W3CDTF">2020-01-11T00:35:00Z</dcterms:modified>
</cp:coreProperties>
</file>