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7639447" w:rsidR="00843484" w:rsidRPr="00794D8C" w:rsidRDefault="001C362B" w:rsidP="00794D8C">
      <w:pPr>
        <w:spacing w:after="120"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Modeling the hydrologic effects of </w:t>
      </w:r>
      <w:r w:rsidR="007044B4" w:rsidRPr="00794D8C">
        <w:rPr>
          <w:rFonts w:ascii="Times New Roman" w:hAnsi="Times New Roman" w:cs="Times New Roman"/>
          <w:b/>
          <w:sz w:val="24"/>
          <w:szCs w:val="24"/>
        </w:rPr>
        <w:t>large</w:t>
      </w:r>
      <w:r w:rsidRPr="00794D8C">
        <w:rPr>
          <w:rFonts w:ascii="Times New Roman" w:hAnsi="Times New Roman" w:cs="Times New Roman"/>
          <w:b/>
          <w:sz w:val="24"/>
          <w:szCs w:val="24"/>
        </w:rPr>
        <w:t>-scale green roof implementations in four u</w:t>
      </w:r>
      <w:r w:rsidR="00843484" w:rsidRPr="00794D8C">
        <w:rPr>
          <w:rFonts w:ascii="Times New Roman" w:hAnsi="Times New Roman" w:cs="Times New Roman"/>
          <w:b/>
          <w:sz w:val="24"/>
          <w:szCs w:val="24"/>
        </w:rPr>
        <w:t>rban watershe</w:t>
      </w:r>
      <w:r w:rsidRPr="00794D8C">
        <w:rPr>
          <w:rFonts w:ascii="Times New Roman" w:hAnsi="Times New Roman" w:cs="Times New Roman"/>
          <w:b/>
          <w:sz w:val="24"/>
          <w:szCs w:val="24"/>
        </w:rPr>
        <w:t xml:space="preserve">ds </w:t>
      </w:r>
      <w:r w:rsidR="00843484" w:rsidRPr="00794D8C">
        <w:rPr>
          <w:rFonts w:ascii="Times New Roman" w:hAnsi="Times New Roman" w:cs="Times New Roman"/>
          <w:b/>
          <w:sz w:val="24"/>
          <w:szCs w:val="24"/>
        </w:rPr>
        <w:t>in Seattle, Washington using a spatially explicit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541F6E50"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National Health and Environmental Effects Research Laboratory, </w:t>
      </w:r>
      <w:r w:rsidRPr="00794D8C">
        <w:rPr>
          <w:rFonts w:ascii="Times New Roman" w:hAnsi="Times New Roman" w:cs="Times New Roman"/>
          <w:sz w:val="24"/>
          <w:szCs w:val="24"/>
        </w:rPr>
        <w:t>Corvallis, OR</w:t>
      </w:r>
    </w:p>
    <w:p w14:paraId="1390FE66" w14:textId="5C8DCF9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p>
    <w:p w14:paraId="5C54CAE6" w14:textId="32839247"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 xml:space="preserve">University of Washington, Seattle, WA.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38F9B7B3"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explicit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4833E1"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for 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were tested separately and </w:t>
      </w:r>
      <w:r w:rsidR="00735036" w:rsidRPr="00794D8C">
        <w:rPr>
          <w:rFonts w:ascii="Times New Roman" w:hAnsi="Times New Roman" w:cs="Times New Roman"/>
          <w:sz w:val="24"/>
          <w:szCs w:val="24"/>
        </w:rPr>
        <w:t>produced</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smaller at higher precipitation and flow regimes, likely due to the limited storage capacity of saturated green roofs. </w:t>
      </w:r>
      <w:r w:rsidR="00211DB0" w:rsidRPr="00794D8C">
        <w:rPr>
          <w:rFonts w:ascii="Times New Roman" w:hAnsi="Times New Roman" w:cs="Times New Roman"/>
          <w:sz w:val="24"/>
          <w:szCs w:val="24"/>
        </w:rPr>
        <w:t xml:space="preserve">In general, </w:t>
      </w:r>
      <w:r w:rsidR="00211DB0" w:rsidRPr="00794D8C">
        <w:rPr>
          <w:rFonts w:ascii="Times New Roman" w:hAnsi="Times New Roman" w:cs="Times New Roman"/>
          <w:sz w:val="24"/>
          <w:szCs w:val="24"/>
        </w:rPr>
        <w:lastRenderedPageBreak/>
        <w:t>the</w:t>
      </w:r>
      <w:r w:rsidR="00BB0B43" w:rsidRPr="00794D8C">
        <w:rPr>
          <w:rFonts w:ascii="Times New Roman" w:hAnsi="Times New Roman" w:cs="Times New Roman"/>
          <w:sz w:val="24"/>
          <w:szCs w:val="24"/>
        </w:rPr>
        <w:t xml:space="preserve"> results suggest that wide-scale 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water quality in urban streams leading to Puget Sound.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7067DA39" w14:textId="2573430E" w:rsidR="00735036"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the environmental system as a series of equations that replicates the dynamics of the system.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(Bicknell et al., 1996)</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In addition, s</w:t>
      </w:r>
      <w:r w:rsidR="00C65E2C" w:rsidRPr="00794D8C">
        <w:rPr>
          <w:rFonts w:ascii="Times New Roman" w:hAnsi="Times New Roman" w:cs="Times New Roman"/>
          <w:sz w:val="24"/>
          <w:szCs w:val="24"/>
        </w:rPr>
        <w:t>patially, they are generally classified as either semi-distribute</w:t>
      </w:r>
      <w:r w:rsidR="007F6881" w:rsidRPr="00794D8C">
        <w:rPr>
          <w:rFonts w:ascii="Times New Roman" w:hAnsi="Times New Roman" w:cs="Times New Roman"/>
          <w:sz w:val="24"/>
          <w:szCs w:val="24"/>
        </w:rPr>
        <w:t xml:space="preserve">d—that is, models that utilize </w:t>
      </w:r>
      <w:proofErr w:type="spellStart"/>
      <w:r w:rsidR="007F6881" w:rsidRPr="00794D8C">
        <w:rPr>
          <w:rFonts w:ascii="Times New Roman" w:hAnsi="Times New Roman" w:cs="Times New Roman"/>
          <w:sz w:val="24"/>
          <w:szCs w:val="24"/>
        </w:rPr>
        <w:t>subbasins</w:t>
      </w:r>
      <w:proofErr w:type="spellEnd"/>
      <w:r w:rsidR="007F6881" w:rsidRPr="00794D8C">
        <w:rPr>
          <w:rFonts w:ascii="Times New Roman" w:hAnsi="Times New Roman" w:cs="Times New Roman"/>
          <w:sz w:val="24"/>
          <w:szCs w:val="24"/>
        </w:rPr>
        <w:t xml:space="preserve"> (e.g., HSPF, </w:t>
      </w:r>
      <w:r w:rsidR="007F6881" w:rsidRPr="00794D8C">
        <w:rPr>
          <w:rFonts w:ascii="Times New Roman" w:hAnsi="Times New Roman" w:cs="Times New Roman"/>
          <w:sz w:val="24"/>
          <w:szCs w:val="24"/>
        </w:rPr>
        <w:lastRenderedPageBreak/>
        <w:t xml:space="preserve">SWAT)—or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p>
    <w:p w14:paraId="60C87000" w14:textId="3ECD98B3" w:rsidR="00C65E2C" w:rsidRPr="00794D8C" w:rsidRDefault="0095335C"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allow explicit placement of management actions on the landscape and can simulate its environmental impacts. </w:t>
      </w:r>
    </w:p>
    <w:p w14:paraId="1DCEFBDC" w14:textId="59E99D65" w:rsidR="0048158E" w:rsidRPr="00794D8C" w:rsidRDefault="00B84117"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green infrastructure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 and others </w:t>
      </w:r>
      <w:r w:rsidR="0046717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(Berardi et al., 2014)</w:t>
      </w:r>
      <w:r w:rsidR="00467176" w:rsidRPr="00794D8C">
        <w:rPr>
          <w:rFonts w:ascii="Times New Roman" w:hAnsi="Times New Roman" w:cs="Times New Roman"/>
          <w:sz w:val="24"/>
          <w:szCs w:val="24"/>
        </w:rPr>
        <w:fldChar w:fldCharType="end"/>
      </w:r>
      <w:r w:rsidR="002B7CA6" w:rsidRPr="00794D8C">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D27EF" w:rsidRPr="00794D8C">
        <w:rPr>
          <w:rFonts w:ascii="Times New Roman" w:hAnsi="Times New Roman" w:cs="Times New Roman"/>
          <w:sz w:val="24"/>
          <w:szCs w:val="24"/>
        </w:rPr>
        <w:t xml:space="preserve">green infrastructure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a variety of green infrastructure practices including 100% green roofs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retention times are on the order of minutes to hours and can help to slow stormflow</w:t>
      </w:r>
      <w:r w:rsidR="00A74ACA" w:rsidRPr="00794D8C">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2AF46337" w:rsidR="00053EBB" w:rsidRPr="00794D8C" w:rsidRDefault="0048158E"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particular contexts and watershed modeling results that extrapolate these findings to </w:t>
      </w:r>
      <w:r w:rsidRPr="00794D8C">
        <w:rPr>
          <w:rFonts w:ascii="Times New Roman" w:hAnsi="Times New Roman" w:cs="Times New Roman"/>
          <w:sz w:val="24"/>
          <w:szCs w:val="24"/>
        </w:rPr>
        <w:lastRenderedPageBreak/>
        <w:t xml:space="preserve">large scales. </w:t>
      </w:r>
      <w:r w:rsidR="000B104A" w:rsidRPr="00794D8C">
        <w:rPr>
          <w:rFonts w:ascii="Times New Roman" w:hAnsi="Times New Roman" w:cs="Times New Roman"/>
          <w:sz w:val="24"/>
          <w:szCs w:val="24"/>
        </w:rPr>
        <w:t xml:space="preserve">In this paper, we model watershed-scale hydrologic discharge for four urban watersheds in Seattle, Washington. We use a spatially explicit (i.e., gridded) watershed model </w:t>
      </w:r>
      <w:r w:rsidRPr="00794D8C">
        <w:rPr>
          <w:rFonts w:ascii="Times New Roman" w:hAnsi="Times New Roman" w:cs="Times New Roman"/>
          <w:sz w:val="24"/>
          <w:szCs w:val="24"/>
        </w:rPr>
        <w:t xml:space="preserve">called VELMA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535CBC" w:rsidRPr="00794D8C">
        <w:rPr>
          <w:rFonts w:ascii="Times New Roman" w:hAnsi="Times New Roman" w:cs="Times New Roman"/>
          <w:sz w:val="24"/>
          <w:szCs w:val="24"/>
        </w:rPr>
        <w:t>—in particular,</w:t>
      </w:r>
      <w:r w:rsidR="00560D61" w:rsidRPr="00794D8C">
        <w:rPr>
          <w:rFonts w:ascii="Times New Roman" w:hAnsi="Times New Roman" w:cs="Times New Roman"/>
          <w:sz w:val="24"/>
          <w:szCs w:val="24"/>
        </w:rPr>
        <w:t xml:space="preserve"> a 1-m land use/ land cover (LULC) data layer (resampled to 10 m) differentiates buildings, roads and other impermeable surfaces (e.g., parking lots, sidewalks), trees, and grass. After initial calibration and validation </w:t>
      </w:r>
      <w:r w:rsidR="00535CBC" w:rsidRPr="00794D8C">
        <w:rPr>
          <w:rFonts w:ascii="Times New Roman" w:hAnsi="Times New Roman" w:cs="Times New Roman"/>
          <w:sz w:val="24"/>
          <w:szCs w:val="24"/>
        </w:rPr>
        <w:t xml:space="preserve">with observed 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varying levels of green roof implementations that randomly distribute green roof parameterizations to existing buildings in each of the watersheds (i.e., 25%, 50%, 75%, 100%). We run 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04B784BE" w:rsidR="000B104A" w:rsidRPr="00794D8C" w:rsidRDefault="00053EBB"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Using this methodology, the study will provide two major contributions. First, </w:t>
      </w:r>
      <w:r w:rsidR="00112056" w:rsidRPr="00794D8C">
        <w:rPr>
          <w:rFonts w:ascii="Times New Roman" w:hAnsi="Times New Roman" w:cs="Times New Roman"/>
          <w:sz w:val="24"/>
          <w:szCs w:val="24"/>
        </w:rPr>
        <w:t xml:space="preserve">until now, green roofs have not been incorporated within the VELMA watershed model. Therefore, our </w:t>
      </w:r>
      <w:r w:rsidRPr="00794D8C">
        <w:rPr>
          <w:rFonts w:ascii="Times New Roman" w:hAnsi="Times New Roman" w:cs="Times New Roman"/>
          <w:sz w:val="24"/>
          <w:szCs w:val="24"/>
        </w:rPr>
        <w:t xml:space="preserve">parameterizations and model improvements </w:t>
      </w:r>
      <w:r w:rsidR="00112056" w:rsidRPr="00794D8C">
        <w:rPr>
          <w:rFonts w:ascii="Times New Roman" w:hAnsi="Times New Roman" w:cs="Times New Roman"/>
          <w:sz w:val="24"/>
          <w:szCs w:val="24"/>
        </w:rPr>
        <w:t>will</w:t>
      </w:r>
      <w:r w:rsidRPr="00794D8C">
        <w:rPr>
          <w:rFonts w:ascii="Times New Roman" w:hAnsi="Times New Roman" w:cs="Times New Roman"/>
          <w:sz w:val="24"/>
          <w:szCs w:val="24"/>
        </w:rPr>
        <w:t xml:space="preserve"> be useful for future studies that seek to use VELMA or similar watershed models to simulate the impacts of green roofs, perhaps among other green and traditional infrastructure development, </w:t>
      </w:r>
      <w:r w:rsidR="00112056" w:rsidRPr="00794D8C">
        <w:rPr>
          <w:rFonts w:ascii="Times New Roman" w:hAnsi="Times New Roman" w:cs="Times New Roman"/>
          <w:sz w:val="24"/>
          <w:szCs w:val="24"/>
        </w:rPr>
        <w:t xml:space="preserve">on discharge and peak stormflow </w:t>
      </w:r>
      <w:r w:rsidRPr="00794D8C">
        <w:rPr>
          <w:rFonts w:ascii="Times New Roman" w:hAnsi="Times New Roman" w:cs="Times New Roman"/>
          <w:sz w:val="24"/>
          <w:szCs w:val="24"/>
        </w:rPr>
        <w:t xml:space="preserve">in other watersheds. Second, by testing scenarios of green roof implementations in four urban watersheds in Seattle, Washington, our results will </w:t>
      </w:r>
      <w:r w:rsidR="00112056" w:rsidRPr="00794D8C">
        <w:rPr>
          <w:rFonts w:ascii="Times New Roman" w:hAnsi="Times New Roman" w:cs="Times New Roman"/>
          <w:sz w:val="24"/>
          <w:szCs w:val="24"/>
        </w:rPr>
        <w:t xml:space="preserve">provide </w:t>
      </w:r>
      <w:r w:rsidRPr="00794D8C">
        <w:rPr>
          <w:rFonts w:ascii="Times New Roman" w:hAnsi="Times New Roman" w:cs="Times New Roman"/>
          <w:sz w:val="24"/>
          <w:szCs w:val="24"/>
        </w:rPr>
        <w:t>estimates for the amount of green roof areal implementations that are needed to achieve various reductions in peak stormflow. By simulating the impacts of converting every roof in the watershed to a green roof</w:t>
      </w:r>
      <w:r w:rsidR="00112056" w:rsidRPr="00794D8C">
        <w:rPr>
          <w:rFonts w:ascii="Times New Roman" w:hAnsi="Times New Roman" w:cs="Times New Roman"/>
          <w:sz w:val="24"/>
          <w:szCs w:val="24"/>
        </w:rPr>
        <w:t xml:space="preserve"> (100% implementation)</w:t>
      </w:r>
      <w:r w:rsidRPr="00794D8C">
        <w:rPr>
          <w:rFonts w:ascii="Times New Roman" w:hAnsi="Times New Roman" w:cs="Times New Roman"/>
          <w:sz w:val="24"/>
          <w:szCs w:val="24"/>
        </w:rPr>
        <w:t xml:space="preserve">, we provide an upper limit on the possible peak stormflow reductions that can be expected for </w:t>
      </w:r>
      <w:r w:rsidR="00112056" w:rsidRPr="00794D8C">
        <w:rPr>
          <w:rFonts w:ascii="Times New Roman" w:hAnsi="Times New Roman" w:cs="Times New Roman"/>
          <w:sz w:val="24"/>
          <w:szCs w:val="24"/>
        </w:rPr>
        <w:t>these Seattle watersheds</w:t>
      </w:r>
      <w:r w:rsidRPr="00794D8C">
        <w:rPr>
          <w:rFonts w:ascii="Times New Roman" w:hAnsi="Times New Roman" w:cs="Times New Roman"/>
          <w:sz w:val="24"/>
          <w:szCs w:val="24"/>
        </w:rPr>
        <w:t xml:space="preserve">. </w:t>
      </w:r>
      <w:r w:rsidR="00220039" w:rsidRPr="00794D8C">
        <w:rPr>
          <w:rFonts w:ascii="Times New Roman" w:hAnsi="Times New Roman" w:cs="Times New Roman"/>
          <w:sz w:val="24"/>
          <w:szCs w:val="24"/>
        </w:rPr>
        <w:t>T</w:t>
      </w:r>
      <w:r w:rsidRPr="00794D8C">
        <w:rPr>
          <w:rFonts w:ascii="Times New Roman" w:hAnsi="Times New Roman" w:cs="Times New Roman"/>
          <w:sz w:val="24"/>
          <w:szCs w:val="24"/>
        </w:rPr>
        <w:t xml:space="preserve">hese results can inform decision makers </w:t>
      </w:r>
      <w:r w:rsidR="00F370AC" w:rsidRPr="00794D8C">
        <w:rPr>
          <w:rFonts w:ascii="Times New Roman" w:hAnsi="Times New Roman" w:cs="Times New Roman"/>
          <w:sz w:val="24"/>
          <w:szCs w:val="24"/>
        </w:rPr>
        <w:t xml:space="preserve">when crafting programs to support the adoption of urban green infrastructure including green roofs. </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1D28D6A7"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We focus on four watersheds in the four corners of the Seattle, Washington 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Puget Sound to the west,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to the east.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66685772"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as derived from the 1-m land use/ land cover data obtained from </w:t>
      </w:r>
      <w:r w:rsidR="00100624" w:rsidRPr="00794D8C">
        <w:rPr>
          <w:rFonts w:ascii="Times New Roman" w:hAnsi="Times New Roman" w:cs="Times New Roman"/>
          <w:sz w:val="24"/>
          <w:szCs w:val="24"/>
        </w:rPr>
        <w:t>the University of Washington</w:t>
      </w:r>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Note that the 1-m data were resampled to 10 m to match the digital elevation data, as is further described in the Input Data section.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2CCECFA9" w:rsidR="00A56DD5" w:rsidRPr="00794D8C" w:rsidRDefault="004163D0"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According to Table 1, </w:t>
      </w:r>
      <w:r w:rsidR="00A65A7C" w:rsidRPr="00794D8C">
        <w:rPr>
          <w:rFonts w:ascii="Times New Roman" w:hAnsi="Times New Roman" w:cs="Times New Roman"/>
          <w:sz w:val="24"/>
          <w:szCs w:val="24"/>
        </w:rPr>
        <w:t>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yet the land use classification characteristics are remarkably similar. </w:t>
      </w:r>
      <w:r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Pr="00794D8C">
        <w:rPr>
          <w:rFonts w:ascii="Times New Roman" w:hAnsi="Times New Roman" w:cs="Times New Roman"/>
          <w:sz w:val="24"/>
          <w:szCs w:val="24"/>
        </w:rPr>
        <w:t xml:space="preserve"> Taylor</w:t>
      </w:r>
      <w:r w:rsidR="00220039" w:rsidRPr="00794D8C">
        <w:rPr>
          <w:rFonts w:ascii="Times New Roman" w:hAnsi="Times New Roman" w:cs="Times New Roman"/>
          <w:sz w:val="24"/>
          <w:szCs w:val="24"/>
        </w:rPr>
        <w:t>,</w:t>
      </w:r>
      <w:r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 and Pipers</w:t>
      </w:r>
      <w:r w:rsidRPr="00794D8C">
        <w:rPr>
          <w:rFonts w:ascii="Times New Roman" w:hAnsi="Times New Roman" w:cs="Times New Roman"/>
          <w:sz w:val="24"/>
          <w:szCs w:val="24"/>
        </w:rPr>
        <w:t xml:space="preserve"> watersheds, respectively. </w:t>
      </w:r>
      <w:r w:rsidR="00A65A7C" w:rsidRPr="00794D8C">
        <w:rPr>
          <w:rFonts w:ascii="Times New Roman" w:hAnsi="Times New Roman" w:cs="Times New Roman"/>
          <w:sz w:val="24"/>
          <w:szCs w:val="24"/>
        </w:rPr>
        <w:t xml:space="preserve">These data may be useful for comparison with other urbanized areas throughout the United States and the world. </w:t>
      </w:r>
    </w:p>
    <w:p w14:paraId="1F2319F0" w14:textId="07C81748"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represents the highest 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315DBC"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lastRenderedPageBreak/>
        <w:t>accounts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and this neighborhood 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18DFE45E"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Thornton Creek </w:t>
      </w:r>
      <w:r w:rsidR="0022531B" w:rsidRPr="00794D8C">
        <w:rPr>
          <w:rFonts w:ascii="Times New Roman" w:hAnsi="Times New Roman" w:cs="Times New Roman"/>
          <w:sz w:val="24"/>
          <w:szCs w:val="24"/>
        </w:rPr>
        <w:t>is located in the nort</w:t>
      </w:r>
      <w:r w:rsidR="00B07A7A" w:rsidRPr="00794D8C">
        <w:rPr>
          <w:rFonts w:ascii="Times New Roman" w:hAnsi="Times New Roman" w:cs="Times New Roman"/>
          <w:sz w:val="24"/>
          <w:szCs w:val="24"/>
        </w:rPr>
        <w:t>heastern</w:t>
      </w:r>
      <w:r w:rsidR="0022531B" w:rsidRPr="00794D8C">
        <w:rPr>
          <w:rFonts w:ascii="Times New Roman" w:hAnsi="Times New Roman" w:cs="Times New Roman"/>
          <w:sz w:val="24"/>
          <w:szCs w:val="24"/>
        </w:rPr>
        <w:t xml:space="preserve"> corner of Seattle, Washington and represents the largest </w:t>
      </w:r>
      <w:r w:rsidR="00220039" w:rsidRPr="00794D8C">
        <w:rPr>
          <w:rFonts w:ascii="Times New Roman" w:hAnsi="Times New Roman" w:cs="Times New Roman"/>
          <w:sz w:val="24"/>
          <w:szCs w:val="24"/>
        </w:rPr>
        <w:t xml:space="preserve">of the four watersheds </w:t>
      </w:r>
      <w:r w:rsidR="00AD1A98" w:rsidRPr="00794D8C">
        <w:rPr>
          <w:rFonts w:ascii="Times New Roman" w:hAnsi="Times New Roman" w:cs="Times New Roman"/>
          <w:sz w:val="24"/>
          <w:szCs w:val="24"/>
        </w:rPr>
        <w:t>(31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w:t>
      </w:r>
      <w:r w:rsidR="0022531B"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The watershed is heavily urbanized including the crossing of the N-S-bound Interstate 5, which cuts through the western portion of the watershed. Numerous green infrastructure and low-impact design studies have been implemented in Thornton Creek</w:t>
      </w:r>
      <w:r w:rsidR="00AD1A98" w:rsidRPr="00794D8C">
        <w:rPr>
          <w:rFonts w:ascii="Times New Roman" w:hAnsi="Times New Roman" w:cs="Times New Roman"/>
          <w:sz w:val="24"/>
          <w:szCs w:val="24"/>
        </w:rPr>
        <w:t>, including the widely known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502D97" w:rsidRPr="00502D97">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name="Manuscript"&gt;36&lt;/ref-type&gt;&lt;contributors&gt;&lt;authors&gt;&lt;author&gt;US EPA, &lt;/author&gt;&lt;/authors&gt;&lt;secondary-authors&gt;&lt;author&gt;EPA230R16001&lt;/author&gt;&lt;/secondary-authors&gt;&lt;/contributors&gt;&lt;titles&gt;&lt;title&gt;City green: Innovative green infrastructure solutions for downtowns and infill locations&lt;/title&gt;&lt;/titles&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r w:rsidR="00315DBC" w:rsidRPr="00502D97">
        <w:rPr>
          <w:rFonts w:ascii="Times New Roman" w:hAnsi="Times New Roman" w:cs="Times New Roman"/>
          <w:sz w:val="24"/>
          <w:szCs w:val="24"/>
        </w:rPr>
        <w:t xml:space="preserve"> </w:t>
      </w:r>
      <w:r w:rsidR="00AD1A98" w:rsidRPr="00502D97">
        <w:rPr>
          <w:rFonts w:ascii="Times New Roman" w:hAnsi="Times New Roman" w:cs="Times New Roman"/>
          <w:sz w:val="24"/>
          <w:szCs w:val="24"/>
        </w:rPr>
        <w:t>Approximately</w:t>
      </w:r>
      <w:r w:rsidR="00AD1A98" w:rsidRPr="00794D8C">
        <w:rPr>
          <w:rFonts w:ascii="Times New Roman" w:hAnsi="Times New Roman" w:cs="Times New Roman"/>
          <w:sz w:val="24"/>
          <w:szCs w:val="24"/>
        </w:rPr>
        <w:t xml:space="preserve"> 10% of the watershed’s area includes buildings that will be hypothetically converted to green roofs in this study. </w:t>
      </w:r>
    </w:p>
    <w:p w14:paraId="764D03E9" w14:textId="49033BCD"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Pipers Creek </w:t>
      </w:r>
      <w:r w:rsidR="00B07A7A" w:rsidRPr="00794D8C">
        <w:rPr>
          <w:rFonts w:ascii="Times New Roman" w:hAnsi="Times New Roman" w:cs="Times New Roman"/>
          <w:sz w:val="24"/>
          <w:szCs w:val="24"/>
        </w:rPr>
        <w:t xml:space="preserve">is located on the western side of Seattle, Washington and flows directly into Puget Sound. The watershed holds the highest percentage of forests of all the watersheds </w:t>
      </w:r>
      <w:r w:rsidR="00AD1A98" w:rsidRPr="00794D8C">
        <w:rPr>
          <w:rFonts w:ascii="Times New Roman" w:hAnsi="Times New Roman" w:cs="Times New Roman"/>
          <w:sz w:val="24"/>
          <w:szCs w:val="24"/>
        </w:rPr>
        <w:t xml:space="preserve">(46%) </w:t>
      </w:r>
      <w:r w:rsidR="00B07A7A" w:rsidRPr="00794D8C">
        <w:rPr>
          <w:rFonts w:ascii="Times New Roman" w:hAnsi="Times New Roman" w:cs="Times New Roman"/>
          <w:sz w:val="24"/>
          <w:szCs w:val="24"/>
        </w:rPr>
        <w:t>in our sample.</w:t>
      </w:r>
      <w:r w:rsidR="00AD1A98" w:rsidRPr="00794D8C">
        <w:rPr>
          <w:rFonts w:ascii="Times New Roman" w:hAnsi="Times New Roman" w:cs="Times New Roman"/>
          <w:sz w:val="24"/>
          <w:szCs w:val="24"/>
        </w:rPr>
        <w:t xml:space="preserve"> However, approximately 11% of the watershed area can be attributed to buildings. </w:t>
      </w:r>
    </w:p>
    <w:p w14:paraId="15589F05" w14:textId="7535332A" w:rsidR="008C7A5E"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Taylor Creek </w:t>
      </w:r>
      <w:r w:rsidR="00B07A7A" w:rsidRPr="00794D8C">
        <w:rPr>
          <w:rFonts w:ascii="Times New Roman" w:hAnsi="Times New Roman" w:cs="Times New Roman"/>
          <w:sz w:val="24"/>
          <w:szCs w:val="24"/>
        </w:rPr>
        <w:t xml:space="preserve">is located in the southeastern region of Seattle, Washington and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693339" w:rsidRPr="00794D8C">
        <w:rPr>
          <w:rFonts w:ascii="Times New Roman" w:hAnsi="Times New Roman" w:cs="Times New Roman"/>
          <w:sz w:val="24"/>
          <w:szCs w:val="24"/>
        </w:rPr>
        <w:t xml:space="preserve">While restoration efforts led by the Seattle Public Utilities have been conducted throughout the watershed since 1971, </w:t>
      </w:r>
      <w:r w:rsidR="00AE21FA" w:rsidRPr="00794D8C">
        <w:rPr>
          <w:rFonts w:ascii="Times New Roman" w:hAnsi="Times New Roman" w:cs="Times New Roman"/>
          <w:sz w:val="24"/>
          <w:szCs w:val="24"/>
        </w:rPr>
        <w:t xml:space="preserve">the large-scale potential of green roof implementations have not been investigated.  </w:t>
      </w:r>
    </w:p>
    <w:p w14:paraId="1328E399" w14:textId="1A247A97" w:rsidR="00BD4DC1" w:rsidRPr="00794D8C" w:rsidRDefault="00BD4DC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These four watersheds were chosen </w:t>
      </w:r>
      <w:r w:rsidR="00220039" w:rsidRPr="00794D8C">
        <w:rPr>
          <w:rFonts w:ascii="Times New Roman" w:hAnsi="Times New Roman" w:cs="Times New Roman"/>
          <w:sz w:val="24"/>
          <w:szCs w:val="24"/>
        </w:rPr>
        <w:t xml:space="preserve">to be included in this study </w:t>
      </w:r>
      <w:r w:rsidRPr="00794D8C">
        <w:rPr>
          <w:rFonts w:ascii="Times New Roman" w:hAnsi="Times New Roman" w:cs="Times New Roman"/>
          <w:sz w:val="24"/>
          <w:szCs w:val="24"/>
        </w:rPr>
        <w:t xml:space="preserve">because they represent varying sizes of watersheds in each of the four corners of Seattle, Washington. Also, the input </w:t>
      </w:r>
      <w:r w:rsidRPr="00794D8C">
        <w:rPr>
          <w:rFonts w:ascii="Times New Roman" w:hAnsi="Times New Roman" w:cs="Times New Roman"/>
          <w:sz w:val="24"/>
          <w:szCs w:val="24"/>
        </w:rPr>
        <w:lastRenderedPageBreak/>
        <w:t xml:space="preserve">data required to run the watershed model, which will be described in a subsequent section, were available for each of these watersheds.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21A521"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varying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924427" w:rsidRPr="00794D8C">
        <w:rPr>
          <w:rFonts w:ascii="Times New Roman" w:hAnsi="Times New Roman" w:cs="Times New Roman"/>
          <w:sz w:val="24"/>
          <w:szCs w:val="24"/>
        </w:rPr>
        <w:t xml:space="preserve"> and 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arctic tundra, </w:t>
      </w:r>
      <w:r w:rsidR="00A366F5" w:rsidRPr="00794D8C">
        <w:rPr>
          <w:rFonts w:ascii="Times New Roman" w:hAnsi="Times New Roman" w:cs="Times New Roman"/>
          <w:sz w:val="24"/>
          <w:szCs w:val="24"/>
        </w:rPr>
        <w:t>and 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6C1281B5"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various implementations of green infrastructure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5F51BE" w:rsidRPr="00794D8C">
        <w:rPr>
          <w:rFonts w:ascii="Times New Roman" w:hAnsi="Times New Roman" w:cs="Times New Roman"/>
          <w:sz w:val="24"/>
          <w:szCs w:val="24"/>
        </w:rPr>
        <w:t xml:space="preserve">. </w:t>
      </w:r>
      <w:r w:rsidRPr="00794D8C">
        <w:rPr>
          <w:rFonts w:ascii="Times New Roman" w:hAnsi="Times New Roman" w:cs="Times New Roman"/>
          <w:sz w:val="24"/>
          <w:szCs w:val="24"/>
        </w:rPr>
        <w:t>Also, until now, the model has not explicitly modeled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voxel (after </w:t>
      </w:r>
      <w:proofErr w:type="spellStart"/>
      <w:r w:rsidRPr="00794D8C">
        <w:rPr>
          <w:rFonts w:ascii="Times New Roman" w:hAnsi="Times New Roman" w:cs="Times New Roman"/>
          <w:sz w:val="24"/>
          <w:szCs w:val="24"/>
        </w:rPr>
        <w:t>Abdelnour</w:t>
      </w:r>
      <w:proofErr w:type="spellEnd"/>
      <w:r w:rsidRPr="00794D8C">
        <w:rPr>
          <w:rFonts w:ascii="Times New Roman" w:hAnsi="Times New Roman" w:cs="Times New Roman"/>
          <w:sz w:val="24"/>
          <w:szCs w:val="24"/>
        </w:rPr>
        <w:t xml:space="preserve"> 2011). </w:t>
      </w:r>
      <w:r w:rsidR="005F51BE" w:rsidRPr="00794D8C">
        <w:rPr>
          <w:rFonts w:ascii="Times New Roman" w:hAnsi="Times New Roman" w:cs="Times New Roman"/>
          <w:sz w:val="24"/>
          <w:szCs w:val="24"/>
        </w:rPr>
        <w:t xml:space="preserve">VELMA 2.0 </w:t>
      </w:r>
      <w:r w:rsidRPr="00794D8C">
        <w:rPr>
          <w:rFonts w:ascii="Times New Roman" w:hAnsi="Times New Roman" w:cs="Times New Roman"/>
          <w:sz w:val="24"/>
          <w:szCs w:val="24"/>
        </w:rPr>
        <w:t xml:space="preserve">introduced an impermeable layer that limited the percentage of water that could infiltrate from </w:t>
      </w:r>
      <w:r w:rsidRPr="00794D8C">
        <w:rPr>
          <w:rFonts w:ascii="Times New Roman" w:hAnsi="Times New Roman" w:cs="Times New Roman"/>
          <w:sz w:val="24"/>
          <w:szCs w:val="24"/>
        </w:rPr>
        <w:lastRenderedPageBreak/>
        <w:t xml:space="preserve">the surface to the first soil layer. This improvement allows VELMA to simulate increased surface runoff and less infiltration caused by the increased impermeability of urbanized surfaces (e.g., buildings, roads, parking lots, sidewalks). </w:t>
      </w:r>
    </w:p>
    <w:p w14:paraId="14FFC6E2" w14:textId="68642CEA" w:rsidR="00133954" w:rsidRPr="00794D8C" w:rsidRDefault="00F42C91" w:rsidP="00794D8C">
      <w:pPr>
        <w:spacing w:line="480" w:lineRule="auto"/>
        <w:ind w:firstLine="360"/>
        <w:rPr>
          <w:rFonts w:ascii="Times New Roman" w:hAnsi="Times New Roman" w:cs="Times New Roman"/>
          <w:b/>
          <w:bCs/>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 xml:space="preserve">this </w:t>
      </w:r>
      <w:r w:rsidR="009006EA" w:rsidRPr="00794D8C">
        <w:rPr>
          <w:rFonts w:ascii="Times New Roman" w:hAnsi="Times New Roman" w:cs="Times New Roman"/>
          <w:sz w:val="24"/>
          <w:szCs w:val="24"/>
        </w:rPr>
        <w:t xml:space="preserve">previous </w:t>
      </w:r>
      <w:r w:rsidRPr="00794D8C">
        <w:rPr>
          <w:rFonts w:ascii="Times New Roman" w:hAnsi="Times New Roman" w:cs="Times New Roman"/>
          <w:sz w:val="24"/>
          <w:szCs w:val="24"/>
        </w:rPr>
        <w:t xml:space="preserve">improvement to better represent urbanized </w:t>
      </w:r>
      <w:r w:rsidR="004E4CA3" w:rsidRPr="00794D8C">
        <w:rPr>
          <w:rFonts w:ascii="Times New Roman" w:hAnsi="Times New Roman" w:cs="Times New Roman"/>
          <w:sz w:val="24"/>
          <w:szCs w:val="24"/>
        </w:rPr>
        <w:t>surfaces</w:t>
      </w:r>
      <w:r w:rsidRPr="00794D8C">
        <w:rPr>
          <w:rFonts w:ascii="Times New Roman" w:hAnsi="Times New Roman" w:cs="Times New Roman"/>
          <w:sz w:val="24"/>
          <w:szCs w:val="24"/>
        </w:rPr>
        <w:t xml:space="preserve">, we </w:t>
      </w:r>
      <w:r w:rsidR="004E4CA3" w:rsidRPr="00794D8C">
        <w:rPr>
          <w:rFonts w:ascii="Times New Roman" w:hAnsi="Times New Roman" w:cs="Times New Roman"/>
          <w:sz w:val="24"/>
          <w:szCs w:val="24"/>
        </w:rPr>
        <w:t>made model</w:t>
      </w:r>
      <w:r w:rsidRPr="00794D8C">
        <w:rPr>
          <w:rFonts w:ascii="Times New Roman" w:hAnsi="Times New Roman" w:cs="Times New Roman"/>
          <w:sz w:val="24"/>
          <w:szCs w:val="24"/>
        </w:rPr>
        <w:t xml:space="preserve"> modifications for VELMA 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right panel). First, a</w:t>
      </w:r>
      <w:r w:rsidR="000A12C9" w:rsidRPr="00794D8C">
        <w:rPr>
          <w:rFonts w:ascii="Times New Roman" w:hAnsi="Times New Roman" w:cs="Times New Roman"/>
          <w:sz w:val="24"/>
          <w:szCs w:val="24"/>
        </w:rPr>
        <w:t xml:space="preserve">n </w:t>
      </w:r>
      <w:r w:rsidR="004E4CA3" w:rsidRPr="00794D8C">
        <w:rPr>
          <w:rFonts w:ascii="Times New Roman" w:hAnsi="Times New Roman" w:cs="Times New Roman"/>
          <w:sz w:val="24"/>
          <w:szCs w:val="24"/>
        </w:rPr>
        <w:t xml:space="preserve">impermeable boundary is placed between the first layer and the second layer. Above this boundary, the first layer </w:t>
      </w:r>
      <w:r w:rsidR="009006EA" w:rsidRPr="00794D8C">
        <w:rPr>
          <w:rFonts w:ascii="Times New Roman" w:hAnsi="Times New Roman" w:cs="Times New Roman"/>
          <w:sz w:val="24"/>
          <w:szCs w:val="24"/>
        </w:rPr>
        <w:t>is characterized by the soil properties of the green roof</w:t>
      </w:r>
      <w:r w:rsidR="00102CE0" w:rsidRPr="00794D8C">
        <w:rPr>
          <w:rFonts w:ascii="Times New Roman" w:hAnsi="Times New Roman" w:cs="Times New Roman"/>
          <w:sz w:val="24"/>
          <w:szCs w:val="24"/>
        </w:rPr>
        <w:t xml:space="preserve">, and below the boundary, the remaining three soil layers are characterized by the soil properties of soil under the building. </w:t>
      </w:r>
      <w:r w:rsidR="009006EA" w:rsidRPr="00794D8C">
        <w:rPr>
          <w:rFonts w:ascii="Times New Roman" w:hAnsi="Times New Roman" w:cs="Times New Roman"/>
          <w:sz w:val="24"/>
          <w:szCs w:val="24"/>
        </w:rPr>
        <w:t>Lateral flow is allowed both out of the first soil layer (i.e., the green roof) and in and out of the lower soil layers.</w:t>
      </w:r>
      <w:r w:rsidR="009006EA" w:rsidRPr="00794D8C">
        <w:rPr>
          <w:rFonts w:ascii="Times New Roman" w:hAnsi="Times New Roman" w:cs="Times New Roman"/>
          <w:b/>
          <w:bCs/>
          <w:sz w:val="24"/>
          <w:szCs w:val="24"/>
        </w:rPr>
        <w:t xml:space="preserve"> </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781DF3C5" w14:textId="0DD60FAF" w:rsidR="004E4CA3" w:rsidRPr="00794D8C" w:rsidRDefault="009006EA"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Land cover and soil parameterizations for green roof voxel</w:t>
      </w:r>
      <w:r w:rsidR="000A12C9" w:rsidRPr="00794D8C">
        <w:rPr>
          <w:rFonts w:ascii="Times New Roman" w:hAnsi="Times New Roman" w:cs="Times New Roman"/>
          <w:sz w:val="24"/>
          <w:szCs w:val="24"/>
        </w:rPr>
        <w:t>s</w:t>
      </w:r>
      <w:r w:rsidR="005F51BE" w:rsidRPr="00794D8C">
        <w:rPr>
          <w:rFonts w:ascii="Times New Roman" w:hAnsi="Times New Roman" w:cs="Times New Roman"/>
          <w:sz w:val="24"/>
          <w:szCs w:val="24"/>
        </w:rPr>
        <w:t xml:space="preserve"> were changed for different implementation scenarios, which will be described in a subsequent section. </w:t>
      </w:r>
      <w:r w:rsidRPr="00794D8C">
        <w:rPr>
          <w:rFonts w:ascii="Times New Roman" w:hAnsi="Times New Roman" w:cs="Times New Roman"/>
          <w:sz w:val="24"/>
          <w:szCs w:val="24"/>
        </w:rPr>
        <w:t xml:space="preserve"> </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2.3. </w:t>
      </w:r>
      <w:r w:rsidR="0039159A" w:rsidRPr="00794D8C">
        <w:rPr>
          <w:rFonts w:ascii="Times New Roman" w:hAnsi="Times New Roman" w:cs="Times New Roman"/>
          <w:b/>
          <w:sz w:val="24"/>
          <w:szCs w:val="24"/>
        </w:rPr>
        <w:t xml:space="preserve">Input Data </w:t>
      </w:r>
    </w:p>
    <w:p w14:paraId="48FA1B1F" w14:textId="259D08DC"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 xml:space="preserve">stream network, and weather drivers including daily temperature and precipitation, all of which </w:t>
      </w:r>
      <w:r w:rsidRPr="00794D8C">
        <w:rPr>
          <w:rFonts w:ascii="Times New Roman" w:hAnsi="Times New Roman" w:cs="Times New Roman"/>
          <w:sz w:val="24"/>
          <w:szCs w:val="24"/>
        </w:rPr>
        <w:t xml:space="preserve">are summarized in Table </w:t>
      </w:r>
      <w:r w:rsidR="00A26CED" w:rsidRPr="00794D8C">
        <w:rPr>
          <w:rFonts w:ascii="Times New Roman" w:hAnsi="Times New Roman" w:cs="Times New Roman"/>
          <w:sz w:val="24"/>
          <w:szCs w:val="24"/>
        </w:rPr>
        <w:t>2</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3C603E7E"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 10-m digital elevation model 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 xml:space="preserve">processed using the JPDEM processing tool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the processing tool in order to correctly route flow in a pre-determined manner. </w:t>
      </w:r>
      <w:r w:rsidR="00D54DAF" w:rsidRPr="00794D8C">
        <w:rPr>
          <w:rFonts w:ascii="Times New Roman" w:hAnsi="Times New Roman" w:cs="Times New Roman"/>
          <w:sz w:val="24"/>
          <w:szCs w:val="24"/>
        </w:rPr>
        <w:t>Municipal sewers and pipes were ignored and may be incorporated in further studies.</w:t>
      </w:r>
    </w:p>
    <w:p w14:paraId="2BA65A6A" w14:textId="4964E5E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 was used for all of the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This layer was changed for cells that implemented green roofs and were characterized by intensive and extensive green roof media characteristics, as described in a subsequent section. </w:t>
      </w:r>
    </w:p>
    <w:p w14:paraId="1D47C6EA" w14:textId="37D271CB" w:rsidR="00A26CED" w:rsidRPr="00794D8C" w:rsidRDefault="00CF31B8"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L</w:t>
      </w:r>
      <w:r w:rsidR="00A26CED" w:rsidRPr="00794D8C">
        <w:rPr>
          <w:rFonts w:ascii="Times New Roman" w:hAnsi="Times New Roman" w:cs="Times New Roman"/>
          <w:sz w:val="24"/>
          <w:szCs w:val="24"/>
        </w:rPr>
        <w:t xml:space="preserve">and use data were acquired from the </w:t>
      </w:r>
      <w:r w:rsidRPr="00794D8C">
        <w:rPr>
          <w:rFonts w:ascii="Times New Roman" w:hAnsi="Times New Roman" w:cs="Times New Roman"/>
          <w:sz w:val="24"/>
          <w:szCs w:val="24"/>
        </w:rPr>
        <w:t>University of Washington</w:t>
      </w:r>
      <w:r w:rsidR="00D54DAF" w:rsidRPr="00794D8C">
        <w:rPr>
          <w:rFonts w:ascii="Times New Roman" w:hAnsi="Times New Roman" w:cs="Times New Roman"/>
          <w:sz w:val="24"/>
          <w:szCs w:val="24"/>
        </w:rPr>
        <w:t>’s Remote Sensing &amp; Geospatial Analysis Laboratory</w:t>
      </w:r>
      <w:r w:rsidR="00A26CED" w:rsidRPr="00794D8C">
        <w:rPr>
          <w:rFonts w:ascii="Times New Roman" w:hAnsi="Times New Roman" w:cs="Times New Roman"/>
          <w:sz w:val="24"/>
          <w:szCs w:val="24"/>
        </w:rPr>
        <w:t xml:space="preserve"> (Table 2)</w:t>
      </w:r>
      <w:r w:rsidR="00D54DAF" w:rsidRPr="00794D8C">
        <w:rPr>
          <w:rFonts w:ascii="Times New Roman" w:hAnsi="Times New Roman" w:cs="Times New Roman"/>
          <w:sz w:val="24"/>
          <w:szCs w:val="24"/>
        </w:rPr>
        <w:t xml:space="preserve"> and consisted of 1</w:t>
      </w:r>
      <w:r w:rsidR="00D06476" w:rsidRPr="00794D8C">
        <w:rPr>
          <w:rFonts w:ascii="Times New Roman" w:hAnsi="Times New Roman" w:cs="Times New Roman"/>
          <w:sz w:val="24"/>
          <w:szCs w:val="24"/>
        </w:rPr>
        <w:t>-</w:t>
      </w:r>
      <w:r w:rsidR="00A26CED" w:rsidRPr="00794D8C">
        <w:rPr>
          <w:rFonts w:ascii="Times New Roman" w:hAnsi="Times New Roman" w:cs="Times New Roman"/>
          <w:sz w:val="24"/>
          <w:szCs w:val="24"/>
        </w:rPr>
        <w:t>m land use land cover dat</w:t>
      </w:r>
      <w:r w:rsidR="00D54DAF" w:rsidRPr="00794D8C">
        <w:rPr>
          <w:rFonts w:ascii="Times New Roman" w:hAnsi="Times New Roman" w:cs="Times New Roman"/>
          <w:sz w:val="24"/>
          <w:szCs w:val="24"/>
        </w:rPr>
        <w:t>a across the Seattle metropolitan area (</w:t>
      </w:r>
      <w:r w:rsidR="00A26CED" w:rsidRPr="00794D8C">
        <w:rPr>
          <w:rFonts w:ascii="Times New Roman" w:hAnsi="Times New Roman" w:cs="Times New Roman"/>
          <w:sz w:val="24"/>
          <w:szCs w:val="24"/>
        </w:rPr>
        <w:t>Table</w:t>
      </w:r>
      <w:r w:rsidR="00D06476"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1</w:t>
      </w:r>
      <w:r w:rsidR="00D06476" w:rsidRPr="00794D8C">
        <w:rPr>
          <w:rFonts w:ascii="Times New Roman" w:hAnsi="Times New Roman" w:cs="Times New Roman"/>
          <w:sz w:val="24"/>
          <w:szCs w:val="24"/>
        </w:rPr>
        <w:t>-2</w:t>
      </w:r>
      <w:r w:rsidR="00A26CED" w:rsidRPr="00794D8C">
        <w:rPr>
          <w:rFonts w:ascii="Times New Roman" w:hAnsi="Times New Roman" w:cs="Times New Roman"/>
          <w:sz w:val="24"/>
          <w:szCs w:val="24"/>
        </w:rPr>
        <w:t>)</w:t>
      </w:r>
      <w:r w:rsidR="00D54DAF" w:rsidRPr="00794D8C">
        <w:rPr>
          <w:rFonts w:ascii="Times New Roman" w:hAnsi="Times New Roman" w:cs="Times New Roman"/>
          <w:sz w:val="24"/>
          <w:szCs w:val="24"/>
        </w:rPr>
        <w:t>. These maps</w:t>
      </w:r>
      <w:r w:rsidR="00A26CED" w:rsidRPr="00794D8C">
        <w:rPr>
          <w:rFonts w:ascii="Times New Roman" w:hAnsi="Times New Roman" w:cs="Times New Roman"/>
          <w:sz w:val="24"/>
          <w:szCs w:val="24"/>
        </w:rPr>
        <w:t xml:space="preserve"> were then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15582F31"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(i.e.,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All three stations were within the Seattle city limits</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 xml:space="preserve">1986 and 2015, which included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lastRenderedPageBreak/>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6C84B775"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a single watershed: Taylor Creek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Taylor Creek was chosen because it was the smallest watershed and had the longest period of observed hydrologic data available.</w:t>
      </w:r>
    </w:p>
    <w:p w14:paraId="747C9B38" w14:textId="75ABFCEE"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was used to choose the optimal set of input parameters to minimize an objective function. </w:t>
      </w:r>
      <w:r w:rsidRPr="00794D8C">
        <w:rPr>
          <w:rFonts w:ascii="Times New Roman" w:hAnsi="Times New Roman" w:cs="Times New Roman"/>
          <w:sz w:val="24"/>
          <w:szCs w:val="24"/>
        </w:rPr>
        <w:lastRenderedPageBreak/>
        <w:t>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1ECF4F1D"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one where one represents a perfect fit with the observed data. </w:t>
      </w:r>
    </w:p>
    <w:p w14:paraId="3D0AB782" w14:textId="4800DDAC"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6606A58E"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proofErr w:type="spellStart"/>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Pr="00794D8C">
        <w:rPr>
          <w:rFonts w:ascii="Times New Roman" w:hAnsi="Times New Roman" w:cs="Times New Roman"/>
          <w:i/>
          <w:iCs/>
          <w:sz w:val="24"/>
          <w:szCs w:val="24"/>
        </w:rPr>
        <w:t xml:space="preserve"> 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571BB340"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will then be compared with the scenarios, as described below.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lastRenderedPageBreak/>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46283E00"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&gt;6 inches</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Pr="00794D8C">
        <w:rPr>
          <w:rFonts w:ascii="Times New Roman" w:hAnsi="Times New Roman" w:cs="Times New Roman"/>
          <w:sz w:val="24"/>
          <w:szCs w:val="24"/>
        </w:rPr>
        <w:t>2-6</w:t>
      </w:r>
      <w:r w:rsidR="001C516D" w:rsidRPr="00794D8C">
        <w:rPr>
          <w:rFonts w:ascii="Times New Roman" w:hAnsi="Times New Roman" w:cs="Times New Roman"/>
          <w:sz w:val="24"/>
          <w:szCs w:val="24"/>
        </w:rPr>
        <w:t xml:space="preserve"> inches</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they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6633F0DC"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8469F5" w:rsidRPr="00794D8C">
        <w:rPr>
          <w:rFonts w:ascii="Times New Roman" w:hAnsi="Times New Roman" w:cs="Times New Roman"/>
          <w:sz w:val="24"/>
          <w:szCs w:val="24"/>
        </w:rPr>
        <w:t>are 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31414021"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name="Report"&gt;27&lt;/ref-type&gt;&lt;contributors&gt;&lt;authors&gt;&lt;author&gt;Magnusson Klemencic Associates,&lt;/author&gt;&lt;author&gt;Seattle Public Utilities,&lt;/author&gt;&lt;/authors&gt;&lt;/contributors&gt;&lt;titles&gt;&lt;title&gt;Draft - Green Roof Media Recommended Specifications&lt;/title&gt;&lt;/titles&gt;&lt;dates&gt;&lt;year&gt;2008&lt;/year&gt;&lt;/dates&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BC73C4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biomass) to cover characteristics of grass that match either extensive or intensive green roofs. </w:t>
      </w:r>
      <w:r w:rsidR="00884AF7" w:rsidRPr="00794D8C">
        <w:rPr>
          <w:rFonts w:ascii="Times New Roman" w:hAnsi="Times New Roman" w:cs="Times New Roman"/>
          <w:sz w:val="24"/>
          <w:szCs w:val="24"/>
        </w:rPr>
        <w:t xml:space="preserve">VELMA input parameters were manually parameterized to ensure that the </w:t>
      </w:r>
      <w:r w:rsidR="00884AF7" w:rsidRPr="00794D8C">
        <w:rPr>
          <w:rFonts w:ascii="Times New Roman" w:hAnsi="Times New Roman" w:cs="Times New Roman"/>
          <w:sz w:val="24"/>
          <w:szCs w:val="24"/>
        </w:rPr>
        <w:lastRenderedPageBreak/>
        <w:t>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 gCm</w:t>
      </w:r>
      <w:r w:rsidR="002B11E4" w:rsidRPr="00794D8C">
        <w:rPr>
          <w:rFonts w:ascii="Times New Roman" w:hAnsi="Times New Roman" w:cs="Times New Roman"/>
          <w:sz w:val="24"/>
          <w:szCs w:val="24"/>
          <w:vertAlign w:val="superscript"/>
        </w:rPr>
        <w:t>2</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 Getter et al. (2009).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0"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0"/>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5681BBDB" w:rsidR="00F65354" w:rsidRPr="00794D8C" w:rsidRDefault="003918E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As described above, we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1D9FAD36" w14:textId="0226EC09" w:rsidR="00F65354" w:rsidRPr="00794D8C" w:rsidRDefault="00F65354"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 xml:space="preserve">&lt;Insert Table 4 Here&gt; </w:t>
      </w:r>
    </w:p>
    <w:p w14:paraId="21FF8114" w14:textId="5D36DD92"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xml:space="preserve">, the automatic calibration procedure found solutions with a wide range of parameter values. This is 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 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446539BF"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Pr="00794D8C">
        <w:rPr>
          <w:rFonts w:ascii="Times New Roman" w:hAnsi="Times New Roman" w:cs="Times New Roman"/>
          <w:bCs/>
          <w:sz w:val="24"/>
          <w:szCs w:val="24"/>
        </w:rPr>
        <w:t xml:space="preserve">, and the results are shown in Figure 7.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The gray and white boxplots denote the extensive and intensive green roof simulation results, respectively, and the variations are caused by annual variations across the 28-year simulation (1988-2015). </w:t>
      </w:r>
    </w:p>
    <w:p w14:paraId="4FC4AC21" w14:textId="516C892A"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As the total percentage of buildings that are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it is apparent that the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appear to be near 10-15% for extensive green roofs and 20-25% for intensive green roofs. While these reductions may appear moderate, note that only approximately 10% of the watershed areas were </w:t>
      </w:r>
      <w:r w:rsidR="005029A2" w:rsidRPr="00794D8C">
        <w:rPr>
          <w:rFonts w:ascii="Times New Roman" w:hAnsi="Times New Roman" w:cs="Times New Roman"/>
          <w:bCs/>
          <w:sz w:val="24"/>
          <w:szCs w:val="24"/>
        </w:rPr>
        <w:lastRenderedPageBreak/>
        <w:t xml:space="preserve">converted from building rooftops to green roofs in the 100% scenarios. </w:t>
      </w:r>
      <w:r w:rsidR="00183F24" w:rsidRPr="00794D8C">
        <w:rPr>
          <w:rFonts w:ascii="Times New Roman" w:hAnsi="Times New Roman" w:cs="Times New Roman"/>
          <w:bCs/>
          <w:sz w:val="24"/>
          <w:szCs w:val="24"/>
        </w:rPr>
        <w:t xml:space="preserve">This forms a realistic upper bound on the runoff reductions that would be feasible within these four watersheds. </w:t>
      </w:r>
    </w:p>
    <w:p w14:paraId="7A651FE9" w14:textId="535985A6"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Therefore, this particular model and model results should be viewed with caution.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77777777"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It is again apparent that the intensive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 they indicate that wetter years </w:t>
      </w:r>
      <w:r w:rsidR="008E03E8" w:rsidRPr="00794D8C">
        <w:rPr>
          <w:rFonts w:ascii="Times New Roman" w:hAnsi="Times New Roman" w:cs="Times New Roman"/>
          <w:bCs/>
          <w:sz w:val="24"/>
          <w:szCs w:val="24"/>
        </w:rPr>
        <w:t xml:space="preserve">decrease the annual effectiveness of green roofs. The green roofs simply become saturated more often throughout the year, and their ability to retain stormwater is reduced. </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41489E2D" w14:textId="24D36145" w:rsidR="00D3033E" w:rsidRPr="00794D8C"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lastRenderedPageBreak/>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the four corners of the Seattle metropolitan area. For all watersheds, approximately 10% of the watershed area comprised of buildings on which we ran our hypothetical green roof simulations. Therefore, by implementing green roofs in only 10% of the watershed area, we were able to obtain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using extensive green roofs. This result should be encouraging for city planners who seek to mitigate excessive stormwater runoff in highly urbanized watersheds. </w:t>
      </w:r>
    </w:p>
    <w:p w14:paraId="2774218C" w14:textId="77777777" w:rsidR="00C53E92" w:rsidRPr="00794D8C" w:rsidRDefault="005E6830"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While we investigated a number of interesting scenarios using our gridded watershed model, we randomly distributed the green roofs throughout the watershed. One of the advantages of using spatially explicit (i.e., gridded) watershed models is the ability to test spatially precise implementations of green infrastructure and management. Therefore, future research should investigate the impacts of different spatial configurations of green roofs to determine whether prioritizing particular watershed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References </w:t>
      </w:r>
    </w:p>
    <w:p w14:paraId="479D70AB" w14:textId="77777777" w:rsidR="00502D97" w:rsidRPr="00502D97" w:rsidRDefault="00234F4D" w:rsidP="00502D97">
      <w:pPr>
        <w:pStyle w:val="EndNoteBibliography"/>
        <w:spacing w:after="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502D97" w:rsidRPr="00502D97">
        <w:t>Abdelnour, A., Stieglitz, M., Pan, F., McKane, R., 2011. Catchment hydrological responses to forest harvest amount and spatial pattern. Water Resources Research 47.</w:t>
      </w:r>
    </w:p>
    <w:p w14:paraId="6381CDFE" w14:textId="77777777" w:rsidR="00502D97" w:rsidRPr="00502D97" w:rsidRDefault="00502D97" w:rsidP="00502D97">
      <w:pPr>
        <w:pStyle w:val="EndNoteBibliography"/>
        <w:spacing w:after="0"/>
      </w:pPr>
      <w:r w:rsidRPr="00502D97">
        <w:t>Aksoy, H., Kavvas, M.L., 2005. A review of hillslope and watershed scale erosion and sediment transport models. Catena 64, 247-271.</w:t>
      </w:r>
    </w:p>
    <w:p w14:paraId="31677E52" w14:textId="77777777" w:rsidR="00502D97" w:rsidRPr="00502D97" w:rsidRDefault="00502D97" w:rsidP="00502D97">
      <w:pPr>
        <w:pStyle w:val="EndNoteBibliography"/>
        <w:spacing w:after="0"/>
      </w:pPr>
      <w:r w:rsidRPr="00502D97">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0E228596" w14:textId="77777777" w:rsidR="00502D97" w:rsidRPr="00502D97" w:rsidRDefault="00502D97" w:rsidP="00502D97">
      <w:pPr>
        <w:pStyle w:val="EndNoteBibliography"/>
        <w:spacing w:after="0"/>
      </w:pPr>
      <w:r w:rsidRPr="00502D97">
        <w:t>Berardi, U., GhaffarianHoseini, A., GhaffarianHoseini, A., 2014. State-of-the-art analysis of the environmental benefits of green roofs. Applied Energy 115, 411-428.</w:t>
      </w:r>
    </w:p>
    <w:p w14:paraId="029083A3" w14:textId="77777777" w:rsidR="00502D97" w:rsidRPr="00502D97" w:rsidRDefault="00502D97" w:rsidP="00502D97">
      <w:pPr>
        <w:pStyle w:val="EndNoteBibliography"/>
        <w:spacing w:after="0"/>
      </w:pPr>
      <w:r w:rsidRPr="00502D97">
        <w:t>Bicknell, B.R., Imhoff, J.C., Kittle Jr, J.L., Donigian Jr, A.S., Johanson, R.C., 1996. Hydrological simulation program-FORTRAN. user's manual for release 11. US EPA.</w:t>
      </w:r>
    </w:p>
    <w:p w14:paraId="4890DB25" w14:textId="77777777" w:rsidR="00502D97" w:rsidRPr="00502D97" w:rsidRDefault="00502D97" w:rsidP="00502D97">
      <w:pPr>
        <w:pStyle w:val="EndNoteBibliography"/>
        <w:spacing w:after="0"/>
      </w:pPr>
      <w:r w:rsidRPr="00502D97">
        <w:t>Borah, D.K., Bera, M., 2003. Watershed-scale hydrologic and nonpoint-source pollution models: Review of mathematical bases. Transactions of the ASAE 46, 1553.</w:t>
      </w:r>
    </w:p>
    <w:p w14:paraId="7DAAAEC1" w14:textId="77777777" w:rsidR="00502D97" w:rsidRPr="00502D97" w:rsidRDefault="00502D97" w:rsidP="00502D97">
      <w:pPr>
        <w:pStyle w:val="EndNoteBibliography"/>
        <w:spacing w:after="0"/>
      </w:pPr>
      <w:r w:rsidRPr="00502D97">
        <w:t>Carter, T., Jackson, C.R., 2007. Vegetated roofs for stormwater management at multiple spatial scales. Landscape and urban planning 80, 84-94.</w:t>
      </w:r>
    </w:p>
    <w:p w14:paraId="5E8675D6" w14:textId="77777777" w:rsidR="00502D97" w:rsidRPr="00502D97" w:rsidRDefault="00502D97" w:rsidP="00502D97">
      <w:pPr>
        <w:pStyle w:val="EndNoteBibliography"/>
        <w:spacing w:after="0"/>
      </w:pPr>
      <w:r w:rsidRPr="00502D97">
        <w:t>Deb, K., Pratap, A., Agarwal, S., Meyarivan, T., 2002. A fast and elitist multiobjective genetic algorithm: NSGA-II. IEEE transactions on evolutionary computation 6, 182-197.</w:t>
      </w:r>
    </w:p>
    <w:p w14:paraId="7009769A" w14:textId="77777777" w:rsidR="00502D97" w:rsidRPr="00502D97" w:rsidRDefault="00502D97" w:rsidP="00502D97">
      <w:pPr>
        <w:pStyle w:val="EndNoteBibliography"/>
        <w:spacing w:after="0"/>
      </w:pPr>
      <w:r w:rsidRPr="00502D97">
        <w:t>ESRI, 2014. ArcGIS Desktop: Release 10.3. Environmental Systems Research Institute, Redlands, CA.</w:t>
      </w:r>
    </w:p>
    <w:p w14:paraId="042BC476" w14:textId="77777777" w:rsidR="00502D97" w:rsidRPr="00502D97" w:rsidRDefault="00502D97" w:rsidP="00502D97">
      <w:pPr>
        <w:pStyle w:val="EndNoteBibliography"/>
        <w:spacing w:after="0"/>
      </w:pPr>
      <w:r w:rsidRPr="00502D97">
        <w:t>Gassman, P.W., Reyes, M.R., Green, C.H., Arnold, J.G., 2007. The soil and water assessment tool: historical development, applications, and future research directions. Transactions of the ASABE 50, 1211-1250.</w:t>
      </w:r>
    </w:p>
    <w:p w14:paraId="202E8451" w14:textId="77777777" w:rsidR="00502D97" w:rsidRPr="00502D97" w:rsidRDefault="00502D97" w:rsidP="00502D97">
      <w:pPr>
        <w:pStyle w:val="EndNoteBibliography"/>
        <w:spacing w:after="0"/>
      </w:pPr>
      <w:r w:rsidRPr="00502D97">
        <w:t>Hamon, W.R., 1960. Estimating potential evapotranspiration. Massachusetts Institute of Technology.</w:t>
      </w:r>
    </w:p>
    <w:p w14:paraId="10020FED" w14:textId="77777777" w:rsidR="00502D97" w:rsidRPr="00502D97" w:rsidRDefault="00502D97" w:rsidP="00502D97">
      <w:pPr>
        <w:pStyle w:val="EndNoteBibliography"/>
        <w:spacing w:after="0"/>
      </w:pPr>
      <w:r w:rsidRPr="00502D97">
        <w:t>Hoghooghi, N., Golden, H., Bledsoe, B., Barnhart, B., Brookes, A., Djang, K., Halama, J., McKane, R., Nietch, C., Pettus, P., 2018. Cumulative Effects of Low Impact Development on Watershed Hydrology in a Mixed Land-Cover System. Water 10, 991.</w:t>
      </w:r>
    </w:p>
    <w:p w14:paraId="6EF6F33D" w14:textId="77777777" w:rsidR="00502D97" w:rsidRPr="00502D97" w:rsidRDefault="00502D97" w:rsidP="00502D97">
      <w:pPr>
        <w:pStyle w:val="EndNoteBibliography"/>
        <w:spacing w:after="0"/>
      </w:pPr>
      <w:r w:rsidRPr="00502D97">
        <w:t>Hufkens, K., Basler, D., Milliman, T., Melaas, E.K., Richardson, A.D., 2018. An integrated phenology modelling framework in R. Methods in Ecology and Evolution 9, 1276-1285.</w:t>
      </w:r>
    </w:p>
    <w:p w14:paraId="3D5FB33B" w14:textId="77777777" w:rsidR="00502D97" w:rsidRPr="00502D97" w:rsidRDefault="00502D97" w:rsidP="00502D97">
      <w:pPr>
        <w:pStyle w:val="EndNoteBibliography"/>
        <w:spacing w:after="0"/>
      </w:pPr>
      <w:r w:rsidRPr="00502D97">
        <w:t>Magnusson Klemencic Associates, Seattle Public Utilities, 2008. Draft - Green Roof Media Recommended Specifications.</w:t>
      </w:r>
    </w:p>
    <w:p w14:paraId="0F1EA061" w14:textId="77777777" w:rsidR="00502D97" w:rsidRPr="00502D97" w:rsidRDefault="00502D97" w:rsidP="00502D97">
      <w:pPr>
        <w:pStyle w:val="EndNoteBibliography"/>
        <w:spacing w:after="0"/>
      </w:pPr>
      <w:r w:rsidRPr="00502D97">
        <w:t>McIntosh, A., 2010. Green roofs in Seattle: A survey of vegetated roofs and rooftop gardens, in: Seattle, C.o., Utilities, S.P., Lab, U.o.W.G.F. (Eds.).</w:t>
      </w:r>
    </w:p>
    <w:p w14:paraId="6ED5A908" w14:textId="77777777" w:rsidR="00502D97" w:rsidRPr="00502D97" w:rsidRDefault="00502D97" w:rsidP="00502D97">
      <w:pPr>
        <w:pStyle w:val="EndNoteBibliography"/>
        <w:spacing w:after="0"/>
      </w:pPr>
      <w:r w:rsidRPr="00502D97">
        <w:t>McKane, R., Brookes, A., Djang, K., Stieglitz, M., Abdelnour, A., Pan, F., Halama, J., Pettus, P., Phillips, D., 2014. Velma User Manual and Technical Documentation, in: Laboratory, E.P.A.O.o.R.a.D.N.H.a.E.E.R. (Ed.), Corvallis, OR, USA.</w:t>
      </w:r>
    </w:p>
    <w:p w14:paraId="63A5EF43" w14:textId="77777777" w:rsidR="00502D97" w:rsidRPr="00502D97" w:rsidRDefault="00502D97" w:rsidP="00502D97">
      <w:pPr>
        <w:pStyle w:val="EndNoteBibliography"/>
        <w:spacing w:after="0"/>
      </w:pPr>
      <w:r w:rsidRPr="00502D97">
        <w:t>NOAA, 2016. Global Historical Climatology Network.</w:t>
      </w:r>
    </w:p>
    <w:p w14:paraId="0BE10810" w14:textId="77777777" w:rsidR="00502D97" w:rsidRPr="00502D97" w:rsidRDefault="00502D97" w:rsidP="00502D97">
      <w:pPr>
        <w:pStyle w:val="EndNoteBibliography"/>
        <w:spacing w:after="0"/>
      </w:pPr>
      <w:r w:rsidRPr="00502D97">
        <w:t>Python Software Foundation, 2016. Python Language Reference.</w:t>
      </w:r>
    </w:p>
    <w:p w14:paraId="19F5BBAC" w14:textId="77777777" w:rsidR="00502D97" w:rsidRPr="00502D97" w:rsidRDefault="00502D97" w:rsidP="00502D97">
      <w:pPr>
        <w:pStyle w:val="EndNoteBibliography"/>
        <w:spacing w:after="0"/>
      </w:pPr>
      <w:r w:rsidRPr="00502D97">
        <w:t>R Core Team, 2013. R: A language and environment for statistical computing.</w:t>
      </w:r>
    </w:p>
    <w:p w14:paraId="022E7F60" w14:textId="77777777" w:rsidR="00502D97" w:rsidRPr="00502D97" w:rsidRDefault="00502D97" w:rsidP="00502D97">
      <w:pPr>
        <w:pStyle w:val="EndNoteBibliography"/>
        <w:spacing w:after="0"/>
      </w:pPr>
      <w:r w:rsidRPr="00502D97">
        <w:t>Rooflite, 2020. Certified Green Roof Media.</w:t>
      </w:r>
    </w:p>
    <w:p w14:paraId="67CE3859" w14:textId="77777777" w:rsidR="00502D97" w:rsidRPr="00502D97" w:rsidRDefault="00502D97" w:rsidP="00502D97">
      <w:pPr>
        <w:pStyle w:val="EndNoteBibliography"/>
        <w:spacing w:after="0"/>
      </w:pPr>
      <w:r w:rsidRPr="00502D97">
        <w:t>Rossman, L.A., 2010. Storm water management model user's manual, version 5.0. National Risk Management Research Laboratory, Office of Research and ….</w:t>
      </w:r>
    </w:p>
    <w:p w14:paraId="63CFB9EA" w14:textId="77777777" w:rsidR="00502D97" w:rsidRPr="00502D97" w:rsidRDefault="00502D97" w:rsidP="00502D97">
      <w:pPr>
        <w:pStyle w:val="EndNoteBibliography"/>
        <w:spacing w:after="0"/>
      </w:pPr>
      <w:r w:rsidRPr="00502D97">
        <w:t>Sarkar, S., Butcher, J.B., Johnson, T.E., Clark, C.M., 2018. Simulated Sensitivity of Urban Green Infrastructure Practices to Climate Change. Earth Interactions.</w:t>
      </w:r>
    </w:p>
    <w:p w14:paraId="37B2308C" w14:textId="77777777" w:rsidR="00502D97" w:rsidRPr="00502D97" w:rsidRDefault="00502D97" w:rsidP="00502D97">
      <w:pPr>
        <w:pStyle w:val="EndNoteBibliography"/>
        <w:spacing w:after="0"/>
      </w:pPr>
      <w:r w:rsidRPr="00502D97">
        <w:t>Seattle Public Utilities, 2016.</w:t>
      </w:r>
    </w:p>
    <w:p w14:paraId="15246E7C" w14:textId="77777777" w:rsidR="00502D97" w:rsidRPr="00502D97" w:rsidRDefault="00502D97" w:rsidP="00502D97">
      <w:pPr>
        <w:pStyle w:val="EndNoteBibliography"/>
        <w:spacing w:after="0"/>
      </w:pPr>
      <w:r w:rsidRPr="00502D97">
        <w:t>Speak, A., Rothwell, J., Lindley, S., Smith, C., 2013. Rainwater runoff retention on an aged intensive green roof. Science of the Total Environment 461, 28-38.</w:t>
      </w:r>
    </w:p>
    <w:p w14:paraId="323FDFFD" w14:textId="77777777" w:rsidR="00502D97" w:rsidRPr="00502D97" w:rsidRDefault="00502D97" w:rsidP="00502D97">
      <w:pPr>
        <w:pStyle w:val="EndNoteBibliography"/>
        <w:spacing w:after="0"/>
      </w:pPr>
      <w:r w:rsidRPr="00502D97">
        <w:lastRenderedPageBreak/>
        <w:t>Tague, C., Band, L., 2004. RHESSys: Regional Hydro-Ecologic Simulation System—An object-oriented approach to spatially distributed modeling of carbon, water, and nutrient cycling. Earth interactions 8, 1-42.</w:t>
      </w:r>
    </w:p>
    <w:p w14:paraId="42406A04" w14:textId="77777777" w:rsidR="00502D97" w:rsidRPr="00502D97" w:rsidRDefault="00502D97" w:rsidP="00502D97">
      <w:pPr>
        <w:pStyle w:val="EndNoteBibliography"/>
        <w:spacing w:after="0"/>
      </w:pPr>
      <w:r w:rsidRPr="00502D97">
        <w:t>Thornton, M., Thornton, P., Wei, Y., Vose, R., Boyer, A., 2017. Daymet: Station-Level Inputs and Model Predicted Values for North America, Version 3. ORNL DAAC, Oak Ridge, Tennessee, USA.</w:t>
      </w:r>
    </w:p>
    <w:p w14:paraId="642142A1" w14:textId="77777777" w:rsidR="00502D97" w:rsidRPr="00502D97" w:rsidRDefault="00502D97" w:rsidP="00502D97">
      <w:pPr>
        <w:pStyle w:val="EndNoteBibliography"/>
        <w:spacing w:after="0"/>
      </w:pPr>
      <w:r w:rsidRPr="00502D97">
        <w:t>Tzoulas, K., Korpela, K., Venn, S., Yli-Pelkonen, V., Kaźmierczak, A., Niemela, J., James, P., 2007. Promoting ecosystem and human health in urban areas using Green Infrastructure: A literature review. Landscape and urban planning 81, 167-178.</w:t>
      </w:r>
    </w:p>
    <w:p w14:paraId="609A53BE" w14:textId="77777777" w:rsidR="00502D97" w:rsidRPr="00502D97" w:rsidRDefault="00502D97" w:rsidP="00502D97">
      <w:pPr>
        <w:pStyle w:val="EndNoteBibliography"/>
      </w:pPr>
      <w:r w:rsidRPr="00502D97">
        <w:t>US EPA, 2016. City green: Innovative green infrastructure solutions for downtowns and infill locations, in: EPA230R16001 (Ed.).</w:t>
      </w:r>
    </w:p>
    <w:p w14:paraId="4BD4956F" w14:textId="6B06027D" w:rsidR="006B6D42" w:rsidRPr="00794D8C" w:rsidRDefault="00234F4D"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p w14:paraId="25BFF7E9" w14:textId="50967345" w:rsidR="008E03E8" w:rsidRPr="00794D8C" w:rsidRDefault="008E03E8" w:rsidP="00794D8C">
      <w:pPr>
        <w:spacing w:line="480" w:lineRule="auto"/>
        <w:rPr>
          <w:rFonts w:ascii="Times New Roman" w:hAnsi="Times New Roman" w:cs="Times New Roman"/>
          <w:sz w:val="24"/>
          <w:szCs w:val="24"/>
        </w:rPr>
      </w:pPr>
    </w:p>
    <w:p w14:paraId="36D0FECD" w14:textId="0E2795CE" w:rsidR="008E03E8" w:rsidRPr="00C32402" w:rsidRDefault="008E03E8" w:rsidP="00794D8C">
      <w:pPr>
        <w:spacing w:line="480" w:lineRule="auto"/>
        <w:rPr>
          <w:rFonts w:ascii="Times New Roman" w:hAnsi="Times New Roman" w:cs="Times New Roman"/>
          <w:b/>
          <w:bCs/>
          <w:sz w:val="24"/>
          <w:szCs w:val="24"/>
        </w:rPr>
      </w:pPr>
      <w:r w:rsidRPr="00C32402">
        <w:rPr>
          <w:rFonts w:ascii="Times New Roman" w:hAnsi="Times New Roman" w:cs="Times New Roman"/>
          <w:b/>
          <w:bCs/>
          <w:sz w:val="24"/>
          <w:szCs w:val="24"/>
        </w:rPr>
        <w:t>Others that I may</w:t>
      </w:r>
      <w:r w:rsidR="00B51693">
        <w:rPr>
          <w:rFonts w:ascii="Times New Roman" w:hAnsi="Times New Roman" w:cs="Times New Roman"/>
          <w:b/>
          <w:bCs/>
          <w:sz w:val="24"/>
          <w:szCs w:val="24"/>
        </w:rPr>
        <w:t xml:space="preserve"> need to be added. </w:t>
      </w:r>
      <w:bookmarkStart w:id="1" w:name="_GoBack"/>
      <w:bookmarkEnd w:id="1"/>
    </w:p>
    <w:p w14:paraId="1200B747" w14:textId="77777777" w:rsidR="008E03E8" w:rsidRPr="00794D8C" w:rsidRDefault="008E03E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Soil Survey Staff. Gridded Soil Survey Geographic (</w:t>
      </w:r>
      <w:proofErr w:type="spellStart"/>
      <w:r w:rsidRPr="00794D8C">
        <w:rPr>
          <w:rFonts w:ascii="Times New Roman" w:hAnsi="Times New Roman" w:cs="Times New Roman"/>
          <w:sz w:val="24"/>
          <w:szCs w:val="24"/>
        </w:rPr>
        <w:t>gSSURGO</w:t>
      </w:r>
      <w:proofErr w:type="spellEnd"/>
      <w:r w:rsidRPr="00794D8C">
        <w:rPr>
          <w:rFonts w:ascii="Times New Roman" w:hAnsi="Times New Roman" w:cs="Times New Roman"/>
          <w:sz w:val="24"/>
          <w:szCs w:val="24"/>
        </w:rPr>
        <w:t>) Database for Washington state (2018). United States Department of Agriculture, Natural Resources Conservation Service. Available online at https://gdg.sc.egov.usda.gov/</w:t>
      </w:r>
    </w:p>
    <w:p w14:paraId="14696D33" w14:textId="77777777" w:rsidR="008E03E8" w:rsidRPr="00794D8C" w:rsidRDefault="008E03E8" w:rsidP="00794D8C">
      <w:pPr>
        <w:spacing w:line="480" w:lineRule="auto"/>
        <w:rPr>
          <w:rFonts w:ascii="Times New Roman" w:hAnsi="Times New Roman" w:cs="Times New Roman"/>
          <w:sz w:val="24"/>
          <w:szCs w:val="24"/>
        </w:rPr>
      </w:pPr>
    </w:p>
    <w:p w14:paraId="1D424293" w14:textId="78BAA751" w:rsidR="008E03E8" w:rsidRPr="00794D8C" w:rsidRDefault="008E03E8" w:rsidP="00794D8C">
      <w:pPr>
        <w:spacing w:line="480" w:lineRule="auto"/>
        <w:rPr>
          <w:rFonts w:ascii="Times New Roman" w:hAnsi="Times New Roman" w:cs="Times New Roman"/>
          <w:sz w:val="24"/>
          <w:szCs w:val="24"/>
        </w:rPr>
      </w:pP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2"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AF67E0"/>
    <w:rsid w:val="00014F85"/>
    <w:rsid w:val="00053EBB"/>
    <w:rsid w:val="00066457"/>
    <w:rsid w:val="000741FA"/>
    <w:rsid w:val="00084F49"/>
    <w:rsid w:val="0009424D"/>
    <w:rsid w:val="00097439"/>
    <w:rsid w:val="000A03E8"/>
    <w:rsid w:val="000A12C9"/>
    <w:rsid w:val="000A3B25"/>
    <w:rsid w:val="000B104A"/>
    <w:rsid w:val="000C3249"/>
    <w:rsid w:val="000D00EF"/>
    <w:rsid w:val="000D4BFB"/>
    <w:rsid w:val="000D6274"/>
    <w:rsid w:val="00100624"/>
    <w:rsid w:val="00102CE0"/>
    <w:rsid w:val="00112056"/>
    <w:rsid w:val="00120134"/>
    <w:rsid w:val="001202D5"/>
    <w:rsid w:val="0012317D"/>
    <w:rsid w:val="001302ED"/>
    <w:rsid w:val="00133954"/>
    <w:rsid w:val="00135CA7"/>
    <w:rsid w:val="001360B6"/>
    <w:rsid w:val="00145084"/>
    <w:rsid w:val="001672FC"/>
    <w:rsid w:val="00183F24"/>
    <w:rsid w:val="001A448D"/>
    <w:rsid w:val="001C08EF"/>
    <w:rsid w:val="001C0FEF"/>
    <w:rsid w:val="001C362B"/>
    <w:rsid w:val="001C516D"/>
    <w:rsid w:val="001D3621"/>
    <w:rsid w:val="001E75FD"/>
    <w:rsid w:val="002076EF"/>
    <w:rsid w:val="00211DB0"/>
    <w:rsid w:val="00212A96"/>
    <w:rsid w:val="002170E7"/>
    <w:rsid w:val="00220039"/>
    <w:rsid w:val="0022531B"/>
    <w:rsid w:val="00227863"/>
    <w:rsid w:val="00234F4D"/>
    <w:rsid w:val="00264D12"/>
    <w:rsid w:val="00265797"/>
    <w:rsid w:val="00281083"/>
    <w:rsid w:val="00283EEE"/>
    <w:rsid w:val="00284E35"/>
    <w:rsid w:val="002B11E4"/>
    <w:rsid w:val="002B647D"/>
    <w:rsid w:val="002B7CA6"/>
    <w:rsid w:val="002C1442"/>
    <w:rsid w:val="00315DBC"/>
    <w:rsid w:val="00347F16"/>
    <w:rsid w:val="003525F3"/>
    <w:rsid w:val="003721CE"/>
    <w:rsid w:val="003736EA"/>
    <w:rsid w:val="0039159A"/>
    <w:rsid w:val="003918E8"/>
    <w:rsid w:val="003A769C"/>
    <w:rsid w:val="003C23C4"/>
    <w:rsid w:val="003D4D00"/>
    <w:rsid w:val="003D6C15"/>
    <w:rsid w:val="004163D0"/>
    <w:rsid w:val="0043111A"/>
    <w:rsid w:val="00433D99"/>
    <w:rsid w:val="004502E4"/>
    <w:rsid w:val="004505F0"/>
    <w:rsid w:val="00467176"/>
    <w:rsid w:val="004724F2"/>
    <w:rsid w:val="00472FC9"/>
    <w:rsid w:val="004812D2"/>
    <w:rsid w:val="0048158E"/>
    <w:rsid w:val="004833E1"/>
    <w:rsid w:val="00483403"/>
    <w:rsid w:val="00483F9D"/>
    <w:rsid w:val="004906C2"/>
    <w:rsid w:val="004A26CC"/>
    <w:rsid w:val="004D4D58"/>
    <w:rsid w:val="004E4CA3"/>
    <w:rsid w:val="004F02C9"/>
    <w:rsid w:val="004F15FA"/>
    <w:rsid w:val="005029A2"/>
    <w:rsid w:val="00502D97"/>
    <w:rsid w:val="005078B7"/>
    <w:rsid w:val="0051005B"/>
    <w:rsid w:val="00534335"/>
    <w:rsid w:val="00535CBC"/>
    <w:rsid w:val="0054020D"/>
    <w:rsid w:val="00544AFA"/>
    <w:rsid w:val="005554AB"/>
    <w:rsid w:val="00560D61"/>
    <w:rsid w:val="00571B2E"/>
    <w:rsid w:val="0059262C"/>
    <w:rsid w:val="00594D94"/>
    <w:rsid w:val="005A08EC"/>
    <w:rsid w:val="005C09E9"/>
    <w:rsid w:val="005C5D3A"/>
    <w:rsid w:val="005D1311"/>
    <w:rsid w:val="005D2275"/>
    <w:rsid w:val="005E6830"/>
    <w:rsid w:val="005F51BE"/>
    <w:rsid w:val="005F7391"/>
    <w:rsid w:val="00605E60"/>
    <w:rsid w:val="00624E56"/>
    <w:rsid w:val="0062680F"/>
    <w:rsid w:val="006409B0"/>
    <w:rsid w:val="0067411D"/>
    <w:rsid w:val="00676BB4"/>
    <w:rsid w:val="0068050D"/>
    <w:rsid w:val="006912B3"/>
    <w:rsid w:val="00693339"/>
    <w:rsid w:val="006B03AE"/>
    <w:rsid w:val="006B2D84"/>
    <w:rsid w:val="006B4AAC"/>
    <w:rsid w:val="006B6D42"/>
    <w:rsid w:val="007044B4"/>
    <w:rsid w:val="0072400F"/>
    <w:rsid w:val="00735036"/>
    <w:rsid w:val="00737121"/>
    <w:rsid w:val="00737319"/>
    <w:rsid w:val="0074055E"/>
    <w:rsid w:val="00740EF9"/>
    <w:rsid w:val="00761DD0"/>
    <w:rsid w:val="007630C6"/>
    <w:rsid w:val="00764E14"/>
    <w:rsid w:val="00774B55"/>
    <w:rsid w:val="00794D8C"/>
    <w:rsid w:val="007E15F8"/>
    <w:rsid w:val="007F6881"/>
    <w:rsid w:val="00814197"/>
    <w:rsid w:val="00814FC1"/>
    <w:rsid w:val="008210C1"/>
    <w:rsid w:val="008220FA"/>
    <w:rsid w:val="008300BF"/>
    <w:rsid w:val="00840A67"/>
    <w:rsid w:val="00843484"/>
    <w:rsid w:val="008469F5"/>
    <w:rsid w:val="00884AF7"/>
    <w:rsid w:val="008B3E67"/>
    <w:rsid w:val="008C7A5E"/>
    <w:rsid w:val="008D1AD1"/>
    <w:rsid w:val="008D2F95"/>
    <w:rsid w:val="008E03E8"/>
    <w:rsid w:val="009006EA"/>
    <w:rsid w:val="00902118"/>
    <w:rsid w:val="00902ECA"/>
    <w:rsid w:val="00924427"/>
    <w:rsid w:val="00932C6B"/>
    <w:rsid w:val="0093355E"/>
    <w:rsid w:val="0095335C"/>
    <w:rsid w:val="0096784C"/>
    <w:rsid w:val="009958D3"/>
    <w:rsid w:val="009A5487"/>
    <w:rsid w:val="009C0A5B"/>
    <w:rsid w:val="009F642A"/>
    <w:rsid w:val="009F7EBA"/>
    <w:rsid w:val="00A022FC"/>
    <w:rsid w:val="00A17BBD"/>
    <w:rsid w:val="00A26CED"/>
    <w:rsid w:val="00A366F5"/>
    <w:rsid w:val="00A44D77"/>
    <w:rsid w:val="00A56DD5"/>
    <w:rsid w:val="00A60427"/>
    <w:rsid w:val="00A65A7C"/>
    <w:rsid w:val="00A740EA"/>
    <w:rsid w:val="00A74ACA"/>
    <w:rsid w:val="00A826FD"/>
    <w:rsid w:val="00A8302B"/>
    <w:rsid w:val="00A94935"/>
    <w:rsid w:val="00A96300"/>
    <w:rsid w:val="00AB4ADC"/>
    <w:rsid w:val="00AB6F74"/>
    <w:rsid w:val="00AB6FE1"/>
    <w:rsid w:val="00AD1A98"/>
    <w:rsid w:val="00AD27EF"/>
    <w:rsid w:val="00AD669B"/>
    <w:rsid w:val="00AD6F89"/>
    <w:rsid w:val="00AD78EE"/>
    <w:rsid w:val="00AE21FA"/>
    <w:rsid w:val="00AF67E0"/>
    <w:rsid w:val="00B00B64"/>
    <w:rsid w:val="00B07A7A"/>
    <w:rsid w:val="00B106C1"/>
    <w:rsid w:val="00B1189F"/>
    <w:rsid w:val="00B14A9C"/>
    <w:rsid w:val="00B23DE1"/>
    <w:rsid w:val="00B3711D"/>
    <w:rsid w:val="00B51693"/>
    <w:rsid w:val="00B577FC"/>
    <w:rsid w:val="00B7766D"/>
    <w:rsid w:val="00B84117"/>
    <w:rsid w:val="00B90019"/>
    <w:rsid w:val="00BA4DC8"/>
    <w:rsid w:val="00BA5C6B"/>
    <w:rsid w:val="00BB0B43"/>
    <w:rsid w:val="00BC2591"/>
    <w:rsid w:val="00BC78FE"/>
    <w:rsid w:val="00BD4DC1"/>
    <w:rsid w:val="00BE6C63"/>
    <w:rsid w:val="00BF68BA"/>
    <w:rsid w:val="00C00DA2"/>
    <w:rsid w:val="00C06E07"/>
    <w:rsid w:val="00C12536"/>
    <w:rsid w:val="00C214B1"/>
    <w:rsid w:val="00C32402"/>
    <w:rsid w:val="00C40FD7"/>
    <w:rsid w:val="00C41A93"/>
    <w:rsid w:val="00C45CE5"/>
    <w:rsid w:val="00C50246"/>
    <w:rsid w:val="00C52D52"/>
    <w:rsid w:val="00C53E92"/>
    <w:rsid w:val="00C54987"/>
    <w:rsid w:val="00C55400"/>
    <w:rsid w:val="00C6167E"/>
    <w:rsid w:val="00C64A88"/>
    <w:rsid w:val="00C65E2C"/>
    <w:rsid w:val="00C6604F"/>
    <w:rsid w:val="00C77D35"/>
    <w:rsid w:val="00C85E3C"/>
    <w:rsid w:val="00C8700B"/>
    <w:rsid w:val="00CB1EB0"/>
    <w:rsid w:val="00CB6768"/>
    <w:rsid w:val="00CD2AD7"/>
    <w:rsid w:val="00CD5801"/>
    <w:rsid w:val="00CD732F"/>
    <w:rsid w:val="00CE2F86"/>
    <w:rsid w:val="00CE4120"/>
    <w:rsid w:val="00CF31B8"/>
    <w:rsid w:val="00D02DD9"/>
    <w:rsid w:val="00D06476"/>
    <w:rsid w:val="00D07FEE"/>
    <w:rsid w:val="00D10716"/>
    <w:rsid w:val="00D3033E"/>
    <w:rsid w:val="00D30D2B"/>
    <w:rsid w:val="00D44C5E"/>
    <w:rsid w:val="00D53CAA"/>
    <w:rsid w:val="00D540C6"/>
    <w:rsid w:val="00D54DAF"/>
    <w:rsid w:val="00D66478"/>
    <w:rsid w:val="00DB3627"/>
    <w:rsid w:val="00DC479D"/>
    <w:rsid w:val="00DC63FC"/>
    <w:rsid w:val="00DD5C6D"/>
    <w:rsid w:val="00E04822"/>
    <w:rsid w:val="00E14265"/>
    <w:rsid w:val="00E21996"/>
    <w:rsid w:val="00E22F01"/>
    <w:rsid w:val="00E565B5"/>
    <w:rsid w:val="00E77219"/>
    <w:rsid w:val="00E937E2"/>
    <w:rsid w:val="00EA32C2"/>
    <w:rsid w:val="00EB14E4"/>
    <w:rsid w:val="00EB38FB"/>
    <w:rsid w:val="00ED11AC"/>
    <w:rsid w:val="00EE1113"/>
    <w:rsid w:val="00F040A4"/>
    <w:rsid w:val="00F05AEE"/>
    <w:rsid w:val="00F06387"/>
    <w:rsid w:val="00F12C5B"/>
    <w:rsid w:val="00F141FF"/>
    <w:rsid w:val="00F360CA"/>
    <w:rsid w:val="00F370AC"/>
    <w:rsid w:val="00F426D4"/>
    <w:rsid w:val="00F42C91"/>
    <w:rsid w:val="00F65354"/>
    <w:rsid w:val="00F7038F"/>
    <w:rsid w:val="00F76B04"/>
    <w:rsid w:val="00F847B7"/>
    <w:rsid w:val="00FD1B0A"/>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95C1-9075-4922-B655-A9F0A42C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9926</Words>
  <Characters>56580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12</cp:revision>
  <dcterms:created xsi:type="dcterms:W3CDTF">2020-02-12T00:14:00Z</dcterms:created>
  <dcterms:modified xsi:type="dcterms:W3CDTF">2020-02-12T17:49:00Z</dcterms:modified>
</cp:coreProperties>
</file>