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FEBD" w14:textId="0DD21413" w:rsidR="003B7E9D" w:rsidRDefault="003B7E9D" w:rsidP="003B7E9D">
      <w:pPr>
        <w:pStyle w:val="Heading2"/>
      </w:pPr>
      <w:r>
        <w:t>CEE – Coups de pouce</w:t>
      </w:r>
    </w:p>
    <w:p w14:paraId="1057D027" w14:textId="0E664571" w:rsidR="003B7E9D" w:rsidRDefault="003B7E9D" w:rsidP="003B7E9D">
      <w:hyperlink r:id="rId5" w:history="1">
        <w:r w:rsidRPr="006365D2">
          <w:rPr>
            <w:rStyle w:val="Hyperlink"/>
          </w:rPr>
          <w:t>https://onpe.org/sites/default/files/2024-04/Fiche_Primes%20Coup%20de%20Pouce%20CEE_V.janvier%202024.pdf</w:t>
        </w:r>
      </w:hyperlink>
    </w:p>
    <w:p w14:paraId="4DA38795" w14:textId="77777777" w:rsidR="00B43DBE" w:rsidRDefault="00B43DBE" w:rsidP="003B7E9D"/>
    <w:p w14:paraId="17C5DEA2" w14:textId="5347B5FA" w:rsidR="00B43DBE" w:rsidRDefault="0093623F" w:rsidP="003B7E9D">
      <w:r>
        <w:t>Cf décret : les obligés signent charte Coup de Pouce, i.e. s’engage à ce que leurs aides soient &gt;=4000</w:t>
      </w:r>
      <w:r>
        <w:rPr>
          <w:vertAlign w:val="superscript"/>
        </w:rPr>
        <w:t xml:space="preserve"> </w:t>
      </w:r>
      <w:r>
        <w:t>pour PAC air/eau pour les ménages en (grande) précarité énergétique (2500 sinon)</w:t>
      </w:r>
    </w:p>
    <w:p w14:paraId="725E1079" w14:textId="77777777" w:rsidR="0064571E" w:rsidRDefault="0064571E" w:rsidP="003B7E9D"/>
    <w:p w14:paraId="4201E1AD" w14:textId="56E20D64" w:rsidR="0064571E" w:rsidRDefault="0064571E" w:rsidP="003B7E9D">
      <w:r>
        <w:t>La situation de précarité énergétique est définie par le ministère à partir du RFR.</w:t>
      </w:r>
      <w:r w:rsidR="00956F76">
        <w:t xml:space="preserve"> </w:t>
      </w:r>
      <w:proofErr w:type="gramStart"/>
      <w:r w:rsidR="00956F76">
        <w:t>( ?</w:t>
      </w:r>
      <w:proofErr w:type="gramEnd"/>
      <w:r w:rsidR="00956F76">
        <w:t>= tranches RFR de MPR ?)</w:t>
      </w:r>
    </w:p>
    <w:p w14:paraId="5471B08E" w14:textId="77777777" w:rsidR="007C1CA4" w:rsidRDefault="007C1CA4" w:rsidP="003B7E9D"/>
    <w:p w14:paraId="17176C2E" w14:textId="118BA789" w:rsidR="007C1CA4" w:rsidRDefault="007C1CA4" w:rsidP="007C1CA4">
      <w:pPr>
        <w:pStyle w:val="Heading2"/>
      </w:pPr>
      <w:r>
        <w:t>Fin de Période 4 (2019-2021) :</w:t>
      </w:r>
    </w:p>
    <w:p w14:paraId="42B9D7E3" w14:textId="77777777" w:rsidR="007C1CA4" w:rsidRDefault="007C1CA4" w:rsidP="007C1CA4"/>
    <w:p w14:paraId="6EE64BF5" w14:textId="246B4DAE" w:rsidR="007C1CA4" w:rsidRDefault="007C1CA4" w:rsidP="007C1CA4">
      <w:hyperlink r:id="rId6" w:history="1">
        <w:r w:rsidRPr="00372524">
          <w:rPr>
            <w:rStyle w:val="Hyperlink"/>
          </w:rPr>
          <w:t>https://www.ecologie.gouv.fr/sites/default/files/documents/VF%20CEE%20Bilan%20P4%20vSynthese.pdf</w:t>
        </w:r>
      </w:hyperlink>
    </w:p>
    <w:p w14:paraId="3A601CA2" w14:textId="77777777" w:rsidR="007C1CA4" w:rsidRDefault="007C1CA4" w:rsidP="007C1CA4"/>
    <w:p w14:paraId="2BD304C8" w14:textId="5939E1D2" w:rsidR="007C1CA4" w:rsidRDefault="007C1CA4" w:rsidP="007C1CA4">
      <w:r>
        <w:t xml:space="preserve">La période 4 s’est terminée en 2021. On note une baisse du prix du CEE (en euros/MWh) sur les 6 derniers mois. Cela pourrait expliquer la violation de tendances parallèles visible sur l’ES des CEE (périodes -4 à -2 </w:t>
      </w:r>
      <w:r>
        <w:sym w:font="Wingdings" w:char="F0E0"/>
      </w:r>
      <w:r>
        <w:t xml:space="preserve"> 0 = 15 février à 15 avril, donc on est sur la période août-décembre 2021).</w:t>
      </w:r>
    </w:p>
    <w:p w14:paraId="3958DA78" w14:textId="20601E27" w:rsidR="007C1CA4" w:rsidRDefault="007C1CA4" w:rsidP="007C1CA4">
      <w:proofErr w:type="gramStart"/>
      <w:r>
        <w:t>[[ sauf</w:t>
      </w:r>
      <w:proofErr w:type="gramEnd"/>
      <w:r>
        <w:t xml:space="preserve"> que les coefs estimés montrent que l’aide CEE a davantage baissé pour les PAC que les chauffe eau. Pq un effet différentié s’il s’agit d’une tendance globale sur CEE </w:t>
      </w:r>
      <w:proofErr w:type="gramStart"/>
      <w:r>
        <w:t>? ]</w:t>
      </w:r>
      <w:proofErr w:type="gramEnd"/>
    </w:p>
    <w:p w14:paraId="4C2B9B73" w14:textId="47EB3C54" w:rsidR="007C1CA4" w:rsidRPr="007C1CA4" w:rsidRDefault="007C1CA4" w:rsidP="007C1CA4">
      <w:r>
        <w:t>Le prix passe de 8</w:t>
      </w:r>
      <w:r>
        <w:rPr>
          <w:vertAlign w:val="superscript"/>
        </w:rPr>
        <w:t xml:space="preserve"> </w:t>
      </w:r>
      <w:r>
        <w:t xml:space="preserve">e/MWh </w:t>
      </w:r>
      <w:proofErr w:type="gramStart"/>
      <w:r>
        <w:t>à  ~</w:t>
      </w:r>
      <w:proofErr w:type="gramEnd"/>
      <w:r>
        <w:t xml:space="preserve"> 7.5</w:t>
      </w:r>
      <w:r>
        <w:rPr>
          <w:vertAlign w:val="superscript"/>
        </w:rPr>
        <w:t xml:space="preserve"> </w:t>
      </w:r>
      <w:r>
        <w:t xml:space="preserve">e/MWh, soit 6.25%. </w:t>
      </w:r>
    </w:p>
    <w:p w14:paraId="3A491BFB" w14:textId="17C8CC00" w:rsidR="00E427CE" w:rsidRPr="00E427CE" w:rsidRDefault="00E427CE" w:rsidP="00E427CE">
      <w:pPr>
        <w:pStyle w:val="Heading2"/>
        <w:rPr>
          <w:b/>
          <w:bCs/>
        </w:rPr>
      </w:pPr>
      <w:r>
        <w:rPr>
          <w:b/>
          <w:bCs/>
        </w:rPr>
        <w:t>Sur le marché des PAC</w:t>
      </w:r>
      <w:r w:rsidR="00784076">
        <w:rPr>
          <w:b/>
          <w:bCs/>
        </w:rPr>
        <w:t xml:space="preserve"> (a/e)</w:t>
      </w:r>
      <w:r>
        <w:rPr>
          <w:b/>
          <w:bCs/>
        </w:rPr>
        <w:t xml:space="preserve"> en 2022</w:t>
      </w:r>
    </w:p>
    <w:p w14:paraId="5CE63464" w14:textId="43DEC2E8" w:rsidR="00E427CE" w:rsidRDefault="00784076" w:rsidP="003B7E9D">
      <w:hyperlink r:id="rId7" w:history="1">
        <w:r w:rsidRPr="00540C52">
          <w:rPr>
            <w:rStyle w:val="Hyperlink"/>
          </w:rPr>
          <w:t>https://www.effy.fr/pro/actualite/ventes-pompes-chaleur-record-historique-2022</w:t>
        </w:r>
      </w:hyperlink>
    </w:p>
    <w:p w14:paraId="723BB9D9" w14:textId="77777777" w:rsidR="00784076" w:rsidRDefault="00784076" w:rsidP="003B7E9D"/>
    <w:p w14:paraId="33FAA6A7" w14:textId="0AD107AB" w:rsidR="00784076" w:rsidRDefault="00784076" w:rsidP="003B7E9D">
      <w:r>
        <w:t>Environ 350k unités vendues en 2022 -&gt; forte progression.</w:t>
      </w:r>
    </w:p>
    <w:p w14:paraId="7684811F" w14:textId="51304E2F" w:rsidR="0026319B" w:rsidRDefault="0026319B" w:rsidP="003B7E9D">
      <w:hyperlink r:id="rId8" w:history="1">
        <w:r w:rsidRPr="00540C52">
          <w:rPr>
            <w:rStyle w:val="Hyperlink"/>
          </w:rPr>
          <w:t>https://www.genieclimatique.fr/tendances/18776/nouveau-record-de-vente-pour-la-pac-air-eau</w:t>
        </w:r>
      </w:hyperlink>
    </w:p>
    <w:p w14:paraId="776977A6" w14:textId="69317B1B" w:rsidR="0026319B" w:rsidRDefault="0026319B" w:rsidP="003B7E9D">
      <w:r>
        <w:t>Les entreprises citent le rôle des aides ?</w:t>
      </w:r>
    </w:p>
    <w:sectPr w:rsidR="0026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320F9"/>
    <w:multiLevelType w:val="hybridMultilevel"/>
    <w:tmpl w:val="1FF8BA24"/>
    <w:lvl w:ilvl="0" w:tplc="CD90B39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37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9C"/>
    <w:rsid w:val="0009489C"/>
    <w:rsid w:val="0026319B"/>
    <w:rsid w:val="00302FF0"/>
    <w:rsid w:val="003B7E9D"/>
    <w:rsid w:val="0064571E"/>
    <w:rsid w:val="00784076"/>
    <w:rsid w:val="007C1CA4"/>
    <w:rsid w:val="0093623F"/>
    <w:rsid w:val="00956F76"/>
    <w:rsid w:val="00B43DBE"/>
    <w:rsid w:val="00B546D1"/>
    <w:rsid w:val="00D061AF"/>
    <w:rsid w:val="00E427CE"/>
    <w:rsid w:val="00F3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923B"/>
  <w15:chartTrackingRefBased/>
  <w15:docId w15:val="{DCD3AA6A-CE0A-4453-B72C-154C8A4E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E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E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ieclimatique.fr/tendances/18776/nouveau-record-de-vente-pour-la-pac-air-e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ffy.fr/pro/actualite/ventes-pompes-chaleur-record-historique-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ologie.gouv.fr/sites/default/files/documents/VF%20CEE%20Bilan%20P4%20vSynthese.pdf" TargetMode="External"/><Relationship Id="rId5" Type="http://schemas.openxmlformats.org/officeDocument/2006/relationships/hyperlink" Target="https://onpe.org/sites/default/files/2024-04/Fiche_Primes%20Coup%20de%20Pouce%20CEE_V.janvier%202024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WILLIATTE</dc:creator>
  <cp:keywords/>
  <dc:description/>
  <cp:lastModifiedBy>Benoît WILLIATTE</cp:lastModifiedBy>
  <cp:revision>9</cp:revision>
  <dcterms:created xsi:type="dcterms:W3CDTF">2025-12-04T12:04:00Z</dcterms:created>
  <dcterms:modified xsi:type="dcterms:W3CDTF">2026-01-16T17:20:00Z</dcterms:modified>
</cp:coreProperties>
</file>