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38282" w14:textId="0E51FDB8" w:rsidR="00527693" w:rsidRDefault="00172384">
      <w:r>
        <w:t>Ce fichier .zip contient des graphiques sous format .pdf :</w:t>
      </w:r>
    </w:p>
    <w:p w14:paraId="7A7F29EC" w14:textId="7B7837C5" w:rsidR="00172384" w:rsidRDefault="00172384"/>
    <w:p w14:paraId="4E007647" w14:textId="45ED8045" w:rsidR="00172384" w:rsidRDefault="00172384" w:rsidP="00172384">
      <w:pPr>
        <w:pStyle w:val="Paragraphedeliste"/>
        <w:numPr>
          <w:ilvl w:val="0"/>
          <w:numId w:val="1"/>
        </w:numPr>
      </w:pPr>
      <w:r>
        <w:t xml:space="preserve">Dossiers cee, ceepc, price : </w:t>
      </w:r>
      <w:r w:rsidR="00396920">
        <w:t xml:space="preserve">dossiers contenant des </w:t>
      </w:r>
      <w:r>
        <w:t>graphiques de la distribution des primes CEE (en euros ou en % du prix des travaux) et des prix de travaux, par catégorie de revenus (très modestes/modestes/intermédiaires), par type de travaux. Chaque graphique montre la distribution de la variable avant/après les modifications apportées aux primes de MaPrimeRénov’ le 15/04/2022 ; certains travaux non-affectés par ces modifications sont regroupés dans le groupe « control ».</w:t>
      </w:r>
    </w:p>
    <w:p w14:paraId="6F416683" w14:textId="5F19EFDB" w:rsidR="00396920" w:rsidRDefault="00396920" w:rsidP="00172384">
      <w:pPr>
        <w:pStyle w:val="Paragraphedeliste"/>
        <w:numPr>
          <w:ilvl w:val="0"/>
          <w:numId w:val="1"/>
        </w:numPr>
      </w:pPr>
      <w:r>
        <w:t>Dossier results : deux sous-dossier contenant les graphiques présentants résultats d’estimations de l’effet de la modification de MPR sur les primes CEE, les prix de travaux, et le nombre de travaux réalisé.</w:t>
      </w:r>
    </w:p>
    <w:p w14:paraId="01137AE1" w14:textId="703AC7D7" w:rsidR="00881633" w:rsidRDefault="00881633" w:rsidP="00881633"/>
    <w:p w14:paraId="1A1167BD" w14:textId="0592E07E" w:rsidR="00881633" w:rsidRDefault="00881633" w:rsidP="00881633">
      <w:r>
        <w:t xml:space="preserve">Ces graphiques ont été réalisés à partir des données issues de la source </w:t>
      </w:r>
      <w:r w:rsidRPr="00881633">
        <w:t>Ma Prime Rénov_MPR Instruction Nationale</w:t>
      </w:r>
      <w:r>
        <w:t xml:space="preserve"> de 2020 à 2023.</w:t>
      </w:r>
    </w:p>
    <w:sectPr w:rsidR="008816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B25902"/>
    <w:multiLevelType w:val="hybridMultilevel"/>
    <w:tmpl w:val="DEDE98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AE1"/>
    <w:rsid w:val="00112AE1"/>
    <w:rsid w:val="00172384"/>
    <w:rsid w:val="00396920"/>
    <w:rsid w:val="00527693"/>
    <w:rsid w:val="00770394"/>
    <w:rsid w:val="00881633"/>
    <w:rsid w:val="00932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0B7B1"/>
  <w15:chartTrackingRefBased/>
  <w15:docId w15:val="{94B8A738-BD6D-4BE6-82DB-331EBCDBF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723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135</Words>
  <Characters>745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WILLIATTE (EVAMODI)</dc:creator>
  <cp:keywords/>
  <dc:description/>
  <cp:lastModifiedBy>Benoit WILLIATTE (EVAMODI)</cp:lastModifiedBy>
  <cp:revision>4</cp:revision>
  <dcterms:created xsi:type="dcterms:W3CDTF">2025-06-19T18:55:00Z</dcterms:created>
  <dcterms:modified xsi:type="dcterms:W3CDTF">2025-06-19T18:59:00Z</dcterms:modified>
</cp:coreProperties>
</file>