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xzxltmgh05k" w:id="0"/>
      <w:bookmarkEnd w:id="0"/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provided data is available in shape file format. There are three main files: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Lion Ambassador Patrols</w:t>
      </w:r>
      <w:r w:rsidDel="00000000" w:rsidR="00000000" w:rsidRPr="00000000">
        <w:rPr>
          <w:rtl w:val="0"/>
        </w:rPr>
        <w:t xml:space="preserve"> - patrols tracking data represented as set of tracked points;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Lion Ambassador Patrols Line</w:t>
      </w:r>
      <w:r w:rsidDel="00000000" w:rsidR="00000000" w:rsidRPr="00000000">
        <w:rPr>
          <w:rtl w:val="0"/>
        </w:rPr>
        <w:t xml:space="preserve"> - patrols tracking data represented as tracks (lines);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Lion Ambassadors Human Wildlife Conflict Data</w:t>
      </w:r>
      <w:r w:rsidDel="00000000" w:rsidR="00000000" w:rsidRPr="00000000">
        <w:rPr>
          <w:rtl w:val="0"/>
        </w:rPr>
        <w:t xml:space="preserve"> - data about human wild life conflicts.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Shape files can be opened in any GIS software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QGIS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ArcGIS</w:t>
        </w:r>
      </w:hyperlink>
      <w:r w:rsidDel="00000000" w:rsidR="00000000" w:rsidRPr="00000000">
        <w:rPr>
          <w:rtl w:val="0"/>
        </w:rPr>
        <w:t xml:space="preserve">. For programmatic access we recommend using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GeoPandas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gis.org/en/site/" TargetMode="External"/><Relationship Id="rId7" Type="http://schemas.openxmlformats.org/officeDocument/2006/relationships/hyperlink" Target="https://www.arcgis.com/index.html" TargetMode="External"/><Relationship Id="rId8" Type="http://schemas.openxmlformats.org/officeDocument/2006/relationships/hyperlink" Target="https://geopandas.org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