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Flood Depth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During a flood, the question a Metro Manila resident actually needs answered is narrow and local: is the water on my street passable right now?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[VERIFY: cite PAGASA's public warning products and their spatial granularity.]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hides open drains and live cables. The cost of the missing information is not inconvenience; it is a person stepping into a street they believed was passable. [VERIFY: one industry or government statistic on the scale of urban flooding in Metro Manila. NDRRMC situational reports and MMDA flood-control publications are the credible primary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at least one peer-reviewed source on crowdsourced or participatory disaster reporting, read before citing. PetaBencana.id, from the MIT Urban Risk Lab, is crowdsourced flood mapping in Jakarta and is the closest published comparison to this work; the Ushahidi platform literature is the other established starting point.]</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aims to fill.</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2"/>
          <w:szCs w:val="22"/>
          <w:i/>
        </w:rPr>
        <w:t xml:space="preserve">The entries below are placeholders carrying the correct identifying details. Each must be read and verified before submission; a fabricated citation is checkable and is worse than a missing one. The requirement is a minimum of three peer-reviewed or credible industry sources.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Crowdsourced and Participatory Disaster Reporting</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PetaBencana.id — MIT Urban Risk Lab.</w:t>
      </w:r>
      <w:r>
        <w:rPr>
          <w:rFonts w:ascii="Times New Roman" w:hAnsi="Times New Roman" w:cs="Times New Roman" w:eastAsia="Times New Roman"/>
          <w:sz w:val="24"/>
          <w:szCs w:val="24"/>
        </w:rPr>
        <w:t xml:space="preserve"> A crowdsourced flood-mapping platform operating in Jakarta, which collects reports from residents through social messaging channels and renders them on a public map in real time. This is the closest published precedent for Antas and the most important source to read: it establishes that resident-sourced flood reporting is viable at city scale, and its published evaluations describe how report volume and verification were handled. Antas differs in scope, using a fixed five-level depth scale rather than free-form reports, and in refusing any dispatch role.</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Ushahidi platform literature.</w:t>
      </w:r>
      <w:r>
        <w:rPr>
          <w:rFonts w:ascii="Times New Roman" w:hAnsi="Times New Roman" w:cs="Times New Roman" w:eastAsia="Times New Roman"/>
          <w:sz w:val="24"/>
          <w:szCs w:val="24"/>
        </w:rPr>
        <w:t xml:space="preserve"> The original crisis-mapping platform, widely studied since 2008. The relevant finding for this project concerns verification: crowdsourced crisis data is fast but of uneven reliability, and the platform's history documents the trade-off between openness and trust. This directly motivated the trust-scoring component described in Section 2.4.</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Official Warning Systems and Their Granularity</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PAGASA public warning products.</w:t>
      </w:r>
      <w:r>
        <w:rPr>
          <w:rFonts w:ascii="Times New Roman" w:hAnsi="Times New Roman" w:cs="Times New Roman" w:eastAsia="Times New Roman"/>
          <w:sz w:val="24"/>
          <w:szCs w:val="24"/>
        </w:rPr>
        <w:t xml:space="preserve"> The Philippine national meteorological agency issues rainfall and flood advisories by basin and by area. Cite the official description of the bulletin levels to establish, from a primary source, that the granularity is regional rather than street-level. This is the factual basis for the gap Antas addresses.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NDRRMC situational reports.</w:t>
      </w:r>
      <w:r>
        <w:rPr>
          <w:rFonts w:ascii="Times New Roman" w:hAnsi="Times New Roman" w:cs="Times New Roman" w:eastAsia="Times New Roman"/>
          <w:sz w:val="24"/>
          <w:szCs w:val="24"/>
        </w:rPr>
        <w:t xml:space="preserve"> The national disaster council's post-event reports give affected-population figures per region. One such report supplies the scale statistic the problem statement needs.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Interface Design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Literature on interface design for emergency and high-stress use.</w:t>
      </w:r>
      <w:r>
        <w:rPr>
          <w:rFonts w:ascii="Times New Roman" w:hAnsi="Times New Roman" w:cs="Times New Roman" w:eastAsia="Times New Roman"/>
          <w:sz w:val="24"/>
          <w:szCs w:val="24"/>
        </w:rPr>
        <w:t xml:space="preserve"> The claim to support is that users under stress take the routine action and do not discover hidden controls. This is the basis for two decisions in this project: the emergency control is a plainly labelled tab rather than a long-press gesture, and the depth scale is expressed in body parts rather than centimetres so that no conversion is required under pressure.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Six differences separate Antas from the tools a Metro Manila resident already has.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No informal channel does this.</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below compares Antas with the sources a Metro Manila resident currently relies on during a flood.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760"/>
        <w:gridCol w:w="1320"/>
        <w:gridCol w:w="1320"/>
        <w:gridCol w:w="1320"/>
        <w:gridCol w:w="1320"/>
        <w:gridCol w:w="1320"/>
      </w:tblGrid>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water depth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Searchable by location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Triage queue for barangay desks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w:t>
      </w:r>
    </w:p>
    <w:p>
      <w:pPr>
        <w:spacing w:before="240" w:after="240" w:line="276" w:lineRule="auto"/>
        <w:ind w:left="0" w:right="0" w:firstLine="0"/>
        <w:jc w:val="left"/>
      </w:pPr>
      <w:r>
        <w:rPr>
          <w:rFonts w:ascii="Times New Roman" w:hAnsi="Times New Roman" w:cs="Times New Roman" w:eastAsia="Times New Roman"/>
          <w:sz w:val="24"/>
          <w:szCs w:val="24"/>
          <w:b/>
        </w:rPr>
        <w:t xml:space="preserve">Name:</w:t>
      </w:r>
      <w:r>
        <w:rPr>
          <w:rFonts w:ascii="Times New Roman" w:hAnsi="Times New Roman" w:cs="Times New Roman" w:eastAsia="Times New Roman"/>
          <w:sz w:val="24"/>
          <w:szCs w:val="24"/>
        </w:rPr>
        <w:t xml:space="preserve">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Office worker, commuting daily between Marikina and Ortigas.</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Uses an Android phone on mobile data. Comfortable with Facebook and Messenger; installs few applications and does not create accounts unless required.</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for Marikina but cannot tell whether her own street is passable.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and cannot tell which are from this hour.</w:t>
      </w:r>
    </w:p>
    <w:p>
      <w:pPr>
        <w:spacing w:before="0" w:after="120" w:line="276" w:lineRule="auto"/>
        <w:ind w:left="720" w:hanging="360"/>
        <w:jc w:val="left"/>
      </w:pPr>
      <w:r>
        <w:rPr>
          <w:rFonts w:ascii="Times New Roman" w:hAnsi="Times New Roman" w:cs="Times New Roman" w:eastAsia="Times New Roman"/>
          <w:sz w:val="24"/>
          <w:szCs w:val="24"/>
        </w:rPr>
        <w:t xml:space="preserve">•  She has previously walked into water deeper than she expected, because the photograph she relied on was hours old.</w:t>
      </w:r>
    </w:p>
    <w:p>
      <w:pPr>
        <w:spacing w:before="0" w:after="120" w:line="276" w:lineRule="auto"/>
        <w:ind w:left="720" w:hanging="360"/>
        <w:jc w:val="left"/>
      </w:pPr>
      <w:r>
        <w:rPr>
          <w:rFonts w:ascii="Times New Roman" w:hAnsi="Times New Roman" w:cs="Times New Roman" w:eastAsia="Times New Roman"/>
          <w:sz w:val="24"/>
          <w:szCs w:val="24"/>
        </w:rPr>
        <w:t xml:space="preserve">•  During heavy rain her connection is poor, and pages that need a network round trip simply do not load.</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She has fifteen minutes to decide whether to leave the office now or wait, and no source she trusts answers the question at the resolution she needs. The secondary user is a barangay disaster desk officer who receives distress reports and must decide which to act on first, with no basis for judging which are credible.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flood depth. Its primary objective is to turn what residents already report informally into structured, located, time-stamped readings that another resident can act on, and to be explicit about the limits of what those readings support.</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seven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Depth Map.</w:t>
      </w:r>
      <w:r>
        <w:rPr>
          <w:rFonts w:ascii="Times New Roman" w:hAnsi="Times New Roman" w:cs="Times New Roman" w:eastAsia="Times New Roman"/>
          <w:sz w:val="24"/>
          <w:szCs w:val="24"/>
        </w:rPr>
        <w:t xml:space="preserve"> The default screen. Reports are drawn as pins coloured along a five-step depth ramp, clustered when they overlap. A cluster takes the depth of its deepest member rather than an average, so eleven ankle-deep reports cannot hide one above-head report behind a reassuring colour.</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five-level gauge labelled by body part, with an optional photograph and an automatic GPS accuracy check. Where the fix is imprecise the user is warned and asked to confirm, because a report placed on the wrong street is worse than no report.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A triage queue scoped to a barangay, showing each signal's trust score, its supporting evidence, a call button, and directions. Every opening of a signal is recorded.</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1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nine tables across twenty-six migrations, and seventeen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2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3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4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ankle-deep water hides open drains and moves fast.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And the personas were derived from design constraints and local knowledge rather than validated through formal user interviews.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flood depth reporting system that helps Metro Manila residents decide whether a street is passable. The user opens the map, which loads without an account and shows nearby reports as coloured pins. The user may search for a place or locate themselves, then tap a pin to see the depth, the photograph if one exists, and how long ago it was recorded. If the reading is out of date, the user answers whether the water is gone, the same, or higher. To contribute, the user taps I-report, selects a depth on the body-scale gauge, optionally adds a photograph, and submits; the system records the location and the time and publishes the pin. In an emergency, the user taps Tulong, takes a live photograph,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Every opening of a signal is recorded. Throughout, the system states that it does not dispatch rescue.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[PASTE YOUR GOOGLE STITCH SHARE LINK HERE]</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240" w:line="276" w:lineRule="auto"/>
        <w:ind w:left="0" w:right="0" w:firstLine="0"/>
        <w:jc w:val="left"/>
      </w:pPr>
      <w:r>
        <w:rPr>
          <w:rFonts w:ascii="Times New Roman" w:hAnsi="Times New Roman" w:cs="Times New Roman" w:eastAsia="Times New Roman"/>
          <w:sz w:val="22"/>
          <w:szCs w:val="22"/>
          <w:i/>
        </w:rPr>
        <w:t xml:space="preserve">Placeholders carrying the correct identifying details. Replace each with a full APA entry once you have read the source. Do not submit an entry you have not opened.</w:t>
      </w:r>
    </w:p>
    <w:p>
      <w:pPr>
        <w:spacing w:before="240" w:after="240" w:line="276" w:lineRule="auto"/>
        <w:ind w:left="0" w:right="0" w:firstLine="0"/>
        <w:jc w:val="left"/>
      </w:pPr>
      <w:r>
        <w:rPr>
          <w:rFonts w:ascii="Times New Roman" w:hAnsi="Times New Roman" w:cs="Times New Roman" w:eastAsia="Times New Roman"/>
          <w:sz w:val="24"/>
          <w:szCs w:val="24"/>
        </w:rPr>
        <w:t xml:space="preserve">[VERIFY] MIT Urban Risk Lab. PetaBencana.id: Crowdsourced flood mapping. Retrieve the platform's own published description or an associated peer-reviewed evaluation.</w:t>
      </w:r>
    </w:p>
    <w:p>
      <w:pPr>
        <w:spacing w:before="240" w:after="240" w:line="276" w:lineRule="auto"/>
        <w:ind w:left="0" w:right="0" w:firstLine="0"/>
        <w:jc w:val="left"/>
      </w:pPr>
      <w:r>
        <w:rPr>
          <w:rFonts w:ascii="Times New Roman" w:hAnsi="Times New Roman" w:cs="Times New Roman" w:eastAsia="Times New Roman"/>
          <w:sz w:val="24"/>
          <w:szCs w:val="24"/>
        </w:rPr>
        <w:t xml:space="preserve">[VERIFY] Ushahidi. Platform documentation and peer-reviewed evaluations of crowdsourced crisis mapping.</w:t>
      </w:r>
    </w:p>
    <w:p>
      <w:pPr>
        <w:spacing w:before="240" w:after="240" w:line="276" w:lineRule="auto"/>
        <w:ind w:left="0" w:right="0" w:firstLine="0"/>
        <w:jc w:val="left"/>
      </w:pPr>
      <w:r>
        <w:rPr>
          <w:rFonts w:ascii="Times New Roman" w:hAnsi="Times New Roman" w:cs="Times New Roman" w:eastAsia="Times New Roman"/>
          <w:sz w:val="24"/>
          <w:szCs w:val="24"/>
        </w:rPr>
        <w:t xml:space="preserve">[VERIFY] Philippine Atmospheric, Geophysical and Astronomical Services Administration (PAGASA). Public weather and flood warning products.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National Disaster Risk Reduction and Management Council (NDRRMC). Situational report on flooding in the National Capital Region.</w:t>
      </w:r>
    </w:p>
    <w:p>
      <w:pPr>
        <w:spacing w:before="240" w:after="240" w:line="276" w:lineRule="auto"/>
        <w:ind w:left="0" w:right="0" w:firstLine="0"/>
        <w:jc w:val="left"/>
      </w:pPr>
      <w:r>
        <w:rPr>
          <w:rFonts w:ascii="Times New Roman" w:hAnsi="Times New Roman" w:cs="Times New Roman" w:eastAsia="Times New Roman"/>
          <w:sz w:val="24"/>
          <w:szCs w:val="24"/>
        </w:rPr>
        <w:t xml:space="preserve">[VERIFY] Metropolitan Manila Development Authority (MMDA). Flood control and monitoring publications.</w:t>
      </w:r>
    </w:p>
    <w:sectPr>
      <w:pgSz w:w="12240" w:h="15840" w:orient="portrait"/>
      <w:pgMar w:top="1440" w:right="1440" w:bottom="1440" w:left="1440" w:header="720" w:footer="720"/>
    </w:sectPr>
  </w:body>
</w:document>
</file>