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line="276" w:lineRule="auto"/>
        <w:ind w:left="0" w:right="0" w:firstLine="0"/>
        <w:jc w:val="center"/>
      </w:pPr>
      <w:r>
        <w:rPr>
          <w:rFonts w:ascii="Times New Roman" w:hAnsi="Times New Roman" w:cs="Times New Roman" w:eastAsia="Times New Roman"/>
          <w:sz w:val="32"/>
          <w:szCs w:val="32"/>
        </w:rPr>
        <w:t xml:space="preserve">Antas: A Street-Level Hazard Severity Reporting System</w:t>
      </w:r>
    </w:p>
    <w:p>
      <w:pPr>
        <w:spacing w:before="0" w:after="120" w:line="276" w:lineRule="auto"/>
        <w:ind w:left="0" w:right="0" w:firstLine="0"/>
        <w:jc w:val="center"/>
      </w:pPr>
      <w:r>
        <w:rPr>
          <w:rFonts w:ascii="Times New Roman" w:hAnsi="Times New Roman" w:cs="Times New Roman" w:eastAsia="Times New Roman"/>
          <w:sz w:val="32"/>
          <w:szCs w:val="32"/>
        </w:rPr>
        <w:t xml:space="preserve">for</w:t>
      </w:r>
    </w:p>
    <w:p>
      <w:pPr>
        <w:spacing w:before="0" w:after="120" w:line="276" w:lineRule="auto"/>
        <w:ind w:left="0" w:right="0" w:firstLine="0"/>
        <w:jc w:val="center"/>
      </w:pPr>
      <w:r>
        <w:rPr>
          <w:rFonts w:ascii="Times New Roman" w:hAnsi="Times New Roman" w:cs="Times New Roman" w:eastAsia="Times New Roman"/>
          <w:sz w:val="32"/>
          <w:szCs w:val="32"/>
        </w:rPr>
        <w:t xml:space="preserve">Metro Manila</w:t>
      </w:r>
    </w:p>
    <w:p>
      <w:pPr>
        <w:spacing w:before="0" w:after="0" w:line="276" w:lineRule="auto"/>
        <w:ind w:left="0" w:right="0" w:firstLine="0"/>
        <w:jc w:val="center"/>
      </w:pPr>
      <w:r>
        <w:rPr>
          <w:rFonts w:ascii="Times New Roman" w:hAnsi="Times New Roman" w:cs="Times New Roman" w:eastAsia="Times New Roman"/>
          <w:sz w:val="24"/>
          <w:szCs w:val="24"/>
        </w:rPr>
        <w:t xml:space="preserve">Gerald Elijah Olores</w:t>
      </w:r>
    </w:p>
    <w:p>
      <w:pPr>
        <w:spacing w:before="0" w:after="0" w:line="276" w:lineRule="auto"/>
        <w:ind w:left="0" w:right="0" w:firstLine="0"/>
        <w:jc w:val="center"/>
      </w:pPr>
      <w:r>
        <w:rPr>
          <w:rFonts w:ascii="Times New Roman" w:hAnsi="Times New Roman" w:cs="Times New Roman" w:eastAsia="Times New Roman"/>
          <w:sz w:val="24"/>
          <w:szCs w:val="24"/>
        </w:rPr>
        <w:t xml:space="preserve">Centro Escolar University</w:t>
      </w:r>
    </w:p>
    <w:p>
      <w:pPr>
        <w:spacing w:before="0" w:after="0" w:line="276" w:lineRule="auto"/>
        <w:ind w:left="0" w:right="0" w:firstLine="0"/>
        <w:jc w:val="center"/>
      </w:pPr>
      <w:r>
        <w:rPr>
          <w:rFonts w:ascii="Times New Roman" w:hAnsi="Times New Roman" w:cs="Times New Roman" w:eastAsia="Times New Roman"/>
          <w:sz w:val="24"/>
          <w:szCs w:val="24"/>
        </w:rPr>
        <w:t xml:space="preserve">Empirical Software Innovation</w:t>
      </w:r>
    </w:p>
    <w:p>
      <w:pPr>
        <w:spacing w:before="0" w:after="0" w:line="276" w:lineRule="auto"/>
        <w:ind w:left="0" w:right="0" w:firstLine="0"/>
        <w:jc w:val="center"/>
      </w:pPr>
      <w:r>
        <w:rPr>
          <w:rFonts w:ascii="Times New Roman" w:hAnsi="Times New Roman" w:cs="Times New Roman" w:eastAsia="Times New Roman"/>
          <w:sz w:val="24"/>
          <w:szCs w:val="24"/>
        </w:rPr>
        <w:t xml:space="preserve">and</w:t>
      </w:r>
    </w:p>
    <w:p>
      <w:pPr>
        <w:spacing w:before="0" w:after="0" w:line="276" w:lineRule="auto"/>
        <w:ind w:left="0" w:right="0" w:firstLine="0"/>
        <w:jc w:val="center"/>
      </w:pPr>
      <w:r>
        <w:rPr>
          <w:rFonts w:ascii="Times New Roman" w:hAnsi="Times New Roman" w:cs="Times New Roman" w:eastAsia="Times New Roman"/>
          <w:sz w:val="24"/>
          <w:szCs w:val="24"/>
        </w:rPr>
        <w:t xml:space="preserve">Interface Prototyping</w:t>
      </w:r>
    </w:p>
    <w:p>
      <w:pPr>
        <w:spacing w:before="0" w:after="0" w:line="276" w:lineRule="auto"/>
        <w:ind w:left="0" w:right="0" w:firstLine="0"/>
        <w:jc w:val="center"/>
      </w:pPr>
      <w:r>
        <w:rPr>
          <w:rFonts w:ascii="Times New Roman" w:hAnsi="Times New Roman" w:cs="Times New Roman" w:eastAsia="Times New Roman"/>
          <w:sz w:val="24"/>
          <w:szCs w:val="24"/>
        </w:rPr>
        <w:t xml:space="preserve">Research Adviser</w:t>
      </w:r>
    </w:p>
    <w:p>
      <w:pPr>
        <w:spacing w:before="0" w:after="0" w:line="276" w:lineRule="auto"/>
        <w:ind w:left="0" w:right="0" w:firstLine="0"/>
        <w:jc w:val="center"/>
      </w:pPr>
      <w:r>
        <w:rPr>
          <w:rFonts w:ascii="Times New Roman" w:hAnsi="Times New Roman" w:cs="Times New Roman" w:eastAsia="Times New Roman"/>
          <w:sz w:val="24"/>
          <w:szCs w:val="24"/>
        </w:rPr>
        <w:t xml:space="preserve">Dr. Eliza B. Ayo</w:t>
      </w:r>
    </w:p>
    <w:p>
      <w:pPr>
        <w:spacing w:before="0" w:after="0" w:line="276" w:lineRule="auto"/>
        <w:ind w:left="0" w:right="0" w:firstLine="0"/>
        <w:jc w:val="center"/>
      </w:pPr>
      <w:r>
        <w:rPr>
          <w:rFonts w:ascii="Times New Roman" w:hAnsi="Times New Roman" w:cs="Times New Roman" w:eastAsia="Times New Roman"/>
          <w:sz w:val="24"/>
          <w:szCs w:val="24"/>
        </w:rPr>
        <w:t xml:space="preserve">2026</w:t>
      </w:r>
    </w:p>
    <w:p>
      <w:pPr>
        <w:spacing w:before="200" w:after="0" w:line="276" w:lineRule="auto"/>
        <w:ind w:left="0" w:right="0" w:firstLine="0"/>
        <w:jc w:val="left"/>
      </w:pPr>
    </w:p>
    <w:p>
      <w:pPr>
        <w:spacing w:before="400" w:after="160" w:line="276" w:lineRule="auto"/>
        <w:ind w:left="0" w:right="0" w:firstLine="0"/>
        <w:jc w:val="left"/>
        <w:keepNext/>
      </w:pPr>
      <w:r>
        <w:rPr>
          <w:rFonts w:ascii="Times New Roman" w:hAnsi="Times New Roman" w:cs="Times New Roman" w:eastAsia="Times New Roman"/>
          <w:sz w:val="30"/>
          <w:szCs w:val="30"/>
        </w:rPr>
        <w:t xml:space="preserve">Section I: Research Foundation</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1.1 Problem Statement</w:t>
      </w:r>
    </w:p>
    <w:p>
      <w:pPr>
        <w:spacing w:before="240" w:after="240" w:line="276" w:lineRule="auto"/>
        <w:ind w:left="0" w:right="0" w:firstLine="0"/>
        <w:jc w:val="left"/>
      </w:pPr>
      <w:r>
        <w:rPr>
          <w:rFonts w:ascii="Times New Roman" w:hAnsi="Times New Roman" w:cs="Times New Roman" w:eastAsia="Times New Roman"/>
          <w:sz w:val="24"/>
          <w:szCs w:val="24"/>
        </w:rPr>
        <w:t xml:space="preserve">In an emergency, the question a Metro Manila resident actually needs answered is narrow and local: what is happening on my street right now, and how bad is it? During a flood it takes its sharpest form — is the water on my street passable? — and that is the form this project began with and the one the following evidence describes. Every information source available to them answers a different question.</w:t>
      </w:r>
    </w:p>
    <w:p>
      <w:pPr>
        <w:spacing w:before="240" w:after="240" w:line="276" w:lineRule="auto"/>
        <w:ind w:left="0" w:right="0" w:firstLine="0"/>
        <w:jc w:val="left"/>
      </w:pPr>
      <w:r>
        <w:rPr>
          <w:rFonts w:ascii="Times New Roman" w:hAnsi="Times New Roman" w:cs="Times New Roman" w:eastAsia="Times New Roman"/>
          <w:sz w:val="24"/>
          <w:szCs w:val="24"/>
        </w:rPr>
        <w:t xml:space="preserve">Official warnings operate at the scale of a river basin or a city. They are authoritative about rainfall and river level, and silent about the two hundred metres between a person and the main road. A resident who knows the Marikina River is at second alarm still does not know whether the corner of their own street is ankle-deep or waist-deep. PAGASA issues its flood products by river basin: its national flood picture resolves to a table of eighteen major river basins, in which the capital region appears as the entry NCR/Pasig Marikina Laguna de Bay. Its bulletins are graded on river discharge crossing Alert, Alarm and Critical water levels within a flood warning zone, and are disseminated to local, municipal, and provincial government offices (PAGASA, n.d.).</w:t>
      </w:r>
    </w:p>
    <w:p>
      <w:pPr>
        <w:spacing w:before="240" w:after="240" w:line="276" w:lineRule="auto"/>
        <w:ind w:left="0" w:right="0" w:firstLine="0"/>
        <w:jc w:val="left"/>
      </w:pPr>
      <w:r>
        <w:rPr>
          <w:rFonts w:ascii="Times New Roman" w:hAnsi="Times New Roman" w:cs="Times New Roman" w:eastAsia="Times New Roman"/>
          <w:sz w:val="24"/>
          <w:szCs w:val="24"/>
        </w:rPr>
        <w:t xml:space="preserve">The gap is filled informally, by neighbours posting photographs and short messages to Facebook groups and Messenger threads. That channel is fast, local, and genuinely useful, and it fails in three specific ways. First, it is unstructured: a post saying baha na dito cannot be compared, sorted, or aged, and two posts an hour apart cannot be told apart for currency. Second, it is not addressable by location, because a post attaches to a group rather than to a coordinate, so a reader cannot ask what is happening on their own street. Third, it carries no notion of staleness: a photograph taken three hours ago looks exactly like one taken three minutes ago, and floodwater moves in far less than three hours.</w:t>
      </w:r>
    </w:p>
    <w:p>
      <w:pPr>
        <w:spacing w:before="240" w:after="240" w:line="276" w:lineRule="auto"/>
        <w:ind w:left="0" w:right="0" w:firstLine="0"/>
        <w:jc w:val="left"/>
      </w:pPr>
      <w:r>
        <w:rPr>
          <w:rFonts w:ascii="Times New Roman" w:hAnsi="Times New Roman" w:cs="Times New Roman" w:eastAsia="Times New Roman"/>
          <w:sz w:val="24"/>
          <w:szCs w:val="24"/>
        </w:rPr>
        <w:t xml:space="preserve">The consequence is a decision made on bad information. A resident either waits longer than necessary, or walks into water deeper than they expected. Six inches of moving water is enough to knock an adult off their feet, and floodwater can be electrically charged by downed or underground power lines (National Weather Service, n.d.). The cost of the missing information is not inconvenience; it is a person stepping into a street they believed was passable. The scale of the exposure is not marginal. In the combined effects of the Southwest Monsoon and Tropical Cyclones Butchoy and Carina in July 2024, the NDRRMC recorded 189,771 families, or 754,446 persons, affected in the National Capital Region alone, of whom 584,867 were served outside evacuation centres (NDRRMC, 2024).</w:t>
      </w:r>
    </w:p>
    <w:p>
      <w:pPr>
        <w:spacing w:before="240" w:after="240" w:line="276" w:lineRule="auto"/>
        <w:ind w:left="0" w:right="0" w:firstLine="0"/>
        <w:jc w:val="left"/>
      </w:pPr>
      <w:r>
        <w:rPr>
          <w:rFonts w:ascii="Times New Roman" w:hAnsi="Times New Roman" w:cs="Times New Roman" w:eastAsia="Times New Roman"/>
          <w:sz w:val="24"/>
          <w:szCs w:val="24"/>
        </w:rPr>
        <w:t xml:space="preserve">Platforms built on resident reporting are already documented as viable at city scale. Esparza et al. (2024) show that crowdsourced flood reports improve inundation monitoring of road networks precisely in the blind spots where no flood gauge exists, reducing the number of physical sensors required by 32 per cent. Chow et al. (2023) report that volunteers marking flooded street segments across the Houston metropolitan area produced 399 to 479 data points per day, of which 85.9 per cent fell within one metre of a calibrated hydraulic model. Chow et al. describe their study as a preliminary assessment and recommend caution in interpreting the volunteered data against a hydraulic model, so it is cited here as evidence of collection at scale rather than as an endorsement of accuracy. In that platform volunteers marked street segments as flooded without recording a depth, which the researchers reconstructed afterwards from an elevation model. Antas instead asks the contributor for the depth directly, on a fixed five-level scale, trading reach for comparability between reports. Residents in Metro Manila already have the channel habit this depends on: Facebook reaches 81.9 per cent of the population and Messenger 56.2 per cent (Kemp, 2025).</w:t>
      </w:r>
    </w:p>
    <w:p>
      <w:pPr>
        <w:spacing w:before="240" w:after="240" w:line="276" w:lineRule="auto"/>
        <w:ind w:left="0" w:right="0" w:firstLine="0"/>
        <w:jc w:val="left"/>
      </w:pPr>
      <w:r>
        <w:rPr>
          <w:rFonts w:ascii="Times New Roman" w:hAnsi="Times New Roman" w:cs="Times New Roman" w:eastAsia="Times New Roman"/>
          <w:sz w:val="24"/>
          <w:szCs w:val="24"/>
        </w:rPr>
        <w:t xml:space="preserve">There is a clear need for a tool that collects what residents already report informally, but does so in a structured, located, and time-stamped form, and that is honest about the limits of what it knows. This is the gap Antas fills, and it is not a gap about water. Every failure described above — the wrong scale, the missing location, the unmarked age — is a failure of </w:t>
      </w:r>
      <w:r>
        <w:rPr>
          <w:rFonts w:ascii="Times New Roman" w:hAnsi="Times New Roman" w:cs="Times New Roman" w:eastAsia="Times New Roman"/>
          <w:sz w:val="24"/>
          <w:szCs w:val="24"/>
          <w:i/>
        </w:rPr>
        <w:t xml:space="preserve">street-level</w:t>
      </w:r>
      <w:r>
        <w:rPr>
          <w:rFonts w:ascii="Times New Roman" w:hAnsi="Times New Roman" w:cs="Times New Roman" w:eastAsia="Times New Roman"/>
          <w:sz w:val="24"/>
          <w:szCs w:val="24"/>
        </w:rPr>
        <w:t xml:space="preserve"> information, and it recurs unchanged in front of a burning house, a collapsed wall, or a person face-down on a road. Antas therefore accepts six kinds of incident: flood, fire, earthquake, accident, medical, and other.</w:t>
      </w:r>
    </w:p>
    <w:p>
      <w:pPr>
        <w:spacing w:before="240" w:after="240" w:line="276" w:lineRule="auto"/>
        <w:ind w:left="0" w:right="0" w:firstLine="0"/>
        <w:jc w:val="left"/>
      </w:pPr>
      <w:r>
        <w:rPr>
          <w:rFonts w:ascii="Times New Roman" w:hAnsi="Times New Roman" w:cs="Times New Roman" w:eastAsia="Times New Roman"/>
          <w:sz w:val="24"/>
          <w:szCs w:val="24"/>
          <w:b/>
        </w:rPr>
        <w:t xml:space="preserve">Why the evidence in this section is nevertheless flood evidence.</w:t>
      </w:r>
      <w:r>
        <w:rPr>
          <w:rFonts w:ascii="Times New Roman" w:hAnsi="Times New Roman" w:cs="Times New Roman" w:eastAsia="Times New Roman"/>
          <w:sz w:val="24"/>
          <w:szCs w:val="24"/>
        </w:rPr>
        <w:t xml:space="preserve"> PAGASA issues by river basin, the NDRRMC counted flood-affected families, and Esparza et al. and Chow et al. both studied crowdsourced </w:t>
      </w:r>
      <w:r>
        <w:rPr>
          <w:rFonts w:ascii="Times New Roman" w:hAnsi="Times New Roman" w:cs="Times New Roman" w:eastAsia="Times New Roman"/>
          <w:sz w:val="24"/>
          <w:szCs w:val="24"/>
          <w:i/>
        </w:rPr>
        <w:t xml:space="preserve">flood</w:t>
      </w:r>
      <w:r>
        <w:rPr>
          <w:rFonts w:ascii="Times New Roman" w:hAnsi="Times New Roman" w:cs="Times New Roman" w:eastAsia="Times New Roman"/>
          <w:sz w:val="24"/>
          <w:szCs w:val="24"/>
        </w:rPr>
        <w:t xml:space="preserve"> reporting. None of it is restated here as though it were about fires, because it is not, and a citation stretched to cover a hazard its authors never studied would be worth less than no citation. Flood is the case this project began with, the case the published record actually documents, and the case Antas measures most precisely — water is the one hazard here that can be graded against a human body, which is why it keeps a five-level scale while the other five are graded in three steps and ordered against it on a shared rank. Where this report says "flood", it means the worked case, not the boundary of what the application accepts.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1.2 Related Literature and Studies</w:t>
      </w:r>
    </w:p>
    <w:p>
      <w:pPr>
        <w:spacing w:before="240" w:after="240" w:line="276" w:lineRule="auto"/>
        <w:ind w:left="0" w:right="0" w:firstLine="0"/>
        <w:jc w:val="left"/>
      </w:pPr>
      <w:r>
        <w:rPr>
          <w:rFonts w:ascii="Times New Roman" w:hAnsi="Times New Roman" w:cs="Times New Roman" w:eastAsia="Times New Roman"/>
          <w:sz w:val="24"/>
          <w:szCs w:val="24"/>
        </w:rPr>
        <w:t xml:space="preserve">The literature relevant to Antas falls into eight areas: the recent record of crowdsourced disaster reporting platforms, the problem of trusting citizen-contributed data, the Philippine flood and warning context, the design of interfaces used under stress, the handling of information that decays with time, the closest comparable system, the official standard for road passability, and what an incident record contains across hazards. Each entry states what the source establishes and which decision in this system it supports. The evidence about </w:t>
      </w:r>
      <w:r>
        <w:rPr>
          <w:rFonts w:ascii="Times New Roman" w:hAnsi="Times New Roman" w:cs="Times New Roman" w:eastAsia="Times New Roman"/>
          <w:sz w:val="24"/>
          <w:szCs w:val="24"/>
          <w:i/>
        </w:rPr>
        <w:t xml:space="preserve">flood</w:t>
      </w:r>
      <w:r>
        <w:rPr>
          <w:rFonts w:ascii="Times New Roman" w:hAnsi="Times New Roman" w:cs="Times New Roman" w:eastAsia="Times New Roman"/>
          <w:sz w:val="24"/>
          <w:szCs w:val="24"/>
        </w:rPr>
        <w:t xml:space="preserve"> is weighted toward flood for the reason given at the end of 1.1: it is the hazard with a published record to cite in this country. The evidence about </w:t>
      </w:r>
      <w:r>
        <w:rPr>
          <w:rFonts w:ascii="Times New Roman" w:hAnsi="Times New Roman" w:cs="Times New Roman" w:eastAsia="Times New Roman"/>
          <w:sz w:val="24"/>
          <w:szCs w:val="24"/>
          <w:i/>
        </w:rPr>
        <w:t xml:space="preserve">scope</w:t>
      </w:r>
      <w:r>
        <w:rPr>
          <w:rFonts w:ascii="Times New Roman" w:hAnsi="Times New Roman" w:cs="Times New Roman" w:eastAsia="Times New Roman"/>
          <w:sz w:val="24"/>
          <w:szCs w:val="24"/>
        </w:rPr>
        <w:t xml:space="preserve"> is in 1.2A and 1.2H, and it is not flood-specific — Cicek and Kantarci review crowd reporting across earthquakes, floods, wildfires and hurricanes, and Wiegmann et al. review incident records across twenty-seven hazard types. The design decisions the flood sources support — a graded scale rather than a presence report, an explicit age on every reading, a trust score that never counts a gap as evidence against the sender — are hazard-independent, and the built system applies them to all six.</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A. Crowdsourced and Participatory Disaster Reporting</w:t>
      </w:r>
    </w:p>
    <w:p>
      <w:pPr>
        <w:spacing w:before="240" w:after="240" w:line="276" w:lineRule="auto"/>
        <w:ind w:left="0" w:right="0" w:firstLine="0"/>
        <w:jc w:val="left"/>
      </w:pPr>
      <w:r>
        <w:rPr>
          <w:rFonts w:ascii="Times New Roman" w:hAnsi="Times New Roman" w:cs="Times New Roman" w:eastAsia="Times New Roman"/>
          <w:sz w:val="24"/>
          <w:szCs w:val="24"/>
          <w:b/>
        </w:rPr>
        <w:t xml:space="preserve">Esparza, M., Farahmand, H., Liu, X., &amp; Mostafav, A. (2024). Enhancing inundation monitoring of road networks using crowdsourced flood reports. </w:t>
      </w:r>
      <w:r>
        <w:rPr>
          <w:rFonts w:ascii="Times New Roman" w:hAnsi="Times New Roman" w:cs="Times New Roman" w:eastAsia="Times New Roman"/>
          <w:sz w:val="24"/>
          <w:szCs w:val="24"/>
          <w:b/>
          <w:i/>
        </w:rPr>
        <w:t xml:space="preserve">Urban Informatics, 3</w:t>
      </w:r>
      <w:r>
        <w:rPr>
          <w:rFonts w:ascii="Times New Roman" w:hAnsi="Times New Roman" w:cs="Times New Roman" w:eastAsia="Times New Roman"/>
          <w:sz w:val="24"/>
          <w:szCs w:val="24"/>
          <w:b/>
        </w:rPr>
        <w:t xml:space="preserve">(1), Article 25. https://doi.org/10.1007/s44212-024-00055-7</w:t>
      </w:r>
    </w:p>
    <w:p>
      <w:pPr>
        <w:spacing w:before="240" w:after="240" w:line="276" w:lineRule="auto"/>
        <w:ind w:left="0" w:right="0" w:firstLine="0"/>
        <w:jc w:val="left"/>
      </w:pPr>
      <w:r>
        <w:rPr>
          <w:rFonts w:ascii="Times New Roman" w:hAnsi="Times New Roman" w:cs="Times New Roman" w:eastAsia="Times New Roman"/>
          <w:sz w:val="24"/>
          <w:szCs w:val="24"/>
        </w:rPr>
        <w:t xml:space="preserve">Esparza et al. supply the empirical warrant for the premise of this project. Studying the Houston road network, they find that resident-submitted reports improve inundation monitoring precisely where no gauge exists, reducing the number of physical sensors required by 32 per cent. The finding matters because a person standing in floodwater is an instrument no rain gauge can replace: the gauge measures rainfall, the resident measures the street.</w:t>
      </w:r>
    </w:p>
    <w:p>
      <w:pPr>
        <w:spacing w:before="240" w:after="240" w:line="276" w:lineRule="auto"/>
        <w:ind w:left="0" w:right="0" w:firstLine="0"/>
        <w:jc w:val="left"/>
      </w:pPr>
      <w:r>
        <w:rPr>
          <w:rFonts w:ascii="Times New Roman" w:hAnsi="Times New Roman" w:cs="Times New Roman" w:eastAsia="Times New Roman"/>
          <w:sz w:val="24"/>
          <w:szCs w:val="24"/>
          <w:b/>
        </w:rPr>
        <w:t xml:space="preserve">Chow, T. E., Chien, J., &amp; Meitzen, K. (2023). Validating the quality of volunteered geographic information (VGI) for flood modeling of Hurricane Harvey in Houston, Texas. </w:t>
      </w:r>
      <w:r>
        <w:rPr>
          <w:rFonts w:ascii="Times New Roman" w:hAnsi="Times New Roman" w:cs="Times New Roman" w:eastAsia="Times New Roman"/>
          <w:sz w:val="24"/>
          <w:szCs w:val="24"/>
          <w:b/>
          <w:i/>
        </w:rPr>
        <w:t xml:space="preserve">Hydrology, 10</w:t>
      </w:r>
      <w:r>
        <w:rPr>
          <w:rFonts w:ascii="Times New Roman" w:hAnsi="Times New Roman" w:cs="Times New Roman" w:eastAsia="Times New Roman"/>
          <w:sz w:val="24"/>
          <w:szCs w:val="24"/>
          <w:b/>
        </w:rPr>
        <w:t xml:space="preserve">(5), Article 113. https://doi.org/10.3390/hydrology10050113</w:t>
      </w:r>
    </w:p>
    <w:p>
      <w:pPr>
        <w:spacing w:before="240" w:after="240" w:line="276" w:lineRule="auto"/>
        <w:ind w:left="0" w:right="0" w:firstLine="0"/>
        <w:jc w:val="left"/>
      </w:pPr>
      <w:r>
        <w:rPr>
          <w:rFonts w:ascii="Times New Roman" w:hAnsi="Times New Roman" w:cs="Times New Roman" w:eastAsia="Times New Roman"/>
          <w:sz w:val="24"/>
          <w:szCs w:val="24"/>
        </w:rPr>
        <w:t xml:space="preserve">Chow et al. address the question Esparza et al. leave open, which is whether volunteered readings are accurate rather than merely plentiful. Volunteers marking flooded street segments across the Houston metropolitan area produced between 399 and 479 data points a day, and 85.9 per cent of those segments fell within one metre of a calibrated hydraulic model. The authors are careful about what this shows: they call the study a preliminary assessment and recommend caution in interpreting volunteered data against a model, so it is cited here for collection at scale rather than as a warrant for accuracy. One detail bears directly on the design of Antas. Their volunteers marked segments as flooded without recording a depth, which the researchers reconstructed afterwards from an elevation model; Antas asks the contributor for the depth directly, on a fixed five-level scale, trading reach for comparability between reports.</w:t>
      </w:r>
    </w:p>
    <w:p>
      <w:pPr>
        <w:spacing w:before="240" w:after="240" w:line="276" w:lineRule="auto"/>
        <w:ind w:left="0" w:right="0" w:firstLine="0"/>
        <w:jc w:val="left"/>
      </w:pPr>
      <w:r>
        <w:rPr>
          <w:rFonts w:ascii="Times New Roman" w:hAnsi="Times New Roman" w:cs="Times New Roman" w:eastAsia="Times New Roman"/>
          <w:sz w:val="24"/>
          <w:szCs w:val="24"/>
          <w:b/>
        </w:rPr>
        <w:t xml:space="preserve">Feng, Y., Brenner, C., &amp; Sester, M. (2020). Flood severity mapping from volunteered geographic information by interpreting water level from images containing people: A case study of Hurricane Harvey. </w:t>
      </w:r>
      <w:r>
        <w:rPr>
          <w:rFonts w:ascii="Times New Roman" w:hAnsi="Times New Roman" w:cs="Times New Roman" w:eastAsia="Times New Roman"/>
          <w:sz w:val="24"/>
          <w:szCs w:val="24"/>
          <w:b/>
          <w:i/>
        </w:rPr>
        <w:t xml:space="preserve">ISPRS Journal of Photogrammetry and Remote Sensing, 169</w:t>
      </w:r>
      <w:r>
        <w:rPr>
          <w:rFonts w:ascii="Times New Roman" w:hAnsi="Times New Roman" w:cs="Times New Roman" w:eastAsia="Times New Roman"/>
          <w:sz w:val="24"/>
          <w:szCs w:val="24"/>
          <w:b/>
        </w:rPr>
        <w:t xml:space="preserve">, 301-319. https://doi.org/10.1016/j.isprsjprs.2020.09.011</w:t>
      </w:r>
    </w:p>
    <w:p>
      <w:pPr>
        <w:spacing w:before="240" w:after="240" w:line="276" w:lineRule="auto"/>
        <w:ind w:left="0" w:right="0" w:firstLine="0"/>
        <w:jc w:val="left"/>
      </w:pPr>
      <w:r>
        <w:rPr>
          <w:rFonts w:ascii="Times New Roman" w:hAnsi="Times New Roman" w:cs="Times New Roman" w:eastAsia="Times New Roman"/>
          <w:sz w:val="24"/>
          <w:szCs w:val="24"/>
        </w:rPr>
        <w:t xml:space="preserve">Feng et al. provide the precedent for reading flood depth against a human body. They estimate water level from photographs containing people, banding the result as ankle, knee, hip or chest. That establishes the body as a workable reference object for depth, which is the premise of the five-level scale used here. Two differences are worth stating rather than glossing. Their bands are applied by annotators to photographs, whereas Antas asks the person standing in the water; and their scale has four levels where this one has five, the above-head level having no counterpart in their work. This source also falls outside the 2022 window applied elsewhere in this review; it is included because the recent literature using body-referenced depth bands cites it as the origin.</w:t>
      </w:r>
    </w:p>
    <w:p>
      <w:pPr>
        <w:spacing w:before="240" w:after="240" w:line="276" w:lineRule="auto"/>
        <w:ind w:left="0" w:right="0" w:firstLine="0"/>
        <w:jc w:val="left"/>
      </w:pPr>
      <w:r>
        <w:rPr>
          <w:rFonts w:ascii="Times New Roman" w:hAnsi="Times New Roman" w:cs="Times New Roman" w:eastAsia="Times New Roman"/>
          <w:sz w:val="24"/>
          <w:szCs w:val="24"/>
          <w:b/>
        </w:rPr>
        <w:t xml:space="preserve">Nielsen, A. B., Landwehr, D., Nicolai, J., Patil, T., &amp; Raju, E. (2024). Social media and crowdsourcing in disaster risk management: Trends, gaps, and insights from the current state of research. </w:t>
      </w:r>
      <w:r>
        <w:rPr>
          <w:rFonts w:ascii="Times New Roman" w:hAnsi="Times New Roman" w:cs="Times New Roman" w:eastAsia="Times New Roman"/>
          <w:sz w:val="24"/>
          <w:szCs w:val="24"/>
          <w:b/>
          <w:i/>
        </w:rPr>
        <w:t xml:space="preserve">Risk, Hazards &amp; Crisis in Public Policy, 15</w:t>
      </w:r>
      <w:r>
        <w:rPr>
          <w:rFonts w:ascii="Times New Roman" w:hAnsi="Times New Roman" w:cs="Times New Roman" w:eastAsia="Times New Roman"/>
          <w:sz w:val="24"/>
          <w:szCs w:val="24"/>
          <w:b/>
        </w:rPr>
        <w:t xml:space="preserve">(2), 104-127. https://doi.org/10.1002/rhc3.12297</w:t>
      </w:r>
    </w:p>
    <w:p>
      <w:pPr>
        <w:spacing w:before="240" w:after="240" w:line="276" w:lineRule="auto"/>
        <w:ind w:left="0" w:right="0" w:firstLine="0"/>
        <w:jc w:val="left"/>
      </w:pPr>
      <w:r>
        <w:rPr>
          <w:rFonts w:ascii="Times New Roman" w:hAnsi="Times New Roman" w:cs="Times New Roman" w:eastAsia="Times New Roman"/>
          <w:sz w:val="24"/>
          <w:szCs w:val="24"/>
        </w:rPr>
        <w:t xml:space="preserve">Nielsen et al. review 237 studies published between 2008 and 2023 on social media and crowdsourcing in disaster risk management, establishing that public information sharing during disasters is a documented and studied phenomenon rather than an assumption of this project. This justifies the product's basic shape: residents already post flood photographs to Facebook groups, and the contribution of Antas is structure, location and time, not the impulse to share.</w:t>
      </w:r>
    </w:p>
    <w:p>
      <w:pPr>
        <w:spacing w:before="240" w:after="240" w:line="276" w:lineRule="auto"/>
        <w:ind w:left="0" w:right="0" w:firstLine="0"/>
        <w:jc w:val="left"/>
      </w:pPr>
      <w:r>
        <w:rPr>
          <w:rFonts w:ascii="Times New Roman" w:hAnsi="Times New Roman" w:cs="Times New Roman" w:eastAsia="Times New Roman"/>
          <w:sz w:val="24"/>
          <w:szCs w:val="24"/>
          <w:b/>
        </w:rPr>
        <w:t xml:space="preserve">Cicek, D., &amp; Kantarci, B. (2023). Use of mobile crowdsensing in disaster management: A systematic review, challenges, and open issues. </w:t>
      </w:r>
      <w:r>
        <w:rPr>
          <w:rFonts w:ascii="Times New Roman" w:hAnsi="Times New Roman" w:cs="Times New Roman" w:eastAsia="Times New Roman"/>
          <w:sz w:val="24"/>
          <w:szCs w:val="24"/>
          <w:b/>
          <w:i/>
        </w:rPr>
        <w:t xml:space="preserve">Sensors, 23</w:t>
      </w:r>
      <w:r>
        <w:rPr>
          <w:rFonts w:ascii="Times New Roman" w:hAnsi="Times New Roman" w:cs="Times New Roman" w:eastAsia="Times New Roman"/>
          <w:sz w:val="24"/>
          <w:szCs w:val="24"/>
          <w:b/>
        </w:rPr>
        <w:t xml:space="preserve">(3), Article 1699. https://doi.org/10.3390/s23031699</w:t>
      </w:r>
    </w:p>
    <w:p>
      <w:pPr>
        <w:spacing w:before="240" w:after="240" w:line="276" w:lineRule="auto"/>
        <w:ind w:left="0" w:right="0" w:firstLine="0"/>
        <w:jc w:val="left"/>
      </w:pPr>
      <w:r>
        <w:rPr>
          <w:rFonts w:ascii="Times New Roman" w:hAnsi="Times New Roman" w:cs="Times New Roman" w:eastAsia="Times New Roman"/>
          <w:sz w:val="24"/>
          <w:szCs w:val="24"/>
        </w:rPr>
        <w:t xml:space="preserve">Cicek and Kantarci draw a distinction between crowdsourcing, which they characterise as gathering unstructured crowd intelligence through social media, and crowdsensing, a more structured type of data generation by crowds. Antas sits on the structured side of that line by design. The review also names a crowd-as-reporters pattern in which a member of the public submits an observation that is then checked, which is the shape of the moderator queue in Section 2.4. Note the scope limit: this review deliberately excludes work scoped solely to social media, so it is cited for the structured-versus-unstructured distinction and not as evidence about informal sharing behaviour.</w:t>
      </w:r>
    </w:p>
    <w:p>
      <w:pPr>
        <w:spacing w:before="240" w:after="240" w:line="276" w:lineRule="auto"/>
        <w:ind w:left="0" w:right="0" w:firstLine="0"/>
        <w:jc w:val="left"/>
      </w:pPr>
      <w:r>
        <w:rPr>
          <w:rFonts w:ascii="Times New Roman" w:hAnsi="Times New Roman" w:cs="Times New Roman" w:eastAsia="Times New Roman"/>
          <w:sz w:val="24"/>
          <w:szCs w:val="24"/>
        </w:rPr>
        <w:t xml:space="preserve">Three further findings bear directly on the scope of this system. First, the twenty-five studies reviewed span earthquakes, floods, wildfires and hurricanes alongside technological emergencies — the crowd-as-reporters pattern is not a flood technique, and that is the precedent for Antas accepting six hazard types on one set of rails rather than building a second application for each. Second, GPS and camera are the dominant sensors across the corpus, and they are exactly the two Antas requires of a reporter: a located observation with a photograph. Third, and most usefully, the authors find that only four of the twenty-five studies offer practical guidance on integrating crowdsensed data into existing decision-support infrastructure. That is the gap the moderator console and the triage board in Section 2.6 are built into: not another way to collect reports, but a defined place for a barangay desk to work them.</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B. Trust, Verification and Data Quality</w:t>
      </w:r>
    </w:p>
    <w:p>
      <w:pPr>
        <w:spacing w:before="240" w:after="240" w:line="276" w:lineRule="auto"/>
        <w:ind w:left="0" w:right="0" w:firstLine="0"/>
        <w:jc w:val="left"/>
      </w:pPr>
      <w:r>
        <w:rPr>
          <w:rFonts w:ascii="Times New Roman" w:hAnsi="Times New Roman" w:cs="Times New Roman" w:eastAsia="Times New Roman"/>
          <w:sz w:val="24"/>
          <w:szCs w:val="24"/>
          <w:b/>
        </w:rPr>
        <w:t xml:space="preserve">Lowrie, C., Kruczkiewicz, A., McClain, S. N., Nielsen, M., &amp; Mason, S. J. (2022). Evaluating the usefulness of VGI from Waze for the reporting of flash floods. </w:t>
      </w:r>
      <w:r>
        <w:rPr>
          <w:rFonts w:ascii="Times New Roman" w:hAnsi="Times New Roman" w:cs="Times New Roman" w:eastAsia="Times New Roman"/>
          <w:sz w:val="24"/>
          <w:szCs w:val="24"/>
          <w:b/>
          <w:i/>
        </w:rPr>
        <w:t xml:space="preserve">Scientific Reports, 12</w:t>
      </w:r>
      <w:r>
        <w:rPr>
          <w:rFonts w:ascii="Times New Roman" w:hAnsi="Times New Roman" w:cs="Times New Roman" w:eastAsia="Times New Roman"/>
          <w:sz w:val="24"/>
          <w:szCs w:val="24"/>
          <w:b/>
        </w:rPr>
        <w:t xml:space="preserve">(1), Article 5268. https://doi.org/10.1038/s41598-022-08751-7</w:t>
      </w:r>
    </w:p>
    <w:p>
      <w:pPr>
        <w:spacing w:before="240" w:after="240" w:line="276" w:lineRule="auto"/>
        <w:ind w:left="0" w:right="0" w:firstLine="0"/>
        <w:jc w:val="left"/>
      </w:pPr>
      <w:r>
        <w:rPr>
          <w:rFonts w:ascii="Times New Roman" w:hAnsi="Times New Roman" w:cs="Times New Roman" w:eastAsia="Times New Roman"/>
          <w:sz w:val="24"/>
          <w:szCs w:val="24"/>
        </w:rPr>
        <w:t xml:space="preserve">This source addresses how the reliability of an unverified report from an unknown person can be estimated. Lowrie et al. establish two of the three signals the Antas trust score relies on: clustering of reports relative to authoritative sources, and a per-contributor credibility score. They are explicit that they did not test the third, stating that their research has not included digital elevation models, atmospheric data, or streamflow gauges, all of which would be valuable additions. The environmental-corroboration group in Section 2.4 therefore rests on Safaei-Moghadam et al. rather than on this source, and the distinction is stated here rather than blurred.</w:t>
      </w:r>
    </w:p>
    <w:p>
      <w:pPr>
        <w:spacing w:before="240" w:after="240" w:line="276" w:lineRule="auto"/>
        <w:ind w:left="0" w:right="0" w:firstLine="0"/>
        <w:jc w:val="left"/>
      </w:pPr>
      <w:r>
        <w:rPr>
          <w:rFonts w:ascii="Times New Roman" w:hAnsi="Times New Roman" w:cs="Times New Roman" w:eastAsia="Times New Roman"/>
          <w:sz w:val="24"/>
          <w:szCs w:val="24"/>
          <w:b/>
        </w:rPr>
        <w:t xml:space="preserve">Safaei-Moghadam, A., Tarboton, D., &amp; Minsker, B. (2023). Estimating the likelihood of roadway pluvial flood based on crowdsourced traffic data and depression-based DEM analysis. </w:t>
      </w:r>
      <w:r>
        <w:rPr>
          <w:rFonts w:ascii="Times New Roman" w:hAnsi="Times New Roman" w:cs="Times New Roman" w:eastAsia="Times New Roman"/>
          <w:sz w:val="24"/>
          <w:szCs w:val="24"/>
          <w:b/>
          <w:i/>
        </w:rPr>
        <w:t xml:space="preserve">Natural Hazards and Earth System Sciences, 23</w:t>
      </w:r>
      <w:r>
        <w:rPr>
          <w:rFonts w:ascii="Times New Roman" w:hAnsi="Times New Roman" w:cs="Times New Roman" w:eastAsia="Times New Roman"/>
          <w:sz w:val="24"/>
          <w:szCs w:val="24"/>
          <w:b/>
        </w:rPr>
        <w:t xml:space="preserve">(1), 1-19. https://doi.org/10.5194/nhess-23-1-2023</w:t>
      </w:r>
    </w:p>
    <w:p>
      <w:pPr>
        <w:spacing w:before="240" w:after="240" w:line="276" w:lineRule="auto"/>
        <w:ind w:left="0" w:right="0" w:firstLine="0"/>
        <w:jc w:val="left"/>
      </w:pPr>
      <w:r>
        <w:rPr>
          <w:rFonts w:ascii="Times New Roman" w:hAnsi="Times New Roman" w:cs="Times New Roman" w:eastAsia="Times New Roman"/>
          <w:sz w:val="24"/>
          <w:szCs w:val="24"/>
        </w:rPr>
        <w:t xml:space="preserve">Safaei-Moghadam et al. supply the environmental half of the trust score. They note that the Waze app has no pre-qualification for users to post a report, and consequently not all flood-labelled alerts are reliable as flood observations. Their response is to require a cluster of more than two flood alerts near a mapped depression, and to cross-check alert timing against rainfall and alert location against elevation data. Those are precisely the corroboration, rainfall and elevation groups in Section 2.4.</w:t>
      </w:r>
    </w:p>
    <w:p>
      <w:pPr>
        <w:spacing w:before="240" w:after="240" w:line="276" w:lineRule="auto"/>
        <w:ind w:left="0" w:right="0" w:firstLine="0"/>
        <w:jc w:val="left"/>
      </w:pPr>
      <w:r>
        <w:rPr>
          <w:rFonts w:ascii="Times New Roman" w:hAnsi="Times New Roman" w:cs="Times New Roman" w:eastAsia="Times New Roman"/>
          <w:sz w:val="24"/>
          <w:szCs w:val="24"/>
          <w:b/>
        </w:rPr>
        <w:t xml:space="preserve">Gheyas, I., Asghar, M. R., Schneider, S., &amp; Woodward, A. (2025). </w:t>
      </w:r>
      <w:r>
        <w:rPr>
          <w:rFonts w:ascii="Times New Roman" w:hAnsi="Times New Roman" w:cs="Times New Roman" w:eastAsia="Times New Roman"/>
          <w:sz w:val="24"/>
          <w:szCs w:val="24"/>
          <w:b/>
          <w:i/>
        </w:rPr>
        <w:t xml:space="preserve">Establishing trust in crowdsourced data</w:t>
      </w:r>
      <w:r>
        <w:rPr>
          <w:rFonts w:ascii="Times New Roman" w:hAnsi="Times New Roman" w:cs="Times New Roman" w:eastAsia="Times New Roman"/>
          <w:sz w:val="24"/>
          <w:szCs w:val="24"/>
          <w:b/>
        </w:rPr>
        <w:t xml:space="preserve"> (arXiv:2511.03016). arXiv. https://arxiv.org/abs/2511.03016</w:t>
      </w:r>
    </w:p>
    <w:p>
      <w:pPr>
        <w:spacing w:before="240" w:after="240" w:line="276" w:lineRule="auto"/>
        <w:ind w:left="0" w:right="0" w:firstLine="0"/>
        <w:jc w:val="left"/>
      </w:pPr>
      <w:r>
        <w:rPr>
          <w:rFonts w:ascii="Times New Roman" w:hAnsi="Times New Roman" w:cs="Times New Roman" w:eastAsia="Times New Roman"/>
          <w:sz w:val="24"/>
          <w:szCs w:val="24"/>
        </w:rPr>
        <w:t xml:space="preserve">Gheyas et al. show that a contributor-reputation mechanism can weight submissions without excluding contributors, filtering guesses while prioritising consistent contributors. This supports two decisions at once: the reputation record of confirmed and false reports, and the rule that a low-confidence emergency signal is ranked lower but never filtered out. This is a preprint and has not been peer reviewed, which is stated here rather than left for a reader to discover.</w:t>
      </w:r>
    </w:p>
    <w:p>
      <w:pPr>
        <w:spacing w:before="240" w:after="240" w:line="276" w:lineRule="auto"/>
        <w:ind w:left="0" w:right="0" w:firstLine="0"/>
        <w:jc w:val="left"/>
      </w:pPr>
      <w:r>
        <w:rPr>
          <w:rFonts w:ascii="Times New Roman" w:hAnsi="Times New Roman" w:cs="Times New Roman" w:eastAsia="Times New Roman"/>
          <w:sz w:val="24"/>
          <w:szCs w:val="24"/>
          <w:b/>
        </w:rPr>
        <w:t xml:space="preserve">Hilberts, S., Govers, M., Petelos, E., &amp; Evers, S. (2025). The impact of misinformation on social media in the context of natural disasters: Narrative review. </w:t>
      </w:r>
      <w:r>
        <w:rPr>
          <w:rFonts w:ascii="Times New Roman" w:hAnsi="Times New Roman" w:cs="Times New Roman" w:eastAsia="Times New Roman"/>
          <w:sz w:val="24"/>
          <w:szCs w:val="24"/>
          <w:b/>
          <w:i/>
        </w:rPr>
        <w:t xml:space="preserve">JMIR Infodemiology, 5</w:t>
      </w:r>
      <w:r>
        <w:rPr>
          <w:rFonts w:ascii="Times New Roman" w:hAnsi="Times New Roman" w:cs="Times New Roman" w:eastAsia="Times New Roman"/>
          <w:sz w:val="24"/>
          <w:szCs w:val="24"/>
          <w:b/>
        </w:rPr>
        <w:t xml:space="preserve">, Article e70413. https://doi.org/10.2196/70413</w:t>
      </w:r>
    </w:p>
    <w:p>
      <w:pPr>
        <w:spacing w:before="240" w:after="240" w:line="276" w:lineRule="auto"/>
        <w:ind w:left="0" w:right="0" w:firstLine="0"/>
        <w:jc w:val="left"/>
      </w:pPr>
      <w:r>
        <w:rPr>
          <w:rFonts w:ascii="Times New Roman" w:hAnsi="Times New Roman" w:cs="Times New Roman" w:eastAsia="Times New Roman"/>
          <w:sz w:val="24"/>
          <w:szCs w:val="24"/>
        </w:rPr>
        <w:t xml:space="preserve">Hilberts et al. establish that false or outdated information spreads readily during an emergency, and that corrections travel more slowly than the claims they correct. This supports two refusals recorded in Section 4.2: free-text comments beneath a depth reading, and any label describing floodwater as safe. In a system nobody moderates, a reassuring comment outlives the conditions that produced it.</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C. The Philippine Flood Context</w:t>
      </w:r>
    </w:p>
    <w:p>
      <w:pPr>
        <w:spacing w:before="240" w:after="240" w:line="276" w:lineRule="auto"/>
        <w:ind w:left="0" w:right="0" w:firstLine="0"/>
        <w:jc w:val="left"/>
      </w:pPr>
      <w:r>
        <w:rPr>
          <w:rFonts w:ascii="Times New Roman" w:hAnsi="Times New Roman" w:cs="Times New Roman" w:eastAsia="Times New Roman"/>
          <w:sz w:val="24"/>
          <w:szCs w:val="24"/>
          <w:b/>
        </w:rPr>
        <w:t xml:space="preserve">Philippine Atmospheric, Geophysical and Astronomical Services Administration. (n.d.). </w:t>
      </w:r>
      <w:r>
        <w:rPr>
          <w:rFonts w:ascii="Times New Roman" w:hAnsi="Times New Roman" w:cs="Times New Roman" w:eastAsia="Times New Roman"/>
          <w:sz w:val="24"/>
          <w:szCs w:val="24"/>
          <w:b/>
          <w:i/>
        </w:rPr>
        <w:t xml:space="preserve">Flood information</w:t>
      </w:r>
      <w:r>
        <w:rPr>
          <w:rFonts w:ascii="Times New Roman" w:hAnsi="Times New Roman" w:cs="Times New Roman" w:eastAsia="Times New Roman"/>
          <w:sz w:val="24"/>
          <w:szCs w:val="24"/>
          <w:b/>
        </w:rPr>
        <w:t xml:space="preserve">. Retrieved August 15, 2026, from https://www.pagasa.dost.gov.ph/flood</w:t>
      </w:r>
    </w:p>
    <w:p>
      <w:pPr>
        <w:spacing w:before="240" w:after="240" w:line="276" w:lineRule="auto"/>
        <w:ind w:left="0" w:right="0" w:firstLine="0"/>
        <w:jc w:val="left"/>
      </w:pPr>
      <w:r>
        <w:rPr>
          <w:rFonts w:ascii="Times New Roman" w:hAnsi="Times New Roman" w:cs="Times New Roman" w:eastAsia="Times New Roman"/>
          <w:sz w:val="24"/>
          <w:szCs w:val="24"/>
        </w:rPr>
        <w:t xml:space="preserve">This is the primary source for the spatial unit at which official warnings are issued. PAGASA organises its flood products around eighteen major river basins and disseminates them to local, municipal, and provincial government offices. The finest spatial unit reached by any public PAGASA product examined here is the city or municipality: its regional forecast names conditions over Metro Manila and then lists constituent cities, the whole of Marikina appearing as one unit. That is the primary-source basis for the central claim of the problem statement, stated as a demonstrated coarse granularity rather than as a denial that any street-level product exists. Antas does not compete with these warnings; it answers the question they are not designed to answer.</w:t>
      </w:r>
    </w:p>
    <w:p>
      <w:pPr>
        <w:spacing w:before="240" w:after="240" w:line="276" w:lineRule="auto"/>
        <w:ind w:left="0" w:right="0" w:firstLine="0"/>
        <w:jc w:val="left"/>
      </w:pPr>
      <w:r>
        <w:rPr>
          <w:rFonts w:ascii="Times New Roman" w:hAnsi="Times New Roman" w:cs="Times New Roman" w:eastAsia="Times New Roman"/>
          <w:sz w:val="24"/>
          <w:szCs w:val="24"/>
          <w:b/>
        </w:rPr>
        <w:t xml:space="preserve">Philippine Atmospheric, Geophysical and Astronomical Services Administration. (n.d.). </w:t>
      </w:r>
      <w:r>
        <w:rPr>
          <w:rFonts w:ascii="Times New Roman" w:hAnsi="Times New Roman" w:cs="Times New Roman" w:eastAsia="Times New Roman"/>
          <w:sz w:val="24"/>
          <w:szCs w:val="24"/>
          <w:b/>
          <w:i/>
        </w:rPr>
        <w:t xml:space="preserve">Legend</w:t>
      </w:r>
      <w:r>
        <w:rPr>
          <w:rFonts w:ascii="Times New Roman" w:hAnsi="Times New Roman" w:cs="Times New Roman" w:eastAsia="Times New Roman"/>
          <w:sz w:val="24"/>
          <w:szCs w:val="24"/>
          <w:b/>
        </w:rPr>
        <w:t xml:space="preserve">. Retrieved August 15, 2026, from https://pagasa.dost.gov.ph/learnings/legend</w:t>
      </w:r>
    </w:p>
    <w:p>
      <w:pPr>
        <w:spacing w:before="240" w:after="240" w:line="276" w:lineRule="auto"/>
        <w:ind w:left="0" w:right="0" w:firstLine="0"/>
        <w:jc w:val="left"/>
      </w:pPr>
      <w:r>
        <w:rPr>
          <w:rFonts w:ascii="Times New Roman" w:hAnsi="Times New Roman" w:cs="Times New Roman" w:eastAsia="Times New Roman"/>
          <w:sz w:val="24"/>
          <w:szCs w:val="24"/>
        </w:rPr>
        <w:t xml:space="preserve">This page carries the published definitions of the colour-coded rainfall warnings, and states the spatial unit explicitly: the General Flood Advisory is issued for non-telemetered river basins and issued to the public on a regional basis. The impact language is spatially generic in the same way, warning that flooding is possible in low-lying areas and near river channels, which names a category of place rather than a place. Note that this page carries no publication date; the date given is a retrieval date.</w:t>
      </w:r>
    </w:p>
    <w:p>
      <w:pPr>
        <w:spacing w:before="240" w:after="240" w:line="276" w:lineRule="auto"/>
        <w:ind w:left="0" w:right="0" w:firstLine="0"/>
        <w:jc w:val="left"/>
      </w:pPr>
      <w:r>
        <w:rPr>
          <w:rFonts w:ascii="Times New Roman" w:hAnsi="Times New Roman" w:cs="Times New Roman" w:eastAsia="Times New Roman"/>
          <w:sz w:val="24"/>
          <w:szCs w:val="24"/>
          <w:b/>
        </w:rPr>
        <w:t xml:space="preserve">National Disaster Risk Reduction and Management Council. (2024). </w:t>
      </w:r>
      <w:r>
        <w:rPr>
          <w:rFonts w:ascii="Times New Roman" w:hAnsi="Times New Roman" w:cs="Times New Roman" w:eastAsia="Times New Roman"/>
          <w:sz w:val="24"/>
          <w:szCs w:val="24"/>
          <w:b/>
          <w:i/>
        </w:rPr>
        <w:t xml:space="preserve">SitRep no. 46 for the combined effects of Southwest Monsoon and TCs Butchoy and Carina (2024)</w:t>
      </w:r>
      <w:r>
        <w:rPr>
          <w:rFonts w:ascii="Times New Roman" w:hAnsi="Times New Roman" w:cs="Times New Roman" w:eastAsia="Times New Roman"/>
          <w:sz w:val="24"/>
          <w:szCs w:val="24"/>
          <w:b/>
        </w:rPr>
        <w:t xml:space="preserve">. Retrieved August 15, 2026, from https://ndrrmc.gov.ph/attachments/article/4259/SitRep_No_46_for_the_Combined_Effects_of_Southwest_Monsoon_and_TCs_BUTCHOY_and_CARINA_2024.pdf</w:t>
      </w:r>
    </w:p>
    <w:p>
      <w:pPr>
        <w:spacing w:before="240" w:after="240" w:line="276" w:lineRule="auto"/>
        <w:ind w:left="0" w:right="0" w:firstLine="0"/>
        <w:jc w:val="left"/>
      </w:pPr>
      <w:r>
        <w:rPr>
          <w:rFonts w:ascii="Times New Roman" w:hAnsi="Times New Roman" w:cs="Times New Roman" w:eastAsia="Times New Roman"/>
          <w:sz w:val="24"/>
          <w:szCs w:val="24"/>
        </w:rPr>
        <w:t xml:space="preserve">SitRep No. 46 is the final report in its series, so its figures are post-validation. It records 189,771 families, or 754,446 persons, affected in the National Capital Region, of whom 584,867 were served outside evacuation centres. That is the scale statistic the problem statement rests on, taken from the primary record rather than from a news summary of it. The report number and date matter: the National Capital Region count rose from 125,491 persons in SitRep No. 17 on 26 July to 754,446 in SitRep No. 46 a month later, so an earlier report in the same series would understate the event several times over.</w:t>
      </w:r>
    </w:p>
    <w:p>
      <w:pPr>
        <w:spacing w:before="240" w:after="240" w:line="276" w:lineRule="auto"/>
        <w:ind w:left="0" w:right="0" w:firstLine="0"/>
        <w:jc w:val="left"/>
      </w:pPr>
      <w:r>
        <w:rPr>
          <w:rFonts w:ascii="Times New Roman" w:hAnsi="Times New Roman" w:cs="Times New Roman" w:eastAsia="Times New Roman"/>
          <w:sz w:val="24"/>
          <w:szCs w:val="24"/>
          <w:b/>
        </w:rPr>
        <w:t xml:space="preserve">World Bank. (2020). </w:t>
      </w:r>
      <w:r>
        <w:rPr>
          <w:rFonts w:ascii="Times New Roman" w:hAnsi="Times New Roman" w:cs="Times New Roman" w:eastAsia="Times New Roman"/>
          <w:sz w:val="24"/>
          <w:szCs w:val="24"/>
          <w:b/>
          <w:i/>
        </w:rPr>
        <w:t xml:space="preserve">Concept project information document (PID): Pasig-Marikina River Basin Flood Management Project (P171897)</w:t>
      </w:r>
      <w:r>
        <w:rPr>
          <w:rFonts w:ascii="Times New Roman" w:hAnsi="Times New Roman" w:cs="Times New Roman" w:eastAsia="Times New Roman"/>
          <w:sz w:val="24"/>
          <w:szCs w:val="24"/>
          <w:b/>
        </w:rPr>
        <w:t xml:space="preserve"> (Report No. PIDC27692). World Bank Group. https://documents.worldbank.org/curated/en/851731580982488098/pdf/Concept-Project-Information-Document-PID-Pasig-Marikina-River-Basin-Flood-Management-Project-P171897.pdf</w:t>
      </w:r>
    </w:p>
    <w:p>
      <w:pPr>
        <w:spacing w:before="240" w:after="240" w:line="276" w:lineRule="auto"/>
        <w:ind w:left="0" w:right="0" w:firstLine="0"/>
        <w:jc w:val="left"/>
      </w:pPr>
      <w:r>
        <w:rPr>
          <w:rFonts w:ascii="Times New Roman" w:hAnsi="Times New Roman" w:cs="Times New Roman" w:eastAsia="Times New Roman"/>
          <w:sz w:val="24"/>
          <w:szCs w:val="24"/>
        </w:rPr>
        <w:t xml:space="preserve">The World Bank's project assessment establishes that flooding in the Pasig-Marikina basin is a chronic structural condition rather than a sequence of exceptional events: parts of the basin flood already during rainfall events with a five-year return period. The NDRRMC situational report supplies the scale of one severe event; this supplies the recurrence that makes a standing tool worth building rather than an emergency broadcast.</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D. Interface Design for Use Under Stress</w:t>
      </w:r>
    </w:p>
    <w:p>
      <w:pPr>
        <w:spacing w:before="240" w:after="240" w:line="276" w:lineRule="auto"/>
        <w:ind w:left="0" w:right="0" w:firstLine="0"/>
        <w:jc w:val="left"/>
      </w:pPr>
      <w:r>
        <w:rPr>
          <w:rFonts w:ascii="Times New Roman" w:hAnsi="Times New Roman" w:cs="Times New Roman" w:eastAsia="Times New Roman"/>
          <w:sz w:val="24"/>
          <w:szCs w:val="24"/>
          <w:b/>
        </w:rPr>
        <w:t xml:space="preserve">Knysh, A., &amp; Pohrebniak, T. (2026). Mental health app crisis support assessment framework: Development and pilot testing. </w:t>
      </w:r>
      <w:r>
        <w:rPr>
          <w:rFonts w:ascii="Times New Roman" w:hAnsi="Times New Roman" w:cs="Times New Roman" w:eastAsia="Times New Roman"/>
          <w:sz w:val="24"/>
          <w:szCs w:val="24"/>
          <w:b/>
          <w:i/>
        </w:rPr>
        <w:t xml:space="preserve">Frontiers in Digital Health, 8</w:t>
      </w:r>
      <w:r>
        <w:rPr>
          <w:rFonts w:ascii="Times New Roman" w:hAnsi="Times New Roman" w:cs="Times New Roman" w:eastAsia="Times New Roman"/>
          <w:sz w:val="24"/>
          <w:szCs w:val="24"/>
          <w:b/>
        </w:rPr>
        <w:t xml:space="preserve">, Article 1814547. https://doi.org/10.3389/fdgth.2026.1814547</w:t>
      </w:r>
    </w:p>
    <w:p>
      <w:pPr>
        <w:spacing w:before="240" w:after="240" w:line="276" w:lineRule="auto"/>
        <w:ind w:left="0" w:right="0" w:firstLine="0"/>
        <w:jc w:val="left"/>
      </w:pPr>
      <w:r>
        <w:rPr>
          <w:rFonts w:ascii="Times New Roman" w:hAnsi="Times New Roman" w:cs="Times New Roman" w:eastAsia="Times New Roman"/>
          <w:sz w:val="24"/>
          <w:szCs w:val="24"/>
        </w:rPr>
        <w:t xml:space="preserve">This source establishes that attention narrows in a crisis, and that every additional step in a path raises the chance the task is abandoned. Knysh and Pohrebniak find that each additional navigation tap or ambiguous label increases the risk that a user abandons the task entirely, and criticise crisis interfaces built from pale, small, hierarchy-free text. Two decisions rest on this: the emergency control is a plainly labelled tab rather than a long-press on the ordinary report button, and depth is expressed in body parts so that no arithmetic conversion is required. The limit of this warrant should be stated. The older claim that stress makes people revert to habitual actions is not asserted here, because recent primary work fails to replicate that effect; the argument rests on interaction cost under narrowed attention instead. The source lists adequate touch targets as a criterion but gives no numeric value and does not address outdoor viewing, so the 48-pixel target rests on the WCAG 2.2 recommendation below rather than on this source. The light-only interface is not derived from either source: it is a design judgement about reading a screen outdoors in daylight, and is recorded here as a judgement rather than dressed as a standard.</w:t>
      </w:r>
    </w:p>
    <w:p>
      <w:pPr>
        <w:spacing w:before="240" w:after="240" w:line="276" w:lineRule="auto"/>
        <w:ind w:left="0" w:right="0" w:firstLine="0"/>
        <w:jc w:val="left"/>
      </w:pPr>
      <w:r>
        <w:rPr>
          <w:rFonts w:ascii="Times New Roman" w:hAnsi="Times New Roman" w:cs="Times New Roman" w:eastAsia="Times New Roman"/>
          <w:sz w:val="24"/>
          <w:szCs w:val="24"/>
          <w:b/>
        </w:rPr>
        <w:t xml:space="preserve">World Wide Web Consortium. (2024). </w:t>
      </w:r>
      <w:r>
        <w:rPr>
          <w:rFonts w:ascii="Times New Roman" w:hAnsi="Times New Roman" w:cs="Times New Roman" w:eastAsia="Times New Roman"/>
          <w:sz w:val="24"/>
          <w:szCs w:val="24"/>
          <w:b/>
          <w:i/>
        </w:rPr>
        <w:t xml:space="preserve">Web Content Accessibility Guidelines (WCAG) 2.2</w:t>
      </w:r>
      <w:r>
        <w:rPr>
          <w:rFonts w:ascii="Times New Roman" w:hAnsi="Times New Roman" w:cs="Times New Roman" w:eastAsia="Times New Roman"/>
          <w:sz w:val="24"/>
          <w:szCs w:val="24"/>
          <w:b/>
        </w:rPr>
        <w:t xml:space="preserve"> (W3C Recommendation). Retrieved August 15, 2026, from https://www.w3.org/TR/WCAG22/</w:t>
      </w:r>
    </w:p>
    <w:p>
      <w:pPr>
        <w:spacing w:before="240" w:after="240" w:line="276" w:lineRule="auto"/>
        <w:ind w:left="0" w:right="0" w:firstLine="0"/>
        <w:jc w:val="left"/>
      </w:pPr>
      <w:r>
        <w:rPr>
          <w:rFonts w:ascii="Times New Roman" w:hAnsi="Times New Roman" w:cs="Times New Roman" w:eastAsia="Times New Roman"/>
          <w:sz w:val="24"/>
          <w:szCs w:val="24"/>
        </w:rPr>
        <w:t xml:space="preserve">WCAG 2.2 sets the published minimum target size. Success criterion 2.5.8, at Level AA, sets a minimum of 24 by 24 CSS pixels; the enhanced criterion 2.5.5, at Level AAA, sets 44 by 44. The 48-pixel minimum used here exceeds both. It is stated that way deliberately: WCAG does not require 48 pixels, and a paper that implied it did would be misreporting the standard it claims to follow.</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E. Information Decay and Offline Operation</w:t>
      </w:r>
    </w:p>
    <w:p>
      <w:pPr>
        <w:spacing w:before="240" w:after="240" w:line="276" w:lineRule="auto"/>
        <w:ind w:left="0" w:right="0" w:firstLine="0"/>
        <w:jc w:val="left"/>
      </w:pPr>
      <w:r>
        <w:rPr>
          <w:rFonts w:ascii="Times New Roman" w:hAnsi="Times New Roman" w:cs="Times New Roman" w:eastAsia="Times New Roman"/>
          <w:sz w:val="24"/>
          <w:szCs w:val="24"/>
          <w:b/>
        </w:rPr>
        <w:t xml:space="preserve">Liu, B., Wang, Y., &amp; Li, Y. (2024). The effect of time display format on cognitive performance of integrated meteorological radar information. </w:t>
      </w:r>
      <w:r>
        <w:rPr>
          <w:rFonts w:ascii="Times New Roman" w:hAnsi="Times New Roman" w:cs="Times New Roman" w:eastAsia="Times New Roman"/>
          <w:sz w:val="24"/>
          <w:szCs w:val="24"/>
          <w:b/>
          <w:i/>
        </w:rPr>
        <w:t xml:space="preserve">Behavioral Sciences, 14</w:t>
      </w:r>
      <w:r>
        <w:rPr>
          <w:rFonts w:ascii="Times New Roman" w:hAnsi="Times New Roman" w:cs="Times New Roman" w:eastAsia="Times New Roman"/>
          <w:sz w:val="24"/>
          <w:szCs w:val="24"/>
          <w:b/>
        </w:rPr>
        <w:t xml:space="preserve">(9), Article 847. https://doi.org/10.3390/bs14090847</w:t>
      </w:r>
    </w:p>
    <w:p>
      <w:pPr>
        <w:spacing w:before="240" w:after="240" w:line="276" w:lineRule="auto"/>
        <w:ind w:left="0" w:right="0" w:firstLine="0"/>
        <w:jc w:val="left"/>
      </w:pPr>
      <w:r>
        <w:rPr>
          <w:rFonts w:ascii="Times New Roman" w:hAnsi="Times New Roman" w:cs="Times New Roman" w:eastAsia="Times New Roman"/>
          <w:sz w:val="24"/>
          <w:szCs w:val="24"/>
        </w:rPr>
        <w:t xml:space="preserve">Liu et al. establish that how the age of a time-sensitive reading is displayed changes whether people account for it. They study pilots reading radar imagery and find that users overlook the latency or underestimate the uncertainty the delay introduces, and that the display format of the delay affects this. Two limits should be stated rather than glossed. Their population is pilots reading cockpit radar, not the general public, so the transfer to a flood map is an argument this paper makes and not a finding the source reports. And they manipulate the format of an already-shown delay rather than testing age-marking against its absence, so they support the decision to state a reading's age prominently, not the stronger claim that usefulness decays at a measurable rate. The six-hour cutoff in particular has no source: no work found within the review window fixes a threshold, and it is an engineering judgement of this project. Ashista et al. and the MDN documentation below cover the separate decision to cache the application shell and the guide for use without a network.</w:t>
      </w:r>
    </w:p>
    <w:p>
      <w:pPr>
        <w:spacing w:before="240" w:after="240" w:line="276" w:lineRule="auto"/>
        <w:ind w:left="0" w:right="0" w:firstLine="0"/>
        <w:jc w:val="left"/>
      </w:pPr>
      <w:r>
        <w:rPr>
          <w:rFonts w:ascii="Times New Roman" w:hAnsi="Times New Roman" w:cs="Times New Roman" w:eastAsia="Times New Roman"/>
          <w:sz w:val="24"/>
          <w:szCs w:val="24"/>
          <w:b/>
        </w:rPr>
        <w:t xml:space="preserve">Ashista, H., Comas, A. S., Selby, T., Essar, M. Y., Alawa, J., Al-Hajj, S., &amp; Nelson, E. (2026). An offline-first electronic health record for vulnerable populations: A mixed-methods feasibility study. </w:t>
      </w:r>
      <w:r>
        <w:rPr>
          <w:rFonts w:ascii="Times New Roman" w:hAnsi="Times New Roman" w:cs="Times New Roman" w:eastAsia="Times New Roman"/>
          <w:sz w:val="24"/>
          <w:szCs w:val="24"/>
          <w:b/>
          <w:i/>
        </w:rPr>
        <w:t xml:space="preserve">PLOS Digital Health, 5</w:t>
      </w:r>
      <w:r>
        <w:rPr>
          <w:rFonts w:ascii="Times New Roman" w:hAnsi="Times New Roman" w:cs="Times New Roman" w:eastAsia="Times New Roman"/>
          <w:sz w:val="24"/>
          <w:szCs w:val="24"/>
          <w:b/>
        </w:rPr>
        <w:t xml:space="preserve">(2), Article e0001204. https://doi.org/10.1371/journal.pdig.0001204</w:t>
      </w:r>
    </w:p>
    <w:p>
      <w:pPr>
        <w:spacing w:before="240" w:after="240" w:line="276" w:lineRule="auto"/>
        <w:ind w:left="0" w:right="0" w:firstLine="0"/>
        <w:jc w:val="left"/>
      </w:pPr>
      <w:r>
        <w:rPr>
          <w:rFonts w:ascii="Times New Roman" w:hAnsi="Times New Roman" w:cs="Times New Roman" w:eastAsia="Times New Roman"/>
          <w:sz w:val="24"/>
          <w:szCs w:val="24"/>
        </w:rPr>
        <w:t xml:space="preserve">Ashista et al. demonstrate that an offline-first architecture with deferred synchronisation is workable for a safety-relevant application under intermittent connectivity in a low-resource setting. Liu et al. cover how the age of a reading is displayed; this covers the other half, the decision to cache the application shell and the preparedness guide so the product still opens when the network does not.</w:t>
      </w:r>
    </w:p>
    <w:p>
      <w:pPr>
        <w:spacing w:before="240" w:after="240" w:line="276" w:lineRule="auto"/>
        <w:ind w:left="0" w:right="0" w:firstLine="0"/>
        <w:jc w:val="left"/>
      </w:pPr>
      <w:r>
        <w:rPr>
          <w:rFonts w:ascii="Times New Roman" w:hAnsi="Times New Roman" w:cs="Times New Roman" w:eastAsia="Times New Roman"/>
          <w:sz w:val="24"/>
          <w:szCs w:val="24"/>
          <w:b/>
        </w:rPr>
        <w:t xml:space="preserve">Mozilla. (2025). </w:t>
      </w:r>
      <w:r>
        <w:rPr>
          <w:rFonts w:ascii="Times New Roman" w:hAnsi="Times New Roman" w:cs="Times New Roman" w:eastAsia="Times New Roman"/>
          <w:sz w:val="24"/>
          <w:szCs w:val="24"/>
          <w:b/>
          <w:i/>
        </w:rPr>
        <w:t xml:space="preserve">Offline and background operation</w:t>
      </w:r>
      <w:r>
        <w:rPr>
          <w:rFonts w:ascii="Times New Roman" w:hAnsi="Times New Roman" w:cs="Times New Roman" w:eastAsia="Times New Roman"/>
          <w:sz w:val="24"/>
          <w:szCs w:val="24"/>
          <w:b/>
        </w:rPr>
        <w:t xml:space="preserve">. MDN Web Docs. Retrieved August 15, 2026, from https://developer.mozilla.org/en-US/docs/Web/Progressive_web_apps/Guides/Offline_and_background_operation</w:t>
      </w:r>
    </w:p>
    <w:p>
      <w:pPr>
        <w:spacing w:before="240" w:after="240" w:line="276" w:lineRule="auto"/>
        <w:ind w:left="0" w:right="0" w:firstLine="0"/>
        <w:jc w:val="left"/>
      </w:pPr>
      <w:r>
        <w:rPr>
          <w:rFonts w:ascii="Times New Roman" w:hAnsi="Times New Roman" w:cs="Times New Roman" w:eastAsia="Times New Roman"/>
          <w:sz w:val="24"/>
          <w:szCs w:val="24"/>
        </w:rPr>
        <w:t xml:space="preserve">MDN documents the service-worker mechanism by which a progressive web application serves cached content without a network, which is the implementation route for the cached shell and guide described above.</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F. The Closest Comparable System</w:t>
      </w:r>
    </w:p>
    <w:p>
      <w:pPr>
        <w:spacing w:before="240" w:after="240" w:line="276" w:lineRule="auto"/>
        <w:ind w:left="0" w:right="0" w:firstLine="0"/>
        <w:jc w:val="left"/>
      </w:pPr>
      <w:r>
        <w:rPr>
          <w:rFonts w:ascii="Times New Roman" w:hAnsi="Times New Roman" w:cs="Times New Roman" w:eastAsia="Times New Roman"/>
          <w:sz w:val="24"/>
          <w:szCs w:val="24"/>
          <w:b/>
        </w:rPr>
        <w:t xml:space="preserve">Roque, N. (2024, August 24). Dingdong Dantes’ foundation helps launch LyfSaver, an app to foster bayanihan during disasters. </w:t>
      </w:r>
      <w:r>
        <w:rPr>
          <w:rFonts w:ascii="Times New Roman" w:hAnsi="Times New Roman" w:cs="Times New Roman" w:eastAsia="Times New Roman"/>
          <w:sz w:val="24"/>
          <w:szCs w:val="24"/>
          <w:b/>
          <w:i/>
        </w:rPr>
        <w:t xml:space="preserve">GMA Integrated News</w:t>
      </w:r>
      <w:r>
        <w:rPr>
          <w:rFonts w:ascii="Times New Roman" w:hAnsi="Times New Roman" w:cs="Times New Roman" w:eastAsia="Times New Roman"/>
          <w:sz w:val="24"/>
          <w:szCs w:val="24"/>
          <w:b/>
        </w:rPr>
        <w:t xml:space="preserve">. https://www.gmanetwork.com/news/lifestyle/content/918113/dingdong-dantes-foundation-helps-launch-lyfsaver-an-app-to-foster-bayanihan-during-disasters/story/</w:t>
      </w:r>
    </w:p>
    <w:p>
      <w:pPr>
        <w:spacing w:before="240" w:after="240" w:line="276" w:lineRule="auto"/>
        <w:ind w:left="0" w:right="0" w:firstLine="0"/>
        <w:jc w:val="left"/>
      </w:pPr>
      <w:r>
        <w:rPr>
          <w:rFonts w:ascii="Times New Roman" w:hAnsi="Times New Roman" w:cs="Times New Roman" w:eastAsia="Times New Roman"/>
          <w:sz w:val="24"/>
          <w:szCs w:val="24"/>
        </w:rPr>
        <w:t xml:space="preserve">LyfSaver is the system this project most resembles, and the comparison is worth making directly rather than leaving implied. Launched in August 2024 by Fyt Media with the University of the Philippines Nationwide Operational Assessment of Hazards, the UP Resilience Institute and the YesPinoy Foundation, it accepts resident reports of floods, storm surges, landslides, barangay status and accidents, with photographs, video and messages, and combines them with UP-NOAH hazard mapping and a volunteer training programme. It is available as a mobile application and in the browser at https://app.lyfsaver.ph.</w:t>
      </w:r>
    </w:p>
    <w:p>
      <w:pPr>
        <w:spacing w:before="240" w:after="240" w:line="276" w:lineRule="auto"/>
        <w:ind w:left="0" w:right="0" w:firstLine="0"/>
        <w:jc w:val="left"/>
      </w:pPr>
      <w:r>
        <w:rPr>
          <w:rFonts w:ascii="Times New Roman" w:hAnsi="Times New Roman" w:cs="Times New Roman" w:eastAsia="Times New Roman"/>
          <w:sz w:val="24"/>
          <w:szCs w:val="24"/>
        </w:rPr>
        <w:t xml:space="preserve">It is better resourced than this project in every dimension that resources buy: scientific hazard layers, institutional partners, and a training pipeline. Its adoption is real rather than prospective.</w:t>
      </w:r>
    </w:p>
    <w:p>
      <w:pPr>
        <w:spacing w:before="240" w:after="240" w:line="276" w:lineRule="auto"/>
        <w:ind w:left="0" w:right="0" w:firstLine="0"/>
        <w:jc w:val="left"/>
      </w:pPr>
      <w:r>
        <w:rPr>
          <w:rFonts w:ascii="Times New Roman" w:hAnsi="Times New Roman" w:cs="Times New Roman" w:eastAsia="Times New Roman"/>
          <w:sz w:val="24"/>
          <w:szCs w:val="24"/>
          <w:b/>
        </w:rPr>
        <w:t xml:space="preserve">Magbanua, S. A. (2026, August 26). QC trains city disaster responders through LyfSaver. </w:t>
      </w:r>
      <w:r>
        <w:rPr>
          <w:rFonts w:ascii="Times New Roman" w:hAnsi="Times New Roman" w:cs="Times New Roman" w:eastAsia="Times New Roman"/>
          <w:sz w:val="24"/>
          <w:szCs w:val="24"/>
          <w:b/>
          <w:i/>
        </w:rPr>
        <w:t xml:space="preserve">Daily Tribune</w:t>
      </w:r>
      <w:r>
        <w:rPr>
          <w:rFonts w:ascii="Times New Roman" w:hAnsi="Times New Roman" w:cs="Times New Roman" w:eastAsia="Times New Roman"/>
          <w:sz w:val="24"/>
          <w:szCs w:val="24"/>
          <w:b/>
        </w:rPr>
        <w:t xml:space="preserve">. https://tribune.net.ph/2026/08/26/qc-trains-city-disaster-responders-through-lyfsaver</w:t>
      </w:r>
    </w:p>
    <w:p>
      <w:pPr>
        <w:spacing w:before="240" w:after="240" w:line="276" w:lineRule="auto"/>
        <w:ind w:left="0" w:right="0" w:firstLine="0"/>
        <w:jc w:val="left"/>
      </w:pPr>
      <w:r>
        <w:rPr>
          <w:rFonts w:ascii="Times New Roman" w:hAnsi="Times New Roman" w:cs="Times New Roman" w:eastAsia="Times New Roman"/>
          <w:sz w:val="24"/>
          <w:szCs w:val="24"/>
        </w:rPr>
        <w:t xml:space="preserve">Magbanua reports the Quezon City government training barangay officials, volunteers and city disaster responders on the platform, describing it as a tool to report incidents, verify information and share trusted updates during emergencies. The significance for this project is twofold. It confirms that the problem addressed here is real enough for a city government to invest in, and it establishes that the crowdsourced-reporting space in Metro Manila is occupied. Any claim this project makes to contribute something must therefore be a claim about what LyfSaver does not do, not about the category as a whole.</w:t>
      </w:r>
    </w:p>
    <w:p>
      <w:pPr>
        <w:spacing w:before="240" w:after="240" w:line="276" w:lineRule="auto"/>
        <w:ind w:left="0" w:right="0" w:firstLine="0"/>
        <w:jc w:val="left"/>
      </w:pPr>
      <w:r>
        <w:rPr>
          <w:rFonts w:ascii="Times New Roman" w:hAnsi="Times New Roman" w:cs="Times New Roman" w:eastAsia="Times New Roman"/>
          <w:sz w:val="24"/>
          <w:szCs w:val="24"/>
        </w:rPr>
        <w:t xml:space="preserve">That difference is one of data type. LyfSaver records that an incident is present at a place. Antas records how deep the water is, on a fixed five-level scale, which is a different kind of measurement: it can be ordered, compared between reports, clustered, and turned into a decision. A report that a street is flooded cannot be converted into advice; a report that the water is knee-deep can. Section 1.3 argues that difference and Section 1.4 tabulates it, including the rows where LyfSaver is the stronger system.</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G. The Official Passability Standard</w:t>
      </w:r>
    </w:p>
    <w:p>
      <w:pPr>
        <w:spacing w:before="240" w:after="240" w:line="276" w:lineRule="auto"/>
        <w:ind w:left="0" w:right="0" w:firstLine="0"/>
        <w:jc w:val="left"/>
      </w:pPr>
      <w:r>
        <w:rPr>
          <w:rFonts w:ascii="Times New Roman" w:hAnsi="Times New Roman" w:cs="Times New Roman" w:eastAsia="Times New Roman"/>
          <w:sz w:val="24"/>
          <w:szCs w:val="24"/>
          <w:b/>
        </w:rPr>
        <w:t xml:space="preserve">Malasig, J. (2024, September 4). Tire deep or gutter deep? MMDA’s new system assigns acronyms to flood levels. </w:t>
      </w:r>
      <w:r>
        <w:rPr>
          <w:rFonts w:ascii="Times New Roman" w:hAnsi="Times New Roman" w:cs="Times New Roman" w:eastAsia="Times New Roman"/>
          <w:sz w:val="24"/>
          <w:szCs w:val="24"/>
          <w:b/>
          <w:i/>
        </w:rPr>
        <w:t xml:space="preserve">Interaksyon</w:t>
      </w:r>
      <w:r>
        <w:rPr>
          <w:rFonts w:ascii="Times New Roman" w:hAnsi="Times New Roman" w:cs="Times New Roman" w:eastAsia="Times New Roman"/>
          <w:sz w:val="24"/>
          <w:szCs w:val="24"/>
          <w:b/>
        </w:rPr>
        <w:t xml:space="preserve">. https://interaksyon.philstar.com/trends-spotlights/2024/09/04/282826/mmda-flood-gauge-system-travelers-motorists/</w:t>
      </w:r>
    </w:p>
    <w:p>
      <w:pPr>
        <w:spacing w:before="240" w:after="240" w:line="276" w:lineRule="auto"/>
        <w:ind w:left="0" w:right="0" w:firstLine="0"/>
        <w:jc w:val="left"/>
      </w:pPr>
      <w:r>
        <w:rPr>
          <w:rFonts w:ascii="Times New Roman" w:hAnsi="Times New Roman" w:cs="Times New Roman" w:eastAsia="Times New Roman"/>
          <w:sz w:val="24"/>
          <w:szCs w:val="24"/>
        </w:rPr>
        <w:t xml:space="preserve">Malasig documents the Metropolitan Manila Development Authority’s Flood Gauge System, which classifies a flooded road by whether vehicles can pass it: PATV, passable to all types of vehicles, at eight to ten inches; NPLV, not passable to light vehicles, at thirteen to nineteen inches; and NPATV, not passable to any type of vehicle, at twenty-six inches and above. The system is the reason this project can make a passability claim without inventing a threshold.</w:t>
      </w:r>
    </w:p>
    <w:p>
      <w:pPr>
        <w:spacing w:before="240" w:after="240" w:line="276" w:lineRule="auto"/>
        <w:ind w:left="0" w:right="0" w:firstLine="0"/>
        <w:jc w:val="left"/>
      </w:pPr>
      <w:r>
        <w:rPr>
          <w:rFonts w:ascii="Times New Roman" w:hAnsi="Times New Roman" w:cs="Times New Roman" w:eastAsia="Times New Roman"/>
          <w:sz w:val="24"/>
          <w:szCs w:val="24"/>
        </w:rPr>
        <w:t xml:space="preserve">Two features of the standard matter here. The first is that it is official and published, so adopting it is citation rather than invention — an important distinction for a safety claim. The second is that MMDA describes its own categories in body terms: nineteen inches is “knee deep”, thirty-seven is “waist deep”, forty-five is “chest deep”. The scale this project chose for its own reasons, described in Section 2.2, turns out to be the vocabulary the national road authority already uses. Antas maps its five levels onto the three MMDA categories, taking the worse category wherever one of its bands straddles two, and shows the result on every flood report.</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H. Incident Information Across Hazards</w:t>
      </w:r>
    </w:p>
    <w:p>
      <w:pPr>
        <w:spacing w:before="240" w:after="240" w:line="276" w:lineRule="auto"/>
        <w:ind w:left="0" w:right="0" w:firstLine="0"/>
        <w:jc w:val="left"/>
      </w:pPr>
      <w:r>
        <w:rPr>
          <w:rFonts w:ascii="Times New Roman" w:hAnsi="Times New Roman" w:cs="Times New Roman" w:eastAsia="Times New Roman"/>
          <w:sz w:val="24"/>
          <w:szCs w:val="24"/>
          <w:b/>
        </w:rPr>
        <w:t xml:space="preserve">Wiegmann, M., Kersten, J., Senaratne, H., Potthast, M., Klan, F., &amp; Stein, B. (2021). Opportunities and risks of disaster data from social media: A systematic review of incident information. </w:t>
      </w:r>
      <w:r>
        <w:rPr>
          <w:rFonts w:ascii="Times New Roman" w:hAnsi="Times New Roman" w:cs="Times New Roman" w:eastAsia="Times New Roman"/>
          <w:sz w:val="24"/>
          <w:szCs w:val="24"/>
          <w:b/>
          <w:i/>
        </w:rPr>
        <w:t xml:space="preserve">Natural Hazards and Earth System Sciences, 21</w:t>
      </w:r>
      <w:r>
        <w:rPr>
          <w:rFonts w:ascii="Times New Roman" w:hAnsi="Times New Roman" w:cs="Times New Roman" w:eastAsia="Times New Roman"/>
          <w:sz w:val="24"/>
          <w:szCs w:val="24"/>
          <w:b/>
        </w:rPr>
        <w:t xml:space="preserve">(4), 1431–1444. https://doi.org/10.5194/nhess-21-1431-2021</w:t>
      </w:r>
    </w:p>
    <w:p>
      <w:pPr>
        <w:spacing w:before="240" w:after="240" w:line="276" w:lineRule="auto"/>
        <w:ind w:left="0" w:right="0" w:firstLine="0"/>
        <w:jc w:val="left"/>
      </w:pPr>
      <w:r>
        <w:rPr>
          <w:rFonts w:ascii="Times New Roman" w:hAnsi="Times New Roman" w:cs="Times New Roman" w:eastAsia="Times New Roman"/>
          <w:sz w:val="24"/>
          <w:szCs w:val="24"/>
        </w:rPr>
        <w:t xml:space="preserve">Wiegmann et al. review thirty-seven disaster and incident databases covering twenty-seven hazard types, and ask what is recorded about an incident and what is missing. Their unit of analysis is the answer to the scope question this project had to settle: the useful record is an </w:t>
      </w:r>
      <w:r>
        <w:rPr>
          <w:rFonts w:ascii="Times New Roman" w:hAnsi="Times New Roman" w:cs="Times New Roman" w:eastAsia="Times New Roman"/>
          <w:sz w:val="24"/>
          <w:szCs w:val="24"/>
          <w:i/>
        </w:rPr>
        <w:t xml:space="preserve">incident</w:t>
      </w:r>
      <w:r>
        <w:rPr>
          <w:rFonts w:ascii="Times New Roman" w:hAnsi="Times New Roman" w:cs="Times New Roman" w:eastAsia="Times New Roman"/>
          <w:sz w:val="24"/>
          <w:szCs w:val="24"/>
        </w:rPr>
        <w:t xml:space="preserve"> — typed, located, timed, and graded — and the fields that make it useful recur across twenty-seven hazards rather than being particular to any one of them. A system that carries a hazard type on every report and signal, as Antas does after migration 0028, is recording the thing this literature treats as the unit; a system hard-coded to water is recording a special case of it.</w:t>
      </w:r>
    </w:p>
    <w:p>
      <w:pPr>
        <w:spacing w:before="240" w:after="240" w:line="276" w:lineRule="auto"/>
        <w:ind w:left="0" w:right="0" w:firstLine="0"/>
        <w:jc w:val="left"/>
      </w:pPr>
      <w:r>
        <w:rPr>
          <w:rFonts w:ascii="Times New Roman" w:hAnsi="Times New Roman" w:cs="Times New Roman" w:eastAsia="Times New Roman"/>
          <w:sz w:val="24"/>
          <w:szCs w:val="24"/>
        </w:rPr>
        <w:t xml:space="preserve">The review's second finding is the one that shapes how Antas treats a report after it arrives. Traditional authoritative sources offer high precision and incomplete recall — they are right about what they record and silent about most of what happens — while crowd and social sources invert that, covering far more ground at substantially lower accuracy. The response the authors call for is deliberate quality control rather than a choice between the two. That is the division of labour in this system: an ordinary report is published quickly and carries its own age and its own confirmations, because breadth is the point; an emergency signal is scored against rainfall, elevation, corroboration and reporter history and reaches a human before anything is acted on, because at that end of the scale a false positive costs somebody's attention during an emergency.</w:t>
      </w:r>
    </w:p>
    <w:p>
      <w:pPr>
        <w:spacing w:before="240" w:after="240" w:line="276" w:lineRule="auto"/>
        <w:ind w:left="0" w:right="0" w:firstLine="0"/>
        <w:jc w:val="left"/>
      </w:pPr>
      <w:r>
        <w:rPr>
          <w:rFonts w:ascii="Times New Roman" w:hAnsi="Times New Roman" w:cs="Times New Roman" w:eastAsia="Times New Roman"/>
          <w:sz w:val="22"/>
          <w:szCs w:val="22"/>
          <w:i/>
        </w:rPr>
        <w:t xml:space="preserve">The scope limit is worth stating: this review is about incident databases and social-media-derived data, not about purpose-built reporting applications. It is cited here for what an incident record contains and for the precision-recall trade-off, not as evidence that an application of this kind performs well.</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Synthesis: The Gap This Project Addresses</w:t>
      </w:r>
    </w:p>
    <w:p>
      <w:pPr>
        <w:spacing w:before="240" w:after="240" w:line="276" w:lineRule="auto"/>
        <w:ind w:left="0" w:right="0" w:firstLine="0"/>
        <w:jc w:val="left"/>
      </w:pPr>
      <w:r>
        <w:rPr>
          <w:rFonts w:ascii="Times New Roman" w:hAnsi="Times New Roman" w:cs="Times New Roman" w:eastAsia="Times New Roman"/>
          <w:sz w:val="24"/>
          <w:szCs w:val="24"/>
        </w:rPr>
        <w:t xml:space="preserve">Taken together the literature supports three positions, with the strength of each stated honestly. First, residents are a documented source of hazard information that instruments do not capture at street level: Esparza et al. quantify a 32 per cent reduction in the sensors required, and Chow et al. show collection at a rate of several hundred street segments a day, though they caution against treating volunteered depth as accurate. Second, trust is the recurring difficulty in this literature rather than collection, and the responses described are to weigh reports by corroboration, contributor history and independent environmental data. That weighting is documented in individual systems; describing it as the field's settled answer would go further than the sources reviewed here allow. Third, official warning systems are authoritative and necessary, and work at a spatial resolution that cannot answer the question a person standing on a street is asking, which PAGASA's own products demonstrate directly.</w:t>
      </w:r>
    </w:p>
    <w:p>
      <w:pPr>
        <w:spacing w:before="240" w:after="240" w:line="276" w:lineRule="auto"/>
        <w:ind w:left="0" w:right="0" w:firstLine="0"/>
        <w:jc w:val="left"/>
      </w:pPr>
      <w:r>
        <w:rPr>
          <w:rFonts w:ascii="Times New Roman" w:hAnsi="Times New Roman" w:cs="Times New Roman" w:eastAsia="Times New Roman"/>
          <w:sz w:val="24"/>
          <w:szCs w:val="24"/>
        </w:rPr>
        <w:t xml:space="preserve">Where this project positions its contribution is the treatment of information decay in the interface itself. The sources reviewed here concentrate on collecting reports and on judging their reliability; none of them examines withholding a report once it is too old to act on. That is an observation about the literature this review reached, not a demonstrated gap in the field, and it is stated as such: a systematic search would be needed to establish that no such work exists. On that reading, Antas treats staleness as a first-class safety property: every reading states its age, and beyond six hours the map draws nothing and says why. It pairs that with an explicit refusal to imply a dispatch capability it does not have. Those two commitments, rather than the collection mechanism, are what distinguish this system from the precedents reviewed here.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1.3 How Antas Improves Upon Existing Solutions</w:t>
      </w:r>
    </w:p>
    <w:p>
      <w:pPr>
        <w:spacing w:before="240" w:after="240" w:line="276" w:lineRule="auto"/>
        <w:ind w:left="0" w:right="0" w:firstLine="0"/>
        <w:jc w:val="left"/>
      </w:pPr>
      <w:r>
        <w:rPr>
          <w:rFonts w:ascii="Times New Roman" w:hAnsi="Times New Roman" w:cs="Times New Roman" w:eastAsia="Times New Roman"/>
          <w:sz w:val="24"/>
          <w:szCs w:val="24"/>
        </w:rPr>
        <w:t xml:space="preserve">Two comparisons are needed rather than one. The tools a Metro Manila resident reaches for when something is happening on their street — official warnings, news, neighbourhood groups, navigation apps — differ from Antas in the ways set out below. LyfSaver, described in Section 1.2F, is a different case: it is a purpose-built crowdsourced reporting platform and shares this project’s premise. The differences that matter against it are the third, the seventh and the eighth.</w:t>
      </w:r>
    </w:p>
    <w:p>
      <w:pPr>
        <w:spacing w:before="0" w:after="120" w:line="276" w:lineRule="auto"/>
        <w:ind w:left="720" w:hanging="360"/>
        <w:jc w:val="left"/>
      </w:pPr>
      <w:r>
        <w:rPr>
          <w:rFonts w:ascii="Times New Roman" w:hAnsi="Times New Roman" w:cs="Times New Roman" w:eastAsia="Times New Roman"/>
          <w:sz w:val="24"/>
          <w:szCs w:val="24"/>
        </w:rPr>
        <w:t xml:space="preserve">1.  </w:t>
      </w:r>
      <w:r>
        <w:rPr>
          <w:rFonts w:ascii="Times New Roman" w:hAnsi="Times New Roman" w:cs="Times New Roman" w:eastAsia="Times New Roman"/>
          <w:sz w:val="24"/>
          <w:szCs w:val="24"/>
          <w:b/>
        </w:rPr>
        <w:t xml:space="preserve">Street-level resolution.</w:t>
      </w:r>
      <w:r>
        <w:rPr>
          <w:rFonts w:ascii="Times New Roman" w:hAnsi="Times New Roman" w:cs="Times New Roman" w:eastAsia="Times New Roman"/>
          <w:sz w:val="24"/>
          <w:szCs w:val="24"/>
        </w:rPr>
        <w:t xml:space="preserve"> Official warnings describe a basin; Antas describes a coordinate. A report is attached to the point it was observed at, so the map answers a question about one street rather than one city.</w:t>
      </w:r>
    </w:p>
    <w:p>
      <w:pPr>
        <w:spacing w:before="0" w:after="120" w:line="276" w:lineRule="auto"/>
        <w:ind w:left="720" w:hanging="360"/>
        <w:jc w:val="left"/>
      </w:pP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b/>
        </w:rPr>
        <w:t xml:space="preserve">A scale a person can actually read.</w:t>
      </w:r>
      <w:r>
        <w:rPr>
          <w:rFonts w:ascii="Times New Roman" w:hAnsi="Times New Roman" w:cs="Times New Roman" w:eastAsia="Times New Roman"/>
          <w:sz w:val="24"/>
          <w:szCs w:val="24"/>
        </w:rPr>
        <w:t xml:space="preserve"> Depth is recorded in body parts, from ankle to above head, because somebody standing in water knows where it reaches on them and does not know it is sixty-three centimetres. The scale is the interface.</w:t>
      </w:r>
    </w:p>
    <w:p>
      <w:pPr>
        <w:spacing w:before="0" w:after="120" w:line="276" w:lineRule="auto"/>
        <w:ind w:left="720" w:hanging="360"/>
        <w:jc w:val="left"/>
      </w:pP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b/>
        </w:rPr>
        <w:t xml:space="preserve">Every reading carries its age.</w:t>
      </w:r>
      <w:r>
        <w:rPr>
          <w:rFonts w:ascii="Times New Roman" w:hAnsi="Times New Roman" w:cs="Times New Roman" w:eastAsia="Times New Roman"/>
          <w:sz w:val="24"/>
          <w:szCs w:val="24"/>
        </w:rPr>
        <w:t xml:space="preserve"> A pin states how old it is, and past six hours the map refuses to draw the data at all rather than presenting a stale reading as current. A photograph posted to a group carries no such treatment: nothing in the channel marks its age or withdraws it once conditions change.</w:t>
      </w:r>
    </w:p>
    <w:p>
      <w:pPr>
        <w:spacing w:before="0" w:after="120" w:line="276" w:lineRule="auto"/>
        <w:ind w:left="720" w:hanging="360"/>
        <w:jc w:val="left"/>
      </w:pPr>
      <w:r>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b/>
        </w:rPr>
        <w:t xml:space="preserve">Structured freshness, without free text.</w:t>
      </w:r>
      <w:r>
        <w:rPr>
          <w:rFonts w:ascii="Times New Roman" w:hAnsi="Times New Roman" w:cs="Times New Roman" w:eastAsia="Times New Roman"/>
          <w:sz w:val="24"/>
          <w:szCs w:val="24"/>
        </w:rPr>
        <w:t xml:space="preserve"> Readers answer whether the water is gone, the same, or higher. The most recent answer leads rather than the most numerous, because water moves and an older consensus describes an earlier moment.</w:t>
      </w:r>
    </w:p>
    <w:p>
      <w:pPr>
        <w:spacing w:before="0" w:after="120" w:line="276" w:lineRule="auto"/>
        <w:ind w:left="720" w:hanging="360"/>
        <w:jc w:val="left"/>
      </w:pPr>
      <w:r>
        <w:rPr>
          <w:rFonts w:ascii="Times New Roman" w:hAnsi="Times New Roman" w:cs="Times New Roman" w:eastAsia="Times New Roman"/>
          <w:sz w:val="24"/>
          <w:szCs w:val="24"/>
        </w:rPr>
        <w:t xml:space="preserve">5.  </w:t>
      </w:r>
      <w:r>
        <w:rPr>
          <w:rFonts w:ascii="Times New Roman" w:hAnsi="Times New Roman" w:cs="Times New Roman" w:eastAsia="Times New Roman"/>
          <w:sz w:val="24"/>
          <w:szCs w:val="24"/>
          <w:b/>
        </w:rPr>
        <w:t xml:space="preserve">Triage support for the barangay desk.</w:t>
      </w:r>
      <w:r>
        <w:rPr>
          <w:rFonts w:ascii="Times New Roman" w:hAnsi="Times New Roman" w:cs="Times New Roman" w:eastAsia="Times New Roman"/>
          <w:sz w:val="24"/>
          <w:szCs w:val="24"/>
        </w:rPr>
        <w:t xml:space="preserve"> An emergency signal is scored from corroborating reports, rainfall, elevation, reporter history and evidence quality, so a moderator sees a ranked queue rather than an undifferentiated list.</w:t>
      </w:r>
    </w:p>
    <w:p>
      <w:pPr>
        <w:spacing w:before="0" w:after="120" w:line="276" w:lineRule="auto"/>
        <w:ind w:left="720" w:hanging="360"/>
        <w:jc w:val="left"/>
      </w:pP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b/>
        </w:rPr>
        <w:t xml:space="preserve">An explicit refusal to dispatch.</w:t>
      </w:r>
      <w:r>
        <w:rPr>
          <w:rFonts w:ascii="Times New Roman" w:hAnsi="Times New Roman" w:cs="Times New Roman" w:eastAsia="Times New Roman"/>
          <w:sz w:val="24"/>
          <w:szCs w:val="24"/>
        </w:rPr>
        <w:t xml:space="preserve"> Antas states on every relevant screen that it sends no rescue. This is a feature rather than a missing one: a tool that implies help is coming makes a person wait instead of climbing.</w:t>
      </w:r>
    </w:p>
    <w:p>
      <w:pPr>
        <w:spacing w:before="0" w:after="120" w:line="276" w:lineRule="auto"/>
        <w:ind w:left="720" w:hanging="360"/>
        <w:jc w:val="left"/>
      </w:pPr>
      <w:r>
        <w:rPr>
          <w:rFonts w:ascii="Times New Roman" w:hAnsi="Times New Roman" w:cs="Times New Roman" w:eastAsia="Times New Roman"/>
          <w:sz w:val="24"/>
          <w:szCs w:val="24"/>
        </w:rPr>
        <w:t xml:space="preserve">7.  </w:t>
      </w:r>
      <w:r>
        <w:rPr>
          <w:rFonts w:ascii="Times New Roman" w:hAnsi="Times New Roman" w:cs="Times New Roman" w:eastAsia="Times New Roman"/>
          <w:sz w:val="24"/>
          <w:szCs w:val="24"/>
          <w:b/>
        </w:rPr>
        <w:t xml:space="preserve">A measurement, not a report.</w:t>
      </w:r>
      <w:r>
        <w:rPr>
          <w:rFonts w:ascii="Times New Roman" w:hAnsi="Times New Roman" w:cs="Times New Roman" w:eastAsia="Times New Roman"/>
          <w:sz w:val="24"/>
          <w:szCs w:val="24"/>
        </w:rPr>
        <w:t xml:space="preserve"> This is the difference that separates Antas from other crowdsourced platforms rather than from informal sources. A platform records that an incident is present at a place; Antas records how deep the water is on a five-level scale. The distinction is not one of detail but of data type. A presence report cannot be ordered, compared between contributors, or clustered without losing its meaning, and it cannot be converted into advice. A graded reading can be all four, which is what makes the map colour-ramp, the cluster rule that takes the deepest member, and the passability classification below possible at all.</w:t>
      </w:r>
    </w:p>
    <w:p>
      <w:pPr>
        <w:spacing w:before="0" w:after="120" w:line="276" w:lineRule="auto"/>
        <w:ind w:left="720" w:hanging="360"/>
        <w:jc w:val="left"/>
      </w:pPr>
      <w:r>
        <w:rPr>
          <w:rFonts w:ascii="Times New Roman" w:hAnsi="Times New Roman" w:cs="Times New Roman" w:eastAsia="Times New Roman"/>
          <w:sz w:val="24"/>
          <w:szCs w:val="24"/>
        </w:rPr>
        <w:t xml:space="preserve">8.  </w:t>
      </w:r>
      <w:r>
        <w:rPr>
          <w:rFonts w:ascii="Times New Roman" w:hAnsi="Times New Roman" w:cs="Times New Roman" w:eastAsia="Times New Roman"/>
          <w:sz w:val="24"/>
          <w:szCs w:val="24"/>
          <w:b/>
        </w:rPr>
        <w:t xml:space="preserve">Road passability in the national authority’s own words.</w:t>
      </w:r>
      <w:r>
        <w:rPr>
          <w:rFonts w:ascii="Times New Roman" w:hAnsi="Times New Roman" w:cs="Times New Roman" w:eastAsia="Times New Roman"/>
          <w:sz w:val="24"/>
          <w:szCs w:val="24"/>
        </w:rPr>
        <w:t xml:space="preserve"> Antas maps each flood reading onto the MMDA Flood Gauge System (Section 1.2G) and shows the result: passable to all vehicles, not passable to light vehicles, or not passable to any vehicle. MMDA publishes that classification for a small number of monitored roads; Antas publishes it for any street a resident is standing on, minutes old, in the vocabulary Metro Manila motorists already read in traffic advisories. Where one of the five levels straddles two MMDA categories the worse category is taken, so the system never reports a street as more passable than the reading supports. It offers no verdict for people on foot, because the MMDA standard covers vehicles and moving water is dangerous well below knee height; the interface says so rather than estimating.</w:t>
      </w:r>
    </w:p>
    <w:p>
      <w:pPr>
        <w:spacing w:before="240" w:after="240" w:line="276" w:lineRule="auto"/>
        <w:ind w:left="0" w:right="0" w:firstLine="0"/>
        <w:jc w:val="left"/>
      </w:pPr>
      <w:r>
        <w:rPr>
          <w:rFonts w:ascii="Times New Roman" w:hAnsi="Times New Roman" w:cs="Times New Roman" w:eastAsia="Times New Roman"/>
          <w:sz w:val="24"/>
          <w:szCs w:val="24"/>
        </w:rPr>
        <w:t xml:space="preserve">The seventh and eighth points are the substantive claim of this project. The first six distinguish Antas from informal sources, which is a low bar. Against a purpose-built platform the argument is narrower and should be stated as such. Antas now takes six hazards rather than one, so breadth of coverage is no longer the difference it once was; but coverage is not the same as depth of capability, and LyfSaver retains the scientific hazard layers, the institutional verification, the training programme and the city deployment that this project does not have and is not attempting. What Antas contributes is one measurement those platforms do not take, and one decision they therefore cannot support.</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1.4 Functionality Comparison</w:t>
      </w:r>
    </w:p>
    <w:p>
      <w:pPr>
        <w:spacing w:before="240" w:after="240" w:line="276" w:lineRule="auto"/>
        <w:ind w:left="0" w:right="0" w:firstLine="0"/>
        <w:jc w:val="left"/>
      </w:pPr>
      <w:r>
        <w:rPr>
          <w:rFonts w:ascii="Times New Roman" w:hAnsi="Times New Roman" w:cs="Times New Roman" w:eastAsia="Times New Roman"/>
          <w:sz w:val="24"/>
          <w:szCs w:val="24"/>
        </w:rPr>
        <w:t xml:space="preserve">The table compares Antas with the sources a Metro Manila resident currently relies on during an emergency, and with LyfSaver, the purpose-built platform described in Section 1.2F. LyfSaver is given its own column because it is the only entry that shares this project’s premise, and the rows where it is the stronger system are marked as such.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400"/>
        <w:gridCol w:w="1120"/>
        <w:gridCol w:w="1120"/>
        <w:gridCol w:w="1120"/>
        <w:gridCol w:w="1120"/>
        <w:gridCol w:w="1320"/>
        <w:gridCol w:w="1120"/>
      </w:tblGrid>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Function</w:t>
            </w:r>
          </w:p>
        </w:tc>
        <w:tc>
          <w:tcPr>
            <w:tcW w:w="11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PAGASA</w:t>
            </w:r>
          </w:p>
        </w:tc>
        <w:tc>
          <w:tcPr>
            <w:tcW w:w="11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News</w:t>
            </w:r>
          </w:p>
        </w:tc>
        <w:tc>
          <w:tcPr>
            <w:tcW w:w="11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FB groups</w:t>
            </w:r>
          </w:p>
        </w:tc>
        <w:tc>
          <w:tcPr>
            <w:tcW w:w="11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Waze</w:t>
            </w:r>
          </w:p>
        </w:tc>
        <w:tc>
          <w:tcPr>
            <w:tcW w:w="13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LyfSaver</w:t>
            </w:r>
          </w:p>
        </w:tc>
        <w:tc>
          <w:tcPr>
            <w:tcW w:w="112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Antas</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Street-level incident reports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Graded water depth, not just presence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Structured, comparable readings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Road passability in MMDA categories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States the age of each reading</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Refuses to show stale data</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Confirmation that a report still holds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Works with no connection</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Filipino-first interface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Withholds a person’s emergency from the public map</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States plainly that it cannot dispatch</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Multi-hazard coverage beyond flood</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One severity rank comparable across hazards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Records which responder was put on an incident</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Scientific hazard and risk layers</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Verified alerts from an institution</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Photographs and video with a report</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Responder training programme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r>
        <w:tc>
          <w:tcPr>
            <w:tcW w:w="2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Deployed with a city government</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3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c>
          <w:tcPr>
            <w:tcW w:w="1120" w:type="dxa"/>
            <w:vAlign w:val="center"/>
          </w:tcPr>
          <w:p>
            <w:pPr>
              <w:spacing w:before="40" w:after="40" w:line="276" w:lineRule="auto"/>
              <w:ind w:left="0" w:right="0" w:firstLine="0"/>
              <w:jc w:val="center"/>
            </w:pPr>
            <w:r>
              <w:rPr>
                <w:rFonts w:ascii="Times New Roman" w:hAnsi="Times New Roman" w:cs="Times New Roman" w:eastAsia="Times New Roman"/>
                <w:sz w:val="20"/>
                <w:szCs w:val="20"/>
              </w:rPr>
              <w:t xml:space="preserve">❌</w:t>
            </w:r>
          </w:p>
        </w:tc>
      </w:tr>
    </w:tbl>
    <w:p>
      <w:pPr>
        <w:spacing w:before="0" w:after="120" w:line="276" w:lineRule="auto"/>
        <w:ind w:left="0" w:right="0" w:firstLine="0"/>
        <w:jc w:val="left"/>
      </w:pPr>
    </w:p>
    <w:p>
      <w:pPr>
        <w:spacing w:before="240" w:after="240" w:line="276" w:lineRule="auto"/>
        <w:ind w:left="0" w:right="0" w:firstLine="0"/>
        <w:jc w:val="left"/>
      </w:pPr>
      <w:r>
        <w:rPr>
          <w:rFonts w:ascii="Times New Roman" w:hAnsi="Times New Roman" w:cs="Times New Roman" w:eastAsia="Times New Roman"/>
          <w:sz w:val="22"/>
          <w:szCs w:val="22"/>
          <w:i/>
        </w:rPr>
        <w:t xml:space="preserve">Legend: ✅ provided, △ partial or incidental, ❌ not provided, — not applicable.</w:t>
      </w:r>
    </w:p>
    <w:p>
      <w:pPr>
        <w:spacing w:before="240" w:after="240" w:line="276" w:lineRule="auto"/>
        <w:ind w:left="0" w:right="0" w:firstLine="0"/>
        <w:jc w:val="left"/>
      </w:pPr>
      <w:r>
        <w:rPr>
          <w:rFonts w:ascii="Times New Roman" w:hAnsi="Times New Roman" w:cs="Times New Roman" w:eastAsia="Times New Roman"/>
          <w:sz w:val="22"/>
          <w:szCs w:val="22"/>
          <w:i/>
        </w:rPr>
        <w:t xml:space="preserve">The last five rows are the ones LyfSaver wins, and they are included deliberately. A comparison table in which the author’s own system takes every row is an advertisement rather than an assessment. LyfSaver carries UP-NOAH hazard modelling, institutional verification, a training pipeline and a live deployment with the Quezon City government; this project has none of those and is not attempting them. Photographs are marked partial for Antas because a photograph may be attached to a report but video cannot, and because photographs of accident and medical incidents are withheld from the public map by the same rule that withholds their location.</w:t>
      </w:r>
    </w:p>
    <w:p>
      <w:pPr>
        <w:spacing w:before="240" w:after="240" w:line="276" w:lineRule="auto"/>
        <w:ind w:left="0" w:right="0" w:firstLine="0"/>
        <w:jc w:val="left"/>
      </w:pPr>
      <w:r>
        <w:rPr>
          <w:rFonts w:ascii="Times New Roman" w:hAnsi="Times New Roman" w:cs="Times New Roman" w:eastAsia="Times New Roman"/>
          <w:sz w:val="22"/>
          <w:szCs w:val="22"/>
          <w:i/>
        </w:rPr>
        <w:t xml:space="preserve">The two rows added for the multi-hazard work follow the same evidentiary rule as the offline cell. LyfSaver is marked partial on both rather than absent: a platform deployed with a city government and training its responders plainly coordinates them somehow, and may well grade incidents on a scale of its own, but no published statement of either was found, and an unverified absence is not a finding. The Antas ticks are stated rules enforced in the database — a shared one-to-three rank that lets a fire be ordered against a flood, and an assignment row that is the single source of the board’s assigned state. The second earns a caution rather than a boast: recording who was assigned is not dispatching them, and Antas notifies nobody.</w:t>
      </w:r>
    </w:p>
    <w:p>
      <w:pPr>
        <w:spacing w:before="240" w:after="240" w:line="276" w:lineRule="auto"/>
        <w:ind w:left="0" w:right="0" w:firstLine="0"/>
        <w:jc w:val="left"/>
      </w:pPr>
      <w:r>
        <w:rPr>
          <w:rFonts w:ascii="Times New Roman" w:hAnsi="Times New Roman" w:cs="Times New Roman" w:eastAsia="Times New Roman"/>
          <w:sz w:val="22"/>
          <w:szCs w:val="22"/>
          <w:i/>
        </w:rPr>
        <w:t xml:space="preserve">Three cells warrant a note. Public Facebook groups are readable without an account and private ones are not, so the account row of the earlier draft was partial rather than absent for that column. Waze hazard reports are a fixed set of named categories rather than graded readings, which is why its structured-readings cell is partial. LyfSaver’s offline behaviour is marked partial rather than absent because it is available as an installable mobile application, which implies some local caching, but no published statement of its offline guarantees was found; the cell records what could be verified, not what is likely.</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1.5 Target Audience and Core User Personas</w:t>
      </w:r>
    </w:p>
    <w:p>
      <w:pPr>
        <w:spacing w:before="240" w:after="240" w:line="276" w:lineRule="auto"/>
        <w:ind w:left="0" w:right="0" w:firstLine="0"/>
        <w:jc w:val="left"/>
      </w:pPr>
      <w:r>
        <w:rPr>
          <w:rFonts w:ascii="Times New Roman" w:hAnsi="Times New Roman" w:cs="Times New Roman" w:eastAsia="Times New Roman"/>
          <w:sz w:val="24"/>
          <w:szCs w:val="24"/>
        </w:rPr>
        <w:t xml:space="preserve">Two personas drive the design, and they use the system for opposite reasons: one is deciding whether to move, the other is deciding whom to help first. A third consideration, the asymmetry between reading and contributing, is set out at the end because it shapes the interface more than either persona alone.</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1.5.1 Primary Persona: Maricel Santos</w:t>
      </w:r>
    </w:p>
    <w:p>
      <w:pPr>
        <w:spacing w:before="240" w:after="240" w:line="276" w:lineRule="auto"/>
        <w:ind w:left="0" w:right="0" w:firstLine="0"/>
        <w:jc w:val="left"/>
      </w:pPr>
      <w:r>
        <w:rPr>
          <w:rFonts w:ascii="Times New Roman" w:hAnsi="Times New Roman" w:cs="Times New Roman" w:eastAsia="Times New Roman"/>
          <w:sz w:val="24"/>
          <w:szCs w:val="24"/>
          <w:b/>
        </w:rPr>
        <w:t xml:space="preserve">Age and location:</w:t>
      </w:r>
      <w:r>
        <w:rPr>
          <w:rFonts w:ascii="Times New Roman" w:hAnsi="Times New Roman" w:cs="Times New Roman" w:eastAsia="Times New Roman"/>
          <w:sz w:val="24"/>
          <w:szCs w:val="24"/>
        </w:rPr>
        <w:t xml:space="preserve"> 34, renting a ground-floor unit in Barangay Malanday, Marikina.</w:t>
      </w:r>
    </w:p>
    <w:p>
      <w:pPr>
        <w:spacing w:before="240" w:after="240" w:line="276" w:lineRule="auto"/>
        <w:ind w:left="0" w:right="0" w:firstLine="0"/>
        <w:jc w:val="left"/>
      </w:pPr>
      <w:r>
        <w:rPr>
          <w:rFonts w:ascii="Times New Roman" w:hAnsi="Times New Roman" w:cs="Times New Roman" w:eastAsia="Times New Roman"/>
          <w:sz w:val="24"/>
          <w:szCs w:val="24"/>
          <w:b/>
        </w:rPr>
        <w:t xml:space="preserve">Role:</w:t>
      </w:r>
      <w:r>
        <w:rPr>
          <w:rFonts w:ascii="Times New Roman" w:hAnsi="Times New Roman" w:cs="Times New Roman" w:eastAsia="Times New Roman"/>
          <w:sz w:val="24"/>
          <w:szCs w:val="24"/>
        </w:rPr>
        <w:t xml:space="preserve"> Administrative assistant in an Ortigas office. Commutes daily by jeepney and MRT, leaving home before seven and returning after six.</w:t>
      </w:r>
    </w:p>
    <w:p>
      <w:pPr>
        <w:spacing w:before="240" w:after="240" w:line="276" w:lineRule="auto"/>
        <w:ind w:left="0" w:right="0" w:firstLine="0"/>
        <w:jc w:val="left"/>
      </w:pPr>
      <w:r>
        <w:rPr>
          <w:rFonts w:ascii="Times New Roman" w:hAnsi="Times New Roman" w:cs="Times New Roman" w:eastAsia="Times New Roman"/>
          <w:sz w:val="24"/>
          <w:szCs w:val="24"/>
          <w:b/>
        </w:rPr>
        <w:t xml:space="preserve">Household:</w:t>
      </w:r>
      <w:r>
        <w:rPr>
          <w:rFonts w:ascii="Times New Roman" w:hAnsi="Times New Roman" w:cs="Times New Roman" w:eastAsia="Times New Roman"/>
          <w:sz w:val="24"/>
          <w:szCs w:val="24"/>
        </w:rPr>
        <w:t xml:space="preserve"> Lives with her mother, who is 61 and has limited mobility, and a nine-year-old son. Her decisions are not only about herself: if the water rises she must decide whether to move her mother upstairs to a neighbour's unit, and whether her son's school route is passable.</w:t>
      </w:r>
    </w:p>
    <w:p>
      <w:pPr>
        <w:spacing w:before="240" w:after="240" w:line="276" w:lineRule="auto"/>
        <w:ind w:left="0" w:right="0" w:firstLine="0"/>
        <w:jc w:val="left"/>
      </w:pPr>
      <w:r>
        <w:rPr>
          <w:rFonts w:ascii="Times New Roman" w:hAnsi="Times New Roman" w:cs="Times New Roman" w:eastAsia="Times New Roman"/>
          <w:sz w:val="24"/>
          <w:szCs w:val="24"/>
          <w:b/>
        </w:rPr>
        <w:t xml:space="preserve">Device and connectivity:</w:t>
      </w:r>
      <w:r>
        <w:rPr>
          <w:rFonts w:ascii="Times New Roman" w:hAnsi="Times New Roman" w:cs="Times New Roman" w:eastAsia="Times New Roman"/>
          <w:sz w:val="24"/>
          <w:szCs w:val="24"/>
        </w:rPr>
        <w:t xml:space="preserve"> A mid-range Android phone, three years old, on prepaid mobile data. Storage is nearly full, so she is reluctant to install new applications. During heavy rain her signal degrades and pages that require a network round trip frequently fail to load. Battery is a live concern during a brownout.</w:t>
      </w:r>
    </w:p>
    <w:p>
      <w:pPr>
        <w:spacing w:before="240" w:after="240" w:line="276" w:lineRule="auto"/>
        <w:ind w:left="0" w:right="0" w:firstLine="0"/>
        <w:jc w:val="left"/>
      </w:pPr>
      <w:r>
        <w:rPr>
          <w:rFonts w:ascii="Times New Roman" w:hAnsi="Times New Roman" w:cs="Times New Roman" w:eastAsia="Times New Roman"/>
          <w:sz w:val="24"/>
          <w:szCs w:val="24"/>
          <w:b/>
        </w:rPr>
        <w:t xml:space="preserve">Digital habits:</w:t>
      </w:r>
      <w:r>
        <w:rPr>
          <w:rFonts w:ascii="Times New Roman" w:hAnsi="Times New Roman" w:cs="Times New Roman" w:eastAsia="Times New Roman"/>
          <w:sz w:val="24"/>
          <w:szCs w:val="24"/>
        </w:rPr>
        <w:t xml:space="preserve"> Facebook and Messenger daily; two barangay community groups and one Marikina weather page. She uses Google Maps for unfamiliar routes but not for her commute, which she knows. She has never created an account for a local government service and is wary of giving a mobile number to an application she does not recognise.</w:t>
      </w:r>
    </w:p>
    <w:p>
      <w:pPr>
        <w:spacing w:before="240" w:after="240" w:line="276" w:lineRule="auto"/>
        <w:ind w:left="0" w:right="0" w:firstLine="0"/>
        <w:jc w:val="left"/>
      </w:pPr>
      <w:r>
        <w:rPr>
          <w:rFonts w:ascii="Times New Roman" w:hAnsi="Times New Roman" w:cs="Times New Roman" w:eastAsia="Times New Roman"/>
          <w:sz w:val="24"/>
          <w:szCs w:val="24"/>
          <w:b/>
        </w:rPr>
        <w:t xml:space="preserve">Goals: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Primary:</w:t>
      </w:r>
      <w:r>
        <w:rPr>
          <w:rFonts w:ascii="Times New Roman" w:hAnsi="Times New Roman" w:cs="Times New Roman" w:eastAsia="Times New Roman"/>
          <w:sz w:val="24"/>
          <w:szCs w:val="24"/>
        </w:rPr>
        <w:t xml:space="preserve"> Decide, within the next few minutes, whether her street and her commute are passable right now.</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Secondary:</w:t>
      </w:r>
      <w:r>
        <w:rPr>
          <w:rFonts w:ascii="Times New Roman" w:hAnsi="Times New Roman" w:cs="Times New Roman" w:eastAsia="Times New Roman"/>
          <w:sz w:val="24"/>
          <w:szCs w:val="24"/>
        </w:rPr>
        <w:t xml:space="preserve"> Know early enough to move her mother and belongings upstairs before the water reaches the doorstep.</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Tertiary:</w:t>
      </w:r>
      <w:r>
        <w:rPr>
          <w:rFonts w:ascii="Times New Roman" w:hAnsi="Times New Roman" w:cs="Times New Roman" w:eastAsia="Times New Roman"/>
          <w:sz w:val="24"/>
          <w:szCs w:val="24"/>
        </w:rPr>
        <w:t xml:space="preserve"> Warn her neighbours, which she already does by posting to the barangay group.</w:t>
      </w:r>
    </w:p>
    <w:p>
      <w:pPr>
        <w:spacing w:before="240" w:after="240" w:line="276" w:lineRule="auto"/>
        <w:ind w:left="0" w:right="0" w:firstLine="0"/>
        <w:jc w:val="left"/>
      </w:pPr>
      <w:r>
        <w:rPr>
          <w:rFonts w:ascii="Times New Roman" w:hAnsi="Times New Roman" w:cs="Times New Roman" w:eastAsia="Times New Roman"/>
          <w:sz w:val="24"/>
          <w:szCs w:val="24"/>
          <w:b/>
        </w:rPr>
        <w:t xml:space="preserve">Primary pain points:</w:t>
      </w:r>
    </w:p>
    <w:p>
      <w:pPr>
        <w:spacing w:before="0" w:after="120" w:line="276" w:lineRule="auto"/>
        <w:ind w:left="720" w:hanging="360"/>
        <w:jc w:val="left"/>
      </w:pPr>
      <w:r>
        <w:rPr>
          <w:rFonts w:ascii="Times New Roman" w:hAnsi="Times New Roman" w:cs="Times New Roman" w:eastAsia="Times New Roman"/>
          <w:sz w:val="24"/>
          <w:szCs w:val="24"/>
        </w:rPr>
        <w:t xml:space="preserve">•  She sees a PAGASA advisory naming Marikina and still cannot tell whether the corner of her own street is ankle-deep or waist-deep. The warning is true and unusable at her scale.</w:t>
      </w:r>
    </w:p>
    <w:p>
      <w:pPr>
        <w:spacing w:before="0" w:after="120" w:line="276" w:lineRule="auto"/>
        <w:ind w:left="720" w:hanging="360"/>
        <w:jc w:val="left"/>
      </w:pPr>
      <w:r>
        <w:rPr>
          <w:rFonts w:ascii="Times New Roman" w:hAnsi="Times New Roman" w:cs="Times New Roman" w:eastAsia="Times New Roman"/>
          <w:sz w:val="24"/>
          <w:szCs w:val="24"/>
        </w:rPr>
        <w:t xml:space="preserve">•  She checks three Facebook groups and finds photographs with no timestamp and no location. She cannot tell which were taken this hour, and the comments contradict each other.</w:t>
      </w:r>
    </w:p>
    <w:p>
      <w:pPr>
        <w:spacing w:before="0" w:after="120" w:line="276" w:lineRule="auto"/>
        <w:ind w:left="720" w:hanging="360"/>
        <w:jc w:val="left"/>
      </w:pPr>
      <w:r>
        <w:rPr>
          <w:rFonts w:ascii="Times New Roman" w:hAnsi="Times New Roman" w:cs="Times New Roman" w:eastAsia="Times New Roman"/>
          <w:sz w:val="24"/>
          <w:szCs w:val="24"/>
        </w:rPr>
        <w:t xml:space="preserve">•  She has walked into water deeper than she expected, because the photograph she relied on turned out to be from the previous evening. Six inches of moving water is enough to take an adult off their feet.</w:t>
      </w:r>
    </w:p>
    <w:p>
      <w:pPr>
        <w:spacing w:before="0" w:after="120" w:line="276" w:lineRule="auto"/>
        <w:ind w:left="720" w:hanging="360"/>
        <w:jc w:val="left"/>
      </w:pPr>
      <w:r>
        <w:rPr>
          <w:rFonts w:ascii="Times New Roman" w:hAnsi="Times New Roman" w:cs="Times New Roman" w:eastAsia="Times New Roman"/>
          <w:sz w:val="24"/>
          <w:szCs w:val="24"/>
        </w:rPr>
        <w:t xml:space="preserve">•  When the rain is heaviest her connection is worst, so the moment she most needs information is the moment least likely to load.</w:t>
      </w:r>
    </w:p>
    <w:p>
      <w:pPr>
        <w:spacing w:before="0" w:after="120" w:line="276" w:lineRule="auto"/>
        <w:ind w:left="720" w:hanging="360"/>
        <w:jc w:val="left"/>
      </w:pPr>
      <w:r>
        <w:rPr>
          <w:rFonts w:ascii="Times New Roman" w:hAnsi="Times New Roman" w:cs="Times New Roman" w:eastAsia="Times New Roman"/>
          <w:sz w:val="24"/>
          <w:szCs w:val="24"/>
        </w:rPr>
        <w:t xml:space="preserve">•  She does not know which number to call for her own barangay, and has never found a list she trusted enough to save.</w:t>
      </w:r>
    </w:p>
    <w:p>
      <w:pPr>
        <w:spacing w:before="240" w:after="240" w:line="276" w:lineRule="auto"/>
        <w:ind w:left="0" w:right="0" w:firstLine="0"/>
        <w:jc w:val="left"/>
      </w:pPr>
      <w:r>
        <w:rPr>
          <w:rFonts w:ascii="Times New Roman" w:hAnsi="Times New Roman" w:cs="Times New Roman" w:eastAsia="Times New Roman"/>
          <w:sz w:val="24"/>
          <w:szCs w:val="24"/>
          <w:b/>
        </w:rPr>
        <w:t xml:space="preserve">Contextual frustration:</w:t>
      </w:r>
      <w:r>
        <w:rPr>
          <w:rFonts w:ascii="Times New Roman" w:hAnsi="Times New Roman" w:cs="Times New Roman" w:eastAsia="Times New Roman"/>
          <w:sz w:val="24"/>
          <w:szCs w:val="24"/>
        </w:rPr>
        <w:t xml:space="preserve"> It is 4:40 in the afternoon and it has been raining for three hours. She has perhaps fifteen minutes to decide whether to leave now, wait for the rain to ease, or stay in the office overnight. Her mother has phoned to say water has reached the gate. Every source available answers a broader question than the one she is asking, and the one channel that is specific enough, the barangay group, gives her photographs she cannot date.</w:t>
      </w:r>
    </w:p>
    <w:p>
      <w:pPr>
        <w:spacing w:before="240" w:after="240" w:line="276" w:lineRule="auto"/>
        <w:ind w:left="0" w:right="0" w:firstLine="0"/>
        <w:jc w:val="left"/>
      </w:pPr>
      <w:r>
        <w:rPr>
          <w:rFonts w:ascii="Times New Roman" w:hAnsi="Times New Roman" w:cs="Times New Roman" w:eastAsia="Times New Roman"/>
          <w:sz w:val="24"/>
          <w:szCs w:val="24"/>
          <w:b/>
        </w:rPr>
        <w:t xml:space="preserve">Why she might not adopt the tool, which the design must answer:</w:t>
      </w:r>
      <w:r>
        <w:rPr>
          <w:rFonts w:ascii="Times New Roman" w:hAnsi="Times New Roman" w:cs="Times New Roman" w:eastAsia="Times New Roman"/>
          <w:sz w:val="24"/>
          <w:szCs w:val="24"/>
        </w:rPr>
        <w:t xml:space="preserve"> she will not create an account to look at a map; she will not install anything large; and she will abandon a page that does not load on a weak connection. Antas therefore requires no account to read or to send an emergency signal, is installable but works as a web page, and caches its shell and guide so that something useful survives a failed connection.</w:t>
      </w:r>
    </w:p>
    <w:p>
      <w:pPr>
        <w:spacing w:before="240" w:after="240" w:line="276" w:lineRule="auto"/>
        <w:ind w:left="0" w:right="0" w:firstLine="0"/>
        <w:jc w:val="left"/>
      </w:pPr>
      <w:r>
        <w:rPr>
          <w:rFonts w:ascii="Times New Roman" w:hAnsi="Times New Roman" w:cs="Times New Roman" w:eastAsia="Times New Roman"/>
          <w:sz w:val="24"/>
          <w:szCs w:val="24"/>
          <w:b/>
        </w:rPr>
        <w:t xml:space="preserve">What success looks like for her:</w:t>
      </w:r>
      <w:r>
        <w:rPr>
          <w:rFonts w:ascii="Times New Roman" w:hAnsi="Times New Roman" w:cs="Times New Roman" w:eastAsia="Times New Roman"/>
          <w:sz w:val="24"/>
          <w:szCs w:val="24"/>
        </w:rPr>
        <w:t xml:space="preserve"> she opens the map, sees that the reading two streets away is knee-deep and eleven minutes old, and leaves immediately rather than waiting. Or she sees that it is above head height and does not leave at all.</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1.5.2 Secondary Persona: Ronnel Diaz, Barangay Disaster Desk Officer</w:t>
      </w:r>
    </w:p>
    <w:p>
      <w:pPr>
        <w:spacing w:before="240" w:after="240" w:line="276" w:lineRule="auto"/>
        <w:ind w:left="0" w:right="0" w:firstLine="0"/>
        <w:jc w:val="left"/>
      </w:pPr>
      <w:r>
        <w:rPr>
          <w:rFonts w:ascii="Times New Roman" w:hAnsi="Times New Roman" w:cs="Times New Roman" w:eastAsia="Times New Roman"/>
          <w:sz w:val="24"/>
          <w:szCs w:val="24"/>
          <w:b/>
        </w:rPr>
        <w:t xml:space="preserve">Age and role:</w:t>
      </w:r>
      <w:r>
        <w:rPr>
          <w:rFonts w:ascii="Times New Roman" w:hAnsi="Times New Roman" w:cs="Times New Roman" w:eastAsia="Times New Roman"/>
          <w:sz w:val="24"/>
          <w:szCs w:val="24"/>
        </w:rPr>
        <w:t xml:space="preserve"> 45, a barangay disaster risk reduction officer in Marikina.</w:t>
      </w:r>
    </w:p>
    <w:p>
      <w:pPr>
        <w:spacing w:before="240" w:after="240" w:line="276" w:lineRule="auto"/>
        <w:ind w:left="0" w:right="0" w:firstLine="0"/>
        <w:jc w:val="left"/>
      </w:pPr>
      <w:r>
        <w:rPr>
          <w:rFonts w:ascii="Times New Roman" w:hAnsi="Times New Roman" w:cs="Times New Roman" w:eastAsia="Times New Roman"/>
          <w:sz w:val="24"/>
          <w:szCs w:val="24"/>
          <w:b/>
        </w:rPr>
        <w:t xml:space="preserve">Context:</w:t>
      </w:r>
      <w:r>
        <w:rPr>
          <w:rFonts w:ascii="Times New Roman" w:hAnsi="Times New Roman" w:cs="Times New Roman" w:eastAsia="Times New Roman"/>
          <w:sz w:val="24"/>
          <w:szCs w:val="24"/>
        </w:rPr>
        <w:t xml:space="preserve"> During an emergency — most often a flood, but equally a fire or an accident on his barangay's roads — he is at a desk with a laptop and a phone, fielding calls and messages from residents while coordinating a small number of volunteers with one truck. He is not a dispatcher for the city; he escalates, and he decides who among his neighbours gets attention first.</w:t>
      </w:r>
    </w:p>
    <w:p>
      <w:pPr>
        <w:spacing w:before="240" w:after="240" w:line="276" w:lineRule="auto"/>
        <w:ind w:left="0" w:right="0" w:firstLine="0"/>
        <w:jc w:val="left"/>
      </w:pPr>
      <w:r>
        <w:rPr>
          <w:rFonts w:ascii="Times New Roman" w:hAnsi="Times New Roman" w:cs="Times New Roman" w:eastAsia="Times New Roman"/>
          <w:sz w:val="24"/>
          <w:szCs w:val="24"/>
          <w:b/>
        </w:rPr>
        <w:t xml:space="preserve">Technical profile:</w:t>
      </w:r>
      <w:r>
        <w:rPr>
          <w:rFonts w:ascii="Times New Roman" w:hAnsi="Times New Roman" w:cs="Times New Roman" w:eastAsia="Times New Roman"/>
          <w:sz w:val="24"/>
          <w:szCs w:val="24"/>
        </w:rPr>
        <w:t xml:space="preserve"> Comfortable with a browser and a spreadsheet. No training in any specialist system, and no time to learn one during an event.</w:t>
      </w:r>
    </w:p>
    <w:p>
      <w:pPr>
        <w:spacing w:before="240" w:after="240" w:line="276" w:lineRule="auto"/>
        <w:ind w:left="0" w:right="0" w:firstLine="0"/>
        <w:jc w:val="left"/>
      </w:pPr>
      <w:r>
        <w:rPr>
          <w:rFonts w:ascii="Times New Roman" w:hAnsi="Times New Roman" w:cs="Times New Roman" w:eastAsia="Times New Roman"/>
          <w:sz w:val="24"/>
          <w:szCs w:val="24"/>
          <w:b/>
        </w:rPr>
        <w:t xml:space="preserve">Primary pain points:</w:t>
      </w:r>
    </w:p>
    <w:p>
      <w:pPr>
        <w:spacing w:before="0" w:after="120" w:line="276" w:lineRule="auto"/>
        <w:ind w:left="720" w:hanging="360"/>
        <w:jc w:val="left"/>
      </w:pPr>
      <w:r>
        <w:rPr>
          <w:rFonts w:ascii="Times New Roman" w:hAnsi="Times New Roman" w:cs="Times New Roman" w:eastAsia="Times New Roman"/>
          <w:sz w:val="24"/>
          <w:szCs w:val="24"/>
        </w:rPr>
        <w:t xml:space="preserve">•  Reports arrive by text message, phone call and Facebook comment, in no order, with no way to tell which describe the same incident.</w:t>
      </w:r>
    </w:p>
    <w:p>
      <w:pPr>
        <w:spacing w:before="0" w:after="120" w:line="276" w:lineRule="auto"/>
        <w:ind w:left="720" w:hanging="360"/>
        <w:jc w:val="left"/>
      </w:pPr>
      <w:r>
        <w:rPr>
          <w:rFonts w:ascii="Times New Roman" w:hAnsi="Times New Roman" w:cs="Times New Roman" w:eastAsia="Times New Roman"/>
          <w:sz w:val="24"/>
          <w:szCs w:val="24"/>
        </w:rPr>
        <w:t xml:space="preserve">•  He has no basis for judging whether a report is credible. A message claiming chest-deep water may be accurate, exaggerated, or from someone who is not there at all.</w:t>
      </w:r>
    </w:p>
    <w:p>
      <w:pPr>
        <w:spacing w:before="0" w:after="120" w:line="276" w:lineRule="auto"/>
        <w:ind w:left="720" w:hanging="360"/>
        <w:jc w:val="left"/>
      </w:pPr>
      <w:r>
        <w:rPr>
          <w:rFonts w:ascii="Times New Roman" w:hAnsi="Times New Roman" w:cs="Times New Roman" w:eastAsia="Times New Roman"/>
          <w:sz w:val="24"/>
          <w:szCs w:val="24"/>
        </w:rPr>
        <w:t xml:space="preserve">•  He cannot easily reach a person back once their message arrives, because a Facebook comment carries no phone number.</w:t>
      </w:r>
    </w:p>
    <w:p>
      <w:pPr>
        <w:spacing w:before="0" w:after="120" w:line="276" w:lineRule="auto"/>
        <w:ind w:left="720" w:hanging="360"/>
        <w:jc w:val="left"/>
      </w:pPr>
      <w:r>
        <w:rPr>
          <w:rFonts w:ascii="Times New Roman" w:hAnsi="Times New Roman" w:cs="Times New Roman" w:eastAsia="Times New Roman"/>
          <w:sz w:val="24"/>
          <w:szCs w:val="24"/>
        </w:rPr>
        <w:t xml:space="preserve">•  He is accountable for his decisions afterwards and has no record of what he saw or when he saw it.</w:t>
      </w:r>
    </w:p>
    <w:p>
      <w:pPr>
        <w:spacing w:before="240" w:after="240" w:line="276" w:lineRule="auto"/>
        <w:ind w:left="0" w:right="0" w:firstLine="0"/>
        <w:jc w:val="left"/>
      </w:pPr>
      <w:r>
        <w:rPr>
          <w:rFonts w:ascii="Times New Roman" w:hAnsi="Times New Roman" w:cs="Times New Roman" w:eastAsia="Times New Roman"/>
          <w:sz w:val="24"/>
          <w:szCs w:val="24"/>
          <w:b/>
        </w:rPr>
        <w:t xml:space="preserve">Contextual frustration:</w:t>
      </w:r>
      <w:r>
        <w:rPr>
          <w:rFonts w:ascii="Times New Roman" w:hAnsi="Times New Roman" w:cs="Times New Roman" w:eastAsia="Times New Roman"/>
          <w:sz w:val="24"/>
          <w:szCs w:val="24"/>
        </w:rPr>
        <w:t xml:space="preserve"> Eleven messages arrive within four minutes. Three may describe the same street. He must choose which to act on with no information beyond the words themselves, knowing that being wrong means somebody waits longer than they should have.</w:t>
      </w:r>
    </w:p>
    <w:p>
      <w:pPr>
        <w:spacing w:before="240" w:after="240" w:line="276" w:lineRule="auto"/>
        <w:ind w:left="0" w:right="0" w:firstLine="0"/>
        <w:jc w:val="left"/>
      </w:pPr>
      <w:r>
        <w:rPr>
          <w:rFonts w:ascii="Times New Roman" w:hAnsi="Times New Roman" w:cs="Times New Roman" w:eastAsia="Times New Roman"/>
          <w:sz w:val="24"/>
          <w:szCs w:val="24"/>
          <w:b/>
        </w:rPr>
        <w:t xml:space="preserve">What the system gives him:</w:t>
      </w:r>
      <w:r>
        <w:rPr>
          <w:rFonts w:ascii="Times New Roman" w:hAnsi="Times New Roman" w:cs="Times New Roman" w:eastAsia="Times New Roman"/>
          <w:sz w:val="24"/>
          <w:szCs w:val="24"/>
        </w:rPr>
        <w:t xml:space="preserve"> a queue scoped to his own barangay, each signal carrying a trust score with its supporting evidence stated in plain language, a call button where the sender left a number, directions to the exact coordinate, and an audit record of every signal he opened. What it deliberately does not give him is an instruction; the decision remains his.</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1.5.3 The Contribution Asymmetry</w:t>
      </w:r>
    </w:p>
    <w:p>
      <w:pPr>
        <w:spacing w:before="240" w:after="240" w:line="276" w:lineRule="auto"/>
        <w:ind w:left="0" w:right="0" w:firstLine="0"/>
        <w:jc w:val="left"/>
      </w:pPr>
      <w:r>
        <w:rPr>
          <w:rFonts w:ascii="Times New Roman" w:hAnsi="Times New Roman" w:cs="Times New Roman" w:eastAsia="Times New Roman"/>
          <w:sz w:val="24"/>
          <w:szCs w:val="24"/>
        </w:rPr>
        <w:t xml:space="preserve">A crowdsourced system has a structural problem that neither persona expresses on their own: almost everybody reads and almost nobody contributes. Maricel will open the map far more often than she will file a report, and the map is worthless to her unless somebody else has filed one recently.</w:t>
      </w:r>
    </w:p>
    <w:p>
      <w:pPr>
        <w:spacing w:before="240" w:after="240" w:line="276" w:lineRule="auto"/>
        <w:ind w:left="0" w:right="0" w:firstLine="0"/>
        <w:jc w:val="left"/>
      </w:pPr>
      <w:r>
        <w:rPr>
          <w:rFonts w:ascii="Times New Roman" w:hAnsi="Times New Roman" w:cs="Times New Roman" w:eastAsia="Times New Roman"/>
          <w:sz w:val="24"/>
          <w:szCs w:val="24"/>
        </w:rPr>
        <w:t xml:space="preserve">Three decisions follow from this, and they are why the interface looks as it does. Reporting is the raised centre action in the tab bar rather than a peer item, because it is the one contribution the system asks for and it must not be buried. The report itself is a single tap on a five-level scale, with the photograph optional, because every additional field costs contributions at exactly the moment people are least willing to give them. And the freshness control on an existing report exists because confirming somebody else's reading is a far smaller ask than filing a new one, yet it produces most of the value: it tells the next reader whether a pin is still true.</w:t>
      </w:r>
    </w:p>
    <w:p>
      <w:r>
        <w:br w:type="page"/>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Section II: Software Architecture and Purpose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2.1 Core Purpose and Primary Objective</w:t>
      </w:r>
    </w:p>
    <w:p>
      <w:pPr>
        <w:spacing w:before="240" w:after="240" w:line="276" w:lineRule="auto"/>
        <w:ind w:left="0" w:right="0" w:firstLine="0"/>
        <w:jc w:val="left"/>
      </w:pPr>
      <w:r>
        <w:rPr>
          <w:rFonts w:ascii="Times New Roman" w:hAnsi="Times New Roman" w:cs="Times New Roman" w:eastAsia="Times New Roman"/>
          <w:sz w:val="24"/>
          <w:szCs w:val="24"/>
        </w:rPr>
        <w:t xml:space="preserve">Antas is an observation-sharing system for street-level hazard severity, and for flood depth in particular. Its primary objective is to turn what residents already report informally into structured, located, time-stamped readings that another resident can act on, and to be explicit about the limits of what those readings support. Flood is the hazard it measures most precisely and the one it was built for; fire, earthquake, accident, medical and other are carried on the same rails at a coarser grade, because a system that can only describe one kind of emergency is silent during the rest of them.</w:t>
      </w:r>
    </w:p>
    <w:p>
      <w:pPr>
        <w:spacing w:before="240" w:after="240" w:line="276" w:lineRule="auto"/>
        <w:ind w:left="0" w:right="0" w:firstLine="0"/>
        <w:jc w:val="left"/>
      </w:pPr>
      <w:r>
        <w:rPr>
          <w:rFonts w:ascii="Times New Roman" w:hAnsi="Times New Roman" w:cs="Times New Roman" w:eastAsia="Times New Roman"/>
          <w:sz w:val="24"/>
          <w:szCs w:val="24"/>
        </w:rPr>
        <w:t xml:space="preserve">It is deliberately not a dispatch system. The product states on the guide, on the emergency screen, and in its shared link preview that it sends no rescue. This boundary is the design's organising constraint rather than a disclaimer: a person told that help is coming waits, and waiting is the wrong action when water is rising.</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2.2 Functional Requirements (Feature Set)</w:t>
      </w:r>
    </w:p>
    <w:p>
      <w:pPr>
        <w:spacing w:before="240" w:after="240" w:line="276" w:lineRule="auto"/>
        <w:ind w:left="0" w:right="0" w:firstLine="0"/>
        <w:jc w:val="left"/>
      </w:pPr>
      <w:r>
        <w:rPr>
          <w:rFonts w:ascii="Times New Roman" w:hAnsi="Times New Roman" w:cs="Times New Roman" w:eastAsia="Times New Roman"/>
          <w:sz w:val="24"/>
          <w:szCs w:val="24"/>
        </w:rPr>
        <w:t xml:space="preserve">The application is structured around ten interactive features.</w:t>
      </w:r>
    </w:p>
    <w:p>
      <w:pPr>
        <w:spacing w:before="0" w:after="120" w:line="276" w:lineRule="auto"/>
        <w:ind w:left="720" w:hanging="360"/>
        <w:jc w:val="left"/>
      </w:pPr>
      <w:r>
        <w:rPr>
          <w:rFonts w:ascii="Times New Roman" w:hAnsi="Times New Roman" w:cs="Times New Roman" w:eastAsia="Times New Roman"/>
          <w:sz w:val="24"/>
          <w:szCs w:val="24"/>
        </w:rPr>
        <w:t xml:space="preserve">1.  </w:t>
      </w:r>
      <w:r>
        <w:rPr>
          <w:rFonts w:ascii="Times New Roman" w:hAnsi="Times New Roman" w:cs="Times New Roman" w:eastAsia="Times New Roman"/>
          <w:sz w:val="24"/>
          <w:szCs w:val="24"/>
          <w:b/>
        </w:rPr>
        <w:t xml:space="preserve">Hazard Map.</w:t>
      </w:r>
      <w:r>
        <w:rPr>
          <w:rFonts w:ascii="Times New Roman" w:hAnsi="Times New Roman" w:cs="Times New Roman" w:eastAsia="Times New Roman"/>
          <w:sz w:val="24"/>
          <w:szCs w:val="24"/>
        </w:rPr>
        <w:t xml:space="preserve"> The default screen. Reports are drawn as pins coloured by severity, clustered when they overlap. A cluster takes its worst member rather than an average, so eleven ankle-deep reports cannot hide one above-head report behind a reassuring colour, and where two members tie at the worst severity the deeper flood wins the tie. Flood, fire and earthquake are drawn; accident and medical are not, because those describe a person rather than a place, and the rule is enforced as a database predicate rather than in the client.</w:t>
      </w:r>
    </w:p>
    <w:p>
      <w:pPr>
        <w:spacing w:before="0" w:after="120" w:line="276" w:lineRule="auto"/>
        <w:ind w:left="720" w:hanging="360"/>
        <w:jc w:val="left"/>
      </w:pPr>
      <w:r>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b/>
        </w:rPr>
        <w:t xml:space="preserve">Report Flow.</w:t>
      </w:r>
      <w:r>
        <w:rPr>
          <w:rFonts w:ascii="Times New Roman" w:hAnsi="Times New Roman" w:cs="Times New Roman" w:eastAsia="Times New Roman"/>
          <w:sz w:val="24"/>
          <w:szCs w:val="24"/>
        </w:rPr>
        <w:t xml:space="preserve"> A hazard is chosen first. Flood opens a five-level gauge labelled by body part; every other hazard opens three severity words, because water can be measured against a body and a structural collapse cannot. A photograph is optional and a GPS accuracy check is automatic: where the fix is imprecise the user is warned and asked to confirm, because a report placed on the wrong street is worse than no report. The photograph is taken through an in-page viewfinder rather than chosen from the device’s files: a picker offers the gallery beside the camera, which places an image downloaded from anywhere one tap away from a report about a specific street.</w:t>
      </w:r>
    </w:p>
    <w:p>
      <w:pPr>
        <w:spacing w:before="0" w:after="120" w:line="276" w:lineRule="auto"/>
        <w:ind w:left="720" w:hanging="360"/>
        <w:jc w:val="left"/>
      </w:pPr>
      <w:r>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b/>
        </w:rPr>
        <w:t xml:space="preserve">Freshness Answers.</w:t>
      </w:r>
      <w:r>
        <w:rPr>
          <w:rFonts w:ascii="Times New Roman" w:hAnsi="Times New Roman" w:cs="Times New Roman" w:eastAsia="Times New Roman"/>
          <w:sz w:val="24"/>
          <w:szCs w:val="24"/>
        </w:rPr>
        <w:t xml:space="preserve"> Three buttons under an existing report, reading gone, the same, and higher, so a reading can be confirmed or contradicted without free text. The most recent answer leads, and ties break toward the worse state.</w:t>
      </w:r>
    </w:p>
    <w:p>
      <w:pPr>
        <w:spacing w:before="0" w:after="120" w:line="276" w:lineRule="auto"/>
        <w:ind w:left="720" w:hanging="360"/>
        <w:jc w:val="left"/>
      </w:pPr>
      <w:r>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b/>
        </w:rPr>
        <w:t xml:space="preserve">Emergency Signal (Tulong).</w:t>
      </w:r>
      <w:r>
        <w:rPr>
          <w:rFonts w:ascii="Times New Roman" w:hAnsi="Times New Roman" w:cs="Times New Roman" w:eastAsia="Times New Roman"/>
          <w:sz w:val="24"/>
          <w:szCs w:val="24"/>
        </w:rPr>
        <w:t xml:space="preserve"> A live photograph and a three-second hold. No account is required: an anonymous session is created silently, because a magic-link sign-in costs minutes that a person in rising water does not have. Six optional hazard chips sit above the hold. Choosing none is a real answer rather than a missing one, and is recorded as such: a signal with no chip is corroborated by any active report nearby rather than by floods only, because the sender has not claimed it is a flood.</w:t>
      </w:r>
    </w:p>
    <w:p>
      <w:pPr>
        <w:spacing w:before="0" w:after="120" w:line="276" w:lineRule="auto"/>
        <w:ind w:left="720" w:hanging="360"/>
        <w:jc w:val="left"/>
      </w:pPr>
      <w:r>
        <w:rPr>
          <w:rFonts w:ascii="Times New Roman" w:hAnsi="Times New Roman" w:cs="Times New Roman" w:eastAsia="Times New Roman"/>
          <w:sz w:val="24"/>
          <w:szCs w:val="24"/>
        </w:rPr>
        <w:t xml:space="preserve">5.  </w:t>
      </w:r>
      <w:r>
        <w:rPr>
          <w:rFonts w:ascii="Times New Roman" w:hAnsi="Times New Roman" w:cs="Times New Roman" w:eastAsia="Times New Roman"/>
          <w:sz w:val="24"/>
          <w:szCs w:val="24"/>
          <w:b/>
        </w:rPr>
        <w:t xml:space="preserve">Moderator Console.</w:t>
      </w:r>
      <w:r>
        <w:rPr>
          <w:rFonts w:ascii="Times New Roman" w:hAnsi="Times New Roman" w:cs="Times New Roman" w:eastAsia="Times New Roman"/>
          <w:sz w:val="24"/>
          <w:szCs w:val="24"/>
        </w:rPr>
        <w:t xml:space="preserve"> Two triage queues on one screen, both scoped to a barangay. The emergency queue shows each signal’s trust score, its supporting evidence, a call button, and directions. The report queue, described in 2.6, carries the readings themselves. Each tab shows its own count, so a backlog building behind the queue in view is visible without going to look for it, and every opening of either kind of row is recorded. The tabs shown depend on who is asking: a moderator sees the queues, a responder sees only what has been assigned to them.</w:t>
      </w:r>
    </w:p>
    <w:p>
      <w:pPr>
        <w:spacing w:before="0" w:after="120" w:line="276" w:lineRule="auto"/>
        <w:ind w:left="720" w:hanging="360"/>
        <w:jc w:val="left"/>
      </w:pPr>
      <w:r>
        <w:rPr>
          <w:rFonts w:ascii="Times New Roman" w:hAnsi="Times New Roman" w:cs="Times New Roman" w:eastAsia="Times New Roman"/>
          <w:sz w:val="24"/>
          <w:szCs w:val="24"/>
        </w:rPr>
        <w:t xml:space="preserve">6.  </w:t>
      </w:r>
      <w:r>
        <w:rPr>
          <w:rFonts w:ascii="Times New Roman" w:hAnsi="Times New Roman" w:cs="Times New Roman" w:eastAsia="Times New Roman"/>
          <w:sz w:val="24"/>
          <w:szCs w:val="24"/>
          <w:b/>
        </w:rPr>
        <w:t xml:space="preserve">Preparedness Guide (Gabay).</w:t>
      </w:r>
      <w:r>
        <w:rPr>
          <w:rFonts w:ascii="Times New Roman" w:hAnsi="Times New Roman" w:cs="Times New Roman" w:eastAsia="Times New Roman"/>
          <w:sz w:val="24"/>
          <w:szCs w:val="24"/>
        </w:rPr>
        <w:t xml:space="preserve"> Hotline numbers first, then a packing checklist and advice for before and during a flood. Cached for offline use, because this is the page most likely to be read with no connection.</w:t>
      </w:r>
    </w:p>
    <w:p>
      <w:pPr>
        <w:spacing w:before="0" w:after="120" w:line="276" w:lineRule="auto"/>
        <w:ind w:left="720" w:hanging="360"/>
        <w:jc w:val="left"/>
      </w:pPr>
      <w:r>
        <w:rPr>
          <w:rFonts w:ascii="Times New Roman" w:hAnsi="Times New Roman" w:cs="Times New Roman" w:eastAsia="Times New Roman"/>
          <w:sz w:val="24"/>
          <w:szCs w:val="24"/>
        </w:rPr>
        <w:t xml:space="preserve">7.  </w:t>
      </w:r>
      <w:r>
        <w:rPr>
          <w:rFonts w:ascii="Times New Roman" w:hAnsi="Times New Roman" w:cs="Times New Roman" w:eastAsia="Times New Roman"/>
          <w:sz w:val="24"/>
          <w:szCs w:val="24"/>
          <w:b/>
        </w:rPr>
        <w:t xml:space="preserve">Language Toggle.</w:t>
      </w:r>
      <w:r>
        <w:rPr>
          <w:rFonts w:ascii="Times New Roman" w:hAnsi="Times New Roman" w:cs="Times New Roman" w:eastAsia="Times New Roman"/>
          <w:sz w:val="24"/>
          <w:szCs w:val="24"/>
        </w:rPr>
        <w:t xml:space="preserve"> The whole interface in Filipino or English, with no partial translation, resolved on the server so no screen is ever briefly in the wrong language.</w:t>
      </w:r>
    </w:p>
    <w:p>
      <w:pPr>
        <w:spacing w:before="0" w:after="120" w:line="276" w:lineRule="auto"/>
        <w:ind w:left="720" w:hanging="360"/>
        <w:jc w:val="left"/>
      </w:pPr>
      <w:r>
        <w:rPr>
          <w:rFonts w:ascii="Times New Roman" w:hAnsi="Times New Roman" w:cs="Times New Roman" w:eastAsia="Times New Roman"/>
          <w:sz w:val="24"/>
          <w:szCs w:val="24"/>
        </w:rPr>
        <w:t xml:space="preserve">8.  </w:t>
      </w:r>
      <w:r>
        <w:rPr>
          <w:rFonts w:ascii="Times New Roman" w:hAnsi="Times New Roman" w:cs="Times New Roman" w:eastAsia="Times New Roman"/>
          <w:sz w:val="24"/>
          <w:szCs w:val="24"/>
          <w:b/>
        </w:rPr>
        <w:t xml:space="preserve">Report Dashboard.</w:t>
      </w:r>
      <w:r>
        <w:rPr>
          <w:rFonts w:ascii="Times New Roman" w:hAnsi="Times New Roman" w:cs="Times New Roman" w:eastAsia="Times New Roman"/>
          <w:sz w:val="24"/>
          <w:szCs w:val="24"/>
        </w:rPr>
        <w:t xml:space="preserve"> The second queue in the console, listing submitted readings in priority order with the reporter’s contact number available on the report a moderator opens. Added in response to the review described in 2.6.</w:t>
      </w:r>
    </w:p>
    <w:p>
      <w:pPr>
        <w:spacing w:before="0" w:after="120" w:line="276" w:lineRule="auto"/>
        <w:ind w:left="720" w:hanging="360"/>
        <w:jc w:val="left"/>
      </w:pPr>
      <w:r>
        <w:rPr>
          <w:rFonts w:ascii="Times New Roman" w:hAnsi="Times New Roman" w:cs="Times New Roman" w:eastAsia="Times New Roman"/>
          <w:sz w:val="24"/>
          <w:szCs w:val="24"/>
        </w:rPr>
        <w:t xml:space="preserve">9.  </w:t>
      </w:r>
      <w:r>
        <w:rPr>
          <w:rFonts w:ascii="Times New Roman" w:hAnsi="Times New Roman" w:cs="Times New Roman" w:eastAsia="Times New Roman"/>
          <w:sz w:val="24"/>
          <w:szCs w:val="24"/>
          <w:b/>
        </w:rPr>
        <w:t xml:space="preserve">Triage Board.</w:t>
      </w:r>
      <w:r>
        <w:rPr>
          <w:rFonts w:ascii="Times New Roman" w:hAnsi="Times New Roman" w:cs="Times New Roman" w:eastAsia="Times New Roman"/>
          <w:sz w:val="24"/>
          <w:szCs w:val="24"/>
        </w:rPr>
        <w:t xml:space="preserve"> A master admin’s view of reports and emergency signals together in four columns — needs checking, not true, needs attention, assigned — moved by button or by drag, with incidents per hour over the last forty-eight hours and a barangay ranking above them. It is desktop-only and says so on a phone, because a four-column board on a 360-pixel screen is a worse tool than the queue it would replace. The assigned column is derived from an open assignment rather than stored, and the board caps at two hundred rows per column: a stated limit, in preference to the silent truncation a thousand-row API ceiling would produce.</w:t>
      </w:r>
    </w:p>
    <w:p>
      <w:pPr>
        <w:spacing w:before="0" w:after="120" w:line="276" w:lineRule="auto"/>
        <w:ind w:left="720" w:hanging="360"/>
        <w:jc w:val="left"/>
      </w:pPr>
      <w:r>
        <w:rPr>
          <w:rFonts w:ascii="Times New Roman" w:hAnsi="Times New Roman" w:cs="Times New Roman" w:eastAsia="Times New Roman"/>
          <w:sz w:val="24"/>
          <w:szCs w:val="24"/>
        </w:rPr>
        <w:t xml:space="preserve">10.  </w:t>
      </w:r>
      <w:r>
        <w:rPr>
          <w:rFonts w:ascii="Times New Roman" w:hAnsi="Times New Roman" w:cs="Times New Roman" w:eastAsia="Times New Roman"/>
          <w:sz w:val="24"/>
          <w:szCs w:val="24"/>
          <w:b/>
        </w:rPr>
        <w:t xml:space="preserve">Responder Register.</w:t>
      </w:r>
      <w:r>
        <w:rPr>
          <w:rFonts w:ascii="Times New Roman" w:hAnsi="Times New Roman" w:cs="Times New Roman" w:eastAsia="Times New Roman"/>
          <w:sz w:val="24"/>
          <w:szCs w:val="24"/>
        </w:rPr>
        <w:t xml:space="preserve"> A signed-in person declares themselves a responder and a unit — fire service, barangay rescue, medical, police, or other — from the Ako screen, which makes them assignable on the board and gives them a console tab showing only their own assignments. It records who was put on an incident. It does not notify them, and it does not dispatch.</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2.3 System Architecture</w:t>
      </w:r>
    </w:p>
    <w:p>
      <w:pPr>
        <w:spacing w:before="240" w:after="240" w:line="276" w:lineRule="auto"/>
        <w:ind w:left="0" w:right="0" w:firstLine="0"/>
        <w:jc w:val="left"/>
      </w:pPr>
      <w:r>
        <w:rPr>
          <w:rFonts w:ascii="Times New Roman" w:hAnsi="Times New Roman" w:cs="Times New Roman" w:eastAsia="Times New Roman"/>
          <w:sz w:val="24"/>
          <w:szCs w:val="24"/>
        </w:rPr>
        <w:t xml:space="preserve">The client is built on the Next.js App Router, using server components for content and client components for the map and interactive controls. Data lives in Supabase: PostgreSQL with geospatial queries, Row Level Security, Storage for photographs, and Realtime for live queue updates. The map is MapLibre GL over CARTO basemaps, switching between day and night styling according to Manila clock time. Rainfall and elevation come from Open-Meteo and feed the trust score.</w:t>
      </w:r>
    </w:p>
    <w:p>
      <w:pPr>
        <w:spacing w:before="240" w:after="80" w:line="276" w:lineRule="auto"/>
        <w:jc w:val="center"/>
      </w:pPr>
      <w:r>
        <w:drawing>
          <wp:inline xmlns:wp="http://schemas.openxmlformats.org/drawingml/2006/wordprocessingDrawing" distT="0" distB="0" distL="0" distR="0">
            <wp:extent cx="5943600" cy="2714042"/>
            <wp:docPr id="1" name="Figure 1"/>
            <a:graphic xmlns:a="http://schemas.openxmlformats.org/drawingml/2006/main">
              <a:graphicData uri="http://schemas.openxmlformats.org/drawingml/2006/picture">
                <pic:pic xmlns:pic="http://schemas.openxmlformats.org/drawingml/2006/picture">
                  <pic:nvPicPr>
                    <pic:cNvPr id="1" name="fig1.png"/>
                    <pic:cNvPicPr/>
                  </pic:nvPicPr>
                  <pic:blipFill>
                    <a:blip xmlns:r="http://schemas.openxmlformats.org/officeDocument/2006/relationships" r:embed="rId101"/>
                    <a:stretch>
                      <a:fillRect/>
                    </a:stretch>
                  </pic:blipFill>
                  <pic:spPr>
                    <a:xfrm>
                      <a:off x="0" y="0"/>
                      <a:ext cx="5943600" cy="2714042"/>
                    </a:xfrm>
                    <a:prstGeom prst="rect">
                      <a:avLst/>
                    </a:prstGeom>
                  </pic:spPr>
                </pic:pic>
              </a:graphicData>
            </a:graphic>
          </wp:inline>
        </w:drawing>
      </w:r>
    </w:p>
    <w:p>
      <w:pPr>
        <w:spacing w:before="0" w:after="240" w:line="276" w:lineRule="auto"/>
        <w:ind w:left="0" w:right="0" w:firstLine="0"/>
        <w:jc w:val="center"/>
      </w:pPr>
      <w:r>
        <w:rPr>
          <w:rFonts w:ascii="Times New Roman" w:hAnsi="Times New Roman" w:cs="Times New Roman" w:eastAsia="Times New Roman"/>
          <w:sz w:val="20"/>
          <w:szCs w:val="20"/>
        </w:rPr>
        <w:t xml:space="preserve">Figure 1. System architecture. Every path to data passes through Row Level Security.</w:t>
      </w:r>
    </w:p>
    <w:p>
      <w:pPr>
        <w:spacing w:before="240" w:after="240" w:line="276" w:lineRule="auto"/>
        <w:ind w:left="0" w:right="0" w:firstLine="0"/>
        <w:jc w:val="left"/>
      </w:pPr>
      <w:r>
        <w:rPr>
          <w:rFonts w:ascii="Times New Roman" w:hAnsi="Times New Roman" w:cs="Times New Roman" w:eastAsia="Times New Roman"/>
          <w:sz w:val="24"/>
          <w:szCs w:val="24"/>
        </w:rPr>
        <w:t xml:space="preserve">The system comprises eleven tables across thirty-four migrations, and thirty-four database functions. Security is enforced in PostgreSQL rather than in application code: a moderator's barangay scope, the confidentiality of a reporter's phone number, and the visibility of emergency photographs are all database predicates, so no route can bypass them by accident, including a route added later by somebody who has not read this report.</w:t>
      </w:r>
    </w:p>
    <w:p>
      <w:pPr>
        <w:spacing w:before="240" w:after="80" w:line="276" w:lineRule="auto"/>
        <w:jc w:val="center"/>
      </w:pPr>
      <w:r>
        <w:drawing>
          <wp:inline xmlns:wp="http://schemas.openxmlformats.org/drawingml/2006/wordprocessingDrawing" distT="0" distB="0" distL="0" distR="0">
            <wp:extent cx="5943600" cy="3290207"/>
            <wp:docPr id="2" name="Figure 2"/>
            <a:graphic xmlns:a="http://schemas.openxmlformats.org/drawingml/2006/main">
              <a:graphicData uri="http://schemas.openxmlformats.org/drawingml/2006/picture">
                <pic:pic xmlns:pic="http://schemas.openxmlformats.org/drawingml/2006/picture">
                  <pic:nvPicPr>
                    <pic:cNvPr id="2" name="fig2.png"/>
                    <pic:cNvPicPr/>
                  </pic:nvPicPr>
                  <pic:blipFill>
                    <a:blip xmlns:r="http://schemas.openxmlformats.org/officeDocument/2006/relationships" r:embed="rId102"/>
                    <a:stretch>
                      <a:fillRect/>
                    </a:stretch>
                  </pic:blipFill>
                  <pic:spPr>
                    <a:xfrm>
                      <a:off x="0" y="0"/>
                      <a:ext cx="5943600" cy="3290207"/>
                    </a:xfrm>
                    <a:prstGeom prst="rect">
                      <a:avLst/>
                    </a:prstGeom>
                  </pic:spPr>
                </pic:pic>
              </a:graphicData>
            </a:graphic>
          </wp:inline>
        </w:drawing>
      </w:r>
    </w:p>
    <w:p>
      <w:pPr>
        <w:spacing w:before="0" w:after="240" w:line="276" w:lineRule="auto"/>
        <w:ind w:left="0" w:right="0" w:firstLine="0"/>
        <w:jc w:val="center"/>
      </w:pPr>
      <w:r>
        <w:rPr>
          <w:rFonts w:ascii="Times New Roman" w:hAnsi="Times New Roman" w:cs="Times New Roman" w:eastAsia="Times New Roman"/>
          <w:sz w:val="20"/>
          <w:szCs w:val="20"/>
        </w:rPr>
        <w:t xml:space="preserve">Figure 2. Entity relationships. Key columns only; profiles extends Supabase's auth.users rather than replacing it.</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2.4 Workflow: The Trust Score</w:t>
      </w:r>
    </w:p>
    <w:p>
      <w:pPr>
        <w:spacing w:before="240" w:after="240" w:line="276" w:lineRule="auto"/>
        <w:ind w:left="0" w:right="0" w:firstLine="0"/>
        <w:jc w:val="left"/>
      </w:pPr>
      <w:r>
        <w:rPr>
          <w:rFonts w:ascii="Times New Roman" w:hAnsi="Times New Roman" w:cs="Times New Roman" w:eastAsia="Times New Roman"/>
          <w:sz w:val="24"/>
          <w:szCs w:val="24"/>
        </w:rPr>
        <w:t xml:space="preserve">The most substantial algorithm scores an incoming distress signal from six groups of evidence: corroborating nearby reports, recent rainfall, elevation relative to surroundings, the reporter's history, evidence quality including whether the photograph has been submitted before, and behavioural signals such as account age.</w:t>
      </w:r>
    </w:p>
    <w:p>
      <w:pPr>
        <w:spacing w:before="240" w:after="80" w:line="276" w:lineRule="auto"/>
        <w:jc w:val="center"/>
      </w:pPr>
      <w:r>
        <w:drawing>
          <wp:inline xmlns:wp="http://schemas.openxmlformats.org/drawingml/2006/wordprocessingDrawing" distT="0" distB="0" distL="0" distR="0">
            <wp:extent cx="5943600" cy="1470738"/>
            <wp:docPr id="3" name="Figure 3"/>
            <a:graphic xmlns:a="http://schemas.openxmlformats.org/drawingml/2006/main">
              <a:graphicData uri="http://schemas.openxmlformats.org/drawingml/2006/picture">
                <pic:pic xmlns:pic="http://schemas.openxmlformats.org/drawingml/2006/picture">
                  <pic:nvPicPr>
                    <pic:cNvPr id="3" name="fig3.png"/>
                    <pic:cNvPicPr/>
                  </pic:nvPicPr>
                  <pic:blipFill>
                    <a:blip xmlns:r="http://schemas.openxmlformats.org/officeDocument/2006/relationships" r:embed="rId103"/>
                    <a:stretch>
                      <a:fillRect/>
                    </a:stretch>
                  </pic:blipFill>
                  <pic:spPr>
                    <a:xfrm>
                      <a:off x="0" y="0"/>
                      <a:ext cx="5943600" cy="1470738"/>
                    </a:xfrm>
                    <a:prstGeom prst="rect">
                      <a:avLst/>
                    </a:prstGeom>
                  </pic:spPr>
                </pic:pic>
              </a:graphicData>
            </a:graphic>
          </wp:inline>
        </w:drawing>
      </w:r>
    </w:p>
    <w:p>
      <w:pPr>
        <w:spacing w:before="0" w:after="240" w:line="276" w:lineRule="auto"/>
        <w:ind w:left="0" w:right="0" w:firstLine="0"/>
        <w:jc w:val="center"/>
      </w:pPr>
      <w:r>
        <w:rPr>
          <w:rFonts w:ascii="Times New Roman" w:hAnsi="Times New Roman" w:cs="Times New Roman" w:eastAsia="Times New Roman"/>
          <w:sz w:val="20"/>
          <w:szCs w:val="20"/>
        </w:rPr>
        <w:t xml:space="preserve">Figure 3. Trust scoring. A gap in the system's knowledge scores as unknown, never as evidence against the sender.</w:t>
      </w:r>
    </w:p>
    <w:p>
      <w:pPr>
        <w:spacing w:before="240" w:after="240" w:line="276" w:lineRule="auto"/>
        <w:ind w:left="0" w:right="0" w:firstLine="0"/>
        <w:jc w:val="left"/>
      </w:pPr>
      <w:r>
        <w:rPr>
          <w:rFonts w:ascii="Times New Roman" w:hAnsi="Times New Roman" w:cs="Times New Roman" w:eastAsia="Times New Roman"/>
          <w:sz w:val="24"/>
          <w:szCs w:val="24"/>
        </w:rPr>
        <w:t xml:space="preserve">One principle governs the scorer, and it is the strongest design argument in this project: a gap in the system's knowledge is never scored as evidence against the person asking for help. An unreachable weather provider, a photograph that could not be fetched, or a question the sender was never asked all score identically to a clean result. The system ranks signals it knows less about lower; it never refuses one.</w:t>
      </w:r>
    </w:p>
    <w:p>
      <w:pPr>
        <w:spacing w:before="240" w:after="240" w:line="276" w:lineRule="auto"/>
        <w:ind w:left="0" w:right="0" w:firstLine="0"/>
        <w:jc w:val="left"/>
      </w:pPr>
      <w:r>
        <w:rPr>
          <w:rFonts w:ascii="Times New Roman" w:hAnsi="Times New Roman" w:cs="Times New Roman" w:eastAsia="Times New Roman"/>
          <w:sz w:val="24"/>
          <w:szCs w:val="24"/>
        </w:rPr>
        <w:t xml:space="preserve">The same principle decides what a hazard chip does to the score. Rainfall and elevation are evidence about water, so they run for a flood and for a signal whose sender chose no chip at all — that being the case the scorer was originally written for — and they withdraw entirely for a fire, an earthquake, an accident or a medical emergency. They are not recorded as unknown in those cases, because unknown is a statement about a question that was asked; rain is simply not evidence about a fire, and a scorer that logged its silence as a gap would be inventing doubt out of its own irrelevance.</w:t>
      </w:r>
    </w:p>
    <w:p>
      <w:pPr>
        <w:spacing w:before="240" w:after="240" w:line="276" w:lineRule="auto"/>
        <w:ind w:left="0" w:right="0" w:firstLine="0"/>
        <w:jc w:val="left"/>
      </w:pPr>
      <w:r>
        <w:rPr>
          <w:rFonts w:ascii="Times New Roman" w:hAnsi="Times New Roman" w:cs="Times New Roman" w:eastAsia="Times New Roman"/>
          <w:sz w:val="24"/>
          <w:szCs w:val="24"/>
        </w:rPr>
        <w:t xml:space="preserve">The distinction matters in practice. The emergency form stopped asking for a depth, so the two checks that exist only to contradict a claimed depth withdraw rather than treating silence as a shallow claim. Otherwise the system would penalise people for a form field it had deliberately chosen not to show them, pushing the fastest askers toward the bottom of the queue.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2.5 Information Hierarchy</w:t>
      </w:r>
    </w:p>
    <w:p>
      <w:pPr>
        <w:spacing w:before="240" w:after="80" w:line="276" w:lineRule="auto"/>
        <w:jc w:val="center"/>
      </w:pPr>
      <w:r>
        <w:drawing>
          <wp:inline xmlns:wp="http://schemas.openxmlformats.org/drawingml/2006/wordprocessingDrawing" distT="0" distB="0" distL="0" distR="0">
            <wp:extent cx="5943600" cy="2827759"/>
            <wp:docPr id="4" name="Figure 4"/>
            <a:graphic xmlns:a="http://schemas.openxmlformats.org/drawingml/2006/main">
              <a:graphicData uri="http://schemas.openxmlformats.org/drawingml/2006/picture">
                <pic:pic xmlns:pic="http://schemas.openxmlformats.org/drawingml/2006/picture">
                  <pic:nvPicPr>
                    <pic:cNvPr id="4" name="fig4.png"/>
                    <pic:cNvPicPr/>
                  </pic:nvPicPr>
                  <pic:blipFill>
                    <a:blip xmlns:r="http://schemas.openxmlformats.org/officeDocument/2006/relationships" r:embed="rId104"/>
                    <a:stretch>
                      <a:fillRect/>
                    </a:stretch>
                  </pic:blipFill>
                  <pic:spPr>
                    <a:xfrm>
                      <a:off x="0" y="0"/>
                      <a:ext cx="5943600" cy="2827759"/>
                    </a:xfrm>
                    <a:prstGeom prst="rect">
                      <a:avLst/>
                    </a:prstGeom>
                  </pic:spPr>
                </pic:pic>
              </a:graphicData>
            </a:graphic>
          </wp:inline>
        </w:drawing>
      </w:r>
    </w:p>
    <w:p>
      <w:pPr>
        <w:spacing w:before="0" w:after="240" w:line="276" w:lineRule="auto"/>
        <w:ind w:left="0" w:right="0" w:firstLine="0"/>
        <w:jc w:val="center"/>
      </w:pPr>
      <w:r>
        <w:rPr>
          <w:rFonts w:ascii="Times New Roman" w:hAnsi="Times New Roman" w:cs="Times New Roman" w:eastAsia="Times New Roman"/>
          <w:sz w:val="20"/>
          <w:szCs w:val="20"/>
        </w:rPr>
        <w:t xml:space="preserve">Figure 4. Information hierarchy and core user journeys. There is no onboarding: the map is the first screen.</w:t>
      </w:r>
    </w:p>
    <w:p>
      <w:pPr>
        <w:spacing w:before="240" w:after="240" w:line="276" w:lineRule="auto"/>
        <w:ind w:left="0" w:right="0" w:firstLine="0"/>
        <w:jc w:val="left"/>
      </w:pPr>
      <w:r>
        <w:rPr>
          <w:rFonts w:ascii="Times New Roman" w:hAnsi="Times New Roman" w:cs="Times New Roman" w:eastAsia="Times New Roman"/>
          <w:sz w:val="24"/>
          <w:szCs w:val="24"/>
        </w:rPr>
        <w:t xml:space="preserve">The user flow is Map, then Report Detail, then Freshness Answer, with the tab bar branching to Guide, Report, Me and Tulong. The map is the default screen because the product's premise is a question about a place. Reporting is a raised centre action rather than a peer tab, because it is the single contribution the system asks of its users.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2.6 Response to Review Recommendations</w:t>
      </w:r>
    </w:p>
    <w:p>
      <w:pPr>
        <w:spacing w:before="240" w:after="240" w:line="276" w:lineRule="auto"/>
        <w:ind w:left="0" w:right="0" w:firstLine="0"/>
        <w:jc w:val="left"/>
      </w:pPr>
      <w:r>
        <w:rPr>
          <w:rFonts w:ascii="Times New Roman" w:hAnsi="Times New Roman" w:cs="Times New Roman" w:eastAsia="Times New Roman"/>
          <w:sz w:val="24"/>
          <w:szCs w:val="24"/>
        </w:rPr>
        <w:t xml:space="preserve">The working system was reviewed by Mr. Peralta, who returned five recommendations. All five are implemented and described in this report as built behaviour. The fifth — expanding beyond flood — was recorded in an earlier draft of this section as adopted scope that was deliberately not claimed as working software; it was built afterwards, and the argument that held it back is kept below rather than quietly deleted, because it is the argument that determined the shape of what was eventually built.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400"/>
        <w:gridCol w:w="1500"/>
        <w:gridCol w:w="4460"/>
      </w:tblGrid>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Recommendation</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Status</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How it was addressed</w:t>
            </w:r>
          </w:p>
        </w:tc>
      </w:tr>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Expand the scope beyond flood to emergency, fire, earthquake and accidents</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Implemented</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Six hazards are accepted on reports and on emergency signals. Flood keeps its five body levels; the others carry a three-step severity, and a shared 1-3 rank orders them against each other. Described below.</w:t>
            </w:r>
          </w:p>
        </w:tc>
      </w:tr>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Create a dashboard for the admin to monitor the submitted reports</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Implemented</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A second queue in the moderator console, scoped to a barangay by the same database predicate as the emergency queue.</w:t>
            </w:r>
          </w:p>
        </w:tc>
      </w:tr>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Organise the reports and categorise them to identify priorities</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Implemented</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Three priority bands computed in the database from severity and age, with contested reports ordered above all of them.</w:t>
            </w:r>
          </w:p>
        </w:tc>
      </w:tr>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Use the built-in camera to capture instead of uploading pictures</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Implemented</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The report screen now uses the same in-page viewfinder the emergency screen has always used.</w:t>
            </w:r>
          </w:p>
        </w:tc>
      </w:tr>
      <w:tr>
        <w:tc>
          <w:tcPr>
            <w:tcW w:w="34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Collect additional data such as a contact number, to contact the reporter</w:t>
            </w:r>
          </w:p>
        </w:tc>
        <w:tc>
          <w:tcPr>
            <w:tcW w:w="150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Implemented</w:t>
            </w:r>
          </w:p>
        </w:tc>
        <w:tc>
          <w:tcPr>
            <w:tcW w:w="446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The column and the field already existed for emergencies; the number is now reachable from a depth report as well.</w:t>
            </w:r>
          </w:p>
        </w:tc>
      </w:tr>
    </w:tbl>
    <w:p>
      <w:pPr>
        <w:spacing w:before="0" w:after="120" w:line="276" w:lineRule="auto"/>
        <w:ind w:left="0" w:right="0" w:firstLine="0"/>
        <w:jc w:val="left"/>
      </w:pPr>
    </w:p>
    <w:p>
      <w:pPr>
        <w:spacing w:before="240" w:after="240" w:line="276" w:lineRule="auto"/>
        <w:ind w:left="0" w:right="0" w:firstLine="0"/>
        <w:jc w:val="left"/>
      </w:pPr>
      <w:r>
        <w:rPr>
          <w:rFonts w:ascii="Times New Roman" w:hAnsi="Times New Roman" w:cs="Times New Roman" w:eastAsia="Times New Roman"/>
          <w:sz w:val="24"/>
          <w:szCs w:val="24"/>
          <w:b/>
        </w:rPr>
        <w:t xml:space="preserve">Priority is a stated rule, not a score.</w:t>
      </w:r>
      <w:r>
        <w:rPr>
          <w:rFonts w:ascii="Times New Roman" w:hAnsi="Times New Roman" w:cs="Times New Roman" w:eastAsia="Times New Roman"/>
          <w:sz w:val="24"/>
          <w:szCs w:val="24"/>
        </w:rPr>
        <w:t xml:space="preserve"> A report is urgent at severity 3 and less than six hours old, watch at severity 2 and fresh or severity 3 and older, and routine otherwise. The rule is written on the shared one-to-three rank rather than on depth, which is what lets a spreading fire and a chest-deep flood queue against each other at all; for a flood, severity 3 is chest-deep or above-head, so the behaviour the earlier draft described in depth terms is unchanged for the hazard it described. Six hours is not a new threshold: it is the same age at which the map already refuses to draw a cached reading, on the argument that floodwater moves in far less time than that. Contested readings sort above every band regardless of severity, because a contested report is waiting on a person rather than on the hazard.</w:t>
      </w:r>
    </w:p>
    <w:p>
      <w:pPr>
        <w:spacing w:before="240" w:after="240" w:line="276" w:lineRule="auto"/>
        <w:ind w:left="0" w:right="0" w:firstLine="0"/>
        <w:jc w:val="left"/>
      </w:pPr>
      <w:r>
        <w:rPr>
          <w:rFonts w:ascii="Times New Roman" w:hAnsi="Times New Roman" w:cs="Times New Roman" w:eastAsia="Times New Roman"/>
          <w:sz w:val="24"/>
          <w:szCs w:val="24"/>
        </w:rPr>
        <w:t xml:space="preserve">The deliberate omission is a trust score. Emergency signals carry one because they are weighed against rainfall, elevation and reporter history before a human sees them; an ordinary report has no comparable evidence behind it, and a number computed from severity and age alone would present an ordering rule as an assessment. The bands are shown as words for the same reason the console never shows a bare score: a moderator can argue with a sentence.</w:t>
      </w:r>
    </w:p>
    <w:p>
      <w:pPr>
        <w:spacing w:before="240" w:after="240" w:line="276" w:lineRule="auto"/>
        <w:ind w:left="0" w:right="0" w:firstLine="0"/>
        <w:jc w:val="left"/>
      </w:pPr>
      <w:r>
        <w:rPr>
          <w:rFonts w:ascii="Times New Roman" w:hAnsi="Times New Roman" w:cs="Times New Roman" w:eastAsia="Times New Roman"/>
          <w:sz w:val="24"/>
          <w:szCs w:val="24"/>
          <w:b/>
        </w:rPr>
        <w:t xml:space="preserve">The contact number was already collected, and the recommendation identified where it was missing.</w:t>
      </w:r>
      <w:r>
        <w:rPr>
          <w:rFonts w:ascii="Times New Roman" w:hAnsi="Times New Roman" w:cs="Times New Roman" w:eastAsia="Times New Roman"/>
          <w:sz w:val="24"/>
          <w:szCs w:val="24"/>
        </w:rPr>
        <w:t xml:space="preserve"> A reporter’s number has been stored since the emergency work, constrained to a single dialable form, and exposed only through the function that serves a moderator who may act on that signal. What did not exist was any path from a depth report to the person who filed it. That path now exists on the same terms: the number is absent from the queue listing and present on the report a moderator opens, and every opening is recorded, because the record of who saw a number is also the record of who could have called it.</w:t>
      </w:r>
    </w:p>
    <w:p>
      <w:pPr>
        <w:spacing w:before="240" w:after="240" w:line="276" w:lineRule="auto"/>
        <w:ind w:left="0" w:right="0" w:firstLine="0"/>
        <w:jc w:val="left"/>
      </w:pPr>
      <w:r>
        <w:rPr>
          <w:rFonts w:ascii="Times New Roman" w:hAnsi="Times New Roman" w:cs="Times New Roman" w:eastAsia="Times New Roman"/>
          <w:sz w:val="24"/>
          <w:szCs w:val="24"/>
        </w:rPr>
        <w:t xml:space="preserve">One limitation is restated rather than resolved: these numbers are unverified. Verification means sending a code by SMS, which requires a paid provider this project does not have, so the console labels the number as what the reporter typed rather than as a checked fact.</w:t>
      </w:r>
    </w:p>
    <w:p>
      <w:pPr>
        <w:spacing w:before="240" w:after="240" w:line="276" w:lineRule="auto"/>
        <w:ind w:left="0" w:right="0" w:firstLine="0"/>
        <w:jc w:val="left"/>
      </w:pPr>
      <w:r>
        <w:rPr>
          <w:rFonts w:ascii="Times New Roman" w:hAnsi="Times New Roman" w:cs="Times New Roman" w:eastAsia="Times New Roman"/>
          <w:sz w:val="24"/>
          <w:szCs w:val="24"/>
          <w:b/>
        </w:rPr>
        <w:t xml:space="preserve">On expanding beyond flood.</w:t>
      </w:r>
      <w:r>
        <w:rPr>
          <w:rFonts w:ascii="Times New Roman" w:hAnsi="Times New Roman" w:cs="Times New Roman" w:eastAsia="Times New Roman"/>
          <w:sz w:val="24"/>
          <w:szCs w:val="24"/>
        </w:rPr>
        <w:t xml:space="preserve"> This response previously recorded the recommendation as accepted but unbuilt, and set out what building it would cost. It has since been built, and the earlier objection is worth restating because it shaped the design rather than being dismissed by it. The system’s data model was not merely flood-themed; it was flood-shaped. Severity was a five-step scale named for where water reaches on a body, the map coloured and clustered pins along that scale and took a cluster’s deepest member so that shallow readings could not average away a deep one, and the trust score weighed rainfall and elevation. None of that survives contact with a fire. A body-part gauge cannot describe a structural collapse, and rainfall is not evidence about an earthquake.</w:t>
      </w:r>
    </w:p>
    <w:p>
      <w:pPr>
        <w:spacing w:before="240" w:after="240" w:line="276" w:lineRule="auto"/>
        <w:ind w:left="0" w:right="0" w:firstLine="0"/>
        <w:jc w:val="left"/>
      </w:pPr>
      <w:r>
        <w:rPr>
          <w:rFonts w:ascii="Times New Roman" w:hAnsi="Times New Roman" w:cs="Times New Roman" w:eastAsia="Times New Roman"/>
          <w:sz w:val="24"/>
          <w:szCs w:val="24"/>
        </w:rPr>
        <w:t xml:space="preserve">That list of costs became the specification. A hazard type is now carried on every report and on every emergency signal; the severity vocabulary is separate per hazard, with flood keeping its five body levels because water can be measured against a body and nothing else can, and fire, earthquake, accident, medical and other carrying three severity words instead of five, because inventing finer gradations for a fire would be a false claim about how well it is known. A shared one-to-three rank lets a fire be ordered against a flood without pretending the two were measured the same way. The map draws flood, fire and earthquake and withholds accident and medical, on the rule that the first three describe a place and the last two describe a person; that rule is enforced by a database predicate rather than by the client. Clustering was revised to take a cluster’s worst severity across hazards, breaking a tie between two floods by the deeper reading, so the original guarantee — that shallow readings cannot average away a deep one — survives the generalisation. The trust score weighs rainfall and elevation only where they are evidence, and withdraws rather than guessing where they are not. Every new string was written in both Filipino and English, because the product fails its build rather than falling back when a translation is missing.</w:t>
      </w:r>
    </w:p>
    <w:p>
      <w:pPr>
        <w:spacing w:before="240" w:after="240" w:line="276" w:lineRule="auto"/>
        <w:ind w:left="0" w:right="0" w:firstLine="0"/>
        <w:jc w:val="left"/>
      </w:pPr>
      <w:r>
        <w:rPr>
          <w:rFonts w:ascii="Times New Roman" w:hAnsi="Times New Roman" w:cs="Times New Roman" w:eastAsia="Times New Roman"/>
          <w:sz w:val="24"/>
          <w:szCs w:val="24"/>
        </w:rPr>
        <w:t xml:space="preserve">There is also a naming consequence, and it resolved in the product’s favour rather than against it. The earlier draft of this section held that </w:t>
      </w:r>
      <w:r>
        <w:rPr>
          <w:rFonts w:ascii="Times New Roman" w:hAnsi="Times New Roman" w:cs="Times New Roman" w:eastAsia="Times New Roman"/>
          <w:sz w:val="24"/>
          <w:szCs w:val="24"/>
          <w:b/>
        </w:rPr>
        <w:t xml:space="preserve">antas</w:t>
      </w:r>
      <w:r>
        <w:rPr>
          <w:rFonts w:ascii="Times New Roman" w:hAnsi="Times New Roman" w:cs="Times New Roman" w:eastAsia="Times New Roman"/>
          <w:sz w:val="24"/>
          <w:szCs w:val="24"/>
        </w:rPr>
        <w:t xml:space="preserve"> means level, that the product was named for the measurement it takes, and that a multi-hazard system would therefore need a different organising noun. The implemented design shows the objection was too narrow: every hazard now reports a level of severity, and the shared one-to-three rank is exactly the </w:t>
      </w:r>
      <w:r>
        <w:rPr>
          <w:rFonts w:ascii="Times New Roman" w:hAnsi="Times New Roman" w:cs="Times New Roman" w:eastAsia="Times New Roman"/>
          <w:sz w:val="24"/>
          <w:szCs w:val="24"/>
          <w:i/>
        </w:rPr>
        <w:t xml:space="preserve">antas</w:t>
      </w:r>
      <w:r>
        <w:rPr>
          <w:rFonts w:ascii="Times New Roman" w:hAnsi="Times New Roman" w:cs="Times New Roman" w:eastAsia="Times New Roman"/>
          <w:sz w:val="24"/>
          <w:szCs w:val="24"/>
        </w:rPr>
        <w:t xml:space="preserve"> the name refers to. What changed is that the level is no longer always measured in water. The name is kept, and it is kept on an argument rather than on inertia.</w:t>
      </w:r>
    </w:p>
    <w:p>
      <w:pPr>
        <w:spacing w:before="240" w:after="240" w:line="276" w:lineRule="auto"/>
        <w:ind w:left="0" w:right="0" w:firstLine="0"/>
        <w:jc w:val="left"/>
      </w:pPr>
      <w:r>
        <w:rPr>
          <w:rFonts w:ascii="Times New Roman" w:hAnsi="Times New Roman" w:cs="Times New Roman" w:eastAsia="Times New Roman"/>
          <w:sz w:val="24"/>
          <w:szCs w:val="24"/>
          <w:b/>
        </w:rPr>
        <w:t xml:space="preserve">A fourth queue arrangement came out of the same discussion, and it is a demonstration rather than an operational claim.</w:t>
      </w:r>
      <w:r>
        <w:rPr>
          <w:rFonts w:ascii="Times New Roman" w:hAnsi="Times New Roman" w:cs="Times New Roman" w:eastAsia="Times New Roman"/>
          <w:sz w:val="24"/>
          <w:szCs w:val="24"/>
        </w:rPr>
        <w:t xml:space="preserve"> Alongside the moderator console there is now a master-admin role, a board that puts reports and emergency signals into four columns — needs checking, not true, needs attention, assigned — and a register through which a signed-in person declares themselves a responder with a unit: fire service, barangay rescue, medical, police, or other. Assigning a record to a responder writes an assignment row and moves the record out of “needs checking”, which the console then marks as confirmed — sending somebody to an incident nobody has accepted as real would be a contradiction. The board’s assigned column is not stored at all: it is derived from an open assignment, so the column can never disagree with the assignment that produces it. Above the board, incidents per hour over the preceding forty-eight hours and a ranking of barangays by volume. What this is not is dispatch. Nobody is sent anywhere, no responder is notified by the system, and the emergency screen’s statement that Antas summons no rescue is unchanged and remains true. The feature demonstrates what a barangay desk’s coordination record would look like if the platform kept one; it does not claim to be that record in service.</w:t>
      </w:r>
    </w:p>
    <w:p>
      <w:r>
        <w:br w:type="page"/>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Section III: Design Prompt and Rationale</w:t>
      </w:r>
    </w:p>
    <w:p>
      <w:pPr>
        <w:spacing w:before="240" w:after="240" w:line="276" w:lineRule="auto"/>
        <w:ind w:left="0" w:right="0" w:firstLine="0"/>
        <w:jc w:val="left"/>
      </w:pPr>
      <w:r>
        <w:rPr>
          <w:rFonts w:ascii="Times New Roman" w:hAnsi="Times New Roman" w:cs="Times New Roman" w:eastAsia="Times New Roman"/>
          <w:sz w:val="24"/>
          <w:szCs w:val="24"/>
          <w:b/>
        </w:rPr>
        <w:t xml:space="preserve">This section is a record, and is reproduced as it was written.</w:t>
      </w:r>
      <w:r>
        <w:rPr>
          <w:rFonts w:ascii="Times New Roman" w:hAnsi="Times New Roman" w:cs="Times New Roman" w:eastAsia="Times New Roman"/>
          <w:sz w:val="24"/>
          <w:szCs w:val="24"/>
        </w:rPr>
        <w:t xml:space="preserve"> The brief and the prompts below were submitted to the generator while Antas was a flood-depth system and nothing else; the expansion to six hazards came later, out of the review described in Section 2.6. They are not updated here to match the product, because a design prompt rewritten after the fact is no longer evidence of anything — the point of quoting them is to show what was asked for and what came back. Read "flood" in this section as the scope of the brief at the time. Section II describes what the application accepts now.</w:t>
      </w:r>
    </w:p>
    <w:p>
      <w:pPr>
        <w:spacing w:before="240" w:after="240" w:line="276" w:lineRule="auto"/>
        <w:ind w:left="0" w:right="0" w:firstLine="0"/>
        <w:jc w:val="left"/>
      </w:pPr>
      <w:r>
        <w:rPr>
          <w:rFonts w:ascii="Times New Roman" w:hAnsi="Times New Roman" w:cs="Times New Roman" w:eastAsia="Times New Roman"/>
          <w:sz w:val="24"/>
          <w:szCs w:val="24"/>
          <w:b/>
        </w:rPr>
        <w:t xml:space="preserve">Project Name (as submitted):</w:t>
      </w:r>
      <w:r>
        <w:rPr>
          <w:rFonts w:ascii="Times New Roman" w:hAnsi="Times New Roman" w:cs="Times New Roman" w:eastAsia="Times New Roman"/>
          <w:sz w:val="24"/>
          <w:szCs w:val="24"/>
        </w:rPr>
        <w:t xml:space="preserve"> Antas, a street-level flood depth reporting system.</w:t>
      </w:r>
    </w:p>
    <w:p>
      <w:pPr>
        <w:spacing w:before="240" w:after="240" w:line="276" w:lineRule="auto"/>
        <w:ind w:left="0" w:right="0" w:firstLine="0"/>
        <w:jc w:val="left"/>
      </w:pPr>
      <w:r>
        <w:rPr>
          <w:rFonts w:ascii="Times New Roman" w:hAnsi="Times New Roman" w:cs="Times New Roman" w:eastAsia="Times New Roman"/>
          <w:sz w:val="24"/>
          <w:szCs w:val="24"/>
          <w:b/>
        </w:rPr>
        <w:t xml:space="preserve">App Type:</w:t>
      </w:r>
      <w:r>
        <w:rPr>
          <w:rFonts w:ascii="Times New Roman" w:hAnsi="Times New Roman" w:cs="Times New Roman" w:eastAsia="Times New Roman"/>
          <w:sz w:val="24"/>
          <w:szCs w:val="24"/>
        </w:rPr>
        <w:t xml:space="preserve"> A mobile-first public safety web application, installable as a PWA.</w:t>
      </w:r>
    </w:p>
    <w:p>
      <w:pPr>
        <w:spacing w:before="240" w:after="240" w:line="276" w:lineRule="auto"/>
        <w:ind w:left="0" w:right="0" w:firstLine="0"/>
        <w:jc w:val="left"/>
      </w:pPr>
      <w:r>
        <w:rPr>
          <w:rFonts w:ascii="Times New Roman" w:hAnsi="Times New Roman" w:cs="Times New Roman" w:eastAsia="Times New Roman"/>
          <w:sz w:val="24"/>
          <w:szCs w:val="24"/>
          <w:b/>
        </w:rPr>
        <w:t xml:space="preserve">Design Style and UI Guidelines:</w:t>
      </w:r>
    </w:p>
    <w:p>
      <w:pPr>
        <w:spacing w:before="0" w:after="120" w:line="276" w:lineRule="auto"/>
        <w:ind w:left="720" w:hanging="360"/>
        <w:jc w:val="left"/>
      </w:pPr>
      <w:r>
        <w:rPr>
          <w:rFonts w:ascii="Times New Roman" w:hAnsi="Times New Roman" w:cs="Times New Roman" w:eastAsia="Times New Roman"/>
          <w:sz w:val="24"/>
          <w:szCs w:val="24"/>
        </w:rPr>
        <w:t xml:space="preserve">•  Light interface on every task screen. It is read outdoors in daylight during heavy rain, which is the one condition where a dark interface is a liability rather than a preference.</w:t>
      </w:r>
    </w:p>
    <w:p>
      <w:pPr>
        <w:spacing w:before="0" w:after="120" w:line="276" w:lineRule="auto"/>
        <w:ind w:left="720" w:hanging="360"/>
        <w:jc w:val="left"/>
      </w:pPr>
      <w:r>
        <w:rPr>
          <w:rFonts w:ascii="Times New Roman" w:hAnsi="Times New Roman" w:cs="Times New Roman" w:eastAsia="Times New Roman"/>
          <w:sz w:val="24"/>
          <w:szCs w:val="24"/>
        </w:rPr>
        <w:t xml:space="preserve">•  A five-step depth ramp carries all severity meaning: pale blue #7DD3FC for ankle, through #38BDF8, #0284C7 and #1E40AF, to deep purple #581C87 for above-head. Only the water is allowed to look alarming; the surrounding interface stays neutral.</w:t>
      </w:r>
    </w:p>
    <w:p>
      <w:pPr>
        <w:spacing w:before="0" w:after="120" w:line="276" w:lineRule="auto"/>
        <w:ind w:left="720" w:hanging="360"/>
        <w:jc w:val="left"/>
      </w:pPr>
      <w:r>
        <w:rPr>
          <w:rFonts w:ascii="Times New Roman" w:hAnsi="Times New Roman" w:cs="Times New Roman" w:eastAsia="Times New Roman"/>
          <w:sz w:val="24"/>
          <w:szCs w:val="24"/>
        </w:rPr>
        <w:t xml:space="preserve">•  Ink #0F172A on white #FFFFFF, with a pale wash #F1F5F9 for grouped content. No decorative illustration, no gradients, no glassmorphism.</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Tone:</w:t>
      </w:r>
      <w:r>
        <w:rPr>
          <w:rFonts w:ascii="Times New Roman" w:hAnsi="Times New Roman" w:cs="Times New Roman" w:eastAsia="Times New Roman"/>
          <w:sz w:val="24"/>
          <w:szCs w:val="24"/>
        </w:rPr>
        <w:t xml:space="preserve"> Plain, direct, Filipino-first. Never reassuring about water.</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Typography:</w:t>
      </w:r>
      <w:r>
        <w:rPr>
          <w:rFonts w:ascii="Times New Roman" w:hAnsi="Times New Roman" w:cs="Times New Roman" w:eastAsia="Times New Roman"/>
          <w:sz w:val="24"/>
          <w:szCs w:val="24"/>
        </w:rPr>
        <w:t xml:space="preserve"> A grotesque with signage character for headings, and a public-service sans for interface text.</w:t>
      </w:r>
    </w:p>
    <w:p>
      <w:pPr>
        <w:spacing w:before="0" w:after="120" w:line="276" w:lineRule="auto"/>
        <w:ind w:left="720" w:hanging="360"/>
        <w:jc w:val="left"/>
      </w:pPr>
      <w:r>
        <w:rPr>
          <w:rFonts w:ascii="Times New Roman" w:hAnsi="Times New Roman" w:cs="Times New Roman" w:eastAsia="Times New Roman"/>
          <w:sz w:val="24"/>
          <w:szCs w:val="24"/>
        </w:rPr>
        <w:t xml:space="preserve">•  Minimum 48-pixel touch targets, with all primary navigation within thumb reach at the bottom of the screen.</w:t>
      </w:r>
    </w:p>
    <w:p>
      <w:pPr>
        <w:spacing w:before="240" w:after="240" w:line="276" w:lineRule="auto"/>
        <w:ind w:left="0" w:right="0" w:firstLine="0"/>
        <w:jc w:val="left"/>
      </w:pPr>
      <w:r>
        <w:rPr>
          <w:rFonts w:ascii="Times New Roman" w:hAnsi="Times New Roman" w:cs="Times New Roman" w:eastAsia="Times New Roman"/>
          <w:sz w:val="24"/>
          <w:szCs w:val="24"/>
          <w:b/>
        </w:rPr>
        <w:t xml:space="preserve">User Flow (Navigation):</w:t>
      </w:r>
      <w:r>
        <w:rPr>
          <w:rFonts w:ascii="Times New Roman" w:hAnsi="Times New Roman" w:cs="Times New Roman" w:eastAsia="Times New Roman"/>
          <w:sz w:val="24"/>
          <w:szCs w:val="24"/>
        </w:rPr>
        <w:t xml:space="preserve"> Map, then Search or Locate, then Report Detail, then Freshness Answer, with Report, Guide, Me and Tulong reachable from the tab bar at any point.</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3.1 Prompt 1: Context and Constraints</w:t>
      </w:r>
    </w:p>
    <w:p>
      <w:pPr>
        <w:spacing w:before="120" w:after="120" w:line="276" w:lineRule="auto"/>
        <w:ind w:left="360" w:right="0" w:firstLine="0"/>
        <w:jc w:val="left"/>
      </w:pPr>
      <w:r>
        <w:rPr>
          <w:rFonts w:ascii="Courier New" w:hAnsi="Courier New" w:cs="Courier New" w:eastAsia="Courier New"/>
          <w:sz w:val="20"/>
          <w:szCs w:val="20"/>
        </w:rPr>
        <w:t xml:space="preserve">Design a mobile-first flood reporting app for Metro Manila residents. CONTEXT: Users open this during heavy rain, one-handed, on a phone, outdoors in daylight, often on poor mobile data. Many are deciding within seconds whether a street is safe to walk down. CONSTRAINTS: Light interface only. No decorative illustration, gradients or glassmorphism. All primary navigation reachable by thumb at the bottom of the screen. Filipino-first labels. Minimum 48px touch targets. DO NOT include: rescue dispatch, evacuation orders, official authority badges, or any label implying floodwater is safe.</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negative constraints do the real work. An unconstrained generator reaches for the visual language of emergency dashboards, with sirens, alerts and authority, which this system has no right to use. Stating the prohibitions in the prompt is cheaper than rejecting the output afterwards.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3.2 Screen 1: Map (Home Dashboard)</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Layout:</w:t>
      </w:r>
      <w:r>
        <w:rPr>
          <w:rFonts w:ascii="Times New Roman" w:hAnsi="Times New Roman" w:cs="Times New Roman" w:eastAsia="Times New Roman"/>
          <w:sz w:val="24"/>
          <w:szCs w:val="24"/>
        </w:rPr>
        <w:t xml:space="preserve"> Full-bleed map filling the viewport, with no header bar; the map is the content.</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Top:</w:t>
      </w:r>
      <w:r>
        <w:rPr>
          <w:rFonts w:ascii="Times New Roman" w:hAnsi="Times New Roman" w:cs="Times New Roman" w:eastAsia="Times New Roman"/>
          <w:sz w:val="24"/>
          <w:szCs w:val="24"/>
        </w:rPr>
        <w:t xml:space="preserve"> A floating search field labelled Maghanap ng lugar o barangay.</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Overlay:</w:t>
      </w:r>
      <w:r>
        <w:rPr>
          <w:rFonts w:ascii="Times New Roman" w:hAnsi="Times New Roman" w:cs="Times New Roman" w:eastAsia="Times New Roman"/>
          <w:sz w:val="24"/>
          <w:szCs w:val="24"/>
        </w:rPr>
        <w:t xml:space="preserve"> A compact legend listing five depth levels ordered deepest first, and a weather chip showing current conditions.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Bottom:</w:t>
      </w:r>
      <w:r>
        <w:rPr>
          <w:rFonts w:ascii="Times New Roman" w:hAnsi="Times New Roman" w:cs="Times New Roman" w:eastAsia="Times New Roman"/>
          <w:sz w:val="24"/>
          <w:szCs w:val="24"/>
        </w:rPr>
        <w:t xml:space="preserve"> A tab bar with five items, being Mapa, Gabay, I-report as a raised circular centre button, Ako, and Tulong in red.</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legend is ordered deepest-first so it reads as a warning rather than a neutral scale. The header is omitted because on a phone, three stacked bands of chrome consume roughly a fifth of the screen before the product appears.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3.3 Screen 2: Report Water Depth (Main Action)</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Main body:</w:t>
      </w:r>
      <w:r>
        <w:rPr>
          <w:rFonts w:ascii="Times New Roman" w:hAnsi="Times New Roman" w:cs="Times New Roman" w:eastAsia="Times New Roman"/>
          <w:sz w:val="24"/>
          <w:szCs w:val="24"/>
        </w:rPr>
        <w:t xml:space="preserve"> A vertical selector with five options labelled by body part, each in its own colour from pale blue to deep purple, beside a human figure showing where the water reaches.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Secondary:</w:t>
      </w:r>
      <w:r>
        <w:rPr>
          <w:rFonts w:ascii="Times New Roman" w:hAnsi="Times New Roman" w:cs="Times New Roman" w:eastAsia="Times New Roman"/>
          <w:sz w:val="24"/>
          <w:szCs w:val="24"/>
        </w:rPr>
        <w:t xml:space="preserve"> An optional add-photo card, clearly marked as optional.</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Primary action:</w:t>
      </w:r>
      <w:r>
        <w:rPr>
          <w:rFonts w:ascii="Times New Roman" w:hAnsi="Times New Roman" w:cs="Times New Roman" w:eastAsia="Times New Roman"/>
          <w:sz w:val="24"/>
          <w:szCs w:val="24"/>
        </w:rPr>
        <w:t xml:space="preserve"> A single full-width submit button labelled I-report.</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scale is a body because the measurement is taken against a body. A centimetre field would ask the user to convert something they perceive directly into something they must estimate.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3.4 Screen 3: Report Detail (Detail View)</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Top:</w:t>
      </w:r>
      <w:r>
        <w:rPr>
          <w:rFonts w:ascii="Times New Roman" w:hAnsi="Times New Roman" w:cs="Times New Roman" w:eastAsia="Times New Roman"/>
          <w:sz w:val="24"/>
          <w:szCs w:val="24"/>
        </w:rPr>
        <w:t xml:space="preserve"> The photograph, if one was submitted, tappable to open full screen.</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Body:</w:t>
      </w:r>
      <w:r>
        <w:rPr>
          <w:rFonts w:ascii="Times New Roman" w:hAnsi="Times New Roman" w:cs="Times New Roman" w:eastAsia="Times New Roman"/>
          <w:sz w:val="24"/>
          <w:szCs w:val="24"/>
        </w:rPr>
        <w:t xml:space="preserve"> The depth reading with its colour swatch, the centimetre range beneath it, and the age of the report in bold beside the wall-clock time it was taken.</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Bottom:</w:t>
      </w:r>
      <w:r>
        <w:rPr>
          <w:rFonts w:ascii="Times New Roman" w:hAnsi="Times New Roman" w:cs="Times New Roman" w:eastAsia="Times New Roman"/>
          <w:sz w:val="24"/>
          <w:szCs w:val="24"/>
        </w:rPr>
        <w:t xml:space="preserve"> Kumusta na? with three buttons reading Wala na, Ganoon pa rin, and Mas mataas na.</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Age is set in bold because staleness is the property that decides whether the reading can be acted on. The three-state control replaces the free-text comments the generator proposed; see Section 4.2.</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3.5 Screen 4: Gabay (Guide and Hotlines)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First section:</w:t>
      </w:r>
      <w:r>
        <w:rPr>
          <w:rFonts w:ascii="Times New Roman" w:hAnsi="Times New Roman" w:cs="Times New Roman" w:eastAsia="Times New Roman"/>
          <w:sz w:val="24"/>
          <w:szCs w:val="24"/>
        </w:rPr>
        <w:t xml:space="preserve"> Emergency numbers, with 911 as a single large filled button and coordination desks below it as quieter outlined buttons.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Then:</w:t>
      </w:r>
      <w:r>
        <w:rPr>
          <w:rFonts w:ascii="Times New Roman" w:hAnsi="Times New Roman" w:cs="Times New Roman" w:eastAsia="Times New Roman"/>
          <w:sz w:val="24"/>
          <w:szCs w:val="24"/>
        </w:rPr>
        <w:t xml:space="preserve"> A go-bag checklist with tickable items that persist without an account.</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Then:</w:t>
      </w:r>
      <w:r>
        <w:rPr>
          <w:rFonts w:ascii="Times New Roman" w:hAnsi="Times New Roman" w:cs="Times New Roman" w:eastAsia="Times New Roman"/>
          <w:sz w:val="24"/>
          <w:szCs w:val="24"/>
        </w:rPr>
        <w:t xml:space="preserve"> Advice for before and during a flood, in short titled sections.</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hotline section is placed first because it is the only part useful when water is already rising. One filled button, and only one, so the number that dispatches rescue is visually unambiguous.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3.6 Screen 5: Tulong (Emergency)</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Top:</w:t>
      </w:r>
      <w:r>
        <w:rPr>
          <w:rFonts w:ascii="Times New Roman" w:hAnsi="Times New Roman" w:cs="Times New Roman" w:eastAsia="Times New Roman"/>
          <w:sz w:val="24"/>
          <w:szCs w:val="24"/>
        </w:rPr>
        <w:t xml:space="preserve"> A notice stating that no real rescue service receives this and that 911 should be called in a real emergency.</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Body:</w:t>
      </w:r>
      <w:r>
        <w:rPr>
          <w:rFonts w:ascii="Times New Roman" w:hAnsi="Times New Roman" w:cs="Times New Roman" w:eastAsia="Times New Roman"/>
          <w:sz w:val="24"/>
          <w:szCs w:val="24"/>
        </w:rPr>
        <w:t xml:space="preserve"> A live camera capture, with the gallery deliberately unavailable.</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Action:</w:t>
      </w:r>
      <w:r>
        <w:rPr>
          <w:rFonts w:ascii="Times New Roman" w:hAnsi="Times New Roman" w:cs="Times New Roman" w:eastAsia="Times New Roman"/>
          <w:sz w:val="24"/>
          <w:szCs w:val="24"/>
        </w:rPr>
        <w:t xml:space="preserve"> A press-and-hold control requiring three seconds.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After sending:</w:t>
      </w:r>
      <w:r>
        <w:rPr>
          <w:rFonts w:ascii="Times New Roman" w:hAnsi="Times New Roman" w:cs="Times New Roman" w:eastAsia="Times New Roman"/>
          <w:sz w:val="24"/>
          <w:szCs w:val="24"/>
        </w:rPr>
        <w:t xml:space="preserve"> A status line reporting only what has actually happened, and an optional field for a contact number.</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hold is an anti-accident measure rather than an obstacle, and the live-capture requirement is an anti-abuse one. The post-send status reports completed acts and never a promise.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3.7 Conversational Iteration</w:t>
      </w:r>
    </w:p>
    <w:p>
      <w:pPr>
        <w:spacing w:before="120" w:after="120" w:line="276" w:lineRule="auto"/>
        <w:ind w:left="360" w:right="0" w:firstLine="0"/>
        <w:jc w:val="left"/>
      </w:pPr>
      <w:r>
        <w:rPr>
          <w:rFonts w:ascii="Courier New" w:hAnsi="Courier New" w:cs="Courier New" w:eastAsia="Courier New"/>
          <w:sz w:val="20"/>
          <w:szCs w:val="20"/>
        </w:rPr>
        <w:t xml:space="preserve">Refine: reduce the card treatment. Too many surfaces are raised, which flattens the hierarchy. Keep cards only where content is genuinely grouped, and let the depth colour ramp run edge to edge in the selector.</w:t>
      </w:r>
    </w:p>
    <w:p>
      <w:pPr>
        <w:spacing w:before="240" w:after="240" w:line="276" w:lineRule="auto"/>
        <w:ind w:left="0" w:right="0" w:firstLine="0"/>
        <w:jc w:val="left"/>
      </w:pPr>
      <w:r>
        <w:rPr>
          <w:rFonts w:ascii="Times New Roman" w:hAnsi="Times New Roman" w:cs="Times New Roman" w:eastAsia="Times New Roman"/>
          <w:sz w:val="24"/>
          <w:szCs w:val="24"/>
          <w:b/>
        </w:rPr>
        <w:t xml:space="preserve">Rationale.</w:t>
      </w:r>
      <w:r>
        <w:rPr>
          <w:rFonts w:ascii="Times New Roman" w:hAnsi="Times New Roman" w:cs="Times New Roman" w:eastAsia="Times New Roman"/>
          <w:sz w:val="24"/>
          <w:szCs w:val="24"/>
        </w:rPr>
        <w:t xml:space="preserve"> The first generation applied card containers uniformly. When everything is elevated nothing is emphasised, and the depth ramp, the most important information on the screen, was competing with its own container.</w:t>
      </w:r>
    </w:p>
    <w:p>
      <w:r>
        <w:br w:type="page"/>
      </w:r>
    </w:p>
    <w:p>
      <w:pPr>
        <w:spacing w:before="400" w:after="160" w:line="276" w:lineRule="auto"/>
        <w:ind w:left="0" w:right="0" w:firstLine="0"/>
        <w:jc w:val="left"/>
        <w:keepNext/>
      </w:pPr>
      <w:r>
        <w:rPr>
          <w:rFonts w:ascii="Times New Roman" w:hAnsi="Times New Roman" w:cs="Times New Roman" w:eastAsia="Times New Roman"/>
          <w:sz w:val="30"/>
          <w:szCs w:val="30"/>
        </w:rPr>
        <w:t xml:space="preserve">Section IV: Reflection and Usability Evaluation</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4.1 Evaluation of Generated Stitch Layout Alignment with User Needs</w:t>
      </w:r>
    </w:p>
    <w:p>
      <w:pPr>
        <w:spacing w:before="240" w:after="240" w:line="276" w:lineRule="auto"/>
        <w:ind w:left="0" w:right="0" w:firstLine="0"/>
        <w:jc w:val="left"/>
      </w:pPr>
      <w:r>
        <w:rPr>
          <w:rFonts w:ascii="Times New Roman" w:hAnsi="Times New Roman" w:cs="Times New Roman" w:eastAsia="Times New Roman"/>
          <w:sz w:val="24"/>
          <w:szCs w:val="24"/>
        </w:rPr>
        <w:t xml:space="preserve">The generated prototype translated the research into a usable interface, and its structure aligns with Maricel's expectations because it mirrors applications she already uses: a map with a bottom tab bar, a search field at the top, and a raised centre action.</w:t>
      </w:r>
    </w:p>
    <w:p>
      <w:pPr>
        <w:spacing w:before="240" w:after="240" w:line="276" w:lineRule="auto"/>
        <w:ind w:left="0" w:right="0" w:firstLine="0"/>
        <w:jc w:val="left"/>
      </w:pPr>
      <w:r>
        <w:rPr>
          <w:rFonts w:ascii="Times New Roman" w:hAnsi="Times New Roman" w:cs="Times New Roman" w:eastAsia="Times New Roman"/>
          <w:sz w:val="24"/>
          <w:szCs w:val="24"/>
          <w:b/>
        </w:rPr>
        <w:t xml:space="preserve">Strengths and Alignment:</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Task fluidity.</w:t>
      </w:r>
      <w:r>
        <w:rPr>
          <w:rFonts w:ascii="Times New Roman" w:hAnsi="Times New Roman" w:cs="Times New Roman" w:eastAsia="Times New Roman"/>
          <w:sz w:val="24"/>
          <w:szCs w:val="24"/>
        </w:rPr>
        <w:t xml:space="preserve"> The flow from Map to Detail to Answer matches how the question is actually asked: where am I, what is here, is it still true. No onboarding is required.</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Reachability.</w:t>
      </w:r>
      <w:r>
        <w:rPr>
          <w:rFonts w:ascii="Times New Roman" w:hAnsi="Times New Roman" w:cs="Times New Roman" w:eastAsia="Times New Roman"/>
          <w:sz w:val="24"/>
          <w:szCs w:val="24"/>
        </w:rPr>
        <w:t xml:space="preserve"> Moving navigation to a bottom tab bar suited one-handed phone use in rain, and freed the vertical space the map needed.</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Discoverability of contribution.</w:t>
      </w:r>
      <w:r>
        <w:rPr>
          <w:rFonts w:ascii="Times New Roman" w:hAnsi="Times New Roman" w:cs="Times New Roman" w:eastAsia="Times New Roman"/>
          <w:sz w:val="24"/>
          <w:szCs w:val="24"/>
        </w:rPr>
        <w:t xml:space="preserve"> A my-reports screen resolved a real gap: a submitted report previously vanished into the map with no way to see or withdraw it.</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Locating oneself.</w:t>
      </w:r>
      <w:r>
        <w:rPr>
          <w:rFonts w:ascii="Times New Roman" w:hAnsi="Times New Roman" w:cs="Times New Roman" w:eastAsia="Times New Roman"/>
          <w:sz w:val="24"/>
          <w:szCs w:val="24"/>
        </w:rPr>
        <w:t xml:space="preserve"> The generated locate control answers take me to me, which proved a more common need than searching for a named place.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4.2 Where the Generated Layout Was Actively Unsafe</w:t>
      </w:r>
    </w:p>
    <w:p>
      <w:pPr>
        <w:spacing w:before="240" w:after="240" w:line="276" w:lineRule="auto"/>
        <w:ind w:left="0" w:right="0" w:firstLine="0"/>
        <w:jc w:val="left"/>
      </w:pPr>
      <w:r>
        <w:rPr>
          <w:rFonts w:ascii="Times New Roman" w:hAnsi="Times New Roman" w:cs="Times New Roman" w:eastAsia="Times New Roman"/>
          <w:sz w:val="24"/>
          <w:szCs w:val="24"/>
        </w:rPr>
        <w:t xml:space="preserve">This is the more important finding. Several generated proposals were plausible, well-composed, and would have caused harm. Each was rejected, and the reason was the same every time: they assumed an authority relationship, or live operational data, that the system does not have.</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Official alert broadcasts with evacuation orders.</w:t>
      </w:r>
      <w:r>
        <w:rPr>
          <w:rFonts w:ascii="Times New Roman" w:hAnsi="Times New Roman" w:cs="Times New Roman" w:eastAsia="Times New Roman"/>
          <w:sz w:val="24"/>
          <w:szCs w:val="24"/>
        </w:rPr>
        <w:t xml:space="preserve"> An evacuation order is an instruction only an authority may issue.</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Evacuation centre capacity, shown as a percentage full.</w:t>
      </w:r>
      <w:r>
        <w:rPr>
          <w:rFonts w:ascii="Times New Roman" w:hAnsi="Times New Roman" w:cs="Times New Roman" w:eastAsia="Times New Roman"/>
          <w:sz w:val="24"/>
          <w:szCs w:val="24"/>
        </w:rPr>
        <w:t xml:space="preserve"> Being wrong sends a family through floodwater to a centre that is full. Capacity is not ours to know.</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Verified-authority badges.</w:t>
      </w:r>
      <w:r>
        <w:rPr>
          <w:rFonts w:ascii="Times New Roman" w:hAnsi="Times New Roman" w:cs="Times New Roman" w:eastAsia="Times New Roman"/>
          <w:sz w:val="24"/>
          <w:szCs w:val="24"/>
        </w:rPr>
        <w:t xml:space="preserve"> These impersonate an institution the project has no relationship with.</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A Ligtas, or safe, label on ankle-deep water.</w:t>
      </w:r>
      <w:r>
        <w:rPr>
          <w:rFonts w:ascii="Times New Roman" w:hAnsi="Times New Roman" w:cs="Times New Roman" w:eastAsia="Times New Roman"/>
          <w:sz w:val="24"/>
          <w:szCs w:val="24"/>
        </w:rPr>
        <w:t xml:space="preserve"> No flood depth is safe to declare. Six inches of moving water is enough to knock an adult off their feet, and floodwater can be electrically charged by downed or underground power lines (National Weather Service, n.d.).</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A satellite basemap with filled heat zones.</w:t>
      </w:r>
      <w:r>
        <w:rPr>
          <w:rFonts w:ascii="Times New Roman" w:hAnsi="Times New Roman" w:cs="Times New Roman" w:eastAsia="Times New Roman"/>
          <w:sz w:val="24"/>
          <w:szCs w:val="24"/>
        </w:rPr>
        <w:t xml:space="preserve"> This claims continuous area knowledge derived from sparse point reports.</w:t>
      </w:r>
    </w:p>
    <w:p>
      <w:pPr>
        <w:spacing w:before="0" w:after="120" w:line="276" w:lineRule="auto"/>
        <w:ind w:left="720" w:hanging="360"/>
        <w:jc w:val="left"/>
      </w:pP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b/>
        </w:rPr>
        <w:t xml:space="preserve">Free-text comments under a report.</w:t>
      </w:r>
      <w:r>
        <w:rPr>
          <w:rFonts w:ascii="Times New Roman" w:hAnsi="Times New Roman" w:cs="Times New Roman" w:eastAsia="Times New Roman"/>
          <w:sz w:val="24"/>
          <w:szCs w:val="24"/>
        </w:rPr>
        <w:t xml:space="preserve"> Nobody moderates this application, and a comment saying the water is gone could sit beneath water that is still chest-deep. It was replaced by the three-state control on Screen 3.</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4.3 What This Says About AI-Assisted Interface Design</w:t>
      </w:r>
    </w:p>
    <w:p>
      <w:pPr>
        <w:spacing w:before="240" w:after="240" w:line="276" w:lineRule="auto"/>
        <w:ind w:left="0" w:right="0" w:firstLine="0"/>
        <w:jc w:val="left"/>
      </w:pPr>
      <w:r>
        <w:rPr>
          <w:rFonts w:ascii="Times New Roman" w:hAnsi="Times New Roman" w:cs="Times New Roman" w:eastAsia="Times New Roman"/>
          <w:sz w:val="24"/>
          <w:szCs w:val="24"/>
        </w:rPr>
        <w:t xml:space="preserve">The generator was reliably good at conventions: where controls belong, what a mobile flood application usually contains, and how to structure a tab bar. It was reliably unable to distinguish what the system is entitled to claim. It proposed an authority badge and a capacity indicator with exactly the same confidence as it proposed a search field, because visually they are all simply components.</w:t>
      </w:r>
    </w:p>
    <w:p>
      <w:pPr>
        <w:spacing w:before="240" w:after="240" w:line="276" w:lineRule="auto"/>
        <w:ind w:left="0" w:right="0" w:firstLine="0"/>
        <w:jc w:val="left"/>
      </w:pPr>
      <w:r>
        <w:rPr>
          <w:rFonts w:ascii="Times New Roman" w:hAnsi="Times New Roman" w:cs="Times New Roman" w:eastAsia="Times New Roman"/>
          <w:sz w:val="24"/>
          <w:szCs w:val="24"/>
        </w:rPr>
        <w:t xml:space="preserve">The judgement that separates them is not a design skill. It is knowing what data the system actually holds and what it may honestly assert, which the tool cannot know and which no prompt reliably supplies. Two of the refusals above, the Ligtas label and free-text comments, would have passed an ordinary usability review; they fail only against the question of what happens if this is wrong while somebody is standing in water.</w:t>
      </w:r>
    </w:p>
    <w:p>
      <w:pPr>
        <w:spacing w:before="240" w:after="240" w:line="276" w:lineRule="auto"/>
        <w:ind w:left="0" w:right="0" w:firstLine="0"/>
        <w:jc w:val="left"/>
      </w:pPr>
      <w:r>
        <w:rPr>
          <w:rFonts w:ascii="Times New Roman" w:hAnsi="Times New Roman" w:cs="Times New Roman" w:eastAsia="Times New Roman"/>
          <w:sz w:val="24"/>
          <w:szCs w:val="24"/>
        </w:rPr>
        <w:t xml:space="preserve">The practical conclusion is that AI interface generation was most valuable for layout and convention, and required a domain-informed reviewer with the authority to refuse.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4.4 Usability Evaluation Against the Target User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Requirement</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b/>
              </w:rPr>
              <w:t xml:space="preserve">Outcome</w:t>
            </w:r>
          </w:p>
        </w:tc>
      </w:tr>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Readable outdoors in daylight</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Light interface on all task pages; map follows the Manila clock</w:t>
            </w:r>
          </w:p>
        </w:tc>
      </w:tr>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Usable one-handed</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All navigation in a bottom tab bar; 48-pixel minimum targets</w:t>
            </w:r>
          </w:p>
        </w:tc>
      </w:tr>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Usable on poor connectivity</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Shell and guide cached; map keeps its last snapshot and states its age</w:t>
            </w:r>
          </w:p>
        </w:tc>
      </w:tr>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Usable with no account</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Emergency signal requires none; neither do the map or the guide</w:t>
            </w:r>
          </w:p>
        </w:tc>
      </w:tr>
      <w:tr>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Readable by non-Tagalog speakers</w:t>
            </w:r>
          </w:p>
        </w:tc>
        <w:tc>
          <w:tcPr>
            <w:tcW w:w="4680" w:type="dxa"/>
            <w:vAlign w:val="center"/>
          </w:tcPr>
          <w:p>
            <w:pPr>
              <w:spacing w:before="40" w:after="40" w:line="276" w:lineRule="auto"/>
              <w:ind w:left="0" w:right="0" w:firstLine="0"/>
              <w:jc w:val="left"/>
            </w:pPr>
            <w:r>
              <w:rPr>
                <w:rFonts w:ascii="Times New Roman" w:hAnsi="Times New Roman" w:cs="Times New Roman" w:eastAsia="Times New Roman"/>
                <w:sz w:val="20"/>
                <w:szCs w:val="20"/>
              </w:rPr>
              <w:t xml:space="preserve">Full Filipino and English toggle, with no partial translation</w:t>
            </w:r>
          </w:p>
        </w:tc>
      </w:tr>
    </w:tbl>
    <w:p>
      <w:pPr>
        <w:spacing w:before="0" w:after="120" w:line="276" w:lineRule="auto"/>
        <w:ind w:left="0" w:right="0" w:firstLine="0"/>
        <w:jc w:val="left"/>
      </w:pPr>
    </w:p>
    <w:p>
      <w:pPr>
        <w:spacing w:before="240" w:after="240" w:line="276" w:lineRule="auto"/>
        <w:ind w:left="0" w:right="0" w:firstLine="0"/>
        <w:jc w:val="left"/>
      </w:pPr>
      <w:r>
        <w:rPr>
          <w:rFonts w:ascii="Times New Roman" w:hAnsi="Times New Roman" w:cs="Times New Roman" w:eastAsia="Times New Roman"/>
          <w:sz w:val="24"/>
          <w:szCs w:val="24"/>
          <w:b/>
        </w:rPr>
        <w:t xml:space="preserve">Remaining limitations, stated rather than hidden.</w:t>
      </w:r>
      <w:r>
        <w:rPr>
          <w:rFonts w:ascii="Times New Roman" w:hAnsi="Times New Roman" w:cs="Times New Roman" w:eastAsia="Times New Roman"/>
          <w:sz w:val="24"/>
          <w:szCs w:val="24"/>
        </w:rPr>
        <w:t xml:space="preserve"> Barangay granularity is uneven outside Marikina, Taguig and the City of Manila, where every other city is represented by a single placeholder centroid. The hotline numbers were supplied rather than independently verified against the issuing agency's own publication. The personas were derived from design constraints and local knowledge rather than validated through formal user interviews. And the map's nearby-reports query and the two console queues carry no explicit row limit, so past the data layer's own thousand-row ceiling they would truncate silently rather than saying so — a condition a real flood produces and a demonstration does not. The triage board is the one place where the limit is stated instead: two hundred rows per column, refused visibly. The older three should be brought to the same standard.</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Use Case</w:t>
      </w:r>
    </w:p>
    <w:p>
      <w:pPr>
        <w:spacing w:before="240" w:after="240" w:line="276" w:lineRule="auto"/>
        <w:ind w:left="0" w:right="0" w:firstLine="0"/>
        <w:jc w:val="left"/>
      </w:pPr>
      <w:r>
        <w:rPr>
          <w:rFonts w:ascii="Times New Roman" w:hAnsi="Times New Roman" w:cs="Times New Roman" w:eastAsia="Times New Roman"/>
          <w:sz w:val="24"/>
          <w:szCs w:val="24"/>
        </w:rPr>
        <w:t xml:space="preserve">Antas is a street-level hazard reporting system, built first for flood depth, that helps Metro Manila residents decide whether a street is passable. The user opens the map, which loads without an account and shows nearby reports as pins coloured by severity. The user may search for a place or locate themselves, then tap a pin to see the reading, the photograph if one exists, and how long ago it was recorded. If the reading is out of date, the user answers whether the water is gone, the same, or higher. To contribute, the user taps I-report and chooses a hazard: a flood is graded on the five-level body-scale gauge, and fire, earthquake, accident, medical or other on three severity words. A photograph is optional; on submitting, the system records the location and the time and publishes the pin, unless the hazard describes a person rather than a place, in which case it reaches the barangay desk without reaching the public map. In an emergency, the user taps Tulong, takes a live photograph, optionally taps a hazard chip, and holds the send control for three seconds; the system creates an anonymous session, scores the signal, and places it in the barangay's queue, then reports back only what has actually happened to it. A moderator opens the queue, reviews the score and its evidence, calls the reporter if a number was left, and confirms or dismisses the signal. A master admin may additionally work reports and signals together on a four-column board and record which responder was put on one. Every opening of a signal is recorded. Throughout, the system states that it does not dispatch rescue, and assigning a responder does not change that: nobody is summoned by the software.</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Software Interface</w:t>
      </w:r>
    </w:p>
    <w:p>
      <w:pPr>
        <w:spacing w:before="240" w:after="240" w:line="276" w:lineRule="auto"/>
        <w:ind w:left="0" w:right="0" w:firstLine="0"/>
        <w:jc w:val="left"/>
      </w:pPr>
      <w:r>
        <w:rPr>
          <w:rFonts w:ascii="Times New Roman" w:hAnsi="Times New Roman" w:cs="Times New Roman" w:eastAsia="Times New Roman"/>
          <w:sz w:val="24"/>
          <w:szCs w:val="24"/>
          <w:b/>
        </w:rPr>
        <w:t xml:space="preserve">Prototype Link:</w:t>
      </w:r>
      <w:r>
        <w:rPr>
          <w:rFonts w:ascii="Times New Roman" w:hAnsi="Times New Roman" w:cs="Times New Roman" w:eastAsia="Times New Roman"/>
          <w:sz w:val="24"/>
          <w:szCs w:val="24"/>
        </w:rPr>
        <w:t xml:space="preserve"> https://stitch.withgoogle.com/projects/7108188453245133559</w:t>
      </w:r>
    </w:p>
    <w:p>
      <w:pPr>
        <w:spacing w:before="240" w:after="240" w:line="276" w:lineRule="auto"/>
        <w:ind w:left="0" w:right="0" w:firstLine="0"/>
        <w:jc w:val="left"/>
      </w:pPr>
      <w:r>
        <w:rPr>
          <w:rFonts w:ascii="Times New Roman" w:hAnsi="Times New Roman" w:cs="Times New Roman" w:eastAsia="Times New Roman"/>
          <w:sz w:val="24"/>
          <w:szCs w:val="24"/>
          <w:b/>
        </w:rPr>
        <w:t xml:space="preserve">Live Application:</w:t>
      </w:r>
      <w:r>
        <w:rPr>
          <w:rFonts w:ascii="Times New Roman" w:hAnsi="Times New Roman" w:cs="Times New Roman" w:eastAsia="Times New Roman"/>
          <w:sz w:val="24"/>
          <w:szCs w:val="24"/>
        </w:rPr>
        <w:t xml:space="preserve"> https://antas-one.vercel.app</w:t>
      </w:r>
    </w:p>
    <w:p>
      <w:pPr>
        <w:spacing w:before="240" w:after="240" w:line="276" w:lineRule="auto"/>
        <w:ind w:left="0" w:right="0" w:firstLine="0"/>
        <w:jc w:val="left"/>
      </w:pPr>
      <w:r>
        <w:rPr>
          <w:rFonts w:ascii="Times New Roman" w:hAnsi="Times New Roman" w:cs="Times New Roman" w:eastAsia="Times New Roman"/>
          <w:sz w:val="24"/>
          <w:szCs w:val="24"/>
          <w:b/>
        </w:rPr>
        <w:t xml:space="preserve">Source Repository:</w:t>
      </w:r>
      <w:r>
        <w:rPr>
          <w:rFonts w:ascii="Times New Roman" w:hAnsi="Times New Roman" w:cs="Times New Roman" w:eastAsia="Times New Roman"/>
          <w:sz w:val="24"/>
          <w:szCs w:val="24"/>
        </w:rPr>
        <w:t xml:space="preserve"> https://github.com/blckltsdmsnw/antas</w:t>
      </w:r>
    </w:p>
    <w:p>
      <w:pPr>
        <w:spacing w:before="320" w:after="120" w:line="276" w:lineRule="auto"/>
        <w:ind w:left="0" w:right="0" w:firstLine="0"/>
        <w:jc w:val="left"/>
        <w:keepNext/>
      </w:pPr>
      <w:r>
        <w:rPr>
          <w:rFonts w:ascii="Times New Roman" w:hAnsi="Times New Roman" w:cs="Times New Roman" w:eastAsia="Times New Roman"/>
          <w:sz w:val="26"/>
          <w:szCs w:val="26"/>
        </w:rPr>
        <w:t xml:space="preserve">References</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Journal articles and conference papers</w:t>
      </w:r>
    </w:p>
    <w:p>
      <w:pPr>
        <w:spacing w:before="240" w:after="240" w:line="276" w:lineRule="auto"/>
        <w:ind w:left="0" w:right="0" w:firstLine="0"/>
        <w:jc w:val="left"/>
      </w:pPr>
      <w:r>
        <w:rPr>
          <w:rFonts w:ascii="Times New Roman" w:hAnsi="Times New Roman" w:cs="Times New Roman" w:eastAsia="Times New Roman"/>
          <w:sz w:val="24"/>
          <w:szCs w:val="24"/>
        </w:rPr>
        <w:t xml:space="preserve">Ashista, H., Comas, A. S., Selby, T., Essar, M. Y., Alawa, J., Al-Hajj, S., &amp; Nelson, E. (2026). An offline-first electronic health record for vulnerable populations: A mixed-methods feasibility study. </w:t>
      </w:r>
      <w:r>
        <w:rPr>
          <w:rFonts w:ascii="Times New Roman" w:hAnsi="Times New Roman" w:cs="Times New Roman" w:eastAsia="Times New Roman"/>
          <w:sz w:val="24"/>
          <w:szCs w:val="24"/>
          <w:i/>
        </w:rPr>
        <w:t xml:space="preserve">PLOS Digital Health, 5</w:t>
      </w:r>
      <w:r>
        <w:rPr>
          <w:rFonts w:ascii="Times New Roman" w:hAnsi="Times New Roman" w:cs="Times New Roman" w:eastAsia="Times New Roman"/>
          <w:sz w:val="24"/>
          <w:szCs w:val="24"/>
        </w:rPr>
        <w:t xml:space="preserve">(2), Article e0001204. https://doi.org/10.1371/journal.pdig.0001204</w:t>
      </w:r>
    </w:p>
    <w:p>
      <w:pPr>
        <w:spacing w:before="240" w:after="240" w:line="276" w:lineRule="auto"/>
        <w:ind w:left="0" w:right="0" w:firstLine="0"/>
        <w:jc w:val="left"/>
      </w:pPr>
      <w:r>
        <w:rPr>
          <w:rFonts w:ascii="Times New Roman" w:hAnsi="Times New Roman" w:cs="Times New Roman" w:eastAsia="Times New Roman"/>
          <w:sz w:val="24"/>
          <w:szCs w:val="24"/>
        </w:rPr>
        <w:t xml:space="preserve">Chow, T. E., Chien, J., &amp; Meitzen, K. (2023). Validating the quality of volunteered geographic information (VGI) for flood modeling of Hurricane Harvey in Houston, Texas. </w:t>
      </w:r>
      <w:r>
        <w:rPr>
          <w:rFonts w:ascii="Times New Roman" w:hAnsi="Times New Roman" w:cs="Times New Roman" w:eastAsia="Times New Roman"/>
          <w:sz w:val="24"/>
          <w:szCs w:val="24"/>
          <w:i/>
        </w:rPr>
        <w:t xml:space="preserve">Hydrology, 10</w:t>
      </w:r>
      <w:r>
        <w:rPr>
          <w:rFonts w:ascii="Times New Roman" w:hAnsi="Times New Roman" w:cs="Times New Roman" w:eastAsia="Times New Roman"/>
          <w:sz w:val="24"/>
          <w:szCs w:val="24"/>
        </w:rPr>
        <w:t xml:space="preserve">(5), Article 113. https://doi.org/10.3390/hydrology10050113</w:t>
      </w:r>
    </w:p>
    <w:p>
      <w:pPr>
        <w:spacing w:before="240" w:after="240" w:line="276" w:lineRule="auto"/>
        <w:ind w:left="0" w:right="0" w:firstLine="0"/>
        <w:jc w:val="left"/>
      </w:pPr>
      <w:r>
        <w:rPr>
          <w:rFonts w:ascii="Times New Roman" w:hAnsi="Times New Roman" w:cs="Times New Roman" w:eastAsia="Times New Roman"/>
          <w:sz w:val="24"/>
          <w:szCs w:val="24"/>
        </w:rPr>
        <w:t xml:space="preserve">Cicek, D., &amp; Kantarci, B. (2023). Use of mobile crowdsensing in disaster management: A systematic review, challenges, and open issues. </w:t>
      </w:r>
      <w:r>
        <w:rPr>
          <w:rFonts w:ascii="Times New Roman" w:hAnsi="Times New Roman" w:cs="Times New Roman" w:eastAsia="Times New Roman"/>
          <w:sz w:val="24"/>
          <w:szCs w:val="24"/>
          <w:i/>
        </w:rPr>
        <w:t xml:space="preserve">Sensors, 23</w:t>
      </w:r>
      <w:r>
        <w:rPr>
          <w:rFonts w:ascii="Times New Roman" w:hAnsi="Times New Roman" w:cs="Times New Roman" w:eastAsia="Times New Roman"/>
          <w:sz w:val="24"/>
          <w:szCs w:val="24"/>
        </w:rPr>
        <w:t xml:space="preserve">(3), Article 1699. https://doi.org/10.3390/s23031699</w:t>
      </w:r>
    </w:p>
    <w:p>
      <w:pPr>
        <w:spacing w:before="240" w:after="240" w:line="276" w:lineRule="auto"/>
        <w:ind w:left="0" w:right="0" w:firstLine="0"/>
        <w:jc w:val="left"/>
      </w:pPr>
      <w:r>
        <w:rPr>
          <w:rFonts w:ascii="Times New Roman" w:hAnsi="Times New Roman" w:cs="Times New Roman" w:eastAsia="Times New Roman"/>
          <w:sz w:val="24"/>
          <w:szCs w:val="24"/>
        </w:rPr>
        <w:t xml:space="preserve">Esparza, M., Farahmand, H., Liu, X., &amp; Mostafav, A. (2024). Enhancing inundation monitoring of road networks using crowdsourced flood reports. </w:t>
      </w:r>
      <w:r>
        <w:rPr>
          <w:rFonts w:ascii="Times New Roman" w:hAnsi="Times New Roman" w:cs="Times New Roman" w:eastAsia="Times New Roman"/>
          <w:sz w:val="24"/>
          <w:szCs w:val="24"/>
          <w:i/>
        </w:rPr>
        <w:t xml:space="preserve">Urban Informatics, 3</w:t>
      </w:r>
      <w:r>
        <w:rPr>
          <w:rFonts w:ascii="Times New Roman" w:hAnsi="Times New Roman" w:cs="Times New Roman" w:eastAsia="Times New Roman"/>
          <w:sz w:val="24"/>
          <w:szCs w:val="24"/>
        </w:rPr>
        <w:t xml:space="preserve">(1), Article 25. https://doi.org/10.1007/s44212-024-00055-7</w:t>
      </w:r>
    </w:p>
    <w:p>
      <w:pPr>
        <w:spacing w:before="240" w:after="240" w:line="276" w:lineRule="auto"/>
        <w:ind w:left="0" w:right="0" w:firstLine="0"/>
        <w:jc w:val="left"/>
      </w:pPr>
      <w:r>
        <w:rPr>
          <w:rFonts w:ascii="Times New Roman" w:hAnsi="Times New Roman" w:cs="Times New Roman" w:eastAsia="Times New Roman"/>
          <w:sz w:val="24"/>
          <w:szCs w:val="24"/>
        </w:rPr>
        <w:t xml:space="preserve">Feng, Y., Brenner, C., &amp; Sester, M. (2020). Flood severity mapping from volunteered geographic information by interpreting water level from images containing people: A case study of Hurricane Harvey. </w:t>
      </w:r>
      <w:r>
        <w:rPr>
          <w:rFonts w:ascii="Times New Roman" w:hAnsi="Times New Roman" w:cs="Times New Roman" w:eastAsia="Times New Roman"/>
          <w:sz w:val="24"/>
          <w:szCs w:val="24"/>
          <w:i/>
        </w:rPr>
        <w:t xml:space="preserve">ISPRS Journal of Photogrammetry and Remote Sensing, 169</w:t>
      </w:r>
      <w:r>
        <w:rPr>
          <w:rFonts w:ascii="Times New Roman" w:hAnsi="Times New Roman" w:cs="Times New Roman" w:eastAsia="Times New Roman"/>
          <w:sz w:val="24"/>
          <w:szCs w:val="24"/>
        </w:rPr>
        <w:t xml:space="preserve">, 301-319. https://doi.org/10.1016/j.isprsjprs.2020.09.011</w:t>
      </w:r>
    </w:p>
    <w:p>
      <w:pPr>
        <w:spacing w:before="240" w:after="240" w:line="276" w:lineRule="auto"/>
        <w:ind w:left="0" w:right="0" w:firstLine="0"/>
        <w:jc w:val="left"/>
      </w:pPr>
      <w:r>
        <w:rPr>
          <w:rFonts w:ascii="Times New Roman" w:hAnsi="Times New Roman" w:cs="Times New Roman" w:eastAsia="Times New Roman"/>
          <w:sz w:val="24"/>
          <w:szCs w:val="24"/>
        </w:rPr>
        <w:t xml:space="preserve">Gheyas, I., Asghar, M. R., Schneider, S., &amp; Woodward, A. (2025). </w:t>
      </w:r>
      <w:r>
        <w:rPr>
          <w:rFonts w:ascii="Times New Roman" w:hAnsi="Times New Roman" w:cs="Times New Roman" w:eastAsia="Times New Roman"/>
          <w:sz w:val="24"/>
          <w:szCs w:val="24"/>
          <w:i/>
        </w:rPr>
        <w:t xml:space="preserve">Establishing trust in crowdsourced data</w:t>
      </w:r>
      <w:r>
        <w:rPr>
          <w:rFonts w:ascii="Times New Roman" w:hAnsi="Times New Roman" w:cs="Times New Roman" w:eastAsia="Times New Roman"/>
          <w:sz w:val="24"/>
          <w:szCs w:val="24"/>
        </w:rPr>
        <w:t xml:space="preserve"> (arXiv:2511.03016). arXiv. https://arxiv.org/abs/2511.03016</w:t>
      </w:r>
    </w:p>
    <w:p>
      <w:pPr>
        <w:spacing w:before="240" w:after="240" w:line="276" w:lineRule="auto"/>
        <w:ind w:left="0" w:right="0" w:firstLine="0"/>
        <w:jc w:val="left"/>
      </w:pPr>
      <w:r>
        <w:rPr>
          <w:rFonts w:ascii="Times New Roman" w:hAnsi="Times New Roman" w:cs="Times New Roman" w:eastAsia="Times New Roman"/>
          <w:sz w:val="24"/>
          <w:szCs w:val="24"/>
        </w:rPr>
        <w:t xml:space="preserve">Hilberts, S., Govers, M., Petelos, E., &amp; Evers, S. (2025). The impact of misinformation on social media in the context of natural disasters: Narrative review. </w:t>
      </w:r>
      <w:r>
        <w:rPr>
          <w:rFonts w:ascii="Times New Roman" w:hAnsi="Times New Roman" w:cs="Times New Roman" w:eastAsia="Times New Roman"/>
          <w:sz w:val="24"/>
          <w:szCs w:val="24"/>
          <w:i/>
        </w:rPr>
        <w:t xml:space="preserve">JMIR Infodemiology, 5</w:t>
      </w:r>
      <w:r>
        <w:rPr>
          <w:rFonts w:ascii="Times New Roman" w:hAnsi="Times New Roman" w:cs="Times New Roman" w:eastAsia="Times New Roman"/>
          <w:sz w:val="24"/>
          <w:szCs w:val="24"/>
        </w:rPr>
        <w:t xml:space="preserve">, Article e70413. https://doi.org/10.2196/70413</w:t>
      </w:r>
    </w:p>
    <w:p>
      <w:pPr>
        <w:spacing w:before="240" w:after="240" w:line="276" w:lineRule="auto"/>
        <w:ind w:left="0" w:right="0" w:firstLine="0"/>
        <w:jc w:val="left"/>
      </w:pPr>
      <w:r>
        <w:rPr>
          <w:rFonts w:ascii="Times New Roman" w:hAnsi="Times New Roman" w:cs="Times New Roman" w:eastAsia="Times New Roman"/>
          <w:sz w:val="24"/>
          <w:szCs w:val="24"/>
        </w:rPr>
        <w:t xml:space="preserve">Kemp, S. (2025). </w:t>
      </w:r>
      <w:r>
        <w:rPr>
          <w:rFonts w:ascii="Times New Roman" w:hAnsi="Times New Roman" w:cs="Times New Roman" w:eastAsia="Times New Roman"/>
          <w:sz w:val="24"/>
          <w:szCs w:val="24"/>
          <w:i/>
        </w:rPr>
        <w:t xml:space="preserve">Digital 2026: The Philippines</w:t>
      </w:r>
      <w:r>
        <w:rPr>
          <w:rFonts w:ascii="Times New Roman" w:hAnsi="Times New Roman" w:cs="Times New Roman" w:eastAsia="Times New Roman"/>
          <w:sz w:val="24"/>
          <w:szCs w:val="24"/>
        </w:rPr>
        <w:t xml:space="preserve">. DataReportal. Retrieved August 15, 2026, from https://datareportal.com/reports/digital-2026-philippines</w:t>
      </w:r>
    </w:p>
    <w:p>
      <w:pPr>
        <w:spacing w:before="240" w:after="240" w:line="276" w:lineRule="auto"/>
        <w:ind w:left="0" w:right="0" w:firstLine="0"/>
        <w:jc w:val="left"/>
      </w:pPr>
      <w:r>
        <w:rPr>
          <w:rFonts w:ascii="Times New Roman" w:hAnsi="Times New Roman" w:cs="Times New Roman" w:eastAsia="Times New Roman"/>
          <w:sz w:val="24"/>
          <w:szCs w:val="24"/>
        </w:rPr>
        <w:t xml:space="preserve">Knysh, A., &amp; Pohrebniak, T. (2026). Mental health app crisis support assessment framework: Development and pilot testing. </w:t>
      </w:r>
      <w:r>
        <w:rPr>
          <w:rFonts w:ascii="Times New Roman" w:hAnsi="Times New Roman" w:cs="Times New Roman" w:eastAsia="Times New Roman"/>
          <w:sz w:val="24"/>
          <w:szCs w:val="24"/>
          <w:i/>
        </w:rPr>
        <w:t xml:space="preserve">Frontiers in Digital Health, 8</w:t>
      </w:r>
      <w:r>
        <w:rPr>
          <w:rFonts w:ascii="Times New Roman" w:hAnsi="Times New Roman" w:cs="Times New Roman" w:eastAsia="Times New Roman"/>
          <w:sz w:val="24"/>
          <w:szCs w:val="24"/>
        </w:rPr>
        <w:t xml:space="preserve">, Article 1814547. https://doi.org/10.3389/fdgth.2026.1814547</w:t>
      </w:r>
    </w:p>
    <w:p>
      <w:pPr>
        <w:spacing w:before="240" w:after="240" w:line="276" w:lineRule="auto"/>
        <w:ind w:left="0" w:right="0" w:firstLine="0"/>
        <w:jc w:val="left"/>
      </w:pPr>
      <w:r>
        <w:rPr>
          <w:rFonts w:ascii="Times New Roman" w:hAnsi="Times New Roman" w:cs="Times New Roman" w:eastAsia="Times New Roman"/>
          <w:sz w:val="24"/>
          <w:szCs w:val="24"/>
        </w:rPr>
        <w:t xml:space="preserve">Liu, B., Wang, Y., &amp; Li, Y. (2024). The effect of time display format on cognitive performance of integrated meteorological radar information. </w:t>
      </w:r>
      <w:r>
        <w:rPr>
          <w:rFonts w:ascii="Times New Roman" w:hAnsi="Times New Roman" w:cs="Times New Roman" w:eastAsia="Times New Roman"/>
          <w:sz w:val="24"/>
          <w:szCs w:val="24"/>
          <w:i/>
        </w:rPr>
        <w:t xml:space="preserve">Behavioral Sciences, 14</w:t>
      </w:r>
      <w:r>
        <w:rPr>
          <w:rFonts w:ascii="Times New Roman" w:hAnsi="Times New Roman" w:cs="Times New Roman" w:eastAsia="Times New Roman"/>
          <w:sz w:val="24"/>
          <w:szCs w:val="24"/>
        </w:rPr>
        <w:t xml:space="preserve">(9), Article 847. https://doi.org/10.3390/bs14090847</w:t>
      </w:r>
    </w:p>
    <w:p>
      <w:pPr>
        <w:spacing w:before="240" w:after="240" w:line="276" w:lineRule="auto"/>
        <w:ind w:left="0" w:right="0" w:firstLine="0"/>
        <w:jc w:val="left"/>
      </w:pPr>
      <w:r>
        <w:rPr>
          <w:rFonts w:ascii="Times New Roman" w:hAnsi="Times New Roman" w:cs="Times New Roman" w:eastAsia="Times New Roman"/>
          <w:sz w:val="24"/>
          <w:szCs w:val="24"/>
        </w:rPr>
        <w:t xml:space="preserve">Lowrie, C., Kruczkiewicz, A., McClain, S. N., Nielsen, M., &amp; Mason, S. J. (2022). Evaluating the usefulness of VGI from Waze for the reporting of flash floods. </w:t>
      </w:r>
      <w:r>
        <w:rPr>
          <w:rFonts w:ascii="Times New Roman" w:hAnsi="Times New Roman" w:cs="Times New Roman" w:eastAsia="Times New Roman"/>
          <w:sz w:val="24"/>
          <w:szCs w:val="24"/>
          <w:i/>
        </w:rPr>
        <w:t xml:space="preserve">Scientific Reports, 12</w:t>
      </w:r>
      <w:r>
        <w:rPr>
          <w:rFonts w:ascii="Times New Roman" w:hAnsi="Times New Roman" w:cs="Times New Roman" w:eastAsia="Times New Roman"/>
          <w:sz w:val="24"/>
          <w:szCs w:val="24"/>
        </w:rPr>
        <w:t xml:space="preserve">(1), Article 5268. https://doi.org/10.1038/s41598-022-08751-7</w:t>
      </w:r>
    </w:p>
    <w:p>
      <w:pPr>
        <w:spacing w:before="240" w:after="240" w:line="276" w:lineRule="auto"/>
        <w:ind w:left="0" w:right="0" w:firstLine="0"/>
        <w:jc w:val="left"/>
      </w:pPr>
      <w:r>
        <w:rPr>
          <w:rFonts w:ascii="Times New Roman" w:hAnsi="Times New Roman" w:cs="Times New Roman" w:eastAsia="Times New Roman"/>
          <w:sz w:val="24"/>
          <w:szCs w:val="24"/>
        </w:rPr>
        <w:t xml:space="preserve">Mozilla. (2025). </w:t>
      </w:r>
      <w:r>
        <w:rPr>
          <w:rFonts w:ascii="Times New Roman" w:hAnsi="Times New Roman" w:cs="Times New Roman" w:eastAsia="Times New Roman"/>
          <w:sz w:val="24"/>
          <w:szCs w:val="24"/>
          <w:i/>
        </w:rPr>
        <w:t xml:space="preserve">Offline and background operation</w:t>
      </w:r>
      <w:r>
        <w:rPr>
          <w:rFonts w:ascii="Times New Roman" w:hAnsi="Times New Roman" w:cs="Times New Roman" w:eastAsia="Times New Roman"/>
          <w:sz w:val="24"/>
          <w:szCs w:val="24"/>
        </w:rPr>
        <w:t xml:space="preserve">. MDN Web Docs. Retrieved August 15, 2026, from https://developer.mozilla.org/en-US/docs/Web/Progressive_web_apps/Guides/Offline_and_background_operation</w:t>
      </w:r>
    </w:p>
    <w:p>
      <w:pPr>
        <w:spacing w:before="240" w:after="240" w:line="276" w:lineRule="auto"/>
        <w:ind w:left="0" w:right="0" w:firstLine="0"/>
        <w:jc w:val="left"/>
      </w:pPr>
      <w:r>
        <w:rPr>
          <w:rFonts w:ascii="Times New Roman" w:hAnsi="Times New Roman" w:cs="Times New Roman" w:eastAsia="Times New Roman"/>
          <w:sz w:val="24"/>
          <w:szCs w:val="24"/>
        </w:rPr>
        <w:t xml:space="preserve">National Weather Service. (n.d.). </w:t>
      </w:r>
      <w:r>
        <w:rPr>
          <w:rFonts w:ascii="Times New Roman" w:hAnsi="Times New Roman" w:cs="Times New Roman" w:eastAsia="Times New Roman"/>
          <w:sz w:val="24"/>
          <w:szCs w:val="24"/>
          <w:i/>
        </w:rPr>
        <w:t xml:space="preserve">During a flood</w:t>
      </w:r>
      <w:r>
        <w:rPr>
          <w:rFonts w:ascii="Times New Roman" w:hAnsi="Times New Roman" w:cs="Times New Roman" w:eastAsia="Times New Roman"/>
          <w:sz w:val="24"/>
          <w:szCs w:val="24"/>
        </w:rPr>
        <w:t xml:space="preserve">. National Oceanic and Atmospheric Administration. Retrieved August 15, 2026, from https://www.weather.gov/safety/flood-during</w:t>
      </w:r>
    </w:p>
    <w:p>
      <w:pPr>
        <w:spacing w:before="240" w:after="240" w:line="276" w:lineRule="auto"/>
        <w:ind w:left="0" w:right="0" w:firstLine="0"/>
        <w:jc w:val="left"/>
      </w:pPr>
      <w:r>
        <w:rPr>
          <w:rFonts w:ascii="Times New Roman" w:hAnsi="Times New Roman" w:cs="Times New Roman" w:eastAsia="Times New Roman"/>
          <w:sz w:val="24"/>
          <w:szCs w:val="24"/>
        </w:rPr>
        <w:t xml:space="preserve">Nielsen, A. B., Landwehr, D., Nicolai, J., Patil, T., &amp; Raju, E. (2024). Social media and crowdsourcing in disaster risk management: Trends, gaps, and insights from the current state of research. </w:t>
      </w:r>
      <w:r>
        <w:rPr>
          <w:rFonts w:ascii="Times New Roman" w:hAnsi="Times New Roman" w:cs="Times New Roman" w:eastAsia="Times New Roman"/>
          <w:sz w:val="24"/>
          <w:szCs w:val="24"/>
          <w:i/>
        </w:rPr>
        <w:t xml:space="preserve">Risk, Hazards &amp; Crisis in Public Policy, 15</w:t>
      </w:r>
      <w:r>
        <w:rPr>
          <w:rFonts w:ascii="Times New Roman" w:hAnsi="Times New Roman" w:cs="Times New Roman" w:eastAsia="Times New Roman"/>
          <w:sz w:val="24"/>
          <w:szCs w:val="24"/>
        </w:rPr>
        <w:t xml:space="preserve">(2), 104-127. https://doi.org/10.1002/rhc3.12297</w:t>
      </w:r>
    </w:p>
    <w:p>
      <w:pPr>
        <w:spacing w:before="240" w:after="240" w:line="276" w:lineRule="auto"/>
        <w:ind w:left="0" w:right="0" w:firstLine="0"/>
        <w:jc w:val="left"/>
      </w:pPr>
      <w:r>
        <w:rPr>
          <w:rFonts w:ascii="Times New Roman" w:hAnsi="Times New Roman" w:cs="Times New Roman" w:eastAsia="Times New Roman"/>
          <w:sz w:val="24"/>
          <w:szCs w:val="24"/>
        </w:rPr>
        <w:t xml:space="preserve">Safaei-Moghadam, A., Tarboton, D., &amp; Minsker, B. (2023). Estimating the likelihood of roadway pluvial flood based on crowdsourced traffic data and depression-based DEM analysis. </w:t>
      </w:r>
      <w:r>
        <w:rPr>
          <w:rFonts w:ascii="Times New Roman" w:hAnsi="Times New Roman" w:cs="Times New Roman" w:eastAsia="Times New Roman"/>
          <w:sz w:val="24"/>
          <w:szCs w:val="24"/>
          <w:i/>
        </w:rPr>
        <w:t xml:space="preserve">Natural Hazards and Earth System Sciences, 23</w:t>
      </w:r>
      <w:r>
        <w:rPr>
          <w:rFonts w:ascii="Times New Roman" w:hAnsi="Times New Roman" w:cs="Times New Roman" w:eastAsia="Times New Roman"/>
          <w:sz w:val="24"/>
          <w:szCs w:val="24"/>
        </w:rPr>
        <w:t xml:space="preserve">(1), 1-19. https://doi.org/10.5194/nhess-23-1-2023</w:t>
      </w:r>
    </w:p>
    <w:p>
      <w:pPr>
        <w:spacing w:before="240" w:after="240" w:line="276" w:lineRule="auto"/>
        <w:ind w:left="0" w:right="0" w:firstLine="0"/>
        <w:jc w:val="left"/>
      </w:pPr>
      <w:r>
        <w:rPr>
          <w:rFonts w:ascii="Times New Roman" w:hAnsi="Times New Roman" w:cs="Times New Roman" w:eastAsia="Times New Roman"/>
          <w:sz w:val="24"/>
          <w:szCs w:val="24"/>
        </w:rPr>
        <w:t xml:space="preserve">Wiegmann, M., Kersten, J., Senaratne, H., Potthast, M., Klan, F., &amp; Stein, B. (2021). Opportunities and risks of disaster data from social media: A systematic review of incident information. </w:t>
      </w:r>
      <w:r>
        <w:rPr>
          <w:rFonts w:ascii="Times New Roman" w:hAnsi="Times New Roman" w:cs="Times New Roman" w:eastAsia="Times New Roman"/>
          <w:sz w:val="24"/>
          <w:szCs w:val="24"/>
          <w:i/>
        </w:rPr>
        <w:t xml:space="preserve">Natural Hazards and Earth System Sciences, 21</w:t>
      </w:r>
      <w:r>
        <w:rPr>
          <w:rFonts w:ascii="Times New Roman" w:hAnsi="Times New Roman" w:cs="Times New Roman" w:eastAsia="Times New Roman"/>
          <w:sz w:val="24"/>
          <w:szCs w:val="24"/>
        </w:rPr>
        <w:t xml:space="preserve">(4), 1431-1444. https://doi.org/10.5194/nhess-21-1431-2021</w:t>
      </w:r>
    </w:p>
    <w:p>
      <w:pPr>
        <w:spacing w:before="240" w:after="240" w:line="276" w:lineRule="auto"/>
        <w:ind w:left="0" w:right="0" w:firstLine="0"/>
        <w:jc w:val="left"/>
      </w:pPr>
      <w:r>
        <w:rPr>
          <w:rFonts w:ascii="Times New Roman" w:hAnsi="Times New Roman" w:cs="Times New Roman" w:eastAsia="Times New Roman"/>
          <w:sz w:val="24"/>
          <w:szCs w:val="24"/>
        </w:rPr>
        <w:t xml:space="preserve">World Bank. (2020). </w:t>
      </w:r>
      <w:r>
        <w:rPr>
          <w:rFonts w:ascii="Times New Roman" w:hAnsi="Times New Roman" w:cs="Times New Roman" w:eastAsia="Times New Roman"/>
          <w:sz w:val="24"/>
          <w:szCs w:val="24"/>
          <w:i/>
        </w:rPr>
        <w:t xml:space="preserve">Concept project information document (PID): Pasig-Marikina River Basin Flood Management Project (P171897)</w:t>
      </w:r>
      <w:r>
        <w:rPr>
          <w:rFonts w:ascii="Times New Roman" w:hAnsi="Times New Roman" w:cs="Times New Roman" w:eastAsia="Times New Roman"/>
          <w:sz w:val="24"/>
          <w:szCs w:val="24"/>
        </w:rPr>
        <w:t xml:space="preserve"> (Report No. PIDC27692). World Bank Group. https://documents.worldbank.org/curated/en/851731580982488098/pdf/Concept-Project-Information-Document-PID-Pasig-Marikina-River-Basin-Flood-Management-Project-P171897.pdf</w:t>
      </w:r>
    </w:p>
    <w:p>
      <w:pPr>
        <w:spacing w:before="240" w:after="240" w:line="276" w:lineRule="auto"/>
        <w:ind w:left="0" w:right="0" w:firstLine="0"/>
        <w:jc w:val="left"/>
      </w:pPr>
      <w:r>
        <w:rPr>
          <w:rFonts w:ascii="Times New Roman" w:hAnsi="Times New Roman" w:cs="Times New Roman" w:eastAsia="Times New Roman"/>
          <w:sz w:val="24"/>
          <w:szCs w:val="24"/>
        </w:rPr>
        <w:t xml:space="preserve">World Wide Web Consortium. (2024). </w:t>
      </w:r>
      <w:r>
        <w:rPr>
          <w:rFonts w:ascii="Times New Roman" w:hAnsi="Times New Roman" w:cs="Times New Roman" w:eastAsia="Times New Roman"/>
          <w:sz w:val="24"/>
          <w:szCs w:val="24"/>
          <w:i/>
        </w:rPr>
        <w:t xml:space="preserve">Web Content Accessibility Guidelines (WCAG) 2.2</w:t>
      </w:r>
      <w:r>
        <w:rPr>
          <w:rFonts w:ascii="Times New Roman" w:hAnsi="Times New Roman" w:cs="Times New Roman" w:eastAsia="Times New Roman"/>
          <w:sz w:val="24"/>
          <w:szCs w:val="24"/>
        </w:rPr>
        <w:t xml:space="preserve"> (W3C Recommendation). Retrieved August 15, 2026, from https://www.w3.org/TR/WCAG22/</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Government and institutional sources</w:t>
      </w:r>
    </w:p>
    <w:p>
      <w:pPr>
        <w:spacing w:before="240" w:after="240" w:line="276" w:lineRule="auto"/>
        <w:ind w:left="0" w:right="0" w:firstLine="0"/>
        <w:jc w:val="left"/>
      </w:pPr>
      <w:r>
        <w:rPr>
          <w:rFonts w:ascii="Times New Roman" w:hAnsi="Times New Roman" w:cs="Times New Roman" w:eastAsia="Times New Roman"/>
          <w:sz w:val="24"/>
          <w:szCs w:val="24"/>
        </w:rPr>
        <w:t xml:space="preserve">National Disaster Risk Reduction and Management Council. (2024). </w:t>
      </w:r>
      <w:r>
        <w:rPr>
          <w:rFonts w:ascii="Times New Roman" w:hAnsi="Times New Roman" w:cs="Times New Roman" w:eastAsia="Times New Roman"/>
          <w:sz w:val="24"/>
          <w:szCs w:val="24"/>
          <w:i/>
        </w:rPr>
        <w:t xml:space="preserve">SitRep no. 46 for the combined effects of Southwest Monsoon and TCs Butchoy and Carina (2024)</w:t>
      </w:r>
      <w:r>
        <w:rPr>
          <w:rFonts w:ascii="Times New Roman" w:hAnsi="Times New Roman" w:cs="Times New Roman" w:eastAsia="Times New Roman"/>
          <w:sz w:val="24"/>
          <w:szCs w:val="24"/>
        </w:rPr>
        <w:t xml:space="preserve">. Retrieved August 15, 2026, from https://ndrrmc.gov.ph/attachments/article/4259/SitRep_No_46_for_the_Combined_Effects_of_Southwest_Monsoon_and_TCs_BUTCHOY_and_CARINA_2024.pdf</w:t>
      </w:r>
    </w:p>
    <w:p>
      <w:pPr>
        <w:spacing w:before="240" w:after="240" w:line="276" w:lineRule="auto"/>
        <w:ind w:left="0" w:right="0" w:firstLine="0"/>
        <w:jc w:val="left"/>
      </w:pPr>
      <w:r>
        <w:rPr>
          <w:rFonts w:ascii="Times New Roman" w:hAnsi="Times New Roman" w:cs="Times New Roman" w:eastAsia="Times New Roman"/>
          <w:sz w:val="24"/>
          <w:szCs w:val="24"/>
        </w:rPr>
        <w:t xml:space="preserve">Philippine Atmospheric, Geophysical and Astronomical Services Administration. (n.d.). </w:t>
      </w:r>
      <w:r>
        <w:rPr>
          <w:rFonts w:ascii="Times New Roman" w:hAnsi="Times New Roman" w:cs="Times New Roman" w:eastAsia="Times New Roman"/>
          <w:sz w:val="24"/>
          <w:szCs w:val="24"/>
          <w:i/>
        </w:rPr>
        <w:t xml:space="preserve">Flood information</w:t>
      </w:r>
      <w:r>
        <w:rPr>
          <w:rFonts w:ascii="Times New Roman" w:hAnsi="Times New Roman" w:cs="Times New Roman" w:eastAsia="Times New Roman"/>
          <w:sz w:val="24"/>
          <w:szCs w:val="24"/>
        </w:rPr>
        <w:t xml:space="preserve">. Retrieved August 15, 2026, from https://www.pagasa.dost.gov.ph/flood</w:t>
      </w:r>
    </w:p>
    <w:p>
      <w:pPr>
        <w:spacing w:before="240" w:after="240" w:line="276" w:lineRule="auto"/>
        <w:ind w:left="0" w:right="0" w:firstLine="0"/>
        <w:jc w:val="left"/>
      </w:pPr>
      <w:r>
        <w:rPr>
          <w:rFonts w:ascii="Times New Roman" w:hAnsi="Times New Roman" w:cs="Times New Roman" w:eastAsia="Times New Roman"/>
          <w:sz w:val="24"/>
          <w:szCs w:val="24"/>
        </w:rPr>
        <w:t xml:space="preserve">Philippine Atmospheric, Geophysical and Astronomical Services Administration. (n.d.). </w:t>
      </w:r>
      <w:r>
        <w:rPr>
          <w:rFonts w:ascii="Times New Roman" w:hAnsi="Times New Roman" w:cs="Times New Roman" w:eastAsia="Times New Roman"/>
          <w:sz w:val="24"/>
          <w:szCs w:val="24"/>
          <w:i/>
        </w:rPr>
        <w:t xml:space="preserve">Legend</w:t>
      </w:r>
      <w:r>
        <w:rPr>
          <w:rFonts w:ascii="Times New Roman" w:hAnsi="Times New Roman" w:cs="Times New Roman" w:eastAsia="Times New Roman"/>
          <w:sz w:val="24"/>
          <w:szCs w:val="24"/>
        </w:rPr>
        <w:t xml:space="preserve">. Retrieved August 15, 2026, from https://pagasa.dost.gov.ph/learnings/legend</w:t>
      </w:r>
    </w:p>
    <w:p>
      <w:pPr>
        <w:spacing w:before="240" w:after="80" w:line="276" w:lineRule="auto"/>
        <w:ind w:left="0" w:right="0" w:firstLine="0"/>
        <w:jc w:val="left"/>
        <w:keepNext/>
      </w:pPr>
      <w:r>
        <w:rPr>
          <w:rFonts w:ascii="Times New Roman" w:hAnsi="Times New Roman" w:cs="Times New Roman" w:eastAsia="Times New Roman"/>
          <w:sz w:val="24"/>
          <w:szCs w:val="24"/>
        </w:rPr>
        <w:t xml:space="preserve">Platform and industry sources</w:t>
      </w:r>
    </w:p>
    <w:p>
      <w:pPr>
        <w:spacing w:before="240" w:after="240" w:line="276" w:lineRule="auto"/>
        <w:ind w:left="0" w:right="0" w:firstLine="0"/>
        <w:jc w:val="left"/>
      </w:pPr>
      <w:r>
        <w:rPr>
          <w:rFonts w:ascii="Times New Roman" w:hAnsi="Times New Roman" w:cs="Times New Roman" w:eastAsia="Times New Roman"/>
          <w:sz w:val="24"/>
          <w:szCs w:val="24"/>
        </w:rPr>
        <w:t xml:space="preserve">Magbanua, S. A. (2026, August 26). QC trains city disaster responders through LyfSaver. </w:t>
      </w:r>
      <w:r>
        <w:rPr>
          <w:rFonts w:ascii="Times New Roman" w:hAnsi="Times New Roman" w:cs="Times New Roman" w:eastAsia="Times New Roman"/>
          <w:sz w:val="24"/>
          <w:szCs w:val="24"/>
          <w:i/>
        </w:rPr>
        <w:t xml:space="preserve">Daily Tribune</w:t>
      </w:r>
      <w:r>
        <w:rPr>
          <w:rFonts w:ascii="Times New Roman" w:hAnsi="Times New Roman" w:cs="Times New Roman" w:eastAsia="Times New Roman"/>
          <w:sz w:val="24"/>
          <w:szCs w:val="24"/>
        </w:rPr>
        <w:t xml:space="preserve">. https://tribune.net.ph/2026/08/26/qc-trains-city-disaster-responders-through-lyfsaver</w:t>
      </w:r>
    </w:p>
    <w:p>
      <w:pPr>
        <w:spacing w:before="240" w:after="240" w:line="276" w:lineRule="auto"/>
        <w:ind w:left="0" w:right="0" w:firstLine="0"/>
        <w:jc w:val="left"/>
      </w:pPr>
      <w:r>
        <w:rPr>
          <w:rFonts w:ascii="Times New Roman" w:hAnsi="Times New Roman" w:cs="Times New Roman" w:eastAsia="Times New Roman"/>
          <w:sz w:val="24"/>
          <w:szCs w:val="24"/>
        </w:rPr>
        <w:t xml:space="preserve">Malasig, J. (2024, September 4). Tire deep or gutter deep? MMDA’s new system assigns acronyms to flood levels. </w:t>
      </w:r>
      <w:r>
        <w:rPr>
          <w:rFonts w:ascii="Times New Roman" w:hAnsi="Times New Roman" w:cs="Times New Roman" w:eastAsia="Times New Roman"/>
          <w:sz w:val="24"/>
          <w:szCs w:val="24"/>
          <w:i/>
        </w:rPr>
        <w:t xml:space="preserve">Interaksyon</w:t>
      </w:r>
      <w:r>
        <w:rPr>
          <w:rFonts w:ascii="Times New Roman" w:hAnsi="Times New Roman" w:cs="Times New Roman" w:eastAsia="Times New Roman"/>
          <w:sz w:val="24"/>
          <w:szCs w:val="24"/>
        </w:rPr>
        <w:t xml:space="preserve">. https://interaksyon.philstar.com/trends-spotlights/2024/09/04/282826/mmda-flood-gauge-system-travelers-motorists/</w:t>
      </w:r>
    </w:p>
    <w:p>
      <w:pPr>
        <w:spacing w:before="240" w:after="240" w:line="276" w:lineRule="auto"/>
        <w:ind w:left="0" w:right="0" w:firstLine="0"/>
        <w:jc w:val="left"/>
      </w:pPr>
      <w:r>
        <w:rPr>
          <w:rFonts w:ascii="Times New Roman" w:hAnsi="Times New Roman" w:cs="Times New Roman" w:eastAsia="Times New Roman"/>
          <w:sz w:val="24"/>
          <w:szCs w:val="24"/>
        </w:rPr>
        <w:t xml:space="preserve">Roque, N. (2024, August 24). Dingdong Dantes’ foundation helps launch LyfSaver, an app to foster bayanihan during disasters. </w:t>
      </w:r>
      <w:r>
        <w:rPr>
          <w:rFonts w:ascii="Times New Roman" w:hAnsi="Times New Roman" w:cs="Times New Roman" w:eastAsia="Times New Roman"/>
          <w:sz w:val="24"/>
          <w:szCs w:val="24"/>
          <w:i/>
        </w:rPr>
        <w:t xml:space="preserve">GMA Integrated News</w:t>
      </w:r>
      <w:r>
        <w:rPr>
          <w:rFonts w:ascii="Times New Roman" w:hAnsi="Times New Roman" w:cs="Times New Roman" w:eastAsia="Times New Roman"/>
          <w:sz w:val="24"/>
          <w:szCs w:val="24"/>
        </w:rPr>
        <w:t xml:space="preserve">. https://www.gmanetwork.com/news/lifestyle/content/918113/dingdong-dantes-foundation-helps-launch-lyfsaver-an-app-to-foster-bayanihan-during-disasters/story/</w:t>
      </w:r>
    </w:p>
    <w:p>
      <w:pPr>
        <w:spacing w:before="240" w:after="240" w:line="276" w:lineRule="auto"/>
        <w:ind w:left="0" w:right="0" w:firstLine="0"/>
        <w:jc w:val="left"/>
      </w:pPr>
      <w:r>
        <w:rPr>
          <w:rFonts w:ascii="Times New Roman" w:hAnsi="Times New Roman" w:cs="Times New Roman" w:eastAsia="Times New Roman"/>
          <w:sz w:val="22"/>
          <w:szCs w:val="22"/>
          <w:i/>
        </w:rPr>
        <w:t xml:space="preserve">No peer-reviewed study of PetaBencana.id published in 2022 or later could be located; the available literature on that platform predates the date window applied here. The three sources above are news reporting rather than peer-reviewed work, and are cited for what news reporting can establish — that a system exists, when it launched, who built it, and that a city government has adopted it — not for evaluative claims about its performance.</w:t>
      </w:r>
    </w:p>
    <w:sectPr>
      <w:pgSz w:w="12240" w:h="15840" w:orient="portrait"/>
      <w:pgMar w:top="1440" w:right="1440" w:bottom="1440" w:left="1440" w:header="720" w:footer="720"/>
    </w:sectPr>
  </w:body>
</w:document>
</file>

<file path=word/_rels/document.xml.rels><?xml version="1.0" encoding="UTF-8" standalone="yes"?><Relationships xmlns="http://schemas.openxmlformats.org/package/2006/relationships"><Relationship Id="rId101" Type="http://schemas.openxmlformats.org/officeDocument/2006/relationships/image" Target="media/fig1.png"/><Relationship Id="rId102" Type="http://schemas.openxmlformats.org/officeDocument/2006/relationships/image" Target="media/fig2.png"/><Relationship Id="rId103" Type="http://schemas.openxmlformats.org/officeDocument/2006/relationships/image" Target="media/fig3.png"/><Relationship Id="rId104" Type="http://schemas.openxmlformats.org/officeDocument/2006/relationships/image" Target="media/fig4.png"/></Relationships>
</file>