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55A8" w14:textId="77777777" w:rsidR="00A062CE" w:rsidRPr="00A062CE" w:rsidRDefault="00A062CE" w:rsidP="00A062CE">
      <w:pPr>
        <w:rPr>
          <w:b/>
          <w:bCs/>
        </w:rPr>
      </w:pPr>
      <w:r w:rsidRPr="00A062CE">
        <w:rPr>
          <w:b/>
          <w:bCs/>
        </w:rPr>
        <w:t xml:space="preserve">Construction Commences on New Primary and Post-Primary Schools in </w:t>
      </w:r>
      <w:proofErr w:type="spellStart"/>
      <w:r w:rsidRPr="00A062CE">
        <w:rPr>
          <w:b/>
          <w:bCs/>
        </w:rPr>
        <w:t>Dunshaughlin</w:t>
      </w:r>
      <w:proofErr w:type="spellEnd"/>
      <w:r w:rsidRPr="00A062CE">
        <w:rPr>
          <w:b/>
          <w:bCs/>
        </w:rPr>
        <w:t>, Co. Meath</w:t>
      </w:r>
    </w:p>
    <w:p w14:paraId="7959D3C9" w14:textId="77777777" w:rsidR="00A062CE" w:rsidRPr="00A062CE" w:rsidRDefault="00A062CE" w:rsidP="00A062CE"/>
    <w:p w14:paraId="061ECA59" w14:textId="77777777" w:rsidR="00A062CE" w:rsidRPr="00A062CE" w:rsidRDefault="00A062CE" w:rsidP="00A062CE">
      <w:r w:rsidRPr="00A062CE">
        <w:t xml:space="preserve">Ganson Building &amp; Civil Engineering is pleased to announce the commencement of construction works on new primary and post-primary school developments in </w:t>
      </w:r>
      <w:proofErr w:type="spellStart"/>
      <w:r w:rsidRPr="00A062CE">
        <w:t>Dunshaughlin</w:t>
      </w:r>
      <w:proofErr w:type="spellEnd"/>
      <w:r w:rsidRPr="00A062CE">
        <w:t>, Co. Meath. This significant project represents a major investment in educational infrastructure to support the continued growth of the local community.</w:t>
      </w:r>
    </w:p>
    <w:p w14:paraId="6645636A" w14:textId="77777777" w:rsidR="00A062CE" w:rsidRPr="00A062CE" w:rsidRDefault="00A062CE" w:rsidP="00A062CE"/>
    <w:p w14:paraId="0F03C45C" w14:textId="77777777" w:rsidR="00A062CE" w:rsidRPr="00A062CE" w:rsidRDefault="00A062CE" w:rsidP="00A062CE">
      <w:r w:rsidRPr="00A062CE">
        <w:t xml:space="preserve">The development is located on a 4.18-hectare site accessed from the R147, south of </w:t>
      </w:r>
      <w:proofErr w:type="spellStart"/>
      <w:r w:rsidRPr="00A062CE">
        <w:t>Dunshaughlin</w:t>
      </w:r>
      <w:proofErr w:type="spellEnd"/>
      <w:r w:rsidRPr="00A062CE">
        <w:t>, and will provide high-quality educational facilities with a combined capacity for approximately 1,343 pupils and staff.</w:t>
      </w:r>
    </w:p>
    <w:p w14:paraId="1E90B1A6" w14:textId="77777777" w:rsidR="00A062CE" w:rsidRPr="00A062CE" w:rsidRDefault="00A062CE" w:rsidP="00A062CE"/>
    <w:p w14:paraId="2FFBF7EF" w14:textId="77777777" w:rsidR="00A062CE" w:rsidRPr="00A062CE" w:rsidRDefault="00A062CE" w:rsidP="00A062CE">
      <w:r w:rsidRPr="00A062CE">
        <w:t>The post-primary school, situated on a 2.40-hectare site, will accommodate 1,000 pupils and 75 staff. The facility will include 37 classrooms, a range of specialist teaching rooms including home economics, science, art, and technology, a PE hall, and a four-classroom Special Educational Needs (SEN) unit. External works will comprise six ball courts and extensive landscaping.</w:t>
      </w:r>
    </w:p>
    <w:p w14:paraId="7063625D" w14:textId="77777777" w:rsidR="00A062CE" w:rsidRPr="00A062CE" w:rsidRDefault="00A062CE" w:rsidP="00A062CE"/>
    <w:p w14:paraId="2FC1821F" w14:textId="77777777" w:rsidR="00A062CE" w:rsidRPr="00A062CE" w:rsidRDefault="00A062CE" w:rsidP="00A062CE">
      <w:r w:rsidRPr="00A062CE">
        <w:t xml:space="preserve">The primary school, located on a 1.78-hectare site, will provide accommodation for 248 pupils and 20 staff. The two-storey building will include eight classrooms, a two-class SEN base, a </w:t>
      </w:r>
      <w:proofErr w:type="gramStart"/>
      <w:r w:rsidRPr="00A062CE">
        <w:t>general purpose</w:t>
      </w:r>
      <w:proofErr w:type="gramEnd"/>
      <w:r w:rsidRPr="00A062CE">
        <w:t xml:space="preserve"> hall, support teaching spaces, and a range of external amenities including junior play areas, secure SEN play areas, a sensory garden, and an outdoor classroom.</w:t>
      </w:r>
    </w:p>
    <w:p w14:paraId="2DA9AE50" w14:textId="77777777" w:rsidR="00A062CE" w:rsidRPr="00A062CE" w:rsidRDefault="00A062CE" w:rsidP="00A062CE"/>
    <w:p w14:paraId="6190FEBD" w14:textId="77777777" w:rsidR="00A062CE" w:rsidRPr="00A062CE" w:rsidRDefault="00A062CE" w:rsidP="00A062CE">
      <w:r w:rsidRPr="00A062CE">
        <w:t>Both developments will include associated infrastructure such as car and bicycle parking, drop-off areas, pedestrian and cycle links, ESB substations, and all related site development works.</w:t>
      </w:r>
    </w:p>
    <w:p w14:paraId="12898409" w14:textId="77777777" w:rsidR="00A062CE" w:rsidRPr="00A062CE" w:rsidRDefault="00A062CE" w:rsidP="00A062CE"/>
    <w:p w14:paraId="5BFFC9FC" w14:textId="409B0BE9" w:rsidR="00FD3B1F" w:rsidRPr="00A062CE" w:rsidRDefault="00A062CE" w:rsidP="00A062CE">
      <w:r w:rsidRPr="00A062CE">
        <w:t xml:space="preserve">Ganson Building &amp; Civil Engineering is proud to have been appointed as Main Contractor and looks forward to delivering modern, high-quality educational facilities that will serve the </w:t>
      </w:r>
      <w:proofErr w:type="spellStart"/>
      <w:r w:rsidRPr="00A062CE">
        <w:t>Dunshaughlin</w:t>
      </w:r>
      <w:proofErr w:type="spellEnd"/>
      <w:r w:rsidRPr="00A062CE">
        <w:t xml:space="preserve"> community for years to come.</w:t>
      </w:r>
    </w:p>
    <w:sectPr w:rsidR="00FD3B1F" w:rsidRPr="00A06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CE"/>
    <w:rsid w:val="008374E0"/>
    <w:rsid w:val="00A062CE"/>
    <w:rsid w:val="00A80579"/>
    <w:rsid w:val="00FD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B78A"/>
  <w15:chartTrackingRefBased/>
  <w15:docId w15:val="{690214F7-BF0F-44EF-9F47-851DC0F9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</cp:revision>
  <dcterms:created xsi:type="dcterms:W3CDTF">2026-04-21T09:08:00Z</dcterms:created>
  <dcterms:modified xsi:type="dcterms:W3CDTF">2026-04-21T09:12:00Z</dcterms:modified>
</cp:coreProperties>
</file>