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72"/>
          <w:rtl w:val="0"/>
        </w:rPr>
        <w:t xml:space="preserve">Trabajo Práctico</w:t>
      </w:r>
    </w:p>
    <w:p w:rsidP="00000000" w:rsidRPr="00000000" w:rsidR="00000000" w:rsidDel="00000000" w:rsidRDefault="00000000">
      <w:pPr>
        <w:contextualSpacing w:val="0"/>
        <w:jc w:val="center"/>
        <w:rPr/>
      </w:pPr>
      <w:r w:rsidRPr="00000000" w:rsidR="00000000" w:rsidDel="00000000">
        <w:rPr>
          <w:b w:val="1"/>
          <w:sz w:val="72"/>
          <w:rtl w:val="0"/>
        </w:rPr>
        <w:t xml:space="preserve">Organizador de Futbol 5</w:t>
      </w:r>
    </w:p>
    <w:p w:rsidP="00000000" w:rsidRPr="00000000" w:rsidR="00000000" w:rsidDel="00000000" w:rsidRDefault="00000000">
      <w:pPr>
        <w:contextualSpacing w:val="0"/>
        <w:jc w:val="center"/>
        <w:rPr/>
      </w:pPr>
      <w:r w:rsidRPr="00000000" w:rsidR="00000000" w:rsidDel="00000000">
        <w:rPr>
          <w:b w:val="1"/>
          <w:sz w:val="72"/>
          <w:rtl w:val="0"/>
        </w:rPr>
        <w:t xml:space="preserve"> </w:t>
      </w:r>
    </w:p>
    <w:p w:rsidP="00000000" w:rsidRPr="00000000" w:rsidR="00000000" w:rsidDel="00000000" w:rsidRDefault="00000000">
      <w:pPr>
        <w:contextualSpacing w:val="0"/>
        <w:jc w:val="center"/>
        <w:rPr/>
      </w:pPr>
      <w:r w:rsidRPr="00000000" w:rsidR="00000000" w:rsidDel="00000000">
        <w:rPr>
          <w:b w:val="1"/>
          <w:sz w:val="40"/>
          <w:rtl w:val="0"/>
        </w:rPr>
        <w:t xml:space="preserve"> </w:t>
      </w:r>
    </w:p>
    <w:p w:rsidP="00000000" w:rsidRPr="00000000" w:rsidR="00000000" w:rsidDel="00000000" w:rsidRDefault="00000000">
      <w:pPr>
        <w:contextualSpacing w:val="0"/>
        <w:jc w:val="center"/>
        <w:rPr/>
      </w:pPr>
      <w:r w:rsidRPr="00000000" w:rsidR="00000000" w:rsidDel="00000000">
        <w:rPr>
          <w:b w:val="1"/>
          <w:sz w:val="40"/>
          <w:rtl w:val="0"/>
        </w:rPr>
        <w:t xml:space="preserve">Entrega Nº 2</w:t>
      </w:r>
    </w:p>
    <w:p w:rsidP="00000000" w:rsidRPr="00000000" w:rsidR="00000000" w:rsidDel="00000000" w:rsidRDefault="00000000">
      <w:pPr>
        <w:contextualSpacing w:val="0"/>
        <w:jc w:val="center"/>
        <w:rPr/>
      </w:pPr>
      <w:r w:rsidRPr="00000000" w:rsidR="00000000" w:rsidDel="00000000">
        <w:rPr>
          <w:b w:val="1"/>
          <w:sz w:val="40"/>
          <w:rtl w:val="0"/>
        </w:rPr>
        <w:t xml:space="preserve"> </w:t>
      </w:r>
    </w:p>
    <w:p w:rsidP="00000000" w:rsidRPr="00000000" w:rsidR="00000000" w:rsidDel="00000000" w:rsidRDefault="00000000">
      <w:pPr>
        <w:contextualSpacing w:val="0"/>
        <w:rPr/>
      </w:pPr>
      <w:r w:rsidRPr="00000000" w:rsidR="00000000" w:rsidDel="00000000">
        <w:rPr>
          <w:b w:val="1"/>
          <w:sz w:val="32"/>
          <w:rtl w:val="0"/>
        </w:rPr>
        <w:t xml:space="preserve">Materia: Diseño de Sistemas</w:t>
      </w:r>
    </w:p>
    <w:p w:rsidP="00000000" w:rsidRPr="00000000" w:rsidR="00000000" w:rsidDel="00000000" w:rsidRDefault="00000000">
      <w:pPr>
        <w:contextualSpacing w:val="0"/>
        <w:rPr/>
      </w:pPr>
      <w:r w:rsidRPr="00000000" w:rsidR="00000000" w:rsidDel="00000000">
        <w:rPr>
          <w:b w:val="1"/>
          <w:sz w:val="32"/>
          <w:rtl w:val="0"/>
        </w:rPr>
        <w:t xml:space="preserve">Profesor: Nicolas Passerini</w:t>
      </w:r>
    </w:p>
    <w:p w:rsidP="00000000" w:rsidRPr="00000000" w:rsidR="00000000" w:rsidDel="00000000" w:rsidRDefault="00000000">
      <w:pPr>
        <w:contextualSpacing w:val="0"/>
        <w:rPr/>
      </w:pPr>
      <w:r w:rsidRPr="00000000" w:rsidR="00000000" w:rsidDel="00000000">
        <w:rPr>
          <w:b w:val="1"/>
          <w:sz w:val="32"/>
          <w:rtl w:val="0"/>
        </w:rPr>
        <w:t xml:space="preserve">Ayudante: Gisela Dacuzi</w:t>
      </w:r>
    </w:p>
    <w:p w:rsidP="00000000" w:rsidRPr="00000000" w:rsidR="00000000" w:rsidDel="00000000" w:rsidRDefault="00000000">
      <w:pPr>
        <w:contextualSpacing w:val="0"/>
        <w:rPr/>
      </w:pPr>
      <w:r w:rsidRPr="00000000" w:rsidR="00000000" w:rsidDel="00000000">
        <w:rPr>
          <w:b w:val="1"/>
          <w:sz w:val="32"/>
          <w:rtl w:val="0"/>
        </w:rPr>
        <w:t xml:space="preserve">Alumnos:</w:t>
      </w:r>
    </w:p>
    <w:p w:rsidP="00000000" w:rsidRPr="00000000" w:rsidR="00000000" w:rsidDel="00000000" w:rsidRDefault="00000000">
      <w:pPr>
        <w:ind w:left="1780" w:hanging="359"/>
        <w:contextualSpacing w:val="0"/>
        <w:rPr/>
      </w:pPr>
      <w:r w:rsidRPr="00000000" w:rsidR="00000000" w:rsidDel="00000000">
        <w:rPr>
          <w:sz w:val="32"/>
          <w:rtl w:val="0"/>
        </w:rPr>
        <w:t xml:space="preserve">v</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2"/>
          <w:rtl w:val="0"/>
        </w:rPr>
        <w:t xml:space="preserve">Acosta Naiara</w:t>
      </w:r>
    </w:p>
    <w:p w:rsidP="00000000" w:rsidRPr="00000000" w:rsidR="00000000" w:rsidDel="00000000" w:rsidRDefault="00000000">
      <w:pPr>
        <w:ind w:left="1780" w:hanging="359"/>
        <w:contextualSpacing w:val="0"/>
        <w:rPr/>
      </w:pPr>
      <w:r w:rsidRPr="00000000" w:rsidR="00000000" w:rsidDel="00000000">
        <w:rPr>
          <w:sz w:val="32"/>
          <w:rtl w:val="0"/>
        </w:rPr>
        <w:t xml:space="preserve">v</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2"/>
          <w:rtl w:val="0"/>
        </w:rPr>
        <w:t xml:space="preserve">Brandoni Agustin</w:t>
      </w:r>
    </w:p>
    <w:p w:rsidP="00000000" w:rsidRPr="00000000" w:rsidR="00000000" w:rsidDel="00000000" w:rsidRDefault="00000000">
      <w:pPr>
        <w:ind w:left="1780" w:hanging="359"/>
        <w:contextualSpacing w:val="0"/>
        <w:rPr/>
      </w:pPr>
      <w:r w:rsidRPr="00000000" w:rsidR="00000000" w:rsidDel="00000000">
        <w:rPr>
          <w:sz w:val="32"/>
          <w:rtl w:val="0"/>
        </w:rPr>
        <w:t xml:space="preserve">v</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2"/>
          <w:rtl w:val="0"/>
        </w:rPr>
        <w:t xml:space="preserve">Coiro Tomas</w:t>
      </w:r>
    </w:p>
    <w:p w:rsidP="00000000" w:rsidRPr="00000000" w:rsidR="00000000" w:rsidDel="00000000" w:rsidRDefault="00000000">
      <w:pPr>
        <w:ind w:left="1780" w:hanging="359"/>
        <w:contextualSpacing w:val="0"/>
        <w:rPr/>
      </w:pPr>
      <w:r w:rsidRPr="00000000" w:rsidR="00000000" w:rsidDel="00000000">
        <w:rPr>
          <w:sz w:val="32"/>
          <w:rtl w:val="0"/>
        </w:rPr>
        <w:t xml:space="preserve">v</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2"/>
          <w:rtl w:val="0"/>
        </w:rPr>
        <w:t xml:space="preserve">Leder Brian</w:t>
      </w:r>
    </w:p>
    <w:p w:rsidP="00000000" w:rsidRPr="00000000" w:rsidR="00000000" w:rsidDel="00000000" w:rsidRDefault="00000000">
      <w:pPr>
        <w:ind w:left="1780" w:hanging="359"/>
        <w:contextualSpacing w:val="0"/>
        <w:rPr/>
      </w:pPr>
      <w:r w:rsidRPr="00000000" w:rsidR="00000000" w:rsidDel="00000000">
        <w:rPr>
          <w:sz w:val="32"/>
          <w:rtl w:val="0"/>
        </w:rPr>
        <w:t xml:space="preserve">v</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32"/>
          <w:rtl w:val="0"/>
        </w:rPr>
        <w:t xml:space="preserve">Luis Ostiglia</w:t>
      </w:r>
    </w:p>
    <w:p w:rsidP="00000000" w:rsidRPr="00000000" w:rsidR="00000000" w:rsidDel="00000000" w:rsidRDefault="00000000">
      <w:pPr>
        <w:contextualSpacing w:val="0"/>
        <w:rPr/>
      </w:pPr>
      <w:r w:rsidRPr="00000000" w:rsidR="00000000" w:rsidDel="00000000">
        <w:rPr>
          <w:b w:val="1"/>
          <w:sz w:val="32"/>
          <w:rtl w:val="0"/>
        </w:rPr>
        <w:t xml:space="preserve"> </w:t>
      </w:r>
    </w:p>
    <w:p w:rsidP="00000000" w:rsidRPr="00000000" w:rsidR="00000000" w:rsidDel="00000000" w:rsidRDefault="00000000">
      <w:pPr>
        <w:contextualSpacing w:val="0"/>
        <w:jc w:val="center"/>
        <w:rPr/>
      </w:pPr>
      <w:r w:rsidRPr="00000000" w:rsidR="00000000" w:rsidDel="00000000">
        <w:rPr>
          <w:b w:val="1"/>
          <w:sz w:val="96"/>
          <w:rtl w:val="0"/>
        </w:rPr>
        <w:t xml:space="preserve"> </w:t>
      </w:r>
    </w:p>
    <w:p w:rsidP="00000000" w:rsidRPr="00000000" w:rsidR="00000000" w:rsidDel="00000000" w:rsidRDefault="00000000">
      <w:pPr>
        <w:contextualSpacing w:val="0"/>
        <w:jc w:val="center"/>
        <w:rPr/>
      </w:pPr>
      <w:r w:rsidRPr="00000000" w:rsidR="00000000" w:rsidDel="00000000">
        <w:rPr>
          <w:b w:val="1"/>
          <w:sz w:val="96"/>
          <w:rtl w:val="0"/>
        </w:rPr>
        <w:t xml:space="preserve">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sz w:val="20"/>
          <w:u w:val="single"/>
          <w:rtl w:val="0"/>
        </w:rPr>
        <w:t xml:space="preserve">Punto 1</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 xml:space="preserve">Se plantean 2 soluciones de diseño:</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Soluciones</w:t>
      </w:r>
    </w:p>
    <w:p w:rsidP="00000000" w:rsidRPr="00000000" w:rsidR="00000000" w:rsidDel="00000000" w:rsidRDefault="00000000">
      <w:pPr>
        <w:contextualSpacing w:val="0"/>
        <w:rPr/>
      </w:pPr>
      <w:r w:rsidRPr="00000000" w:rsidR="00000000" w:rsidDel="00000000">
        <w:rPr>
          <w:rFonts w:cs="Verdana" w:hAnsi="Verdana" w:eastAsia="Verdana" w:ascii="Verdana"/>
          <w:i w:val="1"/>
          <w:sz w:val="20"/>
          <w:u w:val="single"/>
          <w:rtl w:val="0"/>
        </w:rPr>
        <w:t xml:space="preserve">Observer</w:t>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3708400" cx="5943600"/>
            <wp:effectExtent t="0" b="0" r="0" l="0"/>
            <wp:docPr id="1" name="image00.jpg" descr="ObserverEntrega2.jpg"/>
            <a:graphic>
              <a:graphicData uri="http://schemas.openxmlformats.org/drawingml/2006/picture">
                <pic:pic>
                  <pic:nvPicPr>
                    <pic:cNvPr id="0" name="image00.jpg" descr="ObserverEntrega2.jpg"/>
                    <pic:cNvPicPr preferRelativeResize="0"/>
                  </pic:nvPicPr>
                  <pic:blipFill>
                    <a:blip r:embed="rId5"/>
                    <a:srcRect t="0" b="0" r="0" l="0"/>
                    <a:stretch>
                      <a:fillRect/>
                    </a:stretch>
                  </pic:blipFill>
                  <pic:spPr>
                    <a:xfrm>
                      <a:ext cy="3708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Verdana" w:hAnsi="Verdana" w:eastAsia="Verdana" w:ascii="Verdana"/>
          <w:i w:val="1"/>
          <w:sz w:val="20"/>
          <w:u w:val="singl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i w:val="1"/>
          <w:sz w:val="20"/>
          <w:u w:val="single"/>
          <w:rtl w:val="0"/>
        </w:rPr>
        <w:t xml:space="preserve">Decorator</w:t>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4965700" cx="5943600"/>
            <wp:effectExtent t="0" b="0" r="0" l="0"/>
            <wp:docPr id="2" name="image01.jpg" descr="DecoratorEntrega2.jpg"/>
            <a:graphic>
              <a:graphicData uri="http://schemas.openxmlformats.org/drawingml/2006/picture">
                <pic:pic>
                  <pic:nvPicPr>
                    <pic:cNvPr id="0" name="image01.jpg" descr="DecoratorEntrega2.jpg"/>
                    <pic:cNvPicPr preferRelativeResize="0"/>
                  </pic:nvPicPr>
                  <pic:blipFill>
                    <a:blip r:embed="rId6"/>
                    <a:srcRect t="0" b="0" r="0" l="0"/>
                    <a:stretch>
                      <a:fillRect/>
                    </a:stretch>
                  </pic:blipFill>
                  <pic:spPr>
                    <a:xfrm>
                      <a:ext cy="4965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Diagrama de objetos Decorator</w:t>
      </w:r>
      <w:r w:rsidRPr="00000000" w:rsidR="00000000" w:rsidDel="00000000">
        <w:rPr>
          <w:rFonts w:cs="Verdana" w:hAnsi="Verdana" w:eastAsia="Verdana" w:ascii="Verdana"/>
          <w:b w:val="1"/>
          <w:sz w:val="20"/>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Punto 3</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 xml:space="preserve">La utilización del Mock facilitó la implementación de los Test ya que se requería modelar la tarea de notificar al administrador y a los amigos de los jugadores, por lo tanto mediante la utilización del Mock se “simulo” el envío de un mail (como medio de notificación), sin tener que implementar todas las cuestiones que realmente intervienen en un envío de mail, pudo correrse los test y poder evaluar que se notifiquen tanto los amigos, como administradores, y en caso que mas adelante se requiera algún componente mas va a poder hacer uso del Mock para la notificación por medio de 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Punto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u w:val="single"/>
          <w:rtl w:val="0"/>
        </w:rPr>
        <w:t xml:space="preserve">Cómo se incorpora cada funcionalidad:</w:t>
      </w:r>
    </w:p>
    <w:p w:rsidP="00000000" w:rsidRPr="00000000" w:rsidR="00000000" w:rsidDel="00000000" w:rsidRDefault="00000000">
      <w:pPr>
        <w:contextualSpacing w:val="0"/>
        <w:rPr/>
      </w:pPr>
      <w:r w:rsidRPr="00000000" w:rsidR="00000000" w:rsidDel="00000000">
        <w:rPr>
          <w:rtl w:val="0"/>
        </w:rPr>
        <w:t xml:space="preserve">- En el observer: se implementa el PartidoObserver (como interfaz con dos subclases). El aviso o notificación a los amigos se da en este Observer. También se incorpora la baja de la inscripción en la clase Partido y sus observadores son notificados debido al "cambio de estado" del objeto. La figura de la Infracción aparece como una clase aparte, la cual es conocida por el Jugador que además tiene incorporado el mensaje de "confirmarse()" para realizar la confirmación a un partido. El notificador se encarga del envío de notificaciones al Administrador.</w:t>
      </w:r>
    </w:p>
    <w:p w:rsidP="00000000" w:rsidRPr="00000000" w:rsidR="00000000" w:rsidDel="00000000" w:rsidRDefault="00000000">
      <w:pPr>
        <w:contextualSpacing w:val="0"/>
        <w:rPr/>
      </w:pPr>
      <w:r w:rsidRPr="00000000" w:rsidR="00000000" w:rsidDel="00000000">
        <w:rPr>
          <w:rtl w:val="0"/>
        </w:rPr>
        <w:t xml:space="preserve">- En el Decorator: se implementa el Decorator en el Partido, el cual es conocido por el PartidoPosta. En nuestro caso es para añadir funcionalidades de forma dinámica (añadirselo a un objeto y no a toda la clase). Aquí se denota la notificación de Alta o Baja de inscripción. El partido tiene una colección de inscriptos (inscripciones de ese partido que conocen a su jugador). Los jugadores poseen una colección de amigos a los cuales se les notifica por medio del Partido.</w:t>
      </w:r>
    </w:p>
    <w:p w:rsidP="00000000" w:rsidRPr="00000000" w:rsidR="00000000" w:rsidDel="00000000" w:rsidRDefault="00000000">
      <w:pPr>
        <w:contextualSpacing w:val="0"/>
        <w:rPr/>
      </w:pPr>
      <w:r w:rsidRPr="00000000" w:rsidR="00000000" w:rsidDel="00000000">
        <w:rPr>
          <w:b w:val="1"/>
          <w:u w:val="single"/>
          <w:rtl w:val="0"/>
        </w:rPr>
        <w:t xml:space="preserve">En cuanto a identidad</w:t>
      </w:r>
    </w:p>
    <w:p w:rsidP="00000000" w:rsidRPr="00000000" w:rsidR="00000000" w:rsidDel="00000000" w:rsidRDefault="00000000">
      <w:pPr>
        <w:contextualSpacing w:val="0"/>
        <w:rPr/>
      </w:pPr>
      <w:r w:rsidRPr="00000000" w:rsidR="00000000" w:rsidDel="00000000">
        <w:rPr>
          <w:rtl w:val="0"/>
        </w:rPr>
        <w:t xml:space="preserve">En el Decorator, el Partido pierde Identidad, ya que cuando se le manda un mensaje a un partido, no se sabe si tratamos con el de la clase Partido o el PartidoPosta. En el Observer, no hay "perdida" de Identidad.</w:t>
      </w:r>
    </w:p>
    <w:p w:rsidP="00000000" w:rsidRPr="00000000" w:rsidR="00000000" w:rsidDel="00000000" w:rsidRDefault="00000000">
      <w:pPr>
        <w:contextualSpacing w:val="0"/>
        <w:rPr/>
      </w:pPr>
      <w:r w:rsidRPr="00000000" w:rsidR="00000000" w:rsidDel="00000000">
        <w:rPr>
          <w:b w:val="1"/>
          <w:u w:val="single"/>
          <w:rtl w:val="0"/>
        </w:rPr>
        <w:t xml:space="preserve">En cuanto a cohesión</w:t>
      </w:r>
    </w:p>
    <w:p w:rsidP="00000000" w:rsidRPr="00000000" w:rsidR="00000000" w:rsidDel="00000000" w:rsidRDefault="00000000">
      <w:pPr>
        <w:contextualSpacing w:val="0"/>
        <w:rPr/>
      </w:pPr>
      <w:r w:rsidRPr="00000000" w:rsidR="00000000" w:rsidDel="00000000">
        <w:rPr>
          <w:rtl w:val="0"/>
        </w:rPr>
        <w:t xml:space="preserve">Tanto en el diseño Decorator como en el Observer podemos decir que el nivel de cohesion aumenta evaluando los puntos donde se implementaron estos patrones.</w:t>
      </w:r>
    </w:p>
    <w:p w:rsidP="00000000" w:rsidRPr="00000000" w:rsidR="00000000" w:rsidDel="00000000" w:rsidRDefault="00000000">
      <w:pPr>
        <w:contextualSpacing w:val="0"/>
        <w:rPr/>
      </w:pPr>
      <w:r w:rsidRPr="00000000" w:rsidR="00000000" w:rsidDel="00000000">
        <w:rPr>
          <w:rtl w:val="0"/>
        </w:rPr>
        <w:t xml:space="preserve">En ambos patrones se distribuye funcionalidad en clases más pequeñas pero con un objetivo mas claro y conciso, para el caso del Decorator se tiene como ejemplo de lo mencionado las clases PartidoConfirmadoDecortator y AmigosDecorator donde el objetivo se puede definir que cada una se encarga de “decorar” distintos aspectos, es decir agregar funcionalidad pero esos aspectos son claros: notificaciones.</w:t>
      </w:r>
    </w:p>
    <w:p w:rsidP="00000000" w:rsidRPr="00000000" w:rsidR="00000000" w:rsidDel="00000000" w:rsidRDefault="00000000">
      <w:pPr>
        <w:contextualSpacing w:val="0"/>
        <w:rPr/>
      </w:pPr>
      <w:r w:rsidRPr="00000000" w:rsidR="00000000" w:rsidDel="00000000">
        <w:rPr>
          <w:rtl w:val="0"/>
        </w:rPr>
        <w:t xml:space="preserve">Para el caso del Observer también se puede observar este punto en las clases observadoras, donde la tarea de notificar queda bien definida para estas clases observadoras y no en el partido como hubiese sido una solución pero que bajaba la cohesion de esta clase.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DDS-TPOP5-Documentación-2°Entrega.docx</dc:title>
</cp:coreProperties>
</file>