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0A2BB" w14:textId="2E6C2623" w:rsidR="00335E2D" w:rsidRDefault="00335E2D" w:rsidP="005C386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35E2D">
        <w:rPr>
          <w:rFonts w:ascii="Times New Roman" w:hAnsi="Times New Roman" w:cs="Times New Roman"/>
          <w:b/>
          <w:bCs/>
          <w:sz w:val="28"/>
          <w:szCs w:val="28"/>
        </w:rPr>
        <w:t>Optimizimi</w:t>
      </w:r>
      <w:proofErr w:type="spellEnd"/>
      <w:r w:rsidRPr="00335E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5E2D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35E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5E2D">
        <w:rPr>
          <w:rFonts w:ascii="Times New Roman" w:hAnsi="Times New Roman" w:cs="Times New Roman"/>
          <w:b/>
          <w:bCs/>
          <w:sz w:val="28"/>
          <w:szCs w:val="28"/>
        </w:rPr>
        <w:t>Ruajtjes</w:t>
      </w:r>
      <w:proofErr w:type="spellEnd"/>
      <w:r w:rsidRPr="00335E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5E2D">
        <w:rPr>
          <w:rFonts w:ascii="Times New Roman" w:hAnsi="Times New Roman" w:cs="Times New Roman"/>
          <w:b/>
          <w:bCs/>
          <w:sz w:val="28"/>
          <w:szCs w:val="28"/>
        </w:rPr>
        <w:t>së</w:t>
      </w:r>
      <w:proofErr w:type="spellEnd"/>
      <w:r w:rsidRPr="00335E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5E2D">
        <w:rPr>
          <w:rFonts w:ascii="Times New Roman" w:hAnsi="Times New Roman" w:cs="Times New Roman"/>
          <w:b/>
          <w:bCs/>
          <w:sz w:val="28"/>
          <w:szCs w:val="28"/>
        </w:rPr>
        <w:t>Energjisë</w:t>
      </w:r>
      <w:proofErr w:type="spellEnd"/>
      <w:r w:rsidRPr="00335E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5E2D">
        <w:rPr>
          <w:rFonts w:ascii="Times New Roman" w:hAnsi="Times New Roman" w:cs="Times New Roman"/>
          <w:b/>
          <w:bCs/>
          <w:sz w:val="28"/>
          <w:szCs w:val="28"/>
        </w:rPr>
        <w:t>së</w:t>
      </w:r>
      <w:proofErr w:type="spellEnd"/>
      <w:r w:rsidRPr="00335E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5E2D">
        <w:rPr>
          <w:rFonts w:ascii="Times New Roman" w:hAnsi="Times New Roman" w:cs="Times New Roman"/>
          <w:b/>
          <w:bCs/>
          <w:sz w:val="28"/>
          <w:szCs w:val="28"/>
        </w:rPr>
        <w:t>Erës</w:t>
      </w:r>
      <w:proofErr w:type="spellEnd"/>
      <w:r w:rsidRPr="00335E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5E2D">
        <w:rPr>
          <w:rFonts w:ascii="Times New Roman" w:hAnsi="Times New Roman" w:cs="Times New Roman"/>
          <w:b/>
          <w:bCs/>
          <w:sz w:val="28"/>
          <w:szCs w:val="28"/>
        </w:rPr>
        <w:t>në</w:t>
      </w:r>
      <w:proofErr w:type="spellEnd"/>
      <w:r w:rsidRPr="00335E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5E2D">
        <w:rPr>
          <w:rFonts w:ascii="Times New Roman" w:hAnsi="Times New Roman" w:cs="Times New Roman"/>
          <w:b/>
          <w:bCs/>
          <w:sz w:val="28"/>
          <w:szCs w:val="28"/>
        </w:rPr>
        <w:t>Kosovë</w:t>
      </w:r>
      <w:proofErr w:type="spellEnd"/>
      <w:r w:rsidRPr="00335E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5E2D">
        <w:rPr>
          <w:rFonts w:ascii="Times New Roman" w:hAnsi="Times New Roman" w:cs="Times New Roman"/>
          <w:b/>
          <w:bCs/>
          <w:sz w:val="28"/>
          <w:szCs w:val="28"/>
        </w:rPr>
        <w:t>dhe</w:t>
      </w:r>
      <w:proofErr w:type="spellEnd"/>
      <w:r w:rsidRPr="00335E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5E2D">
        <w:rPr>
          <w:rFonts w:ascii="Times New Roman" w:hAnsi="Times New Roman" w:cs="Times New Roman"/>
          <w:b/>
          <w:bCs/>
          <w:sz w:val="28"/>
          <w:szCs w:val="28"/>
        </w:rPr>
        <w:t>Maqedoninë</w:t>
      </w:r>
      <w:proofErr w:type="spellEnd"/>
      <w:r w:rsidRPr="00335E2D">
        <w:rPr>
          <w:rFonts w:ascii="Times New Roman" w:hAnsi="Times New Roman" w:cs="Times New Roman"/>
          <w:b/>
          <w:bCs/>
          <w:sz w:val="28"/>
          <w:szCs w:val="28"/>
        </w:rPr>
        <w:t xml:space="preserve"> e </w:t>
      </w:r>
      <w:proofErr w:type="spellStart"/>
      <w:r w:rsidRPr="00335E2D">
        <w:rPr>
          <w:rFonts w:ascii="Times New Roman" w:hAnsi="Times New Roman" w:cs="Times New Roman"/>
          <w:b/>
          <w:bCs/>
          <w:sz w:val="28"/>
          <w:szCs w:val="28"/>
        </w:rPr>
        <w:t>Veriut</w:t>
      </w:r>
      <w:proofErr w:type="spellEnd"/>
    </w:p>
    <w:p w14:paraId="6BD2C337" w14:textId="3F9F5691" w:rsidR="009C573E" w:rsidRDefault="009C573E" w:rsidP="005C3863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C573E">
        <w:rPr>
          <w:rFonts w:ascii="Times New Roman" w:hAnsi="Times New Roman" w:cs="Times New Roman"/>
          <w:i/>
          <w:iCs/>
          <w:sz w:val="24"/>
          <w:szCs w:val="24"/>
        </w:rPr>
        <w:t xml:space="preserve">BSc. Bledi </w:t>
      </w:r>
      <w:proofErr w:type="spellStart"/>
      <w:r w:rsidRPr="009C573E">
        <w:rPr>
          <w:rFonts w:ascii="Times New Roman" w:hAnsi="Times New Roman" w:cs="Times New Roman"/>
          <w:i/>
          <w:iCs/>
          <w:sz w:val="24"/>
          <w:szCs w:val="24"/>
        </w:rPr>
        <w:t>Buduri</w:t>
      </w:r>
      <w:proofErr w:type="spellEnd"/>
      <w:r w:rsidRPr="009C573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C573E">
        <w:rPr>
          <w:rFonts w:ascii="Times New Roman" w:hAnsi="Times New Roman" w:cs="Times New Roman"/>
          <w:i/>
          <w:iCs/>
          <w:sz w:val="24"/>
          <w:szCs w:val="24"/>
        </w:rPr>
        <w:t>Prof.Asoc.</w:t>
      </w:r>
      <w:proofErr w:type="gramStart"/>
      <w:r w:rsidRPr="009C573E">
        <w:rPr>
          <w:rFonts w:ascii="Times New Roman" w:hAnsi="Times New Roman" w:cs="Times New Roman"/>
          <w:i/>
          <w:iCs/>
          <w:sz w:val="24"/>
          <w:szCs w:val="24"/>
        </w:rPr>
        <w:t>Dr.Naim</w:t>
      </w:r>
      <w:proofErr w:type="spellEnd"/>
      <w:proofErr w:type="gramEnd"/>
      <w:r w:rsidRPr="009C573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C573E">
        <w:rPr>
          <w:rFonts w:ascii="Times New Roman" w:hAnsi="Times New Roman" w:cs="Times New Roman"/>
          <w:i/>
          <w:iCs/>
          <w:sz w:val="24"/>
          <w:szCs w:val="24"/>
        </w:rPr>
        <w:t>Baftiu</w:t>
      </w:r>
      <w:proofErr w:type="spellEnd"/>
    </w:p>
    <w:p w14:paraId="5774F851" w14:textId="010F3CE4" w:rsidR="009C573E" w:rsidRPr="009C573E" w:rsidRDefault="009C573E" w:rsidP="005C38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C573E">
        <w:rPr>
          <w:rFonts w:ascii="Times New Roman" w:hAnsi="Times New Roman" w:cs="Times New Roman"/>
          <w:sz w:val="24"/>
          <w:szCs w:val="24"/>
        </w:rPr>
        <w:t>Universiteti</w:t>
      </w:r>
      <w:proofErr w:type="spellEnd"/>
      <w:r w:rsidRPr="009C5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7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73E">
        <w:rPr>
          <w:rFonts w:ascii="Times New Roman" w:hAnsi="Times New Roman" w:cs="Times New Roman"/>
          <w:sz w:val="24"/>
          <w:szCs w:val="24"/>
        </w:rPr>
        <w:t>Prizrenit</w:t>
      </w:r>
      <w:proofErr w:type="spellEnd"/>
      <w:r w:rsidRPr="009C573E">
        <w:rPr>
          <w:rFonts w:ascii="Times New Roman" w:hAnsi="Times New Roman" w:cs="Times New Roman"/>
          <w:sz w:val="24"/>
          <w:szCs w:val="24"/>
        </w:rPr>
        <w:t xml:space="preserve"> “Ukshin Hoti”</w:t>
      </w:r>
    </w:p>
    <w:p w14:paraId="477ACDD6" w14:textId="73E50AFB" w:rsidR="009C573E" w:rsidRPr="009C573E" w:rsidRDefault="009C573E" w:rsidP="005C38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C573E">
        <w:rPr>
          <w:rFonts w:ascii="Times New Roman" w:hAnsi="Times New Roman" w:cs="Times New Roman"/>
          <w:sz w:val="24"/>
          <w:szCs w:val="24"/>
        </w:rPr>
        <w:t>Fakulteti</w:t>
      </w:r>
      <w:proofErr w:type="spellEnd"/>
      <w:r w:rsidRPr="009C5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7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73E">
        <w:rPr>
          <w:rFonts w:ascii="Times New Roman" w:hAnsi="Times New Roman" w:cs="Times New Roman"/>
          <w:sz w:val="24"/>
          <w:szCs w:val="24"/>
        </w:rPr>
        <w:t>Shkencave</w:t>
      </w:r>
      <w:proofErr w:type="spellEnd"/>
      <w:r w:rsidRPr="009C5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73E">
        <w:rPr>
          <w:rFonts w:ascii="Times New Roman" w:hAnsi="Times New Roman" w:cs="Times New Roman"/>
          <w:sz w:val="24"/>
          <w:szCs w:val="24"/>
        </w:rPr>
        <w:t>Kompjuterike</w:t>
      </w:r>
      <w:proofErr w:type="spellEnd"/>
      <w:r w:rsidRPr="009C57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ED0E34" w14:textId="07EFE4A0" w:rsidR="009C573E" w:rsidRPr="009C573E" w:rsidRDefault="009C573E" w:rsidP="005C38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q-AL"/>
        </w:rPr>
      </w:pPr>
      <w:proofErr w:type="spellStart"/>
      <w:r w:rsidRPr="009C573E">
        <w:rPr>
          <w:rFonts w:ascii="Times New Roman" w:hAnsi="Times New Roman" w:cs="Times New Roman"/>
          <w:sz w:val="24"/>
          <w:szCs w:val="24"/>
        </w:rPr>
        <w:t>Prizren</w:t>
      </w:r>
      <w:proofErr w:type="spellEnd"/>
      <w:r w:rsidRPr="009C57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573E">
        <w:rPr>
          <w:rFonts w:ascii="Times New Roman" w:hAnsi="Times New Roman" w:cs="Times New Roman"/>
          <w:sz w:val="24"/>
          <w:szCs w:val="24"/>
        </w:rPr>
        <w:t>Kosov</w:t>
      </w:r>
      <w:proofErr w:type="spellEnd"/>
      <w:r w:rsidRPr="009C573E">
        <w:rPr>
          <w:rFonts w:ascii="Times New Roman" w:hAnsi="Times New Roman" w:cs="Times New Roman"/>
          <w:sz w:val="24"/>
          <w:szCs w:val="24"/>
          <w:lang w:val="sq-AL"/>
        </w:rPr>
        <w:t>ë</w:t>
      </w:r>
    </w:p>
    <w:p w14:paraId="382659C2" w14:textId="77777777" w:rsidR="005C3863" w:rsidRPr="00335E2D" w:rsidRDefault="005C3863" w:rsidP="00335E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0D7A77" w14:textId="77777777" w:rsidR="009C573E" w:rsidRPr="009C573E" w:rsidRDefault="00335E2D" w:rsidP="009C573E">
      <w:pPr>
        <w:spacing w:line="360" w:lineRule="auto"/>
        <w:jc w:val="both"/>
      </w:pPr>
      <w:proofErr w:type="spellStart"/>
      <w:r w:rsidRPr="00335E2D">
        <w:rPr>
          <w:rFonts w:ascii="Times New Roman" w:hAnsi="Times New Roman" w:cs="Times New Roman"/>
          <w:b/>
          <w:bCs/>
          <w:sz w:val="24"/>
          <w:szCs w:val="24"/>
        </w:rPr>
        <w:t>Abstrakt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br/>
      </w:r>
      <w:r w:rsidR="009C573E" w:rsidRPr="009C573E">
        <w:t xml:space="preserve">Ky </w:t>
      </w:r>
      <w:proofErr w:type="spellStart"/>
      <w:r w:rsidR="009C573E" w:rsidRPr="009C573E">
        <w:t>studim</w:t>
      </w:r>
      <w:proofErr w:type="spellEnd"/>
      <w:r w:rsidR="009C573E" w:rsidRPr="009C573E">
        <w:t xml:space="preserve"> </w:t>
      </w:r>
      <w:proofErr w:type="spellStart"/>
      <w:r w:rsidR="009C573E" w:rsidRPr="009C573E">
        <w:t>paraqet</w:t>
      </w:r>
      <w:proofErr w:type="spellEnd"/>
      <w:r w:rsidR="009C573E" w:rsidRPr="009C573E">
        <w:t xml:space="preserve"> </w:t>
      </w:r>
      <w:proofErr w:type="spellStart"/>
      <w:r w:rsidR="009C573E" w:rsidRPr="009C573E">
        <w:t>një</w:t>
      </w:r>
      <w:proofErr w:type="spellEnd"/>
      <w:r w:rsidR="009C573E" w:rsidRPr="009C573E">
        <w:t xml:space="preserve"> </w:t>
      </w:r>
      <w:proofErr w:type="spellStart"/>
      <w:r w:rsidR="009C573E" w:rsidRPr="009C573E">
        <w:t>metodë</w:t>
      </w:r>
      <w:proofErr w:type="spellEnd"/>
      <w:r w:rsidR="009C573E" w:rsidRPr="009C573E">
        <w:t xml:space="preserve"> </w:t>
      </w:r>
      <w:proofErr w:type="spellStart"/>
      <w:r w:rsidR="009C573E" w:rsidRPr="009C573E">
        <w:t>për</w:t>
      </w:r>
      <w:proofErr w:type="spellEnd"/>
      <w:r w:rsidR="009C573E" w:rsidRPr="009C573E">
        <w:t xml:space="preserve"> </w:t>
      </w:r>
      <w:proofErr w:type="spellStart"/>
      <w:r w:rsidR="009C573E" w:rsidRPr="009C573E">
        <w:t>optimizimin</w:t>
      </w:r>
      <w:proofErr w:type="spellEnd"/>
      <w:r w:rsidR="009C573E" w:rsidRPr="009C573E">
        <w:t xml:space="preserve"> e </w:t>
      </w:r>
      <w:proofErr w:type="spellStart"/>
      <w:r w:rsidR="009C573E" w:rsidRPr="009C573E">
        <w:t>ruajtjes</w:t>
      </w:r>
      <w:proofErr w:type="spellEnd"/>
      <w:r w:rsidR="009C573E" w:rsidRPr="009C573E">
        <w:t xml:space="preserve"> </w:t>
      </w:r>
      <w:proofErr w:type="spellStart"/>
      <w:r w:rsidR="009C573E" w:rsidRPr="009C573E">
        <w:t>së</w:t>
      </w:r>
      <w:proofErr w:type="spellEnd"/>
      <w:r w:rsidR="009C573E" w:rsidRPr="009C573E">
        <w:t xml:space="preserve"> </w:t>
      </w:r>
      <w:proofErr w:type="spellStart"/>
      <w:r w:rsidR="009C573E" w:rsidRPr="009C573E">
        <w:t>energjisë</w:t>
      </w:r>
      <w:proofErr w:type="spellEnd"/>
      <w:r w:rsidR="009C573E" w:rsidRPr="009C573E">
        <w:t xml:space="preserve"> </w:t>
      </w:r>
      <w:proofErr w:type="spellStart"/>
      <w:r w:rsidR="009C573E" w:rsidRPr="009C573E">
        <w:t>së</w:t>
      </w:r>
      <w:proofErr w:type="spellEnd"/>
      <w:r w:rsidR="009C573E" w:rsidRPr="009C573E">
        <w:t xml:space="preserve"> </w:t>
      </w:r>
      <w:proofErr w:type="spellStart"/>
      <w:r w:rsidR="009C573E" w:rsidRPr="009C573E">
        <w:t>erës</w:t>
      </w:r>
      <w:proofErr w:type="spellEnd"/>
      <w:r w:rsidR="009C573E" w:rsidRPr="009C573E">
        <w:t xml:space="preserve"> </w:t>
      </w:r>
      <w:proofErr w:type="spellStart"/>
      <w:r w:rsidR="009C573E" w:rsidRPr="009C573E">
        <w:t>në</w:t>
      </w:r>
      <w:proofErr w:type="spellEnd"/>
      <w:r w:rsidR="009C573E" w:rsidRPr="009C573E">
        <w:t xml:space="preserve"> </w:t>
      </w:r>
      <w:proofErr w:type="spellStart"/>
      <w:r w:rsidR="009C573E" w:rsidRPr="009C573E">
        <w:rPr>
          <w:b/>
          <w:bCs/>
        </w:rPr>
        <w:t>Kosovë</w:t>
      </w:r>
      <w:proofErr w:type="spellEnd"/>
      <w:r w:rsidR="009C573E" w:rsidRPr="009C573E">
        <w:rPr>
          <w:b/>
          <w:bCs/>
        </w:rPr>
        <w:t xml:space="preserve"> </w:t>
      </w:r>
      <w:proofErr w:type="spellStart"/>
      <w:r w:rsidR="009C573E" w:rsidRPr="009C573E">
        <w:t>dhe</w:t>
      </w:r>
      <w:proofErr w:type="spellEnd"/>
      <w:r w:rsidR="009C573E" w:rsidRPr="009C573E">
        <w:t xml:space="preserve"> </w:t>
      </w:r>
      <w:proofErr w:type="spellStart"/>
      <w:r w:rsidR="009C573E" w:rsidRPr="009C573E">
        <w:rPr>
          <w:b/>
          <w:bCs/>
        </w:rPr>
        <w:t>Maqedoninë</w:t>
      </w:r>
      <w:proofErr w:type="spellEnd"/>
      <w:r w:rsidR="009C573E" w:rsidRPr="009C573E">
        <w:rPr>
          <w:b/>
          <w:bCs/>
        </w:rPr>
        <w:t xml:space="preserve"> e </w:t>
      </w:r>
      <w:proofErr w:type="spellStart"/>
      <w:r w:rsidR="009C573E" w:rsidRPr="009C573E">
        <w:rPr>
          <w:b/>
          <w:bCs/>
        </w:rPr>
        <w:t>Veriut</w:t>
      </w:r>
      <w:proofErr w:type="spellEnd"/>
      <w:r w:rsidR="009C573E" w:rsidRPr="009C573E">
        <w:t xml:space="preserve">, duke </w:t>
      </w:r>
      <w:proofErr w:type="spellStart"/>
      <w:r w:rsidR="009C573E" w:rsidRPr="009C573E">
        <w:t>përdorur</w:t>
      </w:r>
      <w:proofErr w:type="spellEnd"/>
      <w:r w:rsidR="009C573E" w:rsidRPr="009C573E">
        <w:t xml:space="preserve"> </w:t>
      </w:r>
      <w:proofErr w:type="spellStart"/>
      <w:r w:rsidR="009C573E" w:rsidRPr="009C573E">
        <w:t>një</w:t>
      </w:r>
      <w:proofErr w:type="spellEnd"/>
      <w:r w:rsidR="009C573E" w:rsidRPr="009C573E">
        <w:t xml:space="preserve"> model </w:t>
      </w:r>
      <w:proofErr w:type="spellStart"/>
      <w:r w:rsidR="009C573E" w:rsidRPr="009C573E">
        <w:t>matematikor</w:t>
      </w:r>
      <w:proofErr w:type="spellEnd"/>
      <w:r w:rsidR="009C573E" w:rsidRPr="009C573E">
        <w:t xml:space="preserve"> </w:t>
      </w:r>
      <w:proofErr w:type="spellStart"/>
      <w:r w:rsidR="009C573E" w:rsidRPr="009C573E">
        <w:t>të</w:t>
      </w:r>
      <w:proofErr w:type="spellEnd"/>
      <w:r w:rsidR="009C573E" w:rsidRPr="009C573E">
        <w:t xml:space="preserve"> </w:t>
      </w:r>
      <w:proofErr w:type="spellStart"/>
      <w:r w:rsidR="009C573E" w:rsidRPr="009C573E">
        <w:t>bazuar</w:t>
      </w:r>
      <w:proofErr w:type="spellEnd"/>
      <w:r w:rsidR="009C573E" w:rsidRPr="009C573E">
        <w:t xml:space="preserve"> </w:t>
      </w:r>
      <w:proofErr w:type="spellStart"/>
      <w:r w:rsidR="009C573E" w:rsidRPr="009C573E">
        <w:t>në</w:t>
      </w:r>
      <w:proofErr w:type="spellEnd"/>
      <w:r w:rsidR="009C573E" w:rsidRPr="009C573E">
        <w:t xml:space="preserve"> </w:t>
      </w:r>
      <w:proofErr w:type="spellStart"/>
      <w:r w:rsidR="009C573E" w:rsidRPr="009C573E">
        <w:t>programimin</w:t>
      </w:r>
      <w:proofErr w:type="spellEnd"/>
      <w:r w:rsidR="009C573E" w:rsidRPr="009C573E">
        <w:t xml:space="preserve"> linear. </w:t>
      </w:r>
      <w:proofErr w:type="spellStart"/>
      <w:r w:rsidR="009C573E" w:rsidRPr="009C573E">
        <w:t>Të</w:t>
      </w:r>
      <w:proofErr w:type="spellEnd"/>
      <w:r w:rsidR="009C573E" w:rsidRPr="009C573E">
        <w:t xml:space="preserve"> </w:t>
      </w:r>
      <w:proofErr w:type="spellStart"/>
      <w:r w:rsidR="009C573E" w:rsidRPr="009C573E">
        <w:t>dhënat</w:t>
      </w:r>
      <w:proofErr w:type="spellEnd"/>
      <w:r w:rsidR="009C573E" w:rsidRPr="009C573E">
        <w:t xml:space="preserve"> </w:t>
      </w:r>
      <w:proofErr w:type="spellStart"/>
      <w:r w:rsidR="009C573E" w:rsidRPr="009C573E">
        <w:t>historike</w:t>
      </w:r>
      <w:proofErr w:type="spellEnd"/>
      <w:r w:rsidR="009C573E" w:rsidRPr="009C573E">
        <w:t xml:space="preserve"> </w:t>
      </w:r>
      <w:proofErr w:type="spellStart"/>
      <w:r w:rsidR="009C573E" w:rsidRPr="009C573E">
        <w:t>të</w:t>
      </w:r>
      <w:proofErr w:type="spellEnd"/>
      <w:r w:rsidR="009C573E" w:rsidRPr="009C573E">
        <w:t xml:space="preserve"> </w:t>
      </w:r>
      <w:proofErr w:type="spellStart"/>
      <w:r w:rsidR="009C573E" w:rsidRPr="009C573E">
        <w:t>shpejtësisë</w:t>
      </w:r>
      <w:proofErr w:type="spellEnd"/>
      <w:r w:rsidR="009C573E" w:rsidRPr="009C573E">
        <w:t xml:space="preserve"> </w:t>
      </w:r>
      <w:proofErr w:type="spellStart"/>
      <w:r w:rsidR="009C573E" w:rsidRPr="009C573E">
        <w:t>së</w:t>
      </w:r>
      <w:proofErr w:type="spellEnd"/>
      <w:r w:rsidR="009C573E" w:rsidRPr="009C573E">
        <w:t xml:space="preserve"> </w:t>
      </w:r>
      <w:proofErr w:type="spellStart"/>
      <w:r w:rsidR="009C573E" w:rsidRPr="009C573E">
        <w:t>erës</w:t>
      </w:r>
      <w:proofErr w:type="spellEnd"/>
      <w:r w:rsidR="009C573E" w:rsidRPr="009C573E">
        <w:t xml:space="preserve"> </w:t>
      </w:r>
      <w:proofErr w:type="spellStart"/>
      <w:r w:rsidR="009C573E" w:rsidRPr="009C573E">
        <w:t>dhe</w:t>
      </w:r>
      <w:proofErr w:type="spellEnd"/>
      <w:r w:rsidR="009C573E" w:rsidRPr="009C573E">
        <w:t xml:space="preserve"> </w:t>
      </w:r>
      <w:proofErr w:type="spellStart"/>
      <w:r w:rsidR="009C573E" w:rsidRPr="009C573E">
        <w:t>prodhimit</w:t>
      </w:r>
      <w:proofErr w:type="spellEnd"/>
      <w:r w:rsidR="009C573E" w:rsidRPr="009C573E">
        <w:t xml:space="preserve"> </w:t>
      </w:r>
      <w:proofErr w:type="spellStart"/>
      <w:r w:rsidR="009C573E" w:rsidRPr="009C573E">
        <w:t>të</w:t>
      </w:r>
      <w:proofErr w:type="spellEnd"/>
      <w:r w:rsidR="009C573E" w:rsidRPr="009C573E">
        <w:t xml:space="preserve"> </w:t>
      </w:r>
      <w:proofErr w:type="spellStart"/>
      <w:r w:rsidR="009C573E" w:rsidRPr="009C573E">
        <w:t>energjisë</w:t>
      </w:r>
      <w:proofErr w:type="spellEnd"/>
      <w:r w:rsidR="009C573E" w:rsidRPr="009C573E">
        <w:t xml:space="preserve"> (2014-2022) </w:t>
      </w:r>
      <w:proofErr w:type="spellStart"/>
      <w:r w:rsidR="009C573E" w:rsidRPr="009C573E">
        <w:t>janë</w:t>
      </w:r>
      <w:proofErr w:type="spellEnd"/>
      <w:r w:rsidR="009C573E" w:rsidRPr="009C573E">
        <w:t xml:space="preserve"> </w:t>
      </w:r>
      <w:proofErr w:type="spellStart"/>
      <w:r w:rsidR="009C573E" w:rsidRPr="009C573E">
        <w:t>marrë</w:t>
      </w:r>
      <w:proofErr w:type="spellEnd"/>
      <w:r w:rsidR="009C573E" w:rsidRPr="009C573E">
        <w:t xml:space="preserve"> </w:t>
      </w:r>
      <w:proofErr w:type="spellStart"/>
      <w:r w:rsidR="009C573E" w:rsidRPr="009C573E">
        <w:t>nga</w:t>
      </w:r>
      <w:proofErr w:type="spellEnd"/>
      <w:r w:rsidR="009C573E" w:rsidRPr="009C573E">
        <w:t xml:space="preserve"> </w:t>
      </w:r>
      <w:proofErr w:type="spellStart"/>
      <w:r w:rsidR="009C573E" w:rsidRPr="009C573E">
        <w:t>platforma</w:t>
      </w:r>
      <w:proofErr w:type="spellEnd"/>
      <w:r w:rsidR="009C573E" w:rsidRPr="009C573E">
        <w:t xml:space="preserve"> </w:t>
      </w:r>
      <w:r w:rsidR="009C573E" w:rsidRPr="009C573E">
        <w:rPr>
          <w:b/>
          <w:bCs/>
        </w:rPr>
        <w:t>Renewables Ninja</w:t>
      </w:r>
      <w:r w:rsidR="009C573E" w:rsidRPr="009C573E">
        <w:t xml:space="preserve">. </w:t>
      </w:r>
      <w:proofErr w:type="spellStart"/>
      <w:r w:rsidR="009C573E" w:rsidRPr="009C573E">
        <w:t>Algoritmi</w:t>
      </w:r>
      <w:proofErr w:type="spellEnd"/>
      <w:r w:rsidR="009C573E" w:rsidRPr="009C573E">
        <w:t xml:space="preserve"> </w:t>
      </w:r>
      <w:proofErr w:type="spellStart"/>
      <w:r w:rsidR="009C573E" w:rsidRPr="009C573E">
        <w:t>i</w:t>
      </w:r>
      <w:proofErr w:type="spellEnd"/>
      <w:r w:rsidR="009C573E" w:rsidRPr="009C573E">
        <w:t xml:space="preserve"> </w:t>
      </w:r>
      <w:proofErr w:type="spellStart"/>
      <w:r w:rsidR="009C573E" w:rsidRPr="009C573E">
        <w:t>optimizimit</w:t>
      </w:r>
      <w:proofErr w:type="spellEnd"/>
      <w:r w:rsidR="009C573E" w:rsidRPr="009C573E">
        <w:t xml:space="preserve">, </w:t>
      </w:r>
      <w:proofErr w:type="spellStart"/>
      <w:r w:rsidR="009C573E" w:rsidRPr="009C573E">
        <w:t>i</w:t>
      </w:r>
      <w:proofErr w:type="spellEnd"/>
      <w:r w:rsidR="009C573E" w:rsidRPr="009C573E">
        <w:t xml:space="preserve"> </w:t>
      </w:r>
      <w:proofErr w:type="spellStart"/>
      <w:r w:rsidR="009C573E" w:rsidRPr="009C573E">
        <w:t>zhvilluar</w:t>
      </w:r>
      <w:proofErr w:type="spellEnd"/>
      <w:r w:rsidR="009C573E" w:rsidRPr="009C573E">
        <w:t xml:space="preserve"> me </w:t>
      </w:r>
      <w:proofErr w:type="spellStart"/>
      <w:r w:rsidR="009C573E" w:rsidRPr="009C573E">
        <w:t>bibliotekën</w:t>
      </w:r>
      <w:proofErr w:type="spellEnd"/>
      <w:r w:rsidR="009C573E" w:rsidRPr="009C573E">
        <w:t xml:space="preserve"> </w:t>
      </w:r>
      <w:proofErr w:type="spellStart"/>
      <w:r w:rsidR="009C573E" w:rsidRPr="009C573E">
        <w:rPr>
          <w:b/>
          <w:bCs/>
        </w:rPr>
        <w:t>PuLP</w:t>
      </w:r>
      <w:proofErr w:type="spellEnd"/>
      <w:r w:rsidR="009C573E" w:rsidRPr="009C573E">
        <w:t xml:space="preserve"> </w:t>
      </w:r>
      <w:proofErr w:type="spellStart"/>
      <w:r w:rsidR="009C573E" w:rsidRPr="009C573E">
        <w:t>në</w:t>
      </w:r>
      <w:proofErr w:type="spellEnd"/>
      <w:r w:rsidR="009C573E" w:rsidRPr="009C573E">
        <w:t xml:space="preserve"> </w:t>
      </w:r>
      <w:r w:rsidR="009C573E" w:rsidRPr="009C573E">
        <w:rPr>
          <w:b/>
          <w:bCs/>
        </w:rPr>
        <w:t>Python</w:t>
      </w:r>
      <w:r w:rsidR="009C573E" w:rsidRPr="009C573E">
        <w:t xml:space="preserve">, </w:t>
      </w:r>
      <w:proofErr w:type="spellStart"/>
      <w:r w:rsidR="009C573E" w:rsidRPr="009C573E">
        <w:t>llogarit</w:t>
      </w:r>
      <w:proofErr w:type="spellEnd"/>
      <w:r w:rsidR="009C573E" w:rsidRPr="009C573E">
        <w:t xml:space="preserve"> </w:t>
      </w:r>
      <w:proofErr w:type="spellStart"/>
      <w:r w:rsidR="009C573E" w:rsidRPr="009C573E">
        <w:t>sasinë</w:t>
      </w:r>
      <w:proofErr w:type="spellEnd"/>
      <w:r w:rsidR="009C573E" w:rsidRPr="009C573E">
        <w:t xml:space="preserve"> </w:t>
      </w:r>
      <w:proofErr w:type="spellStart"/>
      <w:r w:rsidR="009C573E" w:rsidRPr="009C573E">
        <w:t>optimale</w:t>
      </w:r>
      <w:proofErr w:type="spellEnd"/>
      <w:r w:rsidR="009C573E" w:rsidRPr="009C573E">
        <w:t xml:space="preserve"> </w:t>
      </w:r>
      <w:proofErr w:type="spellStart"/>
      <w:r w:rsidR="009C573E" w:rsidRPr="009C573E">
        <w:t>të</w:t>
      </w:r>
      <w:proofErr w:type="spellEnd"/>
      <w:r w:rsidR="009C573E" w:rsidRPr="009C573E">
        <w:t xml:space="preserve"> </w:t>
      </w:r>
      <w:proofErr w:type="spellStart"/>
      <w:r w:rsidR="009C573E" w:rsidRPr="009C573E">
        <w:t>energjisë</w:t>
      </w:r>
      <w:proofErr w:type="spellEnd"/>
      <w:r w:rsidR="009C573E" w:rsidRPr="009C573E">
        <w:t xml:space="preserve"> </w:t>
      </w:r>
      <w:proofErr w:type="spellStart"/>
      <w:r w:rsidR="009C573E" w:rsidRPr="009C573E">
        <w:t>që</w:t>
      </w:r>
      <w:proofErr w:type="spellEnd"/>
      <w:r w:rsidR="009C573E" w:rsidRPr="009C573E">
        <w:t xml:space="preserve"> </w:t>
      </w:r>
      <w:proofErr w:type="spellStart"/>
      <w:r w:rsidR="009C573E" w:rsidRPr="009C573E">
        <w:t>mund</w:t>
      </w:r>
      <w:proofErr w:type="spellEnd"/>
      <w:r w:rsidR="009C573E" w:rsidRPr="009C573E">
        <w:t xml:space="preserve"> </w:t>
      </w:r>
      <w:proofErr w:type="spellStart"/>
      <w:r w:rsidR="009C573E" w:rsidRPr="009C573E">
        <w:t>të</w:t>
      </w:r>
      <w:proofErr w:type="spellEnd"/>
      <w:r w:rsidR="009C573E" w:rsidRPr="009C573E">
        <w:t xml:space="preserve"> </w:t>
      </w:r>
      <w:proofErr w:type="spellStart"/>
      <w:r w:rsidR="009C573E" w:rsidRPr="009C573E">
        <w:t>ruhet</w:t>
      </w:r>
      <w:proofErr w:type="spellEnd"/>
      <w:r w:rsidR="009C573E" w:rsidRPr="009C573E">
        <w:t xml:space="preserve"> </w:t>
      </w:r>
      <w:proofErr w:type="spellStart"/>
      <w:r w:rsidR="009C573E" w:rsidRPr="009C573E">
        <w:t>dhe</w:t>
      </w:r>
      <w:proofErr w:type="spellEnd"/>
      <w:r w:rsidR="009C573E" w:rsidRPr="009C573E">
        <w:t xml:space="preserve"> </w:t>
      </w:r>
      <w:proofErr w:type="spellStart"/>
      <w:r w:rsidR="009C573E" w:rsidRPr="009C573E">
        <w:t>transferohet</w:t>
      </w:r>
      <w:proofErr w:type="spellEnd"/>
      <w:r w:rsidR="009C573E" w:rsidRPr="009C573E">
        <w:t xml:space="preserve">. </w:t>
      </w:r>
      <w:proofErr w:type="spellStart"/>
      <w:r w:rsidR="009C573E" w:rsidRPr="009C573E">
        <w:t>Modeli</w:t>
      </w:r>
      <w:proofErr w:type="spellEnd"/>
      <w:r w:rsidR="009C573E" w:rsidRPr="009C573E">
        <w:t xml:space="preserve"> </w:t>
      </w:r>
      <w:proofErr w:type="spellStart"/>
      <w:r w:rsidR="009C573E" w:rsidRPr="009C573E">
        <w:t>siguron</w:t>
      </w:r>
      <w:proofErr w:type="spellEnd"/>
      <w:r w:rsidR="009C573E" w:rsidRPr="009C573E">
        <w:t xml:space="preserve"> </w:t>
      </w:r>
      <w:proofErr w:type="spellStart"/>
      <w:r w:rsidR="009C573E" w:rsidRPr="009C573E">
        <w:t>që</w:t>
      </w:r>
      <w:proofErr w:type="spellEnd"/>
      <w:r w:rsidR="009C573E" w:rsidRPr="009C573E">
        <w:t xml:space="preserve"> </w:t>
      </w:r>
      <w:proofErr w:type="spellStart"/>
      <w:r w:rsidR="009C573E" w:rsidRPr="009C573E">
        <w:t>ruajtja</w:t>
      </w:r>
      <w:proofErr w:type="spellEnd"/>
      <w:r w:rsidR="009C573E" w:rsidRPr="009C573E">
        <w:t xml:space="preserve"> e </w:t>
      </w:r>
      <w:proofErr w:type="spellStart"/>
      <w:r w:rsidR="009C573E" w:rsidRPr="009C573E">
        <w:t>energjisë</w:t>
      </w:r>
      <w:proofErr w:type="spellEnd"/>
      <w:r w:rsidR="009C573E" w:rsidRPr="009C573E">
        <w:t xml:space="preserve"> </w:t>
      </w:r>
      <w:proofErr w:type="spellStart"/>
      <w:r w:rsidR="009C573E" w:rsidRPr="009C573E">
        <w:t>të</w:t>
      </w:r>
      <w:proofErr w:type="spellEnd"/>
      <w:r w:rsidR="009C573E" w:rsidRPr="009C573E">
        <w:t xml:space="preserve"> </w:t>
      </w:r>
      <w:proofErr w:type="spellStart"/>
      <w:r w:rsidR="009C573E" w:rsidRPr="009C573E">
        <w:t>jetë</w:t>
      </w:r>
      <w:proofErr w:type="spellEnd"/>
      <w:r w:rsidR="009C573E" w:rsidRPr="009C573E">
        <w:t xml:space="preserve"> e </w:t>
      </w:r>
      <w:proofErr w:type="spellStart"/>
      <w:r w:rsidR="009C573E" w:rsidRPr="009C573E">
        <w:t>balancuar</w:t>
      </w:r>
      <w:proofErr w:type="spellEnd"/>
      <w:r w:rsidR="009C573E" w:rsidRPr="009C573E">
        <w:t xml:space="preserve"> </w:t>
      </w:r>
      <w:proofErr w:type="spellStart"/>
      <w:r w:rsidR="009C573E" w:rsidRPr="009C573E">
        <w:t>dhe</w:t>
      </w:r>
      <w:proofErr w:type="spellEnd"/>
      <w:r w:rsidR="009C573E" w:rsidRPr="009C573E">
        <w:t xml:space="preserve"> </w:t>
      </w:r>
      <w:proofErr w:type="spellStart"/>
      <w:r w:rsidR="009C573E" w:rsidRPr="009C573E">
        <w:t>brenda</w:t>
      </w:r>
      <w:proofErr w:type="spellEnd"/>
      <w:r w:rsidR="009C573E" w:rsidRPr="009C573E">
        <w:t xml:space="preserve"> </w:t>
      </w:r>
      <w:proofErr w:type="spellStart"/>
      <w:r w:rsidR="009C573E" w:rsidRPr="009C573E">
        <w:t>kapacitetit</w:t>
      </w:r>
      <w:proofErr w:type="spellEnd"/>
      <w:r w:rsidR="009C573E" w:rsidRPr="009C573E">
        <w:t xml:space="preserve"> </w:t>
      </w:r>
      <w:proofErr w:type="spellStart"/>
      <w:r w:rsidR="009C573E" w:rsidRPr="009C573E">
        <w:t>të</w:t>
      </w:r>
      <w:proofErr w:type="spellEnd"/>
      <w:r w:rsidR="009C573E" w:rsidRPr="009C573E">
        <w:t xml:space="preserve"> </w:t>
      </w:r>
      <w:proofErr w:type="spellStart"/>
      <w:r w:rsidR="009C573E" w:rsidRPr="009C573E">
        <w:t>prodhimit</w:t>
      </w:r>
      <w:proofErr w:type="spellEnd"/>
      <w:r w:rsidR="009C573E" w:rsidRPr="009C573E">
        <w:t xml:space="preserve">. </w:t>
      </w:r>
      <w:proofErr w:type="spellStart"/>
      <w:r w:rsidR="009C573E" w:rsidRPr="009C573E">
        <w:t>Rezultatet</w:t>
      </w:r>
      <w:proofErr w:type="spellEnd"/>
      <w:r w:rsidR="009C573E" w:rsidRPr="009C573E">
        <w:t xml:space="preserve"> </w:t>
      </w:r>
      <w:proofErr w:type="spellStart"/>
      <w:r w:rsidR="009C573E" w:rsidRPr="009C573E">
        <w:t>analizohen</w:t>
      </w:r>
      <w:proofErr w:type="spellEnd"/>
      <w:r w:rsidR="009C573E" w:rsidRPr="009C573E">
        <w:t xml:space="preserve"> </w:t>
      </w:r>
      <w:proofErr w:type="spellStart"/>
      <w:r w:rsidR="009C573E" w:rsidRPr="009C573E">
        <w:t>dhe</w:t>
      </w:r>
      <w:proofErr w:type="spellEnd"/>
      <w:r w:rsidR="009C573E" w:rsidRPr="009C573E">
        <w:t xml:space="preserve"> </w:t>
      </w:r>
      <w:proofErr w:type="spellStart"/>
      <w:r w:rsidR="009C573E" w:rsidRPr="009C573E">
        <w:t>vizualizohen</w:t>
      </w:r>
      <w:proofErr w:type="spellEnd"/>
      <w:r w:rsidR="009C573E" w:rsidRPr="009C573E">
        <w:t xml:space="preserve"> me </w:t>
      </w:r>
      <w:r w:rsidR="009C573E" w:rsidRPr="009C573E">
        <w:rPr>
          <w:b/>
          <w:bCs/>
        </w:rPr>
        <w:t>Matplotlib</w:t>
      </w:r>
      <w:r w:rsidR="009C573E" w:rsidRPr="009C573E">
        <w:t xml:space="preserve"> </w:t>
      </w:r>
      <w:proofErr w:type="spellStart"/>
      <w:r w:rsidR="009C573E" w:rsidRPr="009C573E">
        <w:t>dhe</w:t>
      </w:r>
      <w:proofErr w:type="spellEnd"/>
      <w:r w:rsidR="009C573E" w:rsidRPr="009C573E">
        <w:t xml:space="preserve"> </w:t>
      </w:r>
      <w:r w:rsidR="009C573E" w:rsidRPr="009C573E">
        <w:rPr>
          <w:b/>
          <w:bCs/>
        </w:rPr>
        <w:t>Seaborn,</w:t>
      </w:r>
      <w:r w:rsidR="009C573E" w:rsidRPr="009C573E">
        <w:t xml:space="preserve"> duke </w:t>
      </w:r>
      <w:proofErr w:type="spellStart"/>
      <w:r w:rsidR="009C573E" w:rsidRPr="009C573E">
        <w:t>shqyrtuar</w:t>
      </w:r>
      <w:proofErr w:type="spellEnd"/>
      <w:r w:rsidR="009C573E" w:rsidRPr="009C573E">
        <w:t xml:space="preserve"> </w:t>
      </w:r>
      <w:proofErr w:type="spellStart"/>
      <w:r w:rsidR="009C573E" w:rsidRPr="009C573E">
        <w:t>modelet</w:t>
      </w:r>
      <w:proofErr w:type="spellEnd"/>
      <w:r w:rsidR="009C573E" w:rsidRPr="009C573E">
        <w:t xml:space="preserve"> </w:t>
      </w:r>
      <w:proofErr w:type="spellStart"/>
      <w:r w:rsidR="009C573E" w:rsidRPr="009C573E">
        <w:t>sezonale</w:t>
      </w:r>
      <w:proofErr w:type="spellEnd"/>
      <w:r w:rsidR="009C573E" w:rsidRPr="009C573E">
        <w:t xml:space="preserve"> </w:t>
      </w:r>
      <w:proofErr w:type="spellStart"/>
      <w:r w:rsidR="009C573E" w:rsidRPr="009C573E">
        <w:t>të</w:t>
      </w:r>
      <w:proofErr w:type="spellEnd"/>
      <w:r w:rsidR="009C573E" w:rsidRPr="009C573E">
        <w:t xml:space="preserve"> </w:t>
      </w:r>
      <w:proofErr w:type="spellStart"/>
      <w:r w:rsidR="009C573E" w:rsidRPr="009C573E">
        <w:t>përdorimit</w:t>
      </w:r>
      <w:proofErr w:type="spellEnd"/>
      <w:r w:rsidR="009C573E" w:rsidRPr="009C573E">
        <w:t xml:space="preserve">. </w:t>
      </w:r>
      <w:proofErr w:type="spellStart"/>
      <w:r w:rsidR="009C573E" w:rsidRPr="009C573E">
        <w:t>Optimizimi</w:t>
      </w:r>
      <w:proofErr w:type="spellEnd"/>
      <w:r w:rsidR="009C573E" w:rsidRPr="009C573E">
        <w:t xml:space="preserve"> </w:t>
      </w:r>
      <w:proofErr w:type="spellStart"/>
      <w:r w:rsidR="009C573E" w:rsidRPr="009C573E">
        <w:t>i</w:t>
      </w:r>
      <w:proofErr w:type="spellEnd"/>
      <w:r w:rsidR="009C573E" w:rsidRPr="009C573E">
        <w:t xml:space="preserve"> </w:t>
      </w:r>
      <w:proofErr w:type="spellStart"/>
      <w:r w:rsidR="009C573E" w:rsidRPr="009C573E">
        <w:t>shkëmbimit</w:t>
      </w:r>
      <w:proofErr w:type="spellEnd"/>
      <w:r w:rsidR="009C573E" w:rsidRPr="009C573E">
        <w:t xml:space="preserve"> </w:t>
      </w:r>
      <w:proofErr w:type="spellStart"/>
      <w:r w:rsidR="009C573E" w:rsidRPr="009C573E">
        <w:t>të</w:t>
      </w:r>
      <w:proofErr w:type="spellEnd"/>
      <w:r w:rsidR="009C573E" w:rsidRPr="009C573E">
        <w:t xml:space="preserve"> </w:t>
      </w:r>
      <w:proofErr w:type="spellStart"/>
      <w:r w:rsidR="009C573E" w:rsidRPr="009C573E">
        <w:t>energjisë</w:t>
      </w:r>
      <w:proofErr w:type="spellEnd"/>
      <w:r w:rsidR="009C573E" w:rsidRPr="009C573E">
        <w:t xml:space="preserve"> </w:t>
      </w:r>
      <w:proofErr w:type="spellStart"/>
      <w:r w:rsidR="009C573E" w:rsidRPr="009C573E">
        <w:t>mund</w:t>
      </w:r>
      <w:proofErr w:type="spellEnd"/>
      <w:r w:rsidR="009C573E" w:rsidRPr="009C573E">
        <w:t xml:space="preserve"> </w:t>
      </w:r>
      <w:proofErr w:type="spellStart"/>
      <w:r w:rsidR="009C573E" w:rsidRPr="009C573E">
        <w:t>të</w:t>
      </w:r>
      <w:proofErr w:type="spellEnd"/>
      <w:r w:rsidR="009C573E" w:rsidRPr="009C573E">
        <w:t xml:space="preserve"> </w:t>
      </w:r>
      <w:proofErr w:type="spellStart"/>
      <w:r w:rsidR="009C573E" w:rsidRPr="009C573E">
        <w:t>përmirësojë</w:t>
      </w:r>
      <w:proofErr w:type="spellEnd"/>
      <w:r w:rsidR="009C573E" w:rsidRPr="009C573E">
        <w:t xml:space="preserve"> </w:t>
      </w:r>
      <w:proofErr w:type="spellStart"/>
      <w:r w:rsidR="009C573E" w:rsidRPr="009C573E">
        <w:t>shfrytëzimin</w:t>
      </w:r>
      <w:proofErr w:type="spellEnd"/>
      <w:r w:rsidR="009C573E" w:rsidRPr="009C573E">
        <w:t xml:space="preserve"> e </w:t>
      </w:r>
      <w:proofErr w:type="spellStart"/>
      <w:r w:rsidR="009C573E" w:rsidRPr="009C573E">
        <w:t>burimeve</w:t>
      </w:r>
      <w:proofErr w:type="spellEnd"/>
      <w:r w:rsidR="009C573E" w:rsidRPr="009C573E">
        <w:t xml:space="preserve"> </w:t>
      </w:r>
      <w:proofErr w:type="spellStart"/>
      <w:r w:rsidR="009C573E" w:rsidRPr="009C573E">
        <w:t>të</w:t>
      </w:r>
      <w:proofErr w:type="spellEnd"/>
      <w:r w:rsidR="009C573E" w:rsidRPr="009C573E">
        <w:t xml:space="preserve"> </w:t>
      </w:r>
      <w:proofErr w:type="spellStart"/>
      <w:r w:rsidR="009C573E" w:rsidRPr="009C573E">
        <w:t>ripërtëritshme</w:t>
      </w:r>
      <w:proofErr w:type="spellEnd"/>
      <w:r w:rsidR="009C573E" w:rsidRPr="009C573E">
        <w:t xml:space="preserve"> </w:t>
      </w:r>
      <w:proofErr w:type="spellStart"/>
      <w:r w:rsidR="009C573E" w:rsidRPr="009C573E">
        <w:t>dhe</w:t>
      </w:r>
      <w:proofErr w:type="spellEnd"/>
      <w:r w:rsidR="009C573E" w:rsidRPr="009C573E">
        <w:t xml:space="preserve"> </w:t>
      </w:r>
      <w:proofErr w:type="spellStart"/>
      <w:r w:rsidR="009C573E" w:rsidRPr="009C573E">
        <w:t>të</w:t>
      </w:r>
      <w:proofErr w:type="spellEnd"/>
      <w:r w:rsidR="009C573E" w:rsidRPr="009C573E">
        <w:t xml:space="preserve"> </w:t>
      </w:r>
      <w:proofErr w:type="spellStart"/>
      <w:r w:rsidR="009C573E" w:rsidRPr="009C573E">
        <w:t>reduktojë</w:t>
      </w:r>
      <w:proofErr w:type="spellEnd"/>
      <w:r w:rsidR="009C573E" w:rsidRPr="009C573E">
        <w:t xml:space="preserve"> </w:t>
      </w:r>
      <w:proofErr w:type="spellStart"/>
      <w:r w:rsidR="009C573E" w:rsidRPr="009C573E">
        <w:t>humbjet</w:t>
      </w:r>
      <w:proofErr w:type="spellEnd"/>
      <w:r w:rsidR="009C573E" w:rsidRPr="009C573E">
        <w:t xml:space="preserve">. Ky </w:t>
      </w:r>
      <w:proofErr w:type="spellStart"/>
      <w:r w:rsidR="009C573E" w:rsidRPr="009C573E">
        <w:t>hulumtim</w:t>
      </w:r>
      <w:proofErr w:type="spellEnd"/>
      <w:r w:rsidR="009C573E" w:rsidRPr="009C573E">
        <w:t xml:space="preserve"> </w:t>
      </w:r>
      <w:proofErr w:type="spellStart"/>
      <w:r w:rsidR="009C573E" w:rsidRPr="009C573E">
        <w:t>kontribuon</w:t>
      </w:r>
      <w:proofErr w:type="spellEnd"/>
      <w:r w:rsidR="009C573E" w:rsidRPr="009C573E">
        <w:t xml:space="preserve"> </w:t>
      </w:r>
      <w:proofErr w:type="spellStart"/>
      <w:r w:rsidR="009C573E" w:rsidRPr="009C573E">
        <w:t>në</w:t>
      </w:r>
      <w:proofErr w:type="spellEnd"/>
      <w:r w:rsidR="009C573E" w:rsidRPr="009C573E">
        <w:t xml:space="preserve"> </w:t>
      </w:r>
      <w:proofErr w:type="spellStart"/>
      <w:r w:rsidR="009C573E" w:rsidRPr="009C573E">
        <w:t>menaxhimin</w:t>
      </w:r>
      <w:proofErr w:type="spellEnd"/>
      <w:r w:rsidR="009C573E" w:rsidRPr="009C573E">
        <w:t xml:space="preserve"> e </w:t>
      </w:r>
      <w:proofErr w:type="spellStart"/>
      <w:r w:rsidR="009C573E" w:rsidRPr="009C573E">
        <w:t>energjisë</w:t>
      </w:r>
      <w:proofErr w:type="spellEnd"/>
      <w:r w:rsidR="009C573E" w:rsidRPr="009C573E">
        <w:t xml:space="preserve"> </w:t>
      </w:r>
      <w:proofErr w:type="spellStart"/>
      <w:r w:rsidR="009C573E" w:rsidRPr="009C573E">
        <w:t>së</w:t>
      </w:r>
      <w:proofErr w:type="spellEnd"/>
      <w:r w:rsidR="009C573E" w:rsidRPr="009C573E">
        <w:t xml:space="preserve"> </w:t>
      </w:r>
      <w:proofErr w:type="spellStart"/>
      <w:r w:rsidR="009C573E" w:rsidRPr="009C573E">
        <w:t>ripërtëritshme</w:t>
      </w:r>
      <w:proofErr w:type="spellEnd"/>
      <w:r w:rsidR="009C573E" w:rsidRPr="009C573E">
        <w:t xml:space="preserve"> </w:t>
      </w:r>
      <w:proofErr w:type="spellStart"/>
      <w:r w:rsidR="009C573E" w:rsidRPr="009C573E">
        <w:t>në</w:t>
      </w:r>
      <w:proofErr w:type="spellEnd"/>
      <w:r w:rsidR="009C573E" w:rsidRPr="009C573E">
        <w:t xml:space="preserve"> </w:t>
      </w:r>
      <w:proofErr w:type="spellStart"/>
      <w:r w:rsidR="009C573E" w:rsidRPr="009C573E">
        <w:t>rajone</w:t>
      </w:r>
      <w:proofErr w:type="spellEnd"/>
      <w:r w:rsidR="009C573E" w:rsidRPr="009C573E">
        <w:t xml:space="preserve"> me </w:t>
      </w:r>
      <w:proofErr w:type="spellStart"/>
      <w:r w:rsidR="009C573E" w:rsidRPr="009C573E">
        <w:t>burime</w:t>
      </w:r>
      <w:proofErr w:type="spellEnd"/>
      <w:r w:rsidR="009C573E" w:rsidRPr="009C573E">
        <w:t xml:space="preserve"> </w:t>
      </w:r>
      <w:proofErr w:type="spellStart"/>
      <w:r w:rsidR="009C573E" w:rsidRPr="009C573E">
        <w:t>të</w:t>
      </w:r>
      <w:proofErr w:type="spellEnd"/>
      <w:r w:rsidR="009C573E" w:rsidRPr="009C573E">
        <w:t xml:space="preserve"> </w:t>
      </w:r>
      <w:proofErr w:type="spellStart"/>
      <w:r w:rsidR="009C573E" w:rsidRPr="009C573E">
        <w:t>kufizuara</w:t>
      </w:r>
      <w:proofErr w:type="spellEnd"/>
      <w:r w:rsidR="009C573E" w:rsidRPr="009C573E">
        <w:t>.</w:t>
      </w:r>
    </w:p>
    <w:p w14:paraId="2255E2E3" w14:textId="51200F28" w:rsidR="00335E2D" w:rsidRPr="00335E2D" w:rsidRDefault="00335E2D" w:rsidP="009C57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5E2D">
        <w:rPr>
          <w:rFonts w:ascii="Times New Roman" w:hAnsi="Times New Roman" w:cs="Times New Roman"/>
          <w:b/>
          <w:bCs/>
          <w:sz w:val="24"/>
          <w:szCs w:val="24"/>
        </w:rPr>
        <w:t>Fjalë</w:t>
      </w:r>
      <w:proofErr w:type="spellEnd"/>
      <w:r w:rsidRPr="00335E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b/>
          <w:bCs/>
          <w:sz w:val="24"/>
          <w:szCs w:val="24"/>
        </w:rPr>
        <w:t>kyçe</w:t>
      </w:r>
      <w:proofErr w:type="spellEnd"/>
      <w:r w:rsidRPr="00335E2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Optimizimi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ruajtja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erës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programimi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linear,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analizë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dhënave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>, Renewables Ninja, Python.</w:t>
      </w:r>
    </w:p>
    <w:p w14:paraId="53EDD4C9" w14:textId="77777777" w:rsidR="00335E2D" w:rsidRPr="00335E2D" w:rsidRDefault="00335E2D" w:rsidP="00335E2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35E2D">
        <w:rPr>
          <w:rFonts w:ascii="Times New Roman" w:hAnsi="Times New Roman" w:cs="Times New Roman"/>
          <w:b/>
          <w:bCs/>
          <w:sz w:val="24"/>
          <w:szCs w:val="24"/>
        </w:rPr>
        <w:t>Hyrje</w:t>
      </w:r>
      <w:proofErr w:type="spellEnd"/>
    </w:p>
    <w:p w14:paraId="6609174E" w14:textId="77777777" w:rsidR="00335E2D" w:rsidRPr="00335E2D" w:rsidRDefault="00335E2D" w:rsidP="00335E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Energjia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erës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përfaqëson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burimet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premtuese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ripërtëritshme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ofruar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alternativë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pastër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qëndrueshme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ndaj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burimeve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tradicionale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Megjithatë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sfidat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kryesore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erës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natyra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saj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paqëndrueshme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paparashikueshme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,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cila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shkaktojë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vështirësi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ruajtjen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shpërndarjen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efektive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saj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adresuar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këtë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problem,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kërkimi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strategjive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optimale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ruajtjen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menaxhimin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erës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bëhet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domosdoshëm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veçanërisht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vendet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burime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kufizuara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energjetike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infrastrukturë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ndryshueshme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>.</w:t>
      </w:r>
    </w:p>
    <w:p w14:paraId="05D007F2" w14:textId="77777777" w:rsidR="00335E2D" w:rsidRPr="00335E2D" w:rsidRDefault="00335E2D" w:rsidP="00335E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E2D">
        <w:rPr>
          <w:rFonts w:ascii="Times New Roman" w:hAnsi="Times New Roman" w:cs="Times New Roman"/>
          <w:sz w:val="24"/>
          <w:szCs w:val="24"/>
        </w:rPr>
        <w:lastRenderedPageBreak/>
        <w:t xml:space="preserve">Ky punim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fokusohet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optimizimin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ruajtjes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erës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Kosovë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Maqedoninë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Veriut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analizuar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dhënat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prodhimit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erës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periudhën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r w:rsidRPr="00335E2D">
        <w:rPr>
          <w:rFonts w:ascii="Times New Roman" w:hAnsi="Times New Roman" w:cs="Times New Roman"/>
          <w:b/>
          <w:bCs/>
          <w:sz w:val="24"/>
          <w:szCs w:val="24"/>
        </w:rPr>
        <w:t>2014-2022</w:t>
      </w:r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marra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r w:rsidRPr="00335E2D">
        <w:rPr>
          <w:rFonts w:ascii="Times New Roman" w:hAnsi="Times New Roman" w:cs="Times New Roman"/>
          <w:b/>
          <w:bCs/>
          <w:sz w:val="24"/>
          <w:szCs w:val="24"/>
        </w:rPr>
        <w:t>Renewables Ninja</w:t>
      </w:r>
      <w:r w:rsidRPr="00335E2D">
        <w:rPr>
          <w:rFonts w:ascii="Times New Roman" w:hAnsi="Times New Roman" w:cs="Times New Roman"/>
          <w:sz w:val="24"/>
          <w:szCs w:val="24"/>
        </w:rPr>
        <w:t xml:space="preserve">. Duke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përdorur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dhënat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b/>
          <w:bCs/>
          <w:sz w:val="24"/>
          <w:szCs w:val="24"/>
        </w:rPr>
        <w:t>shpejtësisë</w:t>
      </w:r>
      <w:proofErr w:type="spellEnd"/>
      <w:r w:rsidRPr="00335E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b/>
          <w:bCs/>
          <w:sz w:val="24"/>
          <w:szCs w:val="24"/>
        </w:rPr>
        <w:t>së</w:t>
      </w:r>
      <w:proofErr w:type="spellEnd"/>
      <w:r w:rsidRPr="00335E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b/>
          <w:bCs/>
          <w:sz w:val="24"/>
          <w:szCs w:val="24"/>
        </w:rPr>
        <w:t>erës</w:t>
      </w:r>
      <w:proofErr w:type="spellEnd"/>
      <w:r w:rsidRPr="00335E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b/>
          <w:bCs/>
          <w:sz w:val="24"/>
          <w:szCs w:val="24"/>
        </w:rPr>
        <w:t>në</w:t>
      </w:r>
      <w:proofErr w:type="spellEnd"/>
      <w:r w:rsidRPr="00335E2D">
        <w:rPr>
          <w:rFonts w:ascii="Times New Roman" w:hAnsi="Times New Roman" w:cs="Times New Roman"/>
          <w:b/>
          <w:bCs/>
          <w:sz w:val="24"/>
          <w:szCs w:val="24"/>
        </w:rPr>
        <w:t xml:space="preserve"> 2 </w:t>
      </w:r>
      <w:proofErr w:type="spellStart"/>
      <w:r w:rsidRPr="00335E2D">
        <w:rPr>
          <w:rFonts w:ascii="Times New Roman" w:hAnsi="Times New Roman" w:cs="Times New Roman"/>
          <w:b/>
          <w:bCs/>
          <w:sz w:val="24"/>
          <w:szCs w:val="24"/>
        </w:rPr>
        <w:t>metra</w:t>
      </w:r>
      <w:proofErr w:type="spellEnd"/>
      <w:r w:rsidRPr="00335E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b/>
          <w:bCs/>
          <w:sz w:val="24"/>
          <w:szCs w:val="24"/>
        </w:rPr>
        <w:t>lartësi</w:t>
      </w:r>
      <w:proofErr w:type="spellEnd"/>
      <w:r w:rsidRPr="00335E2D">
        <w:rPr>
          <w:rFonts w:ascii="Times New Roman" w:hAnsi="Times New Roman" w:cs="Times New Roman"/>
          <w:b/>
          <w:bCs/>
          <w:sz w:val="24"/>
          <w:szCs w:val="24"/>
        </w:rPr>
        <w:t xml:space="preserve"> (MERRA-2)</w:t>
      </w:r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peshuar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sipas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sipërfaqes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tokës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, ne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kemi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zhvilluar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r w:rsidRPr="00335E2D">
        <w:rPr>
          <w:rFonts w:ascii="Times New Roman" w:hAnsi="Times New Roman" w:cs="Times New Roman"/>
          <w:b/>
          <w:bCs/>
          <w:sz w:val="24"/>
          <w:szCs w:val="24"/>
        </w:rPr>
        <w:t xml:space="preserve">model </w:t>
      </w:r>
      <w:proofErr w:type="spellStart"/>
      <w:r w:rsidRPr="00335E2D">
        <w:rPr>
          <w:rFonts w:ascii="Times New Roman" w:hAnsi="Times New Roman" w:cs="Times New Roman"/>
          <w:b/>
          <w:bCs/>
          <w:sz w:val="24"/>
          <w:szCs w:val="24"/>
        </w:rPr>
        <w:t>matematikor</w:t>
      </w:r>
      <w:proofErr w:type="spellEnd"/>
      <w:r w:rsidRPr="00335E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b/>
          <w:bCs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b/>
          <w:bCs/>
          <w:sz w:val="24"/>
          <w:szCs w:val="24"/>
        </w:rPr>
        <w:t>bazuar</w:t>
      </w:r>
      <w:proofErr w:type="spellEnd"/>
      <w:r w:rsidRPr="00335E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b/>
          <w:bCs/>
          <w:sz w:val="24"/>
          <w:szCs w:val="24"/>
        </w:rPr>
        <w:t>në</w:t>
      </w:r>
      <w:proofErr w:type="spellEnd"/>
      <w:r w:rsidRPr="00335E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b/>
          <w:bCs/>
          <w:sz w:val="24"/>
          <w:szCs w:val="24"/>
        </w:rPr>
        <w:t>programimin</w:t>
      </w:r>
      <w:proofErr w:type="spellEnd"/>
      <w:r w:rsidRPr="00335E2D">
        <w:rPr>
          <w:rFonts w:ascii="Times New Roman" w:hAnsi="Times New Roman" w:cs="Times New Roman"/>
          <w:b/>
          <w:bCs/>
          <w:sz w:val="24"/>
          <w:szCs w:val="24"/>
        </w:rPr>
        <w:t xml:space="preserve"> linear</w:t>
      </w:r>
      <w:r w:rsidRPr="00335E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cili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optimizon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procesin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ruajtjes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transferimit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midis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vendeve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Modeli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implementuar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r w:rsidRPr="00335E2D">
        <w:rPr>
          <w:rFonts w:ascii="Times New Roman" w:hAnsi="Times New Roman" w:cs="Times New Roman"/>
          <w:b/>
          <w:bCs/>
          <w:sz w:val="24"/>
          <w:szCs w:val="24"/>
        </w:rPr>
        <w:t>Python</w:t>
      </w:r>
      <w:r w:rsidRPr="00335E2D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përdorur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bibliotekën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b/>
          <w:bCs/>
          <w:sz w:val="24"/>
          <w:szCs w:val="24"/>
        </w:rPr>
        <w:t>PuLP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ndërsa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vizualizimi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rezultateve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realizuar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përmes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r w:rsidRPr="00335E2D">
        <w:rPr>
          <w:rFonts w:ascii="Times New Roman" w:hAnsi="Times New Roman" w:cs="Times New Roman"/>
          <w:b/>
          <w:bCs/>
          <w:sz w:val="24"/>
          <w:szCs w:val="24"/>
        </w:rPr>
        <w:t>Matplotlib</w:t>
      </w:r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r w:rsidRPr="00335E2D">
        <w:rPr>
          <w:rFonts w:ascii="Times New Roman" w:hAnsi="Times New Roman" w:cs="Times New Roman"/>
          <w:b/>
          <w:bCs/>
          <w:sz w:val="24"/>
          <w:szCs w:val="24"/>
        </w:rPr>
        <w:t>Seaborn</w:t>
      </w:r>
      <w:r w:rsidRPr="00335E2D">
        <w:rPr>
          <w:rFonts w:ascii="Times New Roman" w:hAnsi="Times New Roman" w:cs="Times New Roman"/>
          <w:sz w:val="24"/>
          <w:szCs w:val="24"/>
        </w:rPr>
        <w:t>.</w:t>
      </w:r>
    </w:p>
    <w:p w14:paraId="18CD8504" w14:textId="77777777" w:rsidR="00335E2D" w:rsidRPr="00335E2D" w:rsidRDefault="00335E2D" w:rsidP="00335E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5E2D">
        <w:rPr>
          <w:rFonts w:ascii="Times New Roman" w:hAnsi="Times New Roman" w:cs="Times New Roman"/>
          <w:sz w:val="24"/>
          <w:szCs w:val="24"/>
        </w:rPr>
        <w:t>Objektivi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kryesor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këtij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studimi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shqyrtojë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maksimizohet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shfrytëzimi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erës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përmes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sistemi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optimizuar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ruajtjes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shkëmbimit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midis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Kosovës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Maqedonisë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Veriut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këtë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qëllim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modeli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ynë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merr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parasysh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kufizime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specifike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sistemit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energjetik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siguruar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energjia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ruajtur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transferuar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jetë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brenda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kufijve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prodhimit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secilit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vend.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Përveç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optimizimit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, ne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analizojmë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krahasojmë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modelet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prodhimit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vendet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eksploruar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potencialin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tyre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bashkëpunim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efikas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fushën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ripërtëritshme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>.</w:t>
      </w:r>
    </w:p>
    <w:p w14:paraId="1F74A37A" w14:textId="77777777" w:rsidR="00335E2D" w:rsidRDefault="00335E2D" w:rsidP="00335E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E2D">
        <w:rPr>
          <w:rFonts w:ascii="Times New Roman" w:hAnsi="Times New Roman" w:cs="Times New Roman"/>
          <w:sz w:val="24"/>
          <w:szCs w:val="24"/>
        </w:rPr>
        <w:t xml:space="preserve">Ky punim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ofron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kontribut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rëndësishëm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fushën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menaxhimit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ripërtëritshme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propozuar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metodë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aplikueshme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optimizimin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ruajtjes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shpërndarjes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erës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Rezultatet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këtij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hulumtimi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ndihmojnë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përmirësimin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politikave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menaxhimit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zhvillimin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strategjive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përdorim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efikas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burimeve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ripërtëritshme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rajon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>.</w:t>
      </w:r>
    </w:p>
    <w:p w14:paraId="64926267" w14:textId="77777777" w:rsidR="00335E2D" w:rsidRPr="00335E2D" w:rsidRDefault="00335E2D" w:rsidP="00335E2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35E2D">
        <w:rPr>
          <w:rFonts w:ascii="Times New Roman" w:hAnsi="Times New Roman" w:cs="Times New Roman"/>
          <w:b/>
          <w:bCs/>
          <w:sz w:val="24"/>
          <w:szCs w:val="24"/>
        </w:rPr>
        <w:t>Shqyrtimi</w:t>
      </w:r>
      <w:proofErr w:type="spellEnd"/>
      <w:r w:rsidRPr="00335E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335E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b/>
          <w:bCs/>
          <w:sz w:val="24"/>
          <w:szCs w:val="24"/>
        </w:rPr>
        <w:t>Literaturës</w:t>
      </w:r>
      <w:proofErr w:type="spellEnd"/>
    </w:p>
    <w:p w14:paraId="5ED5FEAE" w14:textId="77777777" w:rsidR="00335E2D" w:rsidRPr="00335E2D" w:rsidRDefault="00335E2D" w:rsidP="00335E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Energjia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erës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përfaqëson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komponent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kyç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tranzicionin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drejt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burimeve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ripërtëritshme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veçanërisht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vendet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Kosova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Maqedonia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Veriut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cilat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synojnë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diversifikojnë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burimet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tyre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energjetike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reduktojnë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varësinë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lëndët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djegëse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fosile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Optimizimi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ruajtjes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menaxhimit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erës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thelbësor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siguruar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furnizim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qëndrueshëm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efikas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elektrike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>.</w:t>
      </w:r>
    </w:p>
    <w:p w14:paraId="52983D50" w14:textId="77777777" w:rsidR="00335E2D" w:rsidRPr="00335E2D" w:rsidRDefault="00335E2D" w:rsidP="00335E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5E2D">
        <w:rPr>
          <w:rFonts w:ascii="Times New Roman" w:hAnsi="Times New Roman" w:cs="Times New Roman"/>
          <w:b/>
          <w:bCs/>
          <w:sz w:val="24"/>
          <w:szCs w:val="24"/>
        </w:rPr>
        <w:t>Potenciali</w:t>
      </w:r>
      <w:proofErr w:type="spellEnd"/>
      <w:r w:rsidRPr="00335E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335E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b/>
          <w:bCs/>
          <w:sz w:val="24"/>
          <w:szCs w:val="24"/>
        </w:rPr>
        <w:t>Energjisë</w:t>
      </w:r>
      <w:proofErr w:type="spellEnd"/>
      <w:r w:rsidRPr="00335E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b/>
          <w:bCs/>
          <w:sz w:val="24"/>
          <w:szCs w:val="24"/>
        </w:rPr>
        <w:t>së</w:t>
      </w:r>
      <w:proofErr w:type="spellEnd"/>
      <w:r w:rsidRPr="00335E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b/>
          <w:bCs/>
          <w:sz w:val="24"/>
          <w:szCs w:val="24"/>
        </w:rPr>
        <w:t>Erës</w:t>
      </w:r>
      <w:proofErr w:type="spellEnd"/>
      <w:r w:rsidRPr="00335E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b/>
          <w:bCs/>
          <w:sz w:val="24"/>
          <w:szCs w:val="24"/>
        </w:rPr>
        <w:t>në</w:t>
      </w:r>
      <w:proofErr w:type="spellEnd"/>
      <w:r w:rsidRPr="00335E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b/>
          <w:bCs/>
          <w:sz w:val="24"/>
          <w:szCs w:val="24"/>
        </w:rPr>
        <w:t>Kosovë</w:t>
      </w:r>
      <w:proofErr w:type="spellEnd"/>
      <w:r w:rsidRPr="00335E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b/>
          <w:bCs/>
          <w:sz w:val="24"/>
          <w:szCs w:val="24"/>
        </w:rPr>
        <w:t>dhe</w:t>
      </w:r>
      <w:proofErr w:type="spellEnd"/>
      <w:r w:rsidRPr="00335E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b/>
          <w:bCs/>
          <w:sz w:val="24"/>
          <w:szCs w:val="24"/>
        </w:rPr>
        <w:t>Maqedoninë</w:t>
      </w:r>
      <w:proofErr w:type="spellEnd"/>
      <w:r w:rsidRPr="00335E2D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b/>
          <w:bCs/>
          <w:sz w:val="24"/>
          <w:szCs w:val="24"/>
        </w:rPr>
        <w:t>Veriut</w:t>
      </w:r>
      <w:proofErr w:type="spellEnd"/>
    </w:p>
    <w:p w14:paraId="357519AE" w14:textId="5C6DFD70" w:rsidR="00335E2D" w:rsidRPr="00335E2D" w:rsidRDefault="00335E2D" w:rsidP="00335E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Studime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ndryshme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kanë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vlerësuar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potencialin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erës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Kosovë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Sipas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dhënave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siguruara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Atlasi Global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Erërave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rreth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17%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territorit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Kosovës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shpejtësi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mesatare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lastRenderedPageBreak/>
        <w:t>erës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mbi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6 m/s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lartësinë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metra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mbi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nivelin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tokës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, duke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bërë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këtë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zonë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përshtatshme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zhvillimin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projekteve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erës</w:t>
      </w:r>
      <w:proofErr w:type="spellEnd"/>
      <w:r w:rsidR="000A3E18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340750994"/>
          <w:citation/>
        </w:sdtPr>
        <w:sdtContent>
          <w:r w:rsidR="000A3E1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A3E18">
            <w:rPr>
              <w:rFonts w:ascii="Times New Roman" w:hAnsi="Times New Roman" w:cs="Times New Roman"/>
              <w:sz w:val="24"/>
              <w:szCs w:val="24"/>
            </w:rPr>
            <w:instrText xml:space="preserve"> CITATION Agj21 \l 1033 </w:instrText>
          </w:r>
          <w:r w:rsidR="000A3E1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92C91" w:rsidRPr="00892C91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0A3E1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335E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tepër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projekte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ndryshme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faza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ndryshme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zhvillimit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, me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pritshmëri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prodhuar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rreth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520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megavat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ripërtëritshme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775171028"/>
          <w:citation/>
        </w:sdtPr>
        <w:sdtContent>
          <w:r w:rsidR="000A3E1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A3E18">
            <w:rPr>
              <w:rFonts w:ascii="Times New Roman" w:hAnsi="Times New Roman" w:cs="Times New Roman"/>
              <w:sz w:val="24"/>
              <w:szCs w:val="24"/>
            </w:rPr>
            <w:instrText xml:space="preserve"> CITATION Edl25 \l 1033 </w:instrText>
          </w:r>
          <w:r w:rsidR="000A3E1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92C91" w:rsidRPr="00892C91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 w:rsidR="000A3E1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335E2D">
        <w:rPr>
          <w:rFonts w:ascii="Times New Roman" w:hAnsi="Times New Roman" w:cs="Times New Roman"/>
          <w:sz w:val="24"/>
          <w:szCs w:val="24"/>
        </w:rPr>
        <w:t>.</w:t>
      </w:r>
    </w:p>
    <w:p w14:paraId="6866E619" w14:textId="5CF6B9C0" w:rsidR="00335E2D" w:rsidRPr="00335E2D" w:rsidRDefault="00335E2D" w:rsidP="00335E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Maqedoninë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Veriut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përpjekjet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zhvillimin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erës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intensifikuar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vitet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fundit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Strategjia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Kombëtare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Maqedonisë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Veriut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synon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rritjen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pjesës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burimeve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ripërtëritshme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miksin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energjetik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, me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veçantë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energjinë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erës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atë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diellore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. Investimet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infrastrukturë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teknologji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moderne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parashikuar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arritur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këto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objektiva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>.</w:t>
      </w:r>
    </w:p>
    <w:p w14:paraId="4E964EA2" w14:textId="77777777" w:rsidR="00335E2D" w:rsidRPr="00335E2D" w:rsidRDefault="00335E2D" w:rsidP="00335E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5E2D">
        <w:rPr>
          <w:rFonts w:ascii="Times New Roman" w:hAnsi="Times New Roman" w:cs="Times New Roman"/>
          <w:b/>
          <w:bCs/>
          <w:sz w:val="24"/>
          <w:szCs w:val="24"/>
        </w:rPr>
        <w:t>Sfida</w:t>
      </w:r>
      <w:proofErr w:type="spellEnd"/>
      <w:r w:rsidRPr="00335E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b/>
          <w:bCs/>
          <w:sz w:val="24"/>
          <w:szCs w:val="24"/>
        </w:rPr>
        <w:t>dhe</w:t>
      </w:r>
      <w:proofErr w:type="spellEnd"/>
      <w:r w:rsidRPr="00335E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b/>
          <w:bCs/>
          <w:sz w:val="24"/>
          <w:szCs w:val="24"/>
        </w:rPr>
        <w:t>Strategji</w:t>
      </w:r>
      <w:proofErr w:type="spellEnd"/>
      <w:r w:rsidRPr="00335E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b/>
          <w:bCs/>
          <w:sz w:val="24"/>
          <w:szCs w:val="24"/>
        </w:rPr>
        <w:t>për</w:t>
      </w:r>
      <w:proofErr w:type="spellEnd"/>
      <w:r w:rsidRPr="00335E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b/>
          <w:bCs/>
          <w:sz w:val="24"/>
          <w:szCs w:val="24"/>
        </w:rPr>
        <w:t>Integrimin</w:t>
      </w:r>
      <w:proofErr w:type="spellEnd"/>
      <w:r w:rsidRPr="00335E2D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b/>
          <w:bCs/>
          <w:sz w:val="24"/>
          <w:szCs w:val="24"/>
        </w:rPr>
        <w:t>Energjisë</w:t>
      </w:r>
      <w:proofErr w:type="spellEnd"/>
      <w:r w:rsidRPr="00335E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b/>
          <w:bCs/>
          <w:sz w:val="24"/>
          <w:szCs w:val="24"/>
        </w:rPr>
        <w:t>së</w:t>
      </w:r>
      <w:proofErr w:type="spellEnd"/>
      <w:r w:rsidRPr="00335E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b/>
          <w:bCs/>
          <w:sz w:val="24"/>
          <w:szCs w:val="24"/>
        </w:rPr>
        <w:t>Erës</w:t>
      </w:r>
      <w:proofErr w:type="spellEnd"/>
    </w:p>
    <w:p w14:paraId="775378DC" w14:textId="516F9CBA" w:rsidR="00335E2D" w:rsidRPr="00335E2D" w:rsidRDefault="00335E2D" w:rsidP="00335E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5E2D">
        <w:rPr>
          <w:rFonts w:ascii="Times New Roman" w:hAnsi="Times New Roman" w:cs="Times New Roman"/>
          <w:sz w:val="24"/>
          <w:szCs w:val="24"/>
        </w:rPr>
        <w:t>Integrimi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erës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sistemin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energjetik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paraqet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disa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sfida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kryesisht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shkak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natyrës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paqëndrueshme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prodhimit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saj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adresuar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këto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sfida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nevojshme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zhvillimi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strategjive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ruajtjes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menaxhimit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kërkesës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raport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Institutit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Ekonomi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Energjetike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Analiza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Financiare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(IEEFA)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sugjeron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se Kosova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përfitojë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investimet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teknologji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ruajtjes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përmirësimin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infrastrukturës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ekzistuese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plotësuar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kërkesën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rritje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68792887"/>
          <w:citation/>
        </w:sdtPr>
        <w:sdtContent>
          <w:r w:rsidR="00E34F7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34F7A">
            <w:rPr>
              <w:rFonts w:ascii="Times New Roman" w:hAnsi="Times New Roman" w:cs="Times New Roman"/>
              <w:sz w:val="24"/>
              <w:szCs w:val="24"/>
            </w:rPr>
            <w:instrText xml:space="preserve"> CITATION Wyn20 \l 1033 </w:instrText>
          </w:r>
          <w:r w:rsidR="00E34F7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92C91" w:rsidRPr="00892C91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E34F7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335E2D">
        <w:rPr>
          <w:rFonts w:ascii="Times New Roman" w:hAnsi="Times New Roman" w:cs="Times New Roman"/>
          <w:sz w:val="24"/>
          <w:szCs w:val="24"/>
        </w:rPr>
        <w:t>.</w:t>
      </w:r>
    </w:p>
    <w:p w14:paraId="58509239" w14:textId="77777777" w:rsidR="00335E2D" w:rsidRPr="00335E2D" w:rsidRDefault="00335E2D" w:rsidP="00335E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këtë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kontekst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përdorimi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algoritmeve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optimizimit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menaxhimin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ruajtjes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erës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qasje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premtuese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Këto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mundësojnë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balancimin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prodhimit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konsumit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maksimizuar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përdorimin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burimeve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ripërtëritshme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minimizuar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humbjet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Implementimi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sistemeve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avancuara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menaxhimit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mbështetura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teknologji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inteligjenca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artificiale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mësimi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makinerik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rrisë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efikasitetin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sistemeve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energjetike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përmirësojë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qëndrueshmërinë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tyre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>.</w:t>
      </w:r>
    </w:p>
    <w:p w14:paraId="260669C1" w14:textId="77777777" w:rsidR="00335E2D" w:rsidRPr="00335E2D" w:rsidRDefault="00335E2D" w:rsidP="00335E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5E2D">
        <w:rPr>
          <w:rFonts w:ascii="Times New Roman" w:hAnsi="Times New Roman" w:cs="Times New Roman"/>
          <w:b/>
          <w:bCs/>
          <w:sz w:val="24"/>
          <w:szCs w:val="24"/>
        </w:rPr>
        <w:t>Përpjekjet</w:t>
      </w:r>
      <w:proofErr w:type="spellEnd"/>
      <w:r w:rsidRPr="00335E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b/>
          <w:bCs/>
          <w:sz w:val="24"/>
          <w:szCs w:val="24"/>
        </w:rPr>
        <w:t>Rajonale</w:t>
      </w:r>
      <w:proofErr w:type="spellEnd"/>
      <w:r w:rsidRPr="00335E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b/>
          <w:bCs/>
          <w:sz w:val="24"/>
          <w:szCs w:val="24"/>
        </w:rPr>
        <w:t>dhe</w:t>
      </w:r>
      <w:proofErr w:type="spellEnd"/>
      <w:r w:rsidRPr="00335E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b/>
          <w:bCs/>
          <w:sz w:val="24"/>
          <w:szCs w:val="24"/>
        </w:rPr>
        <w:t>Ndërkombëtare</w:t>
      </w:r>
      <w:proofErr w:type="spellEnd"/>
    </w:p>
    <w:p w14:paraId="5F13CACE" w14:textId="0040E527" w:rsidR="00335E2D" w:rsidRPr="00335E2D" w:rsidRDefault="00335E2D" w:rsidP="00335E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rajonal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, ka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pasur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përpjekje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promovuar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përdorimin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burimeve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ripërtëritshme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Strategjia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Kombëtare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Shqipërisë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thekson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rëndësinë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ristrukturimit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sektorit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energjetik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bazuar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parimet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ekonomisë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tregut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zhvillimin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politikave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bashkëkohore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energjetike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Këto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përpjekje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shërbejnë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vendet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fqinje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përfshirë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Kosovën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Maqedoninë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Veriut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zhvillimin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strategjive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tyre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integrimin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erës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>.</w:t>
      </w:r>
    </w:p>
    <w:p w14:paraId="15583BCC" w14:textId="77777777" w:rsidR="00335E2D" w:rsidRPr="00335E2D" w:rsidRDefault="00335E2D" w:rsidP="00335E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5E2D">
        <w:rPr>
          <w:rFonts w:ascii="Times New Roman" w:hAnsi="Times New Roman" w:cs="Times New Roman"/>
          <w:sz w:val="24"/>
          <w:szCs w:val="24"/>
        </w:rPr>
        <w:lastRenderedPageBreak/>
        <w:t>Bashkëpunimi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ndërmjet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vendeve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Ballkanit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Perëndimor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gjithashtu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rëndësishëm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krijimin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tregu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përbashkët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energjetik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lehtësimin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shkëmbimit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ndërmjet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vendeve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qasje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ndihmojë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balancimin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kërkesës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ofertës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rajon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rritur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sigurinë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energjetike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efikasitetin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operacional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>.</w:t>
      </w:r>
    </w:p>
    <w:p w14:paraId="1686CF71" w14:textId="2F3E32DB" w:rsidR="00335E2D" w:rsidRPr="00335E2D" w:rsidRDefault="00335E2D" w:rsidP="00335E2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35E2D">
        <w:rPr>
          <w:rFonts w:ascii="Times New Roman" w:hAnsi="Times New Roman" w:cs="Times New Roman"/>
          <w:b/>
          <w:bCs/>
          <w:sz w:val="24"/>
          <w:szCs w:val="24"/>
        </w:rPr>
        <w:t>Rezultatet</w:t>
      </w:r>
      <w:proofErr w:type="spellEnd"/>
      <w:r w:rsidR="00AB1E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B1EFB">
        <w:rPr>
          <w:rFonts w:ascii="Times New Roman" w:hAnsi="Times New Roman" w:cs="Times New Roman"/>
          <w:b/>
          <w:bCs/>
          <w:sz w:val="24"/>
          <w:szCs w:val="24"/>
        </w:rPr>
        <w:t>dhe</w:t>
      </w:r>
      <w:proofErr w:type="spellEnd"/>
      <w:r w:rsidR="00AB1EFB">
        <w:rPr>
          <w:rFonts w:ascii="Times New Roman" w:hAnsi="Times New Roman" w:cs="Times New Roman"/>
          <w:b/>
          <w:bCs/>
          <w:sz w:val="24"/>
          <w:szCs w:val="24"/>
        </w:rPr>
        <w:t xml:space="preserve"> Analiza </w:t>
      </w:r>
      <w:proofErr w:type="spellStart"/>
      <w:r w:rsidR="00AB1EFB">
        <w:rPr>
          <w:rFonts w:ascii="Times New Roman" w:hAnsi="Times New Roman" w:cs="Times New Roman"/>
          <w:b/>
          <w:bCs/>
          <w:sz w:val="24"/>
          <w:szCs w:val="24"/>
        </w:rPr>
        <w:t>Vizuale</w:t>
      </w:r>
      <w:proofErr w:type="spellEnd"/>
      <w:r w:rsidR="00AB1E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CD0CF88" w14:textId="77777777" w:rsidR="00335E2D" w:rsidRPr="00335E2D" w:rsidRDefault="00335E2D" w:rsidP="00335E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E2D">
        <w:rPr>
          <w:rFonts w:ascii="Times New Roman" w:hAnsi="Times New Roman" w:cs="Times New Roman"/>
          <w:sz w:val="24"/>
          <w:szCs w:val="24"/>
        </w:rPr>
        <w:t xml:space="preserve">Pas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ekzekutimit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modelit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optimizimit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ruajtjen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erës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Kosovë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Maqedoninë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Veriut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, u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arrit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zgjidhje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optimale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përdorur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solverin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CBC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Programim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Linear me Numra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Plotë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(MILP).</w:t>
      </w:r>
    </w:p>
    <w:p w14:paraId="01B67811" w14:textId="77777777" w:rsidR="00335E2D" w:rsidRPr="00335E2D" w:rsidRDefault="00335E2D" w:rsidP="00335E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Rezultatet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përfituara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ekzekutimi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kodit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tregojnë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vlera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objektive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arritur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ishte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125,861.676, duke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reflektuar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efikasitetin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strategjisë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optimizimit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propozuar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Solveri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përfundoi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ekzekutimin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me 9,064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iteracione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kohë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totale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prej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53.63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sekondash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CPU-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>.</w:t>
      </w:r>
    </w:p>
    <w:p w14:paraId="5028C79E" w14:textId="77777777" w:rsidR="00335E2D" w:rsidRPr="00335E2D" w:rsidRDefault="00335E2D" w:rsidP="00335E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5E2D">
        <w:rPr>
          <w:rFonts w:ascii="Times New Roman" w:hAnsi="Times New Roman" w:cs="Times New Roman"/>
          <w:sz w:val="24"/>
          <w:szCs w:val="24"/>
        </w:rPr>
        <w:t>Gjithashtu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modeli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ekzekutuar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disa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herë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siguruar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konsistencën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rezultateve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vlerat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objektive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përfituara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kanë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qenë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qëndrueshme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. Pas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përfundimit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optimizimit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dhënat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rezultateve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ruajtur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skedarin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'optimization_results.csv'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analizë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mëtejshme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>.</w:t>
      </w:r>
    </w:p>
    <w:p w14:paraId="477ECF05" w14:textId="77777777" w:rsidR="00335E2D" w:rsidRDefault="00335E2D" w:rsidP="00335E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5E2D">
        <w:rPr>
          <w:rFonts w:ascii="Times New Roman" w:hAnsi="Times New Roman" w:cs="Times New Roman"/>
          <w:sz w:val="24"/>
          <w:szCs w:val="24"/>
        </w:rPr>
        <w:t>Këto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tregojnë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modeli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ynë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efektiv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optimizimin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ruajtjes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erës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rajon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ofruar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qasje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qëndrueshme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besueshme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menaxhimin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burimeve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ripërtëritshme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Optimizimi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përdorimit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erës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kontribuojë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rritjen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efikasitetit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sistemit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energjetik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reduktimin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humbjeve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gjatë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ruajtjes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shpërndarjes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D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335E2D">
        <w:rPr>
          <w:rFonts w:ascii="Times New Roman" w:hAnsi="Times New Roman" w:cs="Times New Roman"/>
          <w:sz w:val="24"/>
          <w:szCs w:val="24"/>
        </w:rPr>
        <w:t>.</w:t>
      </w:r>
    </w:p>
    <w:p w14:paraId="10A6D4D2" w14:textId="3E4537A1" w:rsidR="00AB1EFB" w:rsidRDefault="00AB1EFB" w:rsidP="00335E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 </w:t>
      </w:r>
      <w:r>
        <w:rPr>
          <w:rFonts w:ascii="Times New Roman" w:hAnsi="Times New Roman" w:cs="Times New Roman"/>
          <w:sz w:val="24"/>
          <w:szCs w:val="24"/>
          <w:lang w:val="sq-AL"/>
        </w:rPr>
        <w:t>i përketë pjesës së vizualizimit tani do të mundohemi që secilën nga këto grafike t</w:t>
      </w:r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analizojmë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mënyrë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qartë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1CAE53" w14:textId="77777777" w:rsidR="00AB1EFB" w:rsidRDefault="00AB1EFB" w:rsidP="00AB1EFB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4ABACF" wp14:editId="498C369C">
            <wp:extent cx="5943600" cy="2917825"/>
            <wp:effectExtent l="0" t="0" r="0" b="0"/>
            <wp:docPr id="1558916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16002" name="Picture 15589160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EE90" w14:textId="536D3053" w:rsidR="00AB1EFB" w:rsidRPr="00AB1EFB" w:rsidRDefault="00AB1EFB" w:rsidP="00AB1EFB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B1EFB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AB1EFB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AB1EFB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AB1EFB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AB1EFB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AB1EFB">
        <w:rPr>
          <w:rFonts w:ascii="Times New Roman" w:hAnsi="Times New Roman" w:cs="Times New Roman"/>
          <w:color w:val="auto"/>
          <w:sz w:val="24"/>
          <w:szCs w:val="24"/>
        </w:rPr>
        <w:t xml:space="preserve">.Ruajtja e </w:t>
      </w:r>
      <w:proofErr w:type="spellStart"/>
      <w:r w:rsidRPr="00AB1EFB">
        <w:rPr>
          <w:rFonts w:ascii="Times New Roman" w:hAnsi="Times New Roman" w:cs="Times New Roman"/>
          <w:color w:val="auto"/>
          <w:sz w:val="24"/>
          <w:szCs w:val="24"/>
        </w:rPr>
        <w:t>Energjisë</w:t>
      </w:r>
      <w:proofErr w:type="spellEnd"/>
      <w:r w:rsidRPr="00AB1EFB">
        <w:rPr>
          <w:rFonts w:ascii="Times New Roman" w:hAnsi="Times New Roman" w:cs="Times New Roman"/>
          <w:color w:val="auto"/>
          <w:sz w:val="24"/>
          <w:szCs w:val="24"/>
        </w:rPr>
        <w:t xml:space="preserve"> midis </w:t>
      </w:r>
      <w:proofErr w:type="spellStart"/>
      <w:r w:rsidRPr="00AB1EFB">
        <w:rPr>
          <w:rFonts w:ascii="Times New Roman" w:hAnsi="Times New Roman" w:cs="Times New Roman"/>
          <w:color w:val="auto"/>
          <w:sz w:val="24"/>
          <w:szCs w:val="24"/>
        </w:rPr>
        <w:t>Kosovës</w:t>
      </w:r>
      <w:proofErr w:type="spellEnd"/>
      <w:r w:rsidRPr="00AB1EF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color w:val="auto"/>
          <w:sz w:val="24"/>
          <w:szCs w:val="24"/>
        </w:rPr>
        <w:t>dhe</w:t>
      </w:r>
      <w:proofErr w:type="spellEnd"/>
      <w:r w:rsidRPr="00AB1EF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color w:val="auto"/>
          <w:sz w:val="24"/>
          <w:szCs w:val="24"/>
        </w:rPr>
        <w:t>Maqedonisë</w:t>
      </w:r>
      <w:proofErr w:type="spellEnd"/>
      <w:r w:rsidRPr="00AB1EF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color w:val="auto"/>
          <w:sz w:val="24"/>
          <w:szCs w:val="24"/>
        </w:rPr>
        <w:t>së</w:t>
      </w:r>
      <w:proofErr w:type="spellEnd"/>
      <w:r w:rsidRPr="00AB1EF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color w:val="auto"/>
          <w:sz w:val="24"/>
          <w:szCs w:val="24"/>
        </w:rPr>
        <w:t>Veriut</w:t>
      </w:r>
      <w:proofErr w:type="spellEnd"/>
      <w:r w:rsidRPr="00AB1EFB">
        <w:rPr>
          <w:rFonts w:ascii="Times New Roman" w:hAnsi="Times New Roman" w:cs="Times New Roman"/>
          <w:color w:val="auto"/>
          <w:sz w:val="24"/>
          <w:szCs w:val="24"/>
        </w:rPr>
        <w:t xml:space="preserve"> (2014-2022)</w:t>
      </w:r>
    </w:p>
    <w:p w14:paraId="72F8C53A" w14:textId="77777777" w:rsidR="00AB1EFB" w:rsidRPr="00AB1EFB" w:rsidRDefault="00AB1EFB" w:rsidP="00AB1EFB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Pjesa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parë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grafiku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sipër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, me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ngjyrë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blu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tregon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sasinë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ruajtur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transferuar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Kosova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drejt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Maqedonisë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së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Veriut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gjatë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periudhës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2014-2022.</w:t>
      </w:r>
    </w:p>
    <w:p w14:paraId="4CB326D9" w14:textId="77777777" w:rsidR="00AB1EFB" w:rsidRPr="00AB1EFB" w:rsidRDefault="00AB1EFB" w:rsidP="00AB1EFB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EFB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variacion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vazhdueshëm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ruajtjen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, me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disa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periudha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shprehura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kulme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larta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sidomos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rreth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viteve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2016, 2019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2022.</w:t>
      </w:r>
    </w:p>
    <w:p w14:paraId="0FE63883" w14:textId="77777777" w:rsidR="00AB1EFB" w:rsidRPr="00AB1EFB" w:rsidRDefault="00AB1EFB" w:rsidP="00AB1EFB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EFB">
        <w:rPr>
          <w:rFonts w:ascii="Times New Roman" w:hAnsi="Times New Roman" w:cs="Times New Roman"/>
          <w:sz w:val="24"/>
          <w:szCs w:val="24"/>
        </w:rPr>
        <w:t xml:space="preserve">Disa pika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veçanta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arrijnë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vlera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larta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mbi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7 MWh, duke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treguar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periudha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kur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Kosova ka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ruajtur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eksportuar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energji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nivele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larta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>.</w:t>
      </w:r>
    </w:p>
    <w:p w14:paraId="0E12BFBA" w14:textId="77777777" w:rsidR="00AB1EFB" w:rsidRPr="00AB1EFB" w:rsidRDefault="00AB1EFB" w:rsidP="00AB1EFB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Pjesa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dytë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grafiku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poshtë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, me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ngjyrë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jeshile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përfaqëson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ruajtjen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transferimin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Maqedonia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Veriut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drejt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Kosovës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>.</w:t>
      </w:r>
    </w:p>
    <w:p w14:paraId="0051F6A6" w14:textId="77777777" w:rsidR="00AB1EFB" w:rsidRPr="00AB1EFB" w:rsidRDefault="00AB1EFB" w:rsidP="00AB1EFB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EFB">
        <w:rPr>
          <w:rFonts w:ascii="Times New Roman" w:hAnsi="Times New Roman" w:cs="Times New Roman"/>
          <w:sz w:val="24"/>
          <w:szCs w:val="24"/>
        </w:rPr>
        <w:t xml:space="preserve">Sasia 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ruajtur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eksportuar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ngjashme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atë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Kosovës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, me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variacione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dukshme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përgjatë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periudhës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>.</w:t>
      </w:r>
    </w:p>
    <w:p w14:paraId="4FEC4D46" w14:textId="77777777" w:rsidR="00AB1EFB" w:rsidRDefault="00AB1EFB" w:rsidP="00AB1EFB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EFB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disa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pikuar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arrijnë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rreth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7-8 MWh,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pak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frekuencë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krahasim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Kosovën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>.</w:t>
      </w:r>
    </w:p>
    <w:p w14:paraId="5646F9D8" w14:textId="10FFE2B3" w:rsidR="00AB1EFB" w:rsidRPr="00AB1EFB" w:rsidRDefault="00AB1EFB" w:rsidP="00AB1E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1EFB">
        <w:rPr>
          <w:rFonts w:ascii="Times New Roman" w:hAnsi="Times New Roman" w:cs="Times New Roman"/>
          <w:sz w:val="24"/>
          <w:szCs w:val="24"/>
        </w:rPr>
        <w:t>Këto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grafikë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tregojnë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luhatshmëri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ndjeshme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ruajtjen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shkëmbimin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midis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vendeve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. Ka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periudha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caktuara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vend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transferon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shumë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energji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sesa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tjetri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jetë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ndryshimeve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sezonale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prodhimin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erës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apo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kërkesës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energji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>.</w:t>
      </w:r>
    </w:p>
    <w:p w14:paraId="41AFBD2E" w14:textId="77777777" w:rsidR="00AB1EFB" w:rsidRDefault="00AB1EFB" w:rsidP="00AB1EFB">
      <w:pPr>
        <w:keepNext/>
        <w:spacing w:line="360" w:lineRule="auto"/>
        <w:jc w:val="both"/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FC32318" wp14:editId="215B605B">
            <wp:extent cx="5943600" cy="2917825"/>
            <wp:effectExtent l="0" t="0" r="0" b="0"/>
            <wp:docPr id="9782975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97542" name="Picture 9782975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9556" w14:textId="47C5497D" w:rsidR="00AB1EFB" w:rsidRPr="00AB1EFB" w:rsidRDefault="00AB1EFB" w:rsidP="00AB1EFB">
      <w:pPr>
        <w:pStyle w:val="Caption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B1EFB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AB1EFB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AB1EFB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AB1EFB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AB1EFB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AB1EFB">
        <w:rPr>
          <w:rFonts w:ascii="Times New Roman" w:hAnsi="Times New Roman" w:cs="Times New Roman"/>
          <w:color w:val="auto"/>
          <w:sz w:val="24"/>
          <w:szCs w:val="24"/>
        </w:rPr>
        <w:t xml:space="preserve">.Prodhimi </w:t>
      </w:r>
      <w:proofErr w:type="spellStart"/>
      <w:r w:rsidRPr="00AB1EFB">
        <w:rPr>
          <w:rFonts w:ascii="Times New Roman" w:hAnsi="Times New Roman" w:cs="Times New Roman"/>
          <w:color w:val="auto"/>
          <w:sz w:val="24"/>
          <w:szCs w:val="24"/>
        </w:rPr>
        <w:t>i</w:t>
      </w:r>
      <w:proofErr w:type="spellEnd"/>
      <w:r w:rsidRPr="00AB1EF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color w:val="auto"/>
          <w:sz w:val="24"/>
          <w:szCs w:val="24"/>
        </w:rPr>
        <w:t>Energjisë</w:t>
      </w:r>
      <w:proofErr w:type="spellEnd"/>
      <w:r w:rsidRPr="00AB1EF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color w:val="auto"/>
          <w:sz w:val="24"/>
          <w:szCs w:val="24"/>
        </w:rPr>
        <w:t>së</w:t>
      </w:r>
      <w:proofErr w:type="spellEnd"/>
      <w:r w:rsidRPr="00AB1EF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color w:val="auto"/>
          <w:sz w:val="24"/>
          <w:szCs w:val="24"/>
        </w:rPr>
        <w:t>Erës</w:t>
      </w:r>
      <w:proofErr w:type="spellEnd"/>
      <w:r w:rsidRPr="00AB1EF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color w:val="auto"/>
          <w:sz w:val="24"/>
          <w:szCs w:val="24"/>
        </w:rPr>
        <w:t>në</w:t>
      </w:r>
      <w:proofErr w:type="spellEnd"/>
      <w:r w:rsidRPr="00AB1EF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color w:val="auto"/>
          <w:sz w:val="24"/>
          <w:szCs w:val="24"/>
        </w:rPr>
        <w:t>Kosovë</w:t>
      </w:r>
      <w:proofErr w:type="spellEnd"/>
      <w:r w:rsidRPr="00AB1EF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color w:val="auto"/>
          <w:sz w:val="24"/>
          <w:szCs w:val="24"/>
        </w:rPr>
        <w:t>dhe</w:t>
      </w:r>
      <w:proofErr w:type="spellEnd"/>
      <w:r w:rsidRPr="00AB1EF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color w:val="auto"/>
          <w:sz w:val="24"/>
          <w:szCs w:val="24"/>
        </w:rPr>
        <w:t>Maqedoninë</w:t>
      </w:r>
      <w:proofErr w:type="spellEnd"/>
      <w:r w:rsidRPr="00AB1EFB">
        <w:rPr>
          <w:rFonts w:ascii="Times New Roman" w:hAnsi="Times New Roman" w:cs="Times New Roman"/>
          <w:color w:val="auto"/>
          <w:sz w:val="24"/>
          <w:szCs w:val="24"/>
        </w:rPr>
        <w:t xml:space="preserve"> e </w:t>
      </w:r>
      <w:proofErr w:type="spellStart"/>
      <w:r w:rsidRPr="00AB1EFB">
        <w:rPr>
          <w:rFonts w:ascii="Times New Roman" w:hAnsi="Times New Roman" w:cs="Times New Roman"/>
          <w:color w:val="auto"/>
          <w:sz w:val="24"/>
          <w:szCs w:val="24"/>
        </w:rPr>
        <w:t>Veriut</w:t>
      </w:r>
      <w:proofErr w:type="spellEnd"/>
      <w:r w:rsidRPr="00AB1EFB">
        <w:rPr>
          <w:rFonts w:ascii="Times New Roman" w:hAnsi="Times New Roman" w:cs="Times New Roman"/>
          <w:color w:val="auto"/>
          <w:sz w:val="24"/>
          <w:szCs w:val="24"/>
        </w:rPr>
        <w:t xml:space="preserve"> (2014-2022)</w:t>
      </w:r>
    </w:p>
    <w:p w14:paraId="1A171060" w14:textId="533F1294" w:rsidR="00AB1EFB" w:rsidRPr="00AB1EFB" w:rsidRDefault="00AB1EFB" w:rsidP="00AB1EFB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Grafiku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sipër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(me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ngjyrë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kaltërt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paraqet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prodhimin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erës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Kosovë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>.</w:t>
      </w:r>
    </w:p>
    <w:p w14:paraId="01DBF7BD" w14:textId="77777777" w:rsidR="00AB1EFB" w:rsidRPr="00AB1EFB" w:rsidRDefault="00AB1EFB" w:rsidP="00AB1EFB">
      <w:pPr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1EFB">
        <w:rPr>
          <w:rFonts w:ascii="Times New Roman" w:hAnsi="Times New Roman" w:cs="Times New Roman"/>
          <w:sz w:val="24"/>
          <w:szCs w:val="24"/>
        </w:rPr>
        <w:t>Luhatshmëria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dukshme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, me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disa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periudha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prodhim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lartë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tjera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prodhim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ulët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>.</w:t>
      </w:r>
    </w:p>
    <w:p w14:paraId="6EBBBE5C" w14:textId="77777777" w:rsidR="00AB1EFB" w:rsidRPr="00AB1EFB" w:rsidRDefault="00AB1EFB" w:rsidP="00AB1EFB">
      <w:pPr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1EFB">
        <w:rPr>
          <w:rFonts w:ascii="Times New Roman" w:hAnsi="Times New Roman" w:cs="Times New Roman"/>
          <w:sz w:val="24"/>
          <w:szCs w:val="24"/>
        </w:rPr>
        <w:t>Shpërndarja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prodhimit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relativisht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njëtrajtshme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gjatë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viteve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, me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disa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pikuar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rreth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2016, 2019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2022.</w:t>
      </w:r>
    </w:p>
    <w:p w14:paraId="3382D22D" w14:textId="77777777" w:rsidR="00AB1EFB" w:rsidRPr="00AB1EFB" w:rsidRDefault="00AB1EFB" w:rsidP="00AB1EFB">
      <w:pPr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Nivelet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ulëta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prodhimit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shpeshta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gjë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tregon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periudha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kur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shpejtësia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erës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qenë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mjaftueshme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gjeneruar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energji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konsiderueshme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>.</w:t>
      </w:r>
    </w:p>
    <w:p w14:paraId="3CC5D167" w14:textId="16A47C60" w:rsidR="00AB1EFB" w:rsidRPr="00AB1EFB" w:rsidRDefault="00AB1EFB" w:rsidP="00AB1EFB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Grafiku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poshtë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(me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ngjyrë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gjelbërt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paraqet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prodhimin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erës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Maqedoninë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Veriut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>.</w:t>
      </w:r>
    </w:p>
    <w:p w14:paraId="0BFF3A15" w14:textId="77777777" w:rsidR="00AB1EFB" w:rsidRPr="00AB1EFB" w:rsidRDefault="00AB1EFB" w:rsidP="00AB1EFB">
      <w:pPr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1EFB">
        <w:rPr>
          <w:rFonts w:ascii="Times New Roman" w:hAnsi="Times New Roman" w:cs="Times New Roman"/>
          <w:sz w:val="24"/>
          <w:szCs w:val="24"/>
        </w:rPr>
        <w:t>Modeli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prodhimit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ngjashëm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atë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Kosovës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, me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disa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periudha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dukshme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prodhim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lartë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tjera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ulje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>.</w:t>
      </w:r>
    </w:p>
    <w:p w14:paraId="5963ED0D" w14:textId="77777777" w:rsidR="00AB1EFB" w:rsidRPr="00AB1EFB" w:rsidRDefault="00AB1EFB" w:rsidP="00AB1EFB">
      <w:pPr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Pikuar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rëndësishme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prodhimit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ndodhin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vitet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2016, 2018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2022.</w:t>
      </w:r>
    </w:p>
    <w:p w14:paraId="028738DF" w14:textId="77777777" w:rsidR="00AB1EFB" w:rsidRDefault="00AB1EFB" w:rsidP="00AB1EFB">
      <w:pPr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1EFB">
        <w:rPr>
          <w:rFonts w:ascii="Times New Roman" w:hAnsi="Times New Roman" w:cs="Times New Roman"/>
          <w:sz w:val="24"/>
          <w:szCs w:val="24"/>
        </w:rPr>
        <w:t>Megjithëse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luhatshmëria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madhe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duket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Maqedonia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prodhim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mesatar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pak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lartë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sesa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Kosova.</w:t>
      </w:r>
    </w:p>
    <w:p w14:paraId="6D26D53A" w14:textId="189D6901" w:rsidR="00AB1EFB" w:rsidRPr="00AB1EFB" w:rsidRDefault="00AB1EFB" w:rsidP="00AB1E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1EFB">
        <w:rPr>
          <w:rFonts w:ascii="Times New Roman" w:hAnsi="Times New Roman" w:cs="Times New Roman"/>
          <w:sz w:val="24"/>
          <w:szCs w:val="24"/>
        </w:rPr>
        <w:lastRenderedPageBreak/>
        <w:t>Luhatshmëria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prodhimit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erës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normale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pasi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energjia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erës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varet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kushtet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klimatike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vendet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kanë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periudha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prodhim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lartë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ulët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tregon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nevojën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strategji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mirë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ruajtjes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menaxhimit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përballuar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luhatjet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furnizim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>.</w:t>
      </w:r>
    </w:p>
    <w:p w14:paraId="7AE0CB95" w14:textId="5789741C" w:rsidR="00AB1EFB" w:rsidRDefault="00AB1EFB" w:rsidP="00AB1EFB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4F383EB2" wp14:editId="216E590F">
            <wp:extent cx="5943600" cy="2917825"/>
            <wp:effectExtent l="0" t="0" r="0" b="0"/>
            <wp:docPr id="9540799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79971" name="Picture 95407997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1067" w14:textId="4EF6D1BA" w:rsidR="00AB1EFB" w:rsidRPr="00AB1EFB" w:rsidRDefault="00AB1EFB" w:rsidP="00AB1EFB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B1EFB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AB1EFB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AB1EFB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AB1EFB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AB1EFB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AB1EFB">
        <w:rPr>
          <w:rFonts w:ascii="Times New Roman" w:hAnsi="Times New Roman" w:cs="Times New Roman"/>
          <w:color w:val="auto"/>
          <w:sz w:val="24"/>
          <w:szCs w:val="24"/>
        </w:rPr>
        <w:t xml:space="preserve">.Shpërndarja e </w:t>
      </w:r>
      <w:proofErr w:type="spellStart"/>
      <w:r w:rsidRPr="00AB1EFB">
        <w:rPr>
          <w:rFonts w:ascii="Times New Roman" w:hAnsi="Times New Roman" w:cs="Times New Roman"/>
          <w:color w:val="auto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color w:val="auto"/>
          <w:sz w:val="24"/>
          <w:szCs w:val="24"/>
        </w:rPr>
        <w:t>Dhënave</w:t>
      </w:r>
      <w:proofErr w:type="spellEnd"/>
      <w:r w:rsidRPr="00AB1EF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color w:val="auto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color w:val="auto"/>
          <w:sz w:val="24"/>
          <w:szCs w:val="24"/>
        </w:rPr>
        <w:t>Energjisë</w:t>
      </w:r>
      <w:proofErr w:type="spellEnd"/>
      <w:r w:rsidRPr="00AB1EF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color w:val="auto"/>
          <w:sz w:val="24"/>
          <w:szCs w:val="24"/>
        </w:rPr>
        <w:t>së</w:t>
      </w:r>
      <w:proofErr w:type="spellEnd"/>
      <w:r w:rsidRPr="00AB1EF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color w:val="auto"/>
          <w:sz w:val="24"/>
          <w:szCs w:val="24"/>
        </w:rPr>
        <w:t>Ruajtur</w:t>
      </w:r>
      <w:proofErr w:type="spellEnd"/>
      <w:r w:rsidRPr="00AB1EFB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Pr="00AB1EFB">
        <w:rPr>
          <w:rFonts w:ascii="Times New Roman" w:hAnsi="Times New Roman" w:cs="Times New Roman"/>
          <w:color w:val="auto"/>
          <w:sz w:val="24"/>
          <w:szCs w:val="24"/>
        </w:rPr>
        <w:t>Histogramet</w:t>
      </w:r>
      <w:proofErr w:type="spellEnd"/>
      <w:r w:rsidRPr="00AB1EFB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0146FC50" w14:textId="09D879E9" w:rsidR="00AB1EFB" w:rsidRPr="00AB1EFB" w:rsidRDefault="00AB1EFB" w:rsidP="00AB1EFB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Grafiku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sipër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vjollce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Ruajtja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energjisë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nga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Kosova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në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Maqedoninë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Veriut</w:t>
      </w:r>
      <w:proofErr w:type="spellEnd"/>
    </w:p>
    <w:p w14:paraId="1B4A45D5" w14:textId="77777777" w:rsidR="00AB1EFB" w:rsidRPr="00AB1EFB" w:rsidRDefault="00AB1EFB" w:rsidP="00AB1EFB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1EFB">
        <w:rPr>
          <w:rFonts w:ascii="Times New Roman" w:hAnsi="Times New Roman" w:cs="Times New Roman"/>
          <w:sz w:val="24"/>
          <w:szCs w:val="24"/>
        </w:rPr>
        <w:t>Shumica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vlerave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përqendruara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rreth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r w:rsidRPr="00AB1EFB">
        <w:rPr>
          <w:rFonts w:ascii="Times New Roman" w:hAnsi="Times New Roman" w:cs="Times New Roman"/>
          <w:b/>
          <w:bCs/>
          <w:sz w:val="24"/>
          <w:szCs w:val="24"/>
        </w:rPr>
        <w:t>0-2 MWh</w:t>
      </w:r>
      <w:r w:rsidRPr="00AB1EFB">
        <w:rPr>
          <w:rFonts w:ascii="Times New Roman" w:hAnsi="Times New Roman" w:cs="Times New Roman"/>
          <w:sz w:val="24"/>
          <w:szCs w:val="24"/>
        </w:rPr>
        <w:t xml:space="preserve">, me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disa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raste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energjia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ruajtur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arrin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deri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7-8 MWh.</w:t>
      </w:r>
    </w:p>
    <w:p w14:paraId="0B65BBC6" w14:textId="77777777" w:rsidR="00AB1EFB" w:rsidRPr="00AB1EFB" w:rsidRDefault="00AB1EFB" w:rsidP="00AB1EFB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1EFB">
        <w:rPr>
          <w:rFonts w:ascii="Times New Roman" w:hAnsi="Times New Roman" w:cs="Times New Roman"/>
          <w:sz w:val="24"/>
          <w:szCs w:val="24"/>
        </w:rPr>
        <w:t>Histogrami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tregon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shpërndarje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majë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theksuar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afër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thotë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shumicën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rasteve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sasia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ruajtur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qenë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relativisht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vogël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>.</w:t>
      </w:r>
    </w:p>
    <w:p w14:paraId="58E14D2B" w14:textId="77777777" w:rsidR="00AB1EFB" w:rsidRPr="00AB1EFB" w:rsidRDefault="00AB1EFB" w:rsidP="00AB1EFB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EFB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pjesë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dhënash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ruajtje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lartë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ato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ndodhin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rrallë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>.</w:t>
      </w:r>
    </w:p>
    <w:p w14:paraId="565A4F96" w14:textId="6EC6D9F6" w:rsidR="00AB1EFB" w:rsidRPr="00AB1EFB" w:rsidRDefault="00AB1EFB" w:rsidP="00AB1EFB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Grafiku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poshtë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gjelbërt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Ruajtja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energjisë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nga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Maqedonia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në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Kosovë</w:t>
      </w:r>
      <w:proofErr w:type="spellEnd"/>
    </w:p>
    <w:p w14:paraId="61AC114C" w14:textId="77777777" w:rsidR="00AB1EFB" w:rsidRPr="00AB1EFB" w:rsidRDefault="00AB1EFB" w:rsidP="00AB1EFB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shpërndarje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ngjashme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atë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Kosovës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shumica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vlerave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përqendruara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afër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0-2 MWh.</w:t>
      </w:r>
    </w:p>
    <w:p w14:paraId="3E9E5254" w14:textId="77777777" w:rsidR="00AB1EFB" w:rsidRDefault="00AB1EFB" w:rsidP="00AB1EFB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1EFB">
        <w:rPr>
          <w:rFonts w:ascii="Times New Roman" w:hAnsi="Times New Roman" w:cs="Times New Roman"/>
          <w:sz w:val="24"/>
          <w:szCs w:val="24"/>
        </w:rPr>
        <w:t>Shumë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pak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raste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ruajtje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lartë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mbi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5 MWh.</w:t>
      </w:r>
    </w:p>
    <w:p w14:paraId="73501311" w14:textId="5AC93E1A" w:rsidR="00AB1EFB" w:rsidRPr="00AB1EFB" w:rsidRDefault="00AB1EFB" w:rsidP="00AB1E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1EFB">
        <w:rPr>
          <w:rFonts w:ascii="Times New Roman" w:hAnsi="Times New Roman" w:cs="Times New Roman"/>
          <w:sz w:val="24"/>
          <w:szCs w:val="24"/>
        </w:rPr>
        <w:lastRenderedPageBreak/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dhënat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tregojnë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shumicën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rasteve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ruajtja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ulët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ndërsa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periudhat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ruajtje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lartë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rralla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nënvizon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nevojën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optimizim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mirë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sistemit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ruajtjes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shfrytëzuar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mirë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periudhat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kur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prodhimi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lartë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>.</w:t>
      </w:r>
    </w:p>
    <w:p w14:paraId="37FB8237" w14:textId="77777777" w:rsidR="00AB1EFB" w:rsidRDefault="00AB1EFB" w:rsidP="00AB1EFB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87117D" wp14:editId="2ABCA0B7">
            <wp:extent cx="5943600" cy="2917825"/>
            <wp:effectExtent l="0" t="0" r="0" b="0"/>
            <wp:docPr id="2812501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50163" name="Picture 28125016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733A" w14:textId="06E5BF90" w:rsidR="00AB1EFB" w:rsidRPr="00AB1EFB" w:rsidRDefault="00AB1EFB" w:rsidP="00AB1EFB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B1EFB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AB1EFB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AB1EFB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AB1EFB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AB1EFB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AB1EFB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AB1EFB">
        <w:rPr>
          <w:rFonts w:ascii="Times New Roman" w:hAnsi="Times New Roman" w:cs="Times New Roman"/>
          <w:color w:val="auto"/>
          <w:sz w:val="24"/>
          <w:szCs w:val="24"/>
        </w:rPr>
        <w:t xml:space="preserve">.Analiza e </w:t>
      </w:r>
      <w:proofErr w:type="spellStart"/>
      <w:r w:rsidRPr="00AB1EFB">
        <w:rPr>
          <w:rFonts w:ascii="Times New Roman" w:hAnsi="Times New Roman" w:cs="Times New Roman"/>
          <w:color w:val="auto"/>
          <w:sz w:val="24"/>
          <w:szCs w:val="24"/>
        </w:rPr>
        <w:t>Energjisë</w:t>
      </w:r>
      <w:proofErr w:type="spellEnd"/>
      <w:r w:rsidRPr="00AB1EF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color w:val="auto"/>
          <w:sz w:val="24"/>
          <w:szCs w:val="24"/>
        </w:rPr>
        <w:t>së</w:t>
      </w:r>
      <w:proofErr w:type="spellEnd"/>
      <w:r w:rsidRPr="00AB1EF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color w:val="auto"/>
          <w:sz w:val="24"/>
          <w:szCs w:val="24"/>
        </w:rPr>
        <w:t>Ruajtur</w:t>
      </w:r>
      <w:proofErr w:type="spellEnd"/>
      <w:r w:rsidRPr="00AB1EF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color w:val="auto"/>
          <w:sz w:val="24"/>
          <w:szCs w:val="24"/>
        </w:rPr>
        <w:t>përmes</w:t>
      </w:r>
      <w:proofErr w:type="spellEnd"/>
      <w:r w:rsidRPr="00AB1EFB">
        <w:rPr>
          <w:rFonts w:ascii="Times New Roman" w:hAnsi="Times New Roman" w:cs="Times New Roman"/>
          <w:color w:val="auto"/>
          <w:sz w:val="24"/>
          <w:szCs w:val="24"/>
        </w:rPr>
        <w:t xml:space="preserve"> Heatmap (2014-2022)</w:t>
      </w:r>
    </w:p>
    <w:p w14:paraId="4CEACD1F" w14:textId="77777777" w:rsidR="00AB1EFB" w:rsidRPr="00AB1EFB" w:rsidRDefault="00AB1EFB" w:rsidP="00AB1EFB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Grafiku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sipër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ngjyra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gjelbër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Energjia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ruajtur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nga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Kosova</w:t>
      </w:r>
    </w:p>
    <w:p w14:paraId="66CC0DFA" w14:textId="77777777" w:rsidR="00AB1EFB" w:rsidRPr="00AB1EFB" w:rsidRDefault="00AB1EFB" w:rsidP="00AB1EFB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Ngjyrat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errëta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tregojnë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muajt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ruajtje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lartë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>.</w:t>
      </w:r>
    </w:p>
    <w:p w14:paraId="3D41295B" w14:textId="77777777" w:rsidR="00AB1EFB" w:rsidRPr="00AB1EFB" w:rsidRDefault="00AB1EFB" w:rsidP="00AB1EFB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EFB">
        <w:rPr>
          <w:rFonts w:ascii="Times New Roman" w:hAnsi="Times New Roman" w:cs="Times New Roman"/>
          <w:sz w:val="24"/>
          <w:szCs w:val="24"/>
        </w:rPr>
        <w:t xml:space="preserve">Disa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vite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(p.sh. 2015, 2017, 2019)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tregojnë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muaj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ruajtje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lartë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veçanërisht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muajt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janar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, mars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dhe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nëntor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>.</w:t>
      </w:r>
    </w:p>
    <w:p w14:paraId="07DC535E" w14:textId="77777777" w:rsidR="00AB1EFB" w:rsidRPr="00AB1EFB" w:rsidRDefault="00AB1EFB" w:rsidP="00AB1EFB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EFB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periudha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ndryshme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ruajtja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ulët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sidomos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muajt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verës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>.</w:t>
      </w:r>
    </w:p>
    <w:p w14:paraId="2A76DF51" w14:textId="77777777" w:rsidR="00AB1EFB" w:rsidRPr="00AB1EFB" w:rsidRDefault="00AB1EFB" w:rsidP="00AB1EFB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Grafiku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poshtë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ngjyra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kuqe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Energjia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ruajtur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nga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Maqedonia</w:t>
      </w:r>
      <w:proofErr w:type="spellEnd"/>
    </w:p>
    <w:p w14:paraId="2D61F9AC" w14:textId="77777777" w:rsidR="00AB1EFB" w:rsidRPr="00AB1EFB" w:rsidRDefault="00AB1EFB" w:rsidP="00AB1EFB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Ngjashëm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Kosovën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ruajtja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lartë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disa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muaj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caktuar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shpërndarja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ruajtur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duket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fragmentuar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>.</w:t>
      </w:r>
    </w:p>
    <w:p w14:paraId="28005F50" w14:textId="77777777" w:rsidR="00AB1EFB" w:rsidRDefault="00AB1EFB" w:rsidP="00AB1EFB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disa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vite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(2016, 2018, 2020) ka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pasur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periudha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ruajtjes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intensive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muajt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prill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korrik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dhe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dhjetor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>.</w:t>
      </w:r>
    </w:p>
    <w:p w14:paraId="1A1C476D" w14:textId="644C1F83" w:rsidR="005C3863" w:rsidRPr="005C3863" w:rsidRDefault="00AB1EFB" w:rsidP="005C38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1EFB">
        <w:rPr>
          <w:rFonts w:ascii="Times New Roman" w:hAnsi="Times New Roman" w:cs="Times New Roman"/>
          <w:sz w:val="24"/>
          <w:szCs w:val="24"/>
        </w:rPr>
        <w:t>Këto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heatmap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tregojnë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sezonalitetin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ruajtjen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Vërehet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dimri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dhe</w:t>
      </w:r>
      <w:proofErr w:type="spellEnd"/>
      <w:r w:rsidRPr="00AB1E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b/>
          <w:bCs/>
          <w:sz w:val="24"/>
          <w:szCs w:val="24"/>
        </w:rPr>
        <w:t>pranvera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periudhat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ruhet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shumë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energji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ndërsa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verë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ulje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konsiderueshme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lastRenderedPageBreak/>
        <w:t>jetë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shkak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ndryshimeve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shpejtësinë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erës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ose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nevojës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konsum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lartë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gjatë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muajve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EFB">
        <w:rPr>
          <w:rFonts w:ascii="Times New Roman" w:hAnsi="Times New Roman" w:cs="Times New Roman"/>
          <w:sz w:val="24"/>
          <w:szCs w:val="24"/>
        </w:rPr>
        <w:t>ngrohtë</w:t>
      </w:r>
      <w:proofErr w:type="spellEnd"/>
      <w:r w:rsidRPr="00AB1EFB">
        <w:rPr>
          <w:rFonts w:ascii="Times New Roman" w:hAnsi="Times New Roman" w:cs="Times New Roman"/>
          <w:sz w:val="24"/>
          <w:szCs w:val="24"/>
        </w:rPr>
        <w:t>.</w:t>
      </w:r>
    </w:p>
    <w:p w14:paraId="49ECD87E" w14:textId="77777777" w:rsidR="005C3863" w:rsidRPr="005C3863" w:rsidRDefault="005C3863" w:rsidP="005C386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Diskutimi</w:t>
      </w:r>
      <w:proofErr w:type="spellEnd"/>
    </w:p>
    <w:p w14:paraId="1E3A46F2" w14:textId="77777777" w:rsidR="005C3863" w:rsidRPr="005C3863" w:rsidRDefault="005C3863" w:rsidP="005C38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3863">
        <w:rPr>
          <w:rFonts w:ascii="Times New Roman" w:hAnsi="Times New Roman" w:cs="Times New Roman"/>
          <w:sz w:val="24"/>
          <w:szCs w:val="24"/>
        </w:rPr>
        <w:t>Rezultatet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këtij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studimi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tregojnë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menaxhimi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optimizimi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ruajtjes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erës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Kosovë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Maqedoninë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Veriut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maksimizuar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përfitimet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burimeve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ripërtëritshme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Bazuar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vizualizimet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analizën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dhënave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periudhën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2014-2022,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disa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aspekte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rëndësishme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dalin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pah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>.</w:t>
      </w:r>
    </w:p>
    <w:p w14:paraId="0BD9D1B0" w14:textId="7A3F3DED" w:rsidR="005C3863" w:rsidRPr="005C3863" w:rsidRDefault="005C3863" w:rsidP="005C38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Luhatshmëria e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prodhimit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dhe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ruajtjes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së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energjisë</w:t>
      </w:r>
      <w:proofErr w:type="spellEnd"/>
    </w:p>
    <w:p w14:paraId="3CC07E57" w14:textId="15F24F53" w:rsidR="005C3863" w:rsidRPr="005C3863" w:rsidRDefault="005C3863" w:rsidP="005C38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3863">
        <w:rPr>
          <w:rFonts w:ascii="Times New Roman" w:hAnsi="Times New Roman" w:cs="Times New Roman"/>
          <w:sz w:val="24"/>
          <w:szCs w:val="24"/>
        </w:rPr>
        <w:t>Grafikët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përfaqësojnë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prodhimin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ruajtjen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tregojnë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variacion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theksuar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nivelet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ruajtur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transferuar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midis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vendeve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luhatshmëri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pritshme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pasi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energjia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erës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varet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kushtet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klimatike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cilat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ndryshojnë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gjatë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vitit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Pikuar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larta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prodhimit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shihen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disa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vite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specifike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(2016, 2019, 2022),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ndërsa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disa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periudha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tregojnë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reduktim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ndjeshëm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prodhimit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tregon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nevojën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strategji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mirë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ruajtjes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dhe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transferimit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përballuar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këto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luhatje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>.</w:t>
      </w:r>
    </w:p>
    <w:p w14:paraId="0E4399C7" w14:textId="77777777" w:rsidR="005C3863" w:rsidRDefault="005C3863" w:rsidP="005C38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2.Dominimi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vlerave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ulëta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në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shpërndarjen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energjisë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së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ruajtur</w:t>
      </w:r>
      <w:proofErr w:type="spellEnd"/>
    </w:p>
    <w:p w14:paraId="3FBBB3EF" w14:textId="1FA168F1" w:rsidR="005C3863" w:rsidRPr="005C3863" w:rsidRDefault="005C3863" w:rsidP="005C38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3863">
        <w:rPr>
          <w:rFonts w:ascii="Times New Roman" w:hAnsi="Times New Roman" w:cs="Times New Roman"/>
          <w:sz w:val="24"/>
          <w:szCs w:val="24"/>
        </w:rPr>
        <w:t>Histogramet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tregojnë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shumicën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rasteve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energjia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ruajtur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ulët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(0-2 MWh), me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raste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rralla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ruajtjes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lartë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mbi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5 MWh).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tregon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pse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ekzistojnë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periudha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prodhim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lartë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kapaciteti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ruajtjes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ose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efikasiteti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menaxhimit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energjisë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nuk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është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plotësisht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shfrytëzuar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lidhet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mungesën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infrastrukturës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adekuate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ruajtjen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afatgjatë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ose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kufizimet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sistemin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shpërndarjes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>.</w:t>
      </w:r>
    </w:p>
    <w:p w14:paraId="06BE781B" w14:textId="77777777" w:rsidR="005C3863" w:rsidRDefault="005C3863" w:rsidP="005C38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3.Sezonaliteti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ruajtjes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dhe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prodhimit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energjisë</w:t>
      </w:r>
      <w:proofErr w:type="spellEnd"/>
    </w:p>
    <w:p w14:paraId="1EF2B9FC" w14:textId="02CCD2C5" w:rsidR="005C3863" w:rsidRPr="005C3863" w:rsidRDefault="005C3863" w:rsidP="005C38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dhënat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paraqitura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heatmap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tregojnë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ruajtja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lartë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gjatë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dimrit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dhe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pranverës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ndërsa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gjatë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muajve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verës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vjeshtës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shfaqet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rënie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lidhet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disa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faktorë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>:</w:t>
      </w:r>
    </w:p>
    <w:p w14:paraId="60D5AA13" w14:textId="77777777" w:rsidR="005C3863" w:rsidRPr="005C3863" w:rsidRDefault="005C3863" w:rsidP="005C3863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Shpejtësia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më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lartë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erës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në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dimër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çojë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rritjen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prodhimit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>.</w:t>
      </w:r>
    </w:p>
    <w:p w14:paraId="7FEA7736" w14:textId="77777777" w:rsidR="005C3863" w:rsidRPr="005C3863" w:rsidRDefault="005C3863" w:rsidP="005C3863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Kërkesa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më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ulët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për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energji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elektrike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në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disa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periudha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vitit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bërë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pjesë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prodhuar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mos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përdoret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plotësisht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ruhet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vonë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>.</w:t>
      </w:r>
    </w:p>
    <w:p w14:paraId="60EC4A6D" w14:textId="77777777" w:rsidR="005C3863" w:rsidRPr="005C3863" w:rsidRDefault="005C3863" w:rsidP="005C3863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lastRenderedPageBreak/>
        <w:t>Kapacitetet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ruajtjes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nuk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janë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mjaftueshme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akumuluar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energjinë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gjatë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periudhave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prodhim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lartë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>.</w:t>
      </w:r>
    </w:p>
    <w:p w14:paraId="2062FF0E" w14:textId="77777777" w:rsidR="005C3863" w:rsidRDefault="005C3863" w:rsidP="005C38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4.Implikimet e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optimizimit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energjisë</w:t>
      </w:r>
      <w:proofErr w:type="spellEnd"/>
    </w:p>
    <w:p w14:paraId="63F02285" w14:textId="7643C17E" w:rsidR="005C3863" w:rsidRPr="005C3863" w:rsidRDefault="005C3863" w:rsidP="005C38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3863">
        <w:rPr>
          <w:rFonts w:ascii="Times New Roman" w:hAnsi="Times New Roman" w:cs="Times New Roman"/>
          <w:sz w:val="24"/>
          <w:szCs w:val="24"/>
        </w:rPr>
        <w:t>Optimizimi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shkëmbimit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midis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Kosovës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Maqedonisë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Veriut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përmirësojë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ndjeshëm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përdorimin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energjisë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së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ripërtëritshme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Nëse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vend ka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tepricë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, ajo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transferohet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vendin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tjetër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mënyrë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efikase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reduktuar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humbjet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rritur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sigurinë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energjetike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strategji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ndihmonte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gjithashtu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balancimin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kërkesës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dhe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ofertës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sidomos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gjatë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periudhave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luhatje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mëdha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>.</w:t>
      </w:r>
    </w:p>
    <w:p w14:paraId="0E6929E0" w14:textId="77777777" w:rsidR="005C3863" w:rsidRPr="005C3863" w:rsidRDefault="005C3863" w:rsidP="005C38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863">
        <w:rPr>
          <w:rFonts w:ascii="Times New Roman" w:hAnsi="Times New Roman" w:cs="Times New Roman"/>
          <w:sz w:val="24"/>
          <w:szCs w:val="24"/>
        </w:rPr>
        <w:t xml:space="preserve">Nga ana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teknike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përdorimi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algoritmeve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optimizimit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si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programimi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linear</w:t>
      </w:r>
      <w:r w:rsidRPr="005C3863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treguar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gjendet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strategji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optimale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ruajtjen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transferimin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Rezultatet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modelit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matematikor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tregojnë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vlerë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objektive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optimizimit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prej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r w:rsidRPr="005C3863">
        <w:rPr>
          <w:rFonts w:ascii="Times New Roman" w:hAnsi="Times New Roman" w:cs="Times New Roman"/>
          <w:b/>
          <w:bCs/>
          <w:sz w:val="24"/>
          <w:szCs w:val="24"/>
        </w:rPr>
        <w:t>125,861.676</w:t>
      </w:r>
      <w:r w:rsidRPr="005C3863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konfirmuar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optimizimi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sjellë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përfitime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rëndësishme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përdorimin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erës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>.</w:t>
      </w:r>
    </w:p>
    <w:p w14:paraId="73783CE1" w14:textId="77777777" w:rsidR="005C3863" w:rsidRPr="005C3863" w:rsidRDefault="005C3863" w:rsidP="005C386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Konkluzioni</w:t>
      </w:r>
      <w:proofErr w:type="spellEnd"/>
    </w:p>
    <w:p w14:paraId="66C48104" w14:textId="77777777" w:rsidR="005C3863" w:rsidRPr="005C3863" w:rsidRDefault="005C3863" w:rsidP="005C38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863">
        <w:rPr>
          <w:rFonts w:ascii="Times New Roman" w:hAnsi="Times New Roman" w:cs="Times New Roman"/>
          <w:sz w:val="24"/>
          <w:szCs w:val="24"/>
        </w:rPr>
        <w:t xml:space="preserve">Ky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studim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analizuar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mundësitë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optimizimin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ruajtjes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shkëmbimit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erës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midis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Kosovës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Maqedonisë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Veriut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përdorur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qasje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matematikore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bazuar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programimin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analizën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dhënave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historike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Rezultatet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tregojnë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se:</w:t>
      </w:r>
    </w:p>
    <w:p w14:paraId="1B966B45" w14:textId="6699BB0D" w:rsidR="005C3863" w:rsidRPr="005C3863" w:rsidRDefault="005C3863" w:rsidP="005C38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Energjia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erës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është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një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burim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premtues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por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me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variacione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mëdha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sezonale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dhe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ditore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kërkon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menaxhim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kujdesshëm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garantuar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përdorim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efikas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>.</w:t>
      </w:r>
    </w:p>
    <w:p w14:paraId="749DF05C" w14:textId="389DE62B" w:rsidR="005C3863" w:rsidRPr="005C3863" w:rsidRDefault="005C3863" w:rsidP="005C38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Ruajtja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energjisë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është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shpesh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në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nivele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ulëta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dhe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ka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potencial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për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përmirësim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përmes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investimeve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infrastrukturën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ruajtjes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integrimin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teknologjive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menaxhimit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>.</w:t>
      </w:r>
    </w:p>
    <w:p w14:paraId="6A1ADF66" w14:textId="6F9FCED0" w:rsidR="005C3863" w:rsidRPr="005C3863" w:rsidRDefault="005C3863" w:rsidP="005C38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Transferimi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i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energjisë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midis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dy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vendeve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është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një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strategji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efektive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për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balancuar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kërkesën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dhe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ofertën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ndihmojë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përdorimin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mirë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burimeve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ripërtëritshme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>.</w:t>
      </w:r>
    </w:p>
    <w:p w14:paraId="23F92E23" w14:textId="56B6F586" w:rsidR="005C3863" w:rsidRPr="005C3863" w:rsidRDefault="005C3863" w:rsidP="005C38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Modeli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optimizimit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tregon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se ka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një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mënyrë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efektive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për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menaxhuar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energjinë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ruajtur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dhe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transferuar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siguruar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energjia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mos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humbasë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gjatë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ruajtjes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apo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shpërndarjes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>.</w:t>
      </w:r>
    </w:p>
    <w:p w14:paraId="4D2EF046" w14:textId="77777777" w:rsidR="005C3863" w:rsidRDefault="005C3863" w:rsidP="005C386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6BC5A4" w14:textId="43F5F118" w:rsidR="005C3863" w:rsidRPr="005C3863" w:rsidRDefault="005C3863" w:rsidP="005C386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lastRenderedPageBreak/>
        <w:t>Rekomandime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për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ardhmen</w:t>
      </w:r>
      <w:proofErr w:type="spellEnd"/>
    </w:p>
    <w:p w14:paraId="39D7F02A" w14:textId="681AEA95" w:rsidR="005C3863" w:rsidRDefault="005C3863" w:rsidP="005C38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863">
        <w:rPr>
          <w:rFonts w:ascii="Times New Roman" w:hAnsi="Times New Roman" w:cs="Times New Roman"/>
          <w:sz w:val="24"/>
          <w:szCs w:val="24"/>
        </w:rPr>
        <w:t>1️</w:t>
      </w:r>
      <w:r>
        <w:rPr>
          <w:rFonts w:ascii="Segoe UI Symbol" w:hAnsi="Segoe UI Symbol" w:cs="Segoe UI Symbol"/>
          <w:sz w:val="24"/>
          <w:szCs w:val="24"/>
        </w:rPr>
        <w:t xml:space="preserve">. </w:t>
      </w:r>
      <w:proofErr w:type="spellStart"/>
      <w:proofErr w:type="gram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Investime</w:t>
      </w:r>
      <w:proofErr w:type="spellEnd"/>
      <w:proofErr w:type="gram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në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teknologjitë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ruajtjes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së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energjisë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bateritë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fuqishme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apo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sistemet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depozitimit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erës.</w:t>
      </w:r>
    </w:p>
    <w:p w14:paraId="15C26589" w14:textId="7E1E366D" w:rsidR="005C3863" w:rsidRDefault="005C3863" w:rsidP="005C38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863">
        <w:rPr>
          <w:rFonts w:ascii="Times New Roman" w:hAnsi="Times New Roman" w:cs="Times New Roman"/>
          <w:sz w:val="24"/>
          <w:szCs w:val="24"/>
        </w:rPr>
        <w:t>2️</w:t>
      </w:r>
      <w:r>
        <w:rPr>
          <w:rFonts w:ascii="Segoe UI Symbol" w:hAnsi="Segoe UI Symbol" w:cs="Segoe UI Symbol"/>
          <w:sz w:val="24"/>
          <w:szCs w:val="24"/>
        </w:rPr>
        <w:t xml:space="preserve">. </w:t>
      </w:r>
      <w:proofErr w:type="spellStart"/>
      <w:proofErr w:type="gram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Përdorimi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inteligjencës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artificiale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dhe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algoritmeve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avancuara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parashikuar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prodhimin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kërkesën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energji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mënyrë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saktë.</w:t>
      </w:r>
    </w:p>
    <w:p w14:paraId="6FD5A40C" w14:textId="35F7CA72" w:rsidR="005C3863" w:rsidRDefault="005C3863" w:rsidP="005C38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863">
        <w:rPr>
          <w:rFonts w:ascii="Times New Roman" w:hAnsi="Times New Roman" w:cs="Times New Roman"/>
          <w:sz w:val="24"/>
          <w:szCs w:val="24"/>
        </w:rPr>
        <w:t>3️</w:t>
      </w:r>
      <w:r>
        <w:rPr>
          <w:rFonts w:ascii="Segoe UI Symbol" w:hAnsi="Segoe UI Symbol" w:cs="Segoe UI Symbol"/>
          <w:sz w:val="24"/>
          <w:szCs w:val="24"/>
        </w:rPr>
        <w:t xml:space="preserve">. </w:t>
      </w:r>
      <w:proofErr w:type="spellStart"/>
      <w:proofErr w:type="gram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Rritja</w:t>
      </w:r>
      <w:proofErr w:type="spellEnd"/>
      <w:proofErr w:type="gram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kapacitetit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rrjetit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për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transferimin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energjisë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midis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vendeve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shfrytëzuar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shumë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burimet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ekzistuese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ripërtëritshme.</w:t>
      </w:r>
    </w:p>
    <w:p w14:paraId="2689DEA6" w14:textId="5F4B196A" w:rsidR="005C3863" w:rsidRPr="005C3863" w:rsidRDefault="005C3863" w:rsidP="005C38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863">
        <w:rPr>
          <w:rFonts w:ascii="Times New Roman" w:hAnsi="Times New Roman" w:cs="Times New Roman"/>
          <w:sz w:val="24"/>
          <w:szCs w:val="24"/>
        </w:rPr>
        <w:t>4️</w:t>
      </w:r>
      <w:r>
        <w:rPr>
          <w:rFonts w:ascii="Segoe UI Symbol" w:hAnsi="Segoe UI Symbol" w:cs="Segoe UI Symbol"/>
          <w:sz w:val="24"/>
          <w:szCs w:val="24"/>
        </w:rPr>
        <w:t xml:space="preserve">. </w:t>
      </w:r>
      <w:r w:rsidRPr="005C3863">
        <w:rPr>
          <w:rFonts w:ascii="Times New Roman" w:hAnsi="Times New Roman" w:cs="Times New Roman"/>
          <w:b/>
          <w:bCs/>
          <w:sz w:val="24"/>
          <w:szCs w:val="24"/>
        </w:rPr>
        <w:t>Politika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përbashkëta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rajonale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koordinuar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mirë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përdorimin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shpërndarjen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erës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reduktuar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varësinë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burimet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fosile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>.</w:t>
      </w:r>
    </w:p>
    <w:p w14:paraId="122F5761" w14:textId="77777777" w:rsidR="005C3863" w:rsidRDefault="005C3863" w:rsidP="005C38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863">
        <w:rPr>
          <w:rFonts w:ascii="Times New Roman" w:hAnsi="Times New Roman" w:cs="Times New Roman"/>
          <w:sz w:val="24"/>
          <w:szCs w:val="24"/>
        </w:rPr>
        <w:t xml:space="preserve">Ky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hulumtim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kontribuon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fushën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menaxhimit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energjisë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së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ripërtëritshme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treguar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përmes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optimizimit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strategjie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mirë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ruajtjes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transferimit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vendet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arrijnë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shfrytëzim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më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efikas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dhe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qëndrueshëm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të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energjisë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së</w:t>
      </w:r>
      <w:proofErr w:type="spellEnd"/>
      <w:r w:rsidRPr="005C3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863">
        <w:rPr>
          <w:rFonts w:ascii="Times New Roman" w:hAnsi="Times New Roman" w:cs="Times New Roman"/>
          <w:b/>
          <w:bCs/>
          <w:sz w:val="24"/>
          <w:szCs w:val="24"/>
        </w:rPr>
        <w:t>erës</w:t>
      </w:r>
      <w:proofErr w:type="spellEnd"/>
      <w:r w:rsidRPr="005C3863">
        <w:rPr>
          <w:rFonts w:ascii="Times New Roman" w:hAnsi="Times New Roman" w:cs="Times New Roman"/>
          <w:sz w:val="24"/>
          <w:szCs w:val="24"/>
        </w:rPr>
        <w:t>.</w:t>
      </w:r>
    </w:p>
    <w:p w14:paraId="0274B5EA" w14:textId="16BC3635" w:rsidR="005C3863" w:rsidRDefault="005C3863" w:rsidP="005C38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863">
        <w:rPr>
          <w:rFonts w:ascii="Times New Roman" w:hAnsi="Times New Roman" w:cs="Times New Roman"/>
          <w:b/>
          <w:bCs/>
          <w:sz w:val="24"/>
          <w:szCs w:val="24"/>
        </w:rPr>
        <w:t>Source Code:</w:t>
      </w:r>
      <w:r w:rsidRPr="005C3863">
        <w:t xml:space="preserve"> </w:t>
      </w:r>
      <w:hyperlink r:id="rId10" w:history="1">
        <w:r w:rsidR="009C573E" w:rsidRPr="001A52A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https://github.com/bledibuduri/Optimizimi-i-Energjise-se-Eres</w:t>
        </w:r>
      </w:hyperlink>
    </w:p>
    <w:sdt>
      <w:sdtPr>
        <w:id w:val="162674436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AEAD657" w14:textId="1B17B20E" w:rsidR="009C573E" w:rsidRPr="009C573E" w:rsidRDefault="009C573E">
          <w:pPr>
            <w:pStyle w:val="Heading1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proofErr w:type="spellStart"/>
          <w:r w:rsidRPr="009C573E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Referenca</w:t>
          </w:r>
          <w:proofErr w:type="spellEnd"/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088E0BE3" w14:textId="77777777" w:rsidR="00892C91" w:rsidRDefault="009C573E" w:rsidP="009C573E">
              <w:pPr>
                <w:rPr>
                  <w:noProof/>
                </w:rPr>
              </w:pPr>
              <w:r w:rsidRPr="009C573E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9C573E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9C573E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892C91" w14:paraId="41DBE4A8" w14:textId="77777777">
                <w:trPr>
                  <w:divId w:val="124383221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C29F0B" w14:textId="330CAE78" w:rsidR="00892C91" w:rsidRDefault="00892C91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5C3EA3" w14:textId="77777777" w:rsidR="00892C91" w:rsidRDefault="00892C9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Agjencia e Kosovës për Energji. , "Raporti mbi energjinë në Kosovë.," 2021. [Online]. Available: https://akee.rks-gov.net/wp-content/uploads/2021/02/RAPORTI.pdf.</w:t>
                    </w:r>
                  </w:p>
                </w:tc>
              </w:tr>
              <w:tr w:rsidR="00892C91" w14:paraId="111BDCC0" w14:textId="77777777">
                <w:trPr>
                  <w:divId w:val="124383221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DFDB06" w14:textId="77777777" w:rsidR="00892C91" w:rsidRDefault="00892C9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E22E6D" w14:textId="77777777" w:rsidR="00892C91" w:rsidRDefault="00892C9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E. Bllaca, "Rruga e vështirë e Kosovës drejt energjisë së ripërtërishme," </w:t>
                    </w:r>
                    <w:r>
                      <w:rPr>
                        <w:i/>
                        <w:iCs/>
                        <w:noProof/>
                      </w:rPr>
                      <w:t xml:space="preserve">Zëri i Amerikës, </w:t>
                    </w:r>
                    <w:r>
                      <w:rPr>
                        <w:noProof/>
                      </w:rPr>
                      <w:t xml:space="preserve">2025. </w:t>
                    </w:r>
                  </w:p>
                </w:tc>
              </w:tr>
              <w:tr w:rsidR="00892C91" w14:paraId="53B3DF57" w14:textId="77777777">
                <w:trPr>
                  <w:divId w:val="124383221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F05A5C" w14:textId="77777777" w:rsidR="00892C91" w:rsidRDefault="00892C9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C7667F" w14:textId="77777777" w:rsidR="00892C91" w:rsidRDefault="00892C9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Wynn, G., &amp; Flora, A., "Përtej qymyrit: Investim në të ardhmen energjetike të Kosovës.," Tetor 2020. [Online]. Available: https://ieefa.org/wp-content/uploads/2020/09/Beyond-Coal_Investing-in-Kosovos-Energy-Future_October-2020_ALB.pdf.</w:t>
                    </w:r>
                  </w:p>
                </w:tc>
              </w:tr>
            </w:tbl>
            <w:p w14:paraId="368BF834" w14:textId="77777777" w:rsidR="00892C91" w:rsidRDefault="00892C91">
              <w:pPr>
                <w:divId w:val="1243832214"/>
                <w:rPr>
                  <w:rFonts w:eastAsia="Times New Roman"/>
                  <w:noProof/>
                </w:rPr>
              </w:pPr>
            </w:p>
            <w:p w14:paraId="0E2D898C" w14:textId="45F4CE59" w:rsidR="009C573E" w:rsidRDefault="009C573E" w:rsidP="009C573E">
              <w:r w:rsidRPr="009C573E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0DA59386" w14:textId="77777777" w:rsidR="009C573E" w:rsidRPr="005C3863" w:rsidRDefault="009C573E" w:rsidP="005C38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DFE13" w14:textId="77777777" w:rsidR="005C3863" w:rsidRPr="00AB1EFB" w:rsidRDefault="005C3863" w:rsidP="005C38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21B9FF" w14:textId="6795F77E" w:rsidR="00AB1EFB" w:rsidRPr="005C3863" w:rsidRDefault="00AB1EFB" w:rsidP="005C38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0260B7" w14:textId="77777777" w:rsidR="00AB1EFB" w:rsidRPr="00335E2D" w:rsidRDefault="00AB1EFB" w:rsidP="00335E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</w:p>
    <w:p w14:paraId="27919F45" w14:textId="77777777" w:rsidR="00335E2D" w:rsidRPr="00335E2D" w:rsidRDefault="00335E2D" w:rsidP="00335E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1FC98B" w14:textId="77777777" w:rsidR="00335E2D" w:rsidRPr="00335E2D" w:rsidRDefault="00335E2D" w:rsidP="00335E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7DCF7A" w14:textId="77777777" w:rsidR="00E72AFC" w:rsidRPr="00AE3391" w:rsidRDefault="00E72AFC" w:rsidP="00AE3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72AFC" w:rsidRPr="00AE3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0D62"/>
    <w:multiLevelType w:val="hybridMultilevel"/>
    <w:tmpl w:val="635A0394"/>
    <w:lvl w:ilvl="0" w:tplc="236C6C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531B"/>
    <w:multiLevelType w:val="multilevel"/>
    <w:tmpl w:val="CDCE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B0797"/>
    <w:multiLevelType w:val="multilevel"/>
    <w:tmpl w:val="B7F8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42A64"/>
    <w:multiLevelType w:val="multilevel"/>
    <w:tmpl w:val="DE98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A58A4"/>
    <w:multiLevelType w:val="multilevel"/>
    <w:tmpl w:val="B3E6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15139"/>
    <w:multiLevelType w:val="multilevel"/>
    <w:tmpl w:val="5E1C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15C03"/>
    <w:multiLevelType w:val="multilevel"/>
    <w:tmpl w:val="3B5A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260B8"/>
    <w:multiLevelType w:val="multilevel"/>
    <w:tmpl w:val="81C0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D216F4"/>
    <w:multiLevelType w:val="multilevel"/>
    <w:tmpl w:val="6E44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82B70"/>
    <w:multiLevelType w:val="multilevel"/>
    <w:tmpl w:val="4A06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204859"/>
    <w:multiLevelType w:val="multilevel"/>
    <w:tmpl w:val="A3F4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7E65F5"/>
    <w:multiLevelType w:val="multilevel"/>
    <w:tmpl w:val="4702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A51A6F"/>
    <w:multiLevelType w:val="multilevel"/>
    <w:tmpl w:val="B2A8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341192"/>
    <w:multiLevelType w:val="multilevel"/>
    <w:tmpl w:val="5CF6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C45F93"/>
    <w:multiLevelType w:val="multilevel"/>
    <w:tmpl w:val="B7B8C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564844">
    <w:abstractNumId w:val="12"/>
  </w:num>
  <w:num w:numId="2" w16cid:durableId="1131632443">
    <w:abstractNumId w:val="3"/>
  </w:num>
  <w:num w:numId="3" w16cid:durableId="934944325">
    <w:abstractNumId w:val="6"/>
  </w:num>
  <w:num w:numId="4" w16cid:durableId="1676955413">
    <w:abstractNumId w:val="13"/>
  </w:num>
  <w:num w:numId="5" w16cid:durableId="353770061">
    <w:abstractNumId w:val="2"/>
  </w:num>
  <w:num w:numId="6" w16cid:durableId="1622883516">
    <w:abstractNumId w:val="8"/>
  </w:num>
  <w:num w:numId="7" w16cid:durableId="2024746438">
    <w:abstractNumId w:val="9"/>
  </w:num>
  <w:num w:numId="8" w16cid:durableId="78217007">
    <w:abstractNumId w:val="10"/>
  </w:num>
  <w:num w:numId="9" w16cid:durableId="23135476">
    <w:abstractNumId w:val="5"/>
  </w:num>
  <w:num w:numId="10" w16cid:durableId="861549534">
    <w:abstractNumId w:val="4"/>
  </w:num>
  <w:num w:numId="11" w16cid:durableId="521553282">
    <w:abstractNumId w:val="1"/>
  </w:num>
  <w:num w:numId="12" w16cid:durableId="1559974653">
    <w:abstractNumId w:val="7"/>
  </w:num>
  <w:num w:numId="13" w16cid:durableId="1452505981">
    <w:abstractNumId w:val="14"/>
  </w:num>
  <w:num w:numId="14" w16cid:durableId="238292578">
    <w:abstractNumId w:val="11"/>
  </w:num>
  <w:num w:numId="15" w16cid:durableId="160419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E3"/>
    <w:rsid w:val="000A3E18"/>
    <w:rsid w:val="00335E2D"/>
    <w:rsid w:val="003964E3"/>
    <w:rsid w:val="004D074E"/>
    <w:rsid w:val="005C3863"/>
    <w:rsid w:val="007D2D66"/>
    <w:rsid w:val="00892C91"/>
    <w:rsid w:val="009C573E"/>
    <w:rsid w:val="00AB1EFB"/>
    <w:rsid w:val="00AE3391"/>
    <w:rsid w:val="00B857CF"/>
    <w:rsid w:val="00E34F7A"/>
    <w:rsid w:val="00E7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ECD1"/>
  <w15:chartTrackingRefBased/>
  <w15:docId w15:val="{CCCFD26A-2301-4B7F-9774-BB952EAB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4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4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4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4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4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4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4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4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4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4E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64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4E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B1E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C573E"/>
    <w:rPr>
      <w:rFonts w:ascii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9C5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ledibuduri/Optimizimi-i-Energjise-se-Er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Agj21</b:Tag>
    <b:SourceType>InternetSite</b:SourceType>
    <b:Guid>{2FCAE47F-9177-40B2-8604-BF6A65EEC4AF}</b:Guid>
    <b:Author>
      <b:Author>
        <b:Corporate>Agjencia e Kosovës për Energji. </b:Corporate>
      </b:Author>
    </b:Author>
    <b:Title>Raporti mbi energjinë në Kosovë. </b:Title>
    <b:InternetSiteTitle>Agjencia e Kosovës për Energji. </b:InternetSiteTitle>
    <b:Year>2021</b:Year>
    <b:URL>https://akee.rks-gov.net/wp-content/uploads/2021/02/RAPORTI.pdf</b:URL>
    <b:RefOrder>1</b:RefOrder>
  </b:Source>
  <b:Source>
    <b:Tag>Edl25</b:Tag>
    <b:SourceType>JournalArticle</b:SourceType>
    <b:Guid>{DF9FFE48-EDF5-4934-8396-CD5DE37850C2}</b:Guid>
    <b:Title>Rruga e vështirë e Kosovës drejt energjisë së ripërtërishme</b:Title>
    <b:Year>2025</b:Year>
    <b:JournalName>Zëri i Amerikës</b:JournalName>
    <b:Author>
      <b:Author>
        <b:NameList>
          <b:Person>
            <b:Last>Bllaca</b:Last>
            <b:First>Edlira</b:First>
          </b:Person>
        </b:NameList>
      </b:Author>
    </b:Author>
    <b:RefOrder>2</b:RefOrder>
  </b:Source>
  <b:Source>
    <b:Tag>Wyn20</b:Tag>
    <b:SourceType>DocumentFromInternetSite</b:SourceType>
    <b:Guid>{5375AB26-D32E-4D85-8E25-168A55751DAF}</b:Guid>
    <b:Author>
      <b:Author>
        <b:Corporate>Wynn, G., &amp; Flora, A.</b:Corporate>
      </b:Author>
    </b:Author>
    <b:Title>Përtej qymyrit: Investim në të ardhmen energjetike të Kosovës.</b:Title>
    <b:JournalName>Institute for Energy Economics and Financial Analysis.</b:JournalName>
    <b:Year>2020</b:Year>
    <b:InternetSiteTitle>Institute for Energy Economics and Financial Analysis. </b:InternetSiteTitle>
    <b:Month>Tetor </b:Month>
    <b:URL>https://ieefa.org/wp-content/uploads/2020/09/Beyond-Coal_Investing-in-Kosovos-Energy-Future_October-2020_ALB.pdf</b:URL>
    <b:RefOrder>3</b:RefOrder>
  </b:Source>
</b:Sources>
</file>

<file path=customXml/itemProps1.xml><?xml version="1.0" encoding="utf-8"?>
<ds:datastoreItem xmlns:ds="http://schemas.openxmlformats.org/officeDocument/2006/customXml" ds:itemID="{F7A7B2F4-B3BC-4999-AC91-9FFBD7FC7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12</Pages>
  <Words>2763</Words>
  <Characters>15754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Bledi</dc:creator>
  <cp:keywords/>
  <dc:description/>
  <cp:lastModifiedBy>Bledi</cp:lastModifiedBy>
  <cp:revision>4</cp:revision>
  <dcterms:created xsi:type="dcterms:W3CDTF">2025-02-16T19:40:00Z</dcterms:created>
  <dcterms:modified xsi:type="dcterms:W3CDTF">2025-02-16T22:09:00Z</dcterms:modified>
</cp:coreProperties>
</file>