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DEITEMEYER BROTHERS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Bathroom Site-Visit Intake</w:t>
      </w:r>
    </w:p>
    <w:p>
      <w:pPr>
        <w:spacing w:after="100" w:before="0"/>
      </w:pPr>
      <w:r>
        <w:rPr>
          <w:rFonts w:ascii="Arial" w:cs="Arial" w:eastAsia="Arial" w:hAnsi="Arial"/>
          <w:color w:val="404040"/>
          <w:sz w:val="17"/>
          <w:szCs w:val="17"/>
        </w:rPr>
        <w:t xml:space="preserve">Fill this in at the site visit. Every number feeds the bathroom ballpark in JobTread, which prices Good, Better and Best at once. Write 0 when something does not apply; do not leave it blank.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Job #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Customer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Date of visit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Sales rep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76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Property address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Photos uploaded to CompanyCam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Bathroom (which one)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  Does this project need the design step?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If any answer is Yes, the next step after the budget range is the Design &amp; Pricing Agreement. If every answer is No, it goes straight from the budget range to a fixed-price proposal.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0"/>
        <w:gridCol w:w="1500"/>
        <w:gridCol w:w="1500"/>
      </w:tblGrid>
      <w:t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Does any of this apply?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structural wall is removed or opened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plumbing fixture moves to a new location (drain or supply moves)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foundation, footing or roof tie-in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HVAC extended or relocated beyond a register move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Cabinet layout or the room footprint changes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  Room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Bath floor area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 ft × ___ ft = ____ SF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Wall to wall, the whole bathroom. Include a closet only if it is being remodeled.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Floor Area}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Full gut?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Whole room   ☐ Shower only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Whole room to studs = 1. Shower or tub area only =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Full Gut}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Walls moved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Walls framed, removed or relocated. Count each wall.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Walls Moved}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Dumpster loads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for almost every bathroom. 2 when other rooms are included.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Dumpster Loads}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  Shower and tub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walk-in shower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Any new walk-in shower, including a tub-to-shower conversion.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Walk-In Shower}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tub with shower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Tub and surround replaced as a tub/shower combo.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Tub Shower Combo}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Grab bars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 requested by the customer.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Grab Bars}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Existing shower or tub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________________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Size and type today, e.g. "60 in tub, fiberglass". For the estimator; not a formula input.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  Plumbing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Fixtures replaced in place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 the shower valve, each sink and the toilet when each stays where it 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Fixtures Replaced}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Fixtures relocated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 each fixture whose drain or supply moves. Anything above 0 means the design step.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Fixtures Relocated}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HVAC work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Register moved or duct extended.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HVAC Work}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Supply pipe seen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Copper / PEX / Galv.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Circle one. Galvanized often adds repipe work; flag it in notes.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  Vanity and toilet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Vanity length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ft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Width of the new vanity in feet. 0 if keeping the vanity.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Vanity Length}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Sinks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Sinks in the new vanity.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Vanity Sinks}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toilets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if the existing toilet is only pulled and reset.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Toilets}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  Floor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flooring area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SF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new flooring, including any past the bathroom door.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New Flooring Area}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Subfloor or joist repair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SF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Soft or damaged area you can see or feel today. Hidden damage is handled by the contract’s unforeseen-conditions clause.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Subfloor Repair Area}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  Electrical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Exhaust fan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or replaced fan with venting.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Exhaust Fan}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 fixtures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Vanity or ceiling fixtures being replaced.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Light Fixtures}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Recessed lights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recessed cans.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Recessed Lights}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Circuits added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circuits, GFCI runs, or outlets that need new wire.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Circuits Added}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8  Doors, travel and permit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Interior doors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Swing doors replaced.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Interior Doors}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Pocket doors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Pocket doors added.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Pocket Doors}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Service zone and permit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Zone ☐1 ☐2 ☐3 ☐Ext.   Permit: __________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Zone from the job in JobTread; Zone 1 adds no travel; Extended: enter 4 and flag it. Permit: city or township; the estimator enters the fee.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{Bath Service Zone}  {Bath Permit Fee}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9  What the customer wants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Tick the level the customer leans toward. The ballpark shows all three, but this tells the estimator which one to lead with.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40"/>
        <w:gridCol w:w="3340"/>
        <w:gridCol w:w="3340"/>
      </w:tblGrid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Good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Better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Best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Shower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Acrylic or fiberglass kit, framed glass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Onyx / Al-Co solid-surface panels, semi-frameless glass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Tile or large-format panels set by our sub, frameless glass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Vanity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Stock cabinet, cultured-marble top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Semi-custom cabinet, quartz top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 cabinet, premium top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Floor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 LVP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Upgraded LVP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Tile, set by our sub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Fixtures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Builder-grade toilet, fan, lights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Mid-range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Designer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3840"/>
        <w:gridCol w:w="3840"/>
      </w:tblGrid>
      <w:tr>
        <w:trPr>
          <w:cantSplit/>
        </w:trPr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Budget the customer mentioned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</w:t>
            </w:r>
          </w:p>
        </w:tc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Hoped-for start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Decision-makers present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All   ☐ Not all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10  Photos and notes</w:t>
      </w:r>
    </w:p>
    <w:p>
      <w:pPr>
        <w:spacing w:after="60" w:before="0"/>
      </w:pPr>
      <w:r>
        <w:rPr>
          <w:rFonts w:ascii="Arial" w:cs="Arial" w:eastAsia="Arial" w:hAnsi="Arial"/>
          <w:sz w:val="17"/>
          <w:szCs w:val="17"/>
        </w:rPr>
        <w:t xml:space="preserve">☐ Each wall   ☐ Shower/tub   ☐ Floor and any soft spots   ☐ Vanity and toilet   ☐ Ceiling and fan   ☐ Electrical panel   ☐ Access path for materials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Must-haves, concerns, anything unusual: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0"/>
      </w:tblGrid>
      <w:tr>
        <w:trPr>
          <w:trHeight w:val="38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sectPr>
      <w:footerReference w:type="default" r:id="rId7"/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4"/>
        <w:szCs w:val="14"/>
      </w:rPr>
      <w:t xml:space="preserve">DRAFT 27 Sep 2026 · After the visit, enter each value into the job’s JobTread parameters, then add the "BALLPARK — Bathroom" cost group. 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of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2026-09-28T12:19:10.178Z</dcterms:created>
  <dcterms:modified xsi:type="dcterms:W3CDTF">2026-09-28T12:19:10.179Z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