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FC286" w14:textId="77777777" w:rsidR="006A6EE4" w:rsidRPr="006A6EE4" w:rsidRDefault="006A6EE4" w:rsidP="006A6EE4">
      <w:pPr>
        <w:pStyle w:val="Ttulo1"/>
        <w:jc w:val="center"/>
        <w:rPr>
          <w:rFonts w:ascii="Satoshi" w:hAnsi="Satoshi"/>
          <w:color w:val="6A4DD4"/>
          <w:sz w:val="44"/>
          <w:szCs w:val="44"/>
        </w:rPr>
      </w:pPr>
    </w:p>
    <w:p w14:paraId="45E9D32A" w14:textId="03C48236" w:rsidR="006A6EE4" w:rsidRPr="006A6EE4" w:rsidRDefault="006A6EE4" w:rsidP="006A6EE4">
      <w:pPr>
        <w:pStyle w:val="Ttulo1"/>
        <w:jc w:val="center"/>
        <w:rPr>
          <w:rFonts w:ascii="Satoshi" w:hAnsi="Satoshi"/>
          <w:color w:val="6A4DD4"/>
          <w:sz w:val="44"/>
          <w:szCs w:val="44"/>
        </w:rPr>
      </w:pPr>
    </w:p>
    <w:p w14:paraId="24C40BB0" w14:textId="77777777" w:rsidR="006A6EE4" w:rsidRPr="006A6EE4" w:rsidRDefault="006A6EE4" w:rsidP="006A6EE4">
      <w:pPr>
        <w:rPr>
          <w:rFonts w:ascii="Satoshi" w:hAnsi="Satoshi"/>
        </w:rPr>
      </w:pPr>
    </w:p>
    <w:p w14:paraId="071992BA" w14:textId="50C58E1D" w:rsidR="00047964" w:rsidRPr="006A6EE4" w:rsidRDefault="006A22EA" w:rsidP="006A6EE4">
      <w:pPr>
        <w:pStyle w:val="Ttulo1"/>
        <w:jc w:val="center"/>
        <w:rPr>
          <w:rFonts w:ascii="Satoshi" w:hAnsi="Satoshi"/>
          <w:color w:val="6A4DD4"/>
          <w:sz w:val="44"/>
          <w:szCs w:val="44"/>
        </w:rPr>
      </w:pPr>
      <w:r w:rsidRPr="006A6EE4">
        <w:rPr>
          <w:rFonts w:ascii="Satoshi" w:hAnsi="Satoshi"/>
          <w:color w:val="6A4DD4"/>
          <w:sz w:val="44"/>
          <w:szCs w:val="44"/>
        </w:rPr>
        <w:t xml:space="preserve">Manual de Usuario </w:t>
      </w:r>
      <w:r w:rsidR="006A6EE4" w:rsidRPr="006A6EE4">
        <w:rPr>
          <w:rFonts w:ascii="Satoshi" w:hAnsi="Satoshi"/>
          <w:color w:val="6A4DD4"/>
          <w:sz w:val="44"/>
          <w:szCs w:val="44"/>
        </w:rPr>
        <w:t>-</w:t>
      </w:r>
      <w:r w:rsidRPr="006A6EE4">
        <w:rPr>
          <w:rFonts w:ascii="Satoshi" w:hAnsi="Satoshi"/>
          <w:color w:val="6A4DD4"/>
          <w:sz w:val="44"/>
          <w:szCs w:val="44"/>
        </w:rPr>
        <w:t xml:space="preserve"> VITA Clinical</w:t>
      </w:r>
    </w:p>
    <w:p w14:paraId="079026E8" w14:textId="4BF4E676" w:rsidR="006A6EE4" w:rsidRPr="006A6EE4" w:rsidRDefault="006A6EE4" w:rsidP="006A6EE4">
      <w:pPr>
        <w:jc w:val="center"/>
        <w:rPr>
          <w:rFonts w:ascii="Satoshi" w:hAnsi="Satoshi"/>
          <w:b/>
          <w:bCs/>
          <w:color w:val="262626" w:themeColor="text1" w:themeTint="D9"/>
          <w:sz w:val="40"/>
          <w:szCs w:val="40"/>
        </w:rPr>
      </w:pPr>
      <w:r w:rsidRPr="006A6EE4">
        <w:rPr>
          <w:rFonts w:ascii="Satoshi" w:hAnsi="Satoshi"/>
          <w:b/>
          <w:bCs/>
          <w:color w:val="262626" w:themeColor="text1" w:themeTint="D9"/>
          <w:sz w:val="40"/>
          <w:szCs w:val="40"/>
        </w:rPr>
        <w:t>Vital Tracking in Healthcare Analytics</w:t>
      </w:r>
    </w:p>
    <w:p w14:paraId="72A7FF27" w14:textId="3656C9ED" w:rsidR="006A6EE4" w:rsidRPr="006A6EE4" w:rsidRDefault="006A6EE4" w:rsidP="006A6EE4">
      <w:pPr>
        <w:spacing w:before="80" w:after="80"/>
        <w:ind w:left="720"/>
        <w:jc w:val="center"/>
        <w:rPr>
          <w:rFonts w:ascii="Satoshi" w:hAnsi="Satoshi"/>
          <w:b/>
          <w:bCs/>
          <w:i/>
          <w:color w:val="555555"/>
          <w:sz w:val="36"/>
          <w:szCs w:val="36"/>
        </w:rPr>
      </w:pPr>
    </w:p>
    <w:p w14:paraId="3A8D5081" w14:textId="77777777" w:rsidR="006A6EE4" w:rsidRPr="006A6EE4" w:rsidRDefault="006A6EE4" w:rsidP="006A6EE4">
      <w:pPr>
        <w:spacing w:before="80" w:after="80"/>
        <w:ind w:left="720"/>
        <w:jc w:val="center"/>
        <w:rPr>
          <w:rFonts w:ascii="Satoshi" w:hAnsi="Satoshi"/>
          <w:b/>
          <w:bCs/>
          <w:i/>
          <w:color w:val="555555"/>
          <w:sz w:val="36"/>
          <w:szCs w:val="36"/>
        </w:rPr>
      </w:pPr>
    </w:p>
    <w:p w14:paraId="504796A7" w14:textId="275FC2BF" w:rsidR="006A6EE4" w:rsidRPr="006A6EE4" w:rsidRDefault="006A22EA" w:rsidP="006A6EE4">
      <w:pPr>
        <w:spacing w:before="80" w:after="80"/>
        <w:jc w:val="center"/>
        <w:rPr>
          <w:rFonts w:ascii="Satoshi" w:hAnsi="Satoshi"/>
          <w:b/>
          <w:bCs/>
          <w:i/>
          <w:color w:val="262626" w:themeColor="text1" w:themeTint="D9"/>
          <w:sz w:val="28"/>
          <w:szCs w:val="28"/>
        </w:rPr>
      </w:pPr>
      <w:r w:rsidRPr="006A6EE4">
        <w:rPr>
          <w:rFonts w:ascii="Satoshi" w:hAnsi="Satoshi"/>
          <w:b/>
          <w:bCs/>
          <w:i/>
          <w:color w:val="262626" w:themeColor="text1" w:themeTint="D9"/>
          <w:sz w:val="28"/>
          <w:szCs w:val="28"/>
        </w:rPr>
        <w:t>Versión:</w:t>
      </w:r>
      <w:r w:rsidRPr="006A6EE4">
        <w:rPr>
          <w:rFonts w:ascii="Satoshi" w:hAnsi="Satoshi"/>
          <w:b/>
          <w:bCs/>
          <w:i/>
          <w:color w:val="262626" w:themeColor="text1" w:themeTint="D9"/>
          <w:sz w:val="28"/>
          <w:szCs w:val="28"/>
        </w:rPr>
        <w:t xml:space="preserve"> 1.0</w:t>
      </w:r>
    </w:p>
    <w:p w14:paraId="7B1E98D9" w14:textId="12766FA4" w:rsidR="00047964" w:rsidRPr="006A6EE4" w:rsidRDefault="006A22EA" w:rsidP="006A6EE4">
      <w:pPr>
        <w:spacing w:before="80" w:after="80"/>
        <w:jc w:val="center"/>
        <w:rPr>
          <w:rFonts w:ascii="Satoshi" w:hAnsi="Satoshi"/>
          <w:b/>
          <w:bCs/>
          <w:i/>
          <w:color w:val="262626" w:themeColor="text1" w:themeTint="D9"/>
          <w:sz w:val="28"/>
          <w:szCs w:val="28"/>
        </w:rPr>
      </w:pPr>
      <w:r w:rsidRPr="006A6EE4">
        <w:rPr>
          <w:rFonts w:ascii="Satoshi" w:hAnsi="Satoshi"/>
          <w:b/>
          <w:bCs/>
          <w:i/>
          <w:color w:val="262626" w:themeColor="text1" w:themeTint="D9"/>
          <w:sz w:val="28"/>
          <w:szCs w:val="28"/>
        </w:rPr>
        <w:t>Fecha:</w:t>
      </w:r>
      <w:r w:rsidR="006A6EE4" w:rsidRPr="006A6EE4">
        <w:rPr>
          <w:rFonts w:ascii="Satoshi" w:hAnsi="Satoshi"/>
          <w:b/>
          <w:bCs/>
          <w:i/>
          <w:color w:val="262626" w:themeColor="text1" w:themeTint="D9"/>
          <w:sz w:val="28"/>
          <w:szCs w:val="28"/>
        </w:rPr>
        <w:t xml:space="preserve"> </w:t>
      </w:r>
      <w:r w:rsidRPr="006A6EE4">
        <w:rPr>
          <w:rFonts w:ascii="Satoshi" w:hAnsi="Satoshi"/>
          <w:b/>
          <w:bCs/>
          <w:i/>
          <w:color w:val="262626" w:themeColor="text1" w:themeTint="D9"/>
          <w:sz w:val="28"/>
          <w:szCs w:val="28"/>
        </w:rPr>
        <w:t>Junio 2026</w:t>
      </w:r>
    </w:p>
    <w:p w14:paraId="7B0A2F4D" w14:textId="5A5642AC" w:rsidR="006A6EE4" w:rsidRPr="006A6EE4" w:rsidRDefault="006A6EE4" w:rsidP="006A6EE4">
      <w:pPr>
        <w:spacing w:before="80" w:after="80"/>
        <w:rPr>
          <w:rFonts w:ascii="Satoshi" w:hAnsi="Satoshi"/>
          <w:b/>
          <w:bCs/>
          <w:i/>
          <w:color w:val="555555"/>
          <w:sz w:val="36"/>
          <w:szCs w:val="36"/>
        </w:rPr>
      </w:pPr>
    </w:p>
    <w:p w14:paraId="3A48AA35" w14:textId="77777777" w:rsidR="006A6EE4" w:rsidRPr="006A6EE4" w:rsidRDefault="006A6EE4" w:rsidP="006A6EE4">
      <w:pPr>
        <w:spacing w:before="80" w:after="80"/>
        <w:rPr>
          <w:rFonts w:ascii="Satoshi" w:hAnsi="Satoshi"/>
          <w:b/>
          <w:bCs/>
          <w:i/>
          <w:color w:val="555555"/>
          <w:sz w:val="36"/>
          <w:szCs w:val="36"/>
        </w:rPr>
      </w:pPr>
    </w:p>
    <w:p w14:paraId="4801AFDD" w14:textId="77777777" w:rsidR="006A6EE4" w:rsidRPr="006A6EE4" w:rsidRDefault="006A6EE4" w:rsidP="006A6EE4">
      <w:pPr>
        <w:spacing w:before="80" w:after="80"/>
        <w:jc w:val="center"/>
        <w:rPr>
          <w:rFonts w:ascii="Satoshi" w:hAnsi="Satoshi"/>
          <w:b/>
          <w:bCs/>
          <w:iCs/>
          <w:color w:val="6A4DD4"/>
          <w:sz w:val="36"/>
          <w:szCs w:val="36"/>
        </w:rPr>
      </w:pPr>
      <w:r w:rsidRPr="006A6EE4">
        <w:rPr>
          <w:rFonts w:ascii="Satoshi" w:hAnsi="Satoshi"/>
          <w:b/>
          <w:bCs/>
          <w:iCs/>
          <w:color w:val="6A4DD4"/>
          <w:sz w:val="36"/>
          <w:szCs w:val="36"/>
        </w:rPr>
        <w:t xml:space="preserve">Elaborado por: </w:t>
      </w:r>
    </w:p>
    <w:p w14:paraId="4F15F176" w14:textId="10B69869" w:rsidR="006A6EE4" w:rsidRPr="006A6EE4" w:rsidRDefault="006A6EE4" w:rsidP="006A6EE4">
      <w:pPr>
        <w:spacing w:before="80" w:after="80"/>
        <w:jc w:val="center"/>
        <w:rPr>
          <w:rFonts w:ascii="Satoshi" w:hAnsi="Satoshi"/>
          <w:b/>
          <w:bCs/>
          <w:iCs/>
          <w:sz w:val="36"/>
          <w:szCs w:val="36"/>
        </w:rPr>
      </w:pPr>
      <w:r w:rsidRPr="006A6EE4">
        <w:rPr>
          <w:rFonts w:ascii="Satoshi" w:hAnsi="Satoshi"/>
          <w:b/>
          <w:bCs/>
          <w:iCs/>
          <w:color w:val="262626" w:themeColor="text1" w:themeTint="D9"/>
          <w:sz w:val="36"/>
          <w:szCs w:val="36"/>
        </w:rPr>
        <w:t>Bleidys Paola Larios Torregrosa</w:t>
      </w:r>
    </w:p>
    <w:p w14:paraId="6BD20D96" w14:textId="77777777" w:rsidR="006A6EE4" w:rsidRPr="006A6EE4" w:rsidRDefault="006A6EE4">
      <w:pPr>
        <w:rPr>
          <w:rFonts w:ascii="Satoshi" w:eastAsiaTheme="majorEastAsia" w:hAnsi="Satoshi" w:cstheme="majorBidi"/>
          <w:b/>
          <w:bCs/>
          <w:color w:val="4F81BD" w:themeColor="accent1"/>
          <w:sz w:val="26"/>
          <w:szCs w:val="26"/>
        </w:rPr>
      </w:pPr>
      <w:r w:rsidRPr="006A6EE4">
        <w:rPr>
          <w:rFonts w:ascii="Satoshi" w:hAnsi="Satoshi"/>
        </w:rPr>
        <w:br w:type="page"/>
      </w:r>
    </w:p>
    <w:p w14:paraId="635C8D91" w14:textId="06043E2E" w:rsidR="00047964" w:rsidRPr="006A6EE4" w:rsidRDefault="006A22EA">
      <w:pPr>
        <w:pStyle w:val="Ttulo2"/>
        <w:rPr>
          <w:rFonts w:ascii="Satoshi" w:hAnsi="Satoshi"/>
          <w:color w:val="6A4DD4"/>
        </w:rPr>
      </w:pPr>
      <w:r w:rsidRPr="006A6EE4">
        <w:rPr>
          <w:rFonts w:ascii="Satoshi" w:hAnsi="Satoshi"/>
          <w:color w:val="6A4DD4"/>
        </w:rPr>
        <w:lastRenderedPageBreak/>
        <w:t>1. Credenciales de Acceso</w:t>
      </w:r>
    </w:p>
    <w:p w14:paraId="70AFE138" w14:textId="77777777" w:rsidR="00047964" w:rsidRPr="006A6EE4" w:rsidRDefault="006A22EA">
      <w:pPr>
        <w:spacing w:before="40" w:after="40"/>
        <w:rPr>
          <w:rFonts w:ascii="Satoshi" w:hAnsi="Satoshi"/>
        </w:rPr>
      </w:pPr>
      <w:r w:rsidRPr="006A6EE4">
        <w:rPr>
          <w:rFonts w:ascii="Satoshi" w:hAnsi="Satoshi"/>
        </w:rPr>
        <w:t xml:space="preserve">El sistema cuenta con </w:t>
      </w:r>
      <w:r w:rsidRPr="006A6EE4">
        <w:rPr>
          <w:rFonts w:ascii="Satoshi" w:hAnsi="Satoshi"/>
          <w:b/>
        </w:rPr>
        <w:t>tres roles</w:t>
      </w:r>
      <w:r w:rsidRPr="006A6EE4">
        <w:rPr>
          <w:rFonts w:ascii="Satoshi" w:hAnsi="Satoshi"/>
        </w:rPr>
        <w:t xml:space="preserve"> predefinidos. Al iniciar sesión por primera vez, use las siguientes credenciales: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964" w:rsidRPr="006A6EE4" w14:paraId="6B8EDF66" w14:textId="77777777" w:rsidTr="006A6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0109D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Rol</w:t>
            </w:r>
          </w:p>
        </w:tc>
        <w:tc>
          <w:tcPr>
            <w:tcW w:w="2880" w:type="dxa"/>
          </w:tcPr>
          <w:p w14:paraId="4E6A26D5" w14:textId="77777777" w:rsidR="00047964" w:rsidRPr="006A6EE4" w:rsidRDefault="006A22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Usuario</w:t>
            </w:r>
          </w:p>
        </w:tc>
        <w:tc>
          <w:tcPr>
            <w:tcW w:w="2880" w:type="dxa"/>
          </w:tcPr>
          <w:p w14:paraId="5960A460" w14:textId="77777777" w:rsidR="00047964" w:rsidRPr="006A6EE4" w:rsidRDefault="006A22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Contraseña</w:t>
            </w:r>
          </w:p>
        </w:tc>
      </w:tr>
      <w:tr w:rsidR="00047964" w:rsidRPr="006A6EE4" w14:paraId="6FF80D5A" w14:textId="77777777" w:rsidTr="006A6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1D34CD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Administrador</w:t>
            </w:r>
          </w:p>
        </w:tc>
        <w:tc>
          <w:tcPr>
            <w:tcW w:w="2880" w:type="dxa"/>
          </w:tcPr>
          <w:p w14:paraId="727F9A46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`admin@vita.com`</w:t>
            </w:r>
          </w:p>
        </w:tc>
        <w:tc>
          <w:tcPr>
            <w:tcW w:w="2880" w:type="dxa"/>
          </w:tcPr>
          <w:p w14:paraId="244E6EA9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`admin123`</w:t>
            </w:r>
          </w:p>
        </w:tc>
      </w:tr>
      <w:tr w:rsidR="00047964" w:rsidRPr="006A6EE4" w14:paraId="52AD62B7" w14:textId="77777777" w:rsidTr="006A6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52C3C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Médico</w:t>
            </w:r>
          </w:p>
        </w:tc>
        <w:tc>
          <w:tcPr>
            <w:tcW w:w="2880" w:type="dxa"/>
          </w:tcPr>
          <w:p w14:paraId="1F1EBB10" w14:textId="77777777" w:rsidR="00047964" w:rsidRPr="006A6EE4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`medico@vita.com`</w:t>
            </w:r>
          </w:p>
        </w:tc>
        <w:tc>
          <w:tcPr>
            <w:tcW w:w="2880" w:type="dxa"/>
          </w:tcPr>
          <w:p w14:paraId="78FB104D" w14:textId="77777777" w:rsidR="00047964" w:rsidRPr="006A6EE4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`medico123`</w:t>
            </w:r>
          </w:p>
        </w:tc>
      </w:tr>
      <w:tr w:rsidR="00047964" w:rsidRPr="006A6EE4" w14:paraId="6A2F40C7" w14:textId="77777777" w:rsidTr="006A6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0F359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Analista</w:t>
            </w:r>
          </w:p>
        </w:tc>
        <w:tc>
          <w:tcPr>
            <w:tcW w:w="2880" w:type="dxa"/>
          </w:tcPr>
          <w:p w14:paraId="7F749A9C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`analista@vita.com`</w:t>
            </w:r>
          </w:p>
        </w:tc>
        <w:tc>
          <w:tcPr>
            <w:tcW w:w="2880" w:type="dxa"/>
          </w:tcPr>
          <w:p w14:paraId="375C477C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`analista123`</w:t>
            </w:r>
          </w:p>
        </w:tc>
      </w:tr>
    </w:tbl>
    <w:p w14:paraId="2D650F2A" w14:textId="77777777" w:rsidR="006A6EE4" w:rsidRDefault="006A6EE4">
      <w:pPr>
        <w:spacing w:before="40" w:after="40"/>
        <w:rPr>
          <w:rFonts w:ascii="Satoshi" w:hAnsi="Satoshi"/>
          <w:i/>
        </w:rPr>
      </w:pPr>
    </w:p>
    <w:p w14:paraId="25057183" w14:textId="6107335D" w:rsidR="00BF79AE" w:rsidRDefault="006A6EE4">
      <w:pPr>
        <w:spacing w:before="40" w:after="40"/>
        <w:rPr>
          <w:rFonts w:ascii="Satoshi" w:hAnsi="Satoshi"/>
          <w:b/>
          <w:bCs/>
          <w:i/>
        </w:rPr>
      </w:pPr>
      <w:r w:rsidRPr="006A6EE4">
        <w:rPr>
          <w:rFonts w:ascii="Satoshi" w:hAnsi="Satoshi"/>
          <w:b/>
          <w:bCs/>
          <w:i/>
        </w:rPr>
        <w:t>P</w:t>
      </w:r>
      <w:r w:rsidR="006A22EA" w:rsidRPr="006A6EE4">
        <w:rPr>
          <w:rFonts w:ascii="Satoshi" w:hAnsi="Satoshi"/>
          <w:b/>
          <w:bCs/>
          <w:i/>
        </w:rPr>
        <w:t>antalla de inicio de sesión con los campos de email y contraseña</w:t>
      </w:r>
    </w:p>
    <w:p w14:paraId="28ABA601" w14:textId="6C4A7051" w:rsidR="00BF79AE" w:rsidRDefault="00BF79AE">
      <w:pPr>
        <w:spacing w:before="40" w:after="40"/>
        <w:rPr>
          <w:rFonts w:ascii="Satoshi" w:hAnsi="Satoshi"/>
          <w:b/>
          <w:bCs/>
          <w:i/>
        </w:rPr>
      </w:pPr>
      <w:r w:rsidRPr="00BF79AE">
        <w:rPr>
          <w:rFonts w:ascii="Satoshi" w:hAnsi="Satoshi"/>
          <w:b/>
          <w:bCs/>
        </w:rPr>
        <w:drawing>
          <wp:anchor distT="0" distB="0" distL="114300" distR="114300" simplePos="0" relativeHeight="251648512" behindDoc="0" locked="0" layoutInCell="1" allowOverlap="1" wp14:anchorId="5F3F174B" wp14:editId="63D789EC">
            <wp:simplePos x="0" y="0"/>
            <wp:positionH relativeFrom="column">
              <wp:posOffset>368300</wp:posOffset>
            </wp:positionH>
            <wp:positionV relativeFrom="paragraph">
              <wp:posOffset>67310</wp:posOffset>
            </wp:positionV>
            <wp:extent cx="4737100" cy="2782570"/>
            <wp:effectExtent l="0" t="0" r="635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606" t="763" r="11988" b="508"/>
                    <a:stretch/>
                  </pic:blipFill>
                  <pic:spPr bwMode="auto">
                    <a:xfrm>
                      <a:off x="0" y="0"/>
                      <a:ext cx="4737100" cy="278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0A50B" w14:textId="425C33B0" w:rsidR="00047964" w:rsidRDefault="00BF79AE">
      <w:pPr>
        <w:spacing w:before="40" w:after="40"/>
        <w:rPr>
          <w:rFonts w:ascii="Satoshi" w:hAnsi="Satoshi"/>
          <w:b/>
          <w:bCs/>
          <w:i/>
        </w:rPr>
      </w:pPr>
      <w:r w:rsidRPr="00BF79AE">
        <w:rPr>
          <w:rFonts w:ascii="Satoshi" w:hAnsi="Satoshi"/>
          <w:b/>
          <w:bCs/>
          <w:i/>
        </w:rPr>
        <w:t>V</w:t>
      </w:r>
      <w:r w:rsidR="006A22EA" w:rsidRPr="00BF79AE">
        <w:rPr>
          <w:rFonts w:ascii="Satoshi" w:hAnsi="Satoshi"/>
          <w:b/>
          <w:bCs/>
          <w:i/>
        </w:rPr>
        <w:t xml:space="preserve">ista del sidebar según rol </w:t>
      </w:r>
    </w:p>
    <w:p w14:paraId="3F351CA1" w14:textId="52478626" w:rsidR="00BF79AE" w:rsidRPr="00BF79AE" w:rsidRDefault="00BF79AE">
      <w:pPr>
        <w:spacing w:before="40" w:after="40"/>
        <w:rPr>
          <w:rFonts w:ascii="Satoshi" w:hAnsi="Satoshi"/>
          <w:b/>
          <w:bCs/>
        </w:rPr>
      </w:pPr>
      <w:r w:rsidRPr="00BF79AE">
        <w:rPr>
          <w:rFonts w:ascii="Satoshi" w:hAnsi="Satoshi"/>
          <w:b/>
          <w:bCs/>
        </w:rPr>
        <w:drawing>
          <wp:inline distT="0" distB="0" distL="0" distR="0" wp14:anchorId="66454D91" wp14:editId="0C098B8C">
            <wp:extent cx="1164971" cy="3096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4971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769">
        <w:rPr>
          <w:noProof/>
        </w:rPr>
        <w:tab/>
      </w:r>
      <w:r w:rsidRPr="00BF79AE">
        <w:rPr>
          <w:noProof/>
        </w:rPr>
        <w:t xml:space="preserve"> </w:t>
      </w:r>
      <w:r>
        <w:rPr>
          <w:noProof/>
        </w:rPr>
        <w:tab/>
      </w:r>
      <w:r w:rsidRPr="00BF79AE">
        <w:rPr>
          <w:rFonts w:ascii="Satoshi" w:hAnsi="Satoshi"/>
          <w:b/>
          <w:bCs/>
        </w:rPr>
        <w:drawing>
          <wp:inline distT="0" distB="0" distL="0" distR="0" wp14:anchorId="061542A6" wp14:editId="54B48046">
            <wp:extent cx="1162318" cy="3096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318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769">
        <w:rPr>
          <w:noProof/>
        </w:rPr>
        <w:tab/>
      </w:r>
      <w:r>
        <w:rPr>
          <w:noProof/>
        </w:rPr>
        <w:tab/>
      </w:r>
      <w:r w:rsidRPr="00BF79AE">
        <w:rPr>
          <w:noProof/>
        </w:rPr>
        <w:t xml:space="preserve"> </w:t>
      </w:r>
      <w:r w:rsidRPr="00BF79AE">
        <w:rPr>
          <w:noProof/>
        </w:rPr>
        <w:drawing>
          <wp:inline distT="0" distB="0" distL="0" distR="0" wp14:anchorId="42D45A68" wp14:editId="0AB3945F">
            <wp:extent cx="1157909" cy="3096000"/>
            <wp:effectExtent l="0" t="0" r="444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7909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4BF9" w14:textId="77777777" w:rsidR="00047964" w:rsidRPr="00BF79AE" w:rsidRDefault="006A22EA">
      <w:pPr>
        <w:pStyle w:val="Ttulo2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lastRenderedPageBreak/>
        <w:t>2. Uso del Dashboard</w:t>
      </w:r>
    </w:p>
    <w:p w14:paraId="59A14B8C" w14:textId="77777777" w:rsidR="00047964" w:rsidRPr="006A6EE4" w:rsidRDefault="006A22EA">
      <w:pPr>
        <w:spacing w:before="40" w:after="40"/>
        <w:rPr>
          <w:rFonts w:ascii="Satoshi" w:hAnsi="Satoshi"/>
        </w:rPr>
      </w:pPr>
      <w:r w:rsidRPr="006A6EE4">
        <w:rPr>
          <w:rFonts w:ascii="Satoshi" w:hAnsi="Satoshi"/>
        </w:rPr>
        <w:t>El dashboard es la pantalla principal des</w:t>
      </w:r>
      <w:r w:rsidRPr="006A6EE4">
        <w:rPr>
          <w:rFonts w:ascii="Satoshi" w:hAnsi="Satoshi"/>
        </w:rPr>
        <w:t>pués de iniciar sesión. Muestra en tiempo real los indicadores clínicos más importantes.</w:t>
      </w:r>
    </w:p>
    <w:p w14:paraId="1BDC2DA0" w14:textId="59DFEEAD" w:rsidR="00047964" w:rsidRDefault="006A22EA">
      <w:pPr>
        <w:pStyle w:val="Ttulo3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t>2.1 KPIs (Indicadores Clave)</w:t>
      </w:r>
    </w:p>
    <w:p w14:paraId="2E39DB92" w14:textId="77777777" w:rsidR="00C55769" w:rsidRPr="00C55769" w:rsidRDefault="00C55769" w:rsidP="00C55769">
      <w:pPr>
        <w:rPr>
          <w:rFonts w:ascii="Satoshi" w:hAnsi="Satoshi"/>
        </w:rPr>
      </w:pPr>
      <w:r w:rsidRPr="00C55769">
        <w:rPr>
          <w:rFonts w:ascii="Satoshi" w:hAnsi="Satoshi"/>
        </w:rPr>
        <w:t xml:space="preserve">En la parte superior se muestran </w:t>
      </w:r>
      <w:r w:rsidRPr="00C55769">
        <w:rPr>
          <w:rFonts w:ascii="Satoshi" w:hAnsi="Satoshi"/>
          <w:b/>
        </w:rPr>
        <w:t>4 tarjetas</w:t>
      </w:r>
      <w:r w:rsidRPr="00C55769">
        <w:rPr>
          <w:rFonts w:ascii="Satoshi" w:hAnsi="Satoshi"/>
        </w:rPr>
        <w:t>: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769" w:rsidRPr="00C55769" w14:paraId="6D9AA93E" w14:textId="77777777" w:rsidTr="00C55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A93DBC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Tarjeta</w:t>
            </w:r>
          </w:p>
        </w:tc>
        <w:tc>
          <w:tcPr>
            <w:tcW w:w="4320" w:type="dxa"/>
          </w:tcPr>
          <w:p w14:paraId="03B2635D" w14:textId="77777777" w:rsidR="00C55769" w:rsidRPr="00C55769" w:rsidRDefault="00C55769" w:rsidP="00E404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Descripción</w:t>
            </w:r>
          </w:p>
        </w:tc>
      </w:tr>
      <w:tr w:rsidR="00C55769" w:rsidRPr="00C55769" w14:paraId="1F93FF35" w14:textId="77777777" w:rsidTr="00C5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BB425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Total Registros</w:t>
            </w:r>
          </w:p>
        </w:tc>
        <w:tc>
          <w:tcPr>
            <w:tcW w:w="4320" w:type="dxa"/>
          </w:tcPr>
          <w:p w14:paraId="161ADCC4" w14:textId="77777777" w:rsidR="00C55769" w:rsidRPr="00C55769" w:rsidRDefault="00C55769" w:rsidP="00E40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Cantidad total de pacientes cargados</w:t>
            </w:r>
          </w:p>
        </w:tc>
      </w:tr>
      <w:tr w:rsidR="00C55769" w:rsidRPr="00C55769" w14:paraId="3B89566B" w14:textId="77777777" w:rsidTr="00C557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249FB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Pacientes Críticos</w:t>
            </w:r>
          </w:p>
        </w:tc>
        <w:tc>
          <w:tcPr>
            <w:tcW w:w="4320" w:type="dxa"/>
          </w:tcPr>
          <w:p w14:paraId="51CCDEBA" w14:textId="77777777" w:rsidR="00C55769" w:rsidRPr="00C55769" w:rsidRDefault="00C55769" w:rsidP="00E404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Pacientes con riesgo crítico</w:t>
            </w:r>
          </w:p>
        </w:tc>
      </w:tr>
      <w:tr w:rsidR="00C55769" w:rsidRPr="00C55769" w14:paraId="562B8851" w14:textId="77777777" w:rsidTr="00C5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C52056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Edad Promedio</w:t>
            </w:r>
          </w:p>
        </w:tc>
        <w:tc>
          <w:tcPr>
            <w:tcW w:w="4320" w:type="dxa"/>
          </w:tcPr>
          <w:p w14:paraId="0B765870" w14:textId="77777777" w:rsidR="00C55769" w:rsidRPr="00C55769" w:rsidRDefault="00C55769" w:rsidP="00E40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Edad media de todos los registros</w:t>
            </w:r>
          </w:p>
        </w:tc>
      </w:tr>
      <w:tr w:rsidR="00C55769" w:rsidRPr="00C55769" w14:paraId="259596F7" w14:textId="77777777" w:rsidTr="00C557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197E24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% Riesgo Poblacional</w:t>
            </w:r>
          </w:p>
        </w:tc>
        <w:tc>
          <w:tcPr>
            <w:tcW w:w="4320" w:type="dxa"/>
          </w:tcPr>
          <w:p w14:paraId="70090870" w14:textId="77777777" w:rsidR="00C55769" w:rsidRPr="00C55769" w:rsidRDefault="00C55769" w:rsidP="00E404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Porcentaje de riesgo promedio</w:t>
            </w:r>
          </w:p>
        </w:tc>
      </w:tr>
    </w:tbl>
    <w:p w14:paraId="6D1FE75F" w14:textId="77777777" w:rsidR="00C55769" w:rsidRDefault="00C55769" w:rsidP="00C55769">
      <w:pPr>
        <w:rPr>
          <w:rFonts w:ascii="Satoshi" w:hAnsi="Satoshi"/>
        </w:rPr>
      </w:pPr>
    </w:p>
    <w:p w14:paraId="3EE88597" w14:textId="5AF650D9" w:rsidR="00C55769" w:rsidRPr="00C55769" w:rsidRDefault="006357D0" w:rsidP="00C55769">
      <w:pPr>
        <w:rPr>
          <w:rFonts w:ascii="Satoshi" w:hAnsi="Satoshi"/>
        </w:rPr>
      </w:pPr>
      <w:r w:rsidRPr="006357D0">
        <w:drawing>
          <wp:anchor distT="0" distB="0" distL="114300" distR="114300" simplePos="0" relativeHeight="251659776" behindDoc="0" locked="0" layoutInCell="1" allowOverlap="1" wp14:anchorId="12AF64A3" wp14:editId="2E0B4E35">
            <wp:simplePos x="0" y="0"/>
            <wp:positionH relativeFrom="column">
              <wp:posOffset>-361950</wp:posOffset>
            </wp:positionH>
            <wp:positionV relativeFrom="paragraph">
              <wp:posOffset>1308100</wp:posOffset>
            </wp:positionV>
            <wp:extent cx="6210300" cy="2891155"/>
            <wp:effectExtent l="0" t="0" r="0" b="444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769" w:rsidRPr="00C55769">
        <w:rPr>
          <w:rFonts w:ascii="Satoshi" w:hAnsi="Satoshi"/>
        </w:rPr>
        <w:t xml:space="preserve">Debajo del gráfico de distribución de riesgo hay </w:t>
      </w:r>
      <w:r w:rsidR="00C55769" w:rsidRPr="00C55769">
        <w:rPr>
          <w:rFonts w:ascii="Satoshi" w:hAnsi="Satoshi"/>
          <w:b/>
        </w:rPr>
        <w:t>4 indicadores clínicos</w:t>
      </w:r>
      <w:r w:rsidR="00C55769" w:rsidRPr="00C55769">
        <w:rPr>
          <w:rFonts w:ascii="Satoshi" w:hAnsi="Satoshi"/>
        </w:rPr>
        <w:t>: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769" w:rsidRPr="00C55769" w14:paraId="623A91F9" w14:textId="77777777" w:rsidTr="00C55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59D3C9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Indicador</w:t>
            </w:r>
          </w:p>
        </w:tc>
        <w:tc>
          <w:tcPr>
            <w:tcW w:w="4320" w:type="dxa"/>
          </w:tcPr>
          <w:p w14:paraId="061EAF5F" w14:textId="77777777" w:rsidR="00C55769" w:rsidRPr="00C55769" w:rsidRDefault="00C55769" w:rsidP="00E404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Descripción</w:t>
            </w:r>
          </w:p>
        </w:tc>
      </w:tr>
      <w:tr w:rsidR="00C55769" w:rsidRPr="00C55769" w14:paraId="5DCD1B2B" w14:textId="77777777" w:rsidTr="00C5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EDBB7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Glucosa prom.</w:t>
            </w:r>
          </w:p>
        </w:tc>
        <w:tc>
          <w:tcPr>
            <w:tcW w:w="4320" w:type="dxa"/>
          </w:tcPr>
          <w:p w14:paraId="7B3FE8A6" w14:textId="77777777" w:rsidR="00C55769" w:rsidRPr="00C55769" w:rsidRDefault="00C55769" w:rsidP="00E40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Nivel promedio de glucosa (mg/dL)</w:t>
            </w:r>
          </w:p>
        </w:tc>
      </w:tr>
      <w:tr w:rsidR="00C55769" w:rsidRPr="00C55769" w14:paraId="11313BF1" w14:textId="77777777" w:rsidTr="00C557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982BFF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IMC prom.</w:t>
            </w:r>
          </w:p>
        </w:tc>
        <w:tc>
          <w:tcPr>
            <w:tcW w:w="4320" w:type="dxa"/>
          </w:tcPr>
          <w:p w14:paraId="08DC9448" w14:textId="77777777" w:rsidR="00C55769" w:rsidRPr="00C55769" w:rsidRDefault="00C55769" w:rsidP="00E404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IMC promedio</w:t>
            </w:r>
          </w:p>
        </w:tc>
      </w:tr>
      <w:tr w:rsidR="00C55769" w:rsidRPr="00C55769" w14:paraId="5D48445A" w14:textId="77777777" w:rsidTr="00C5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D53F5B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% Críticos</w:t>
            </w:r>
          </w:p>
        </w:tc>
        <w:tc>
          <w:tcPr>
            <w:tcW w:w="4320" w:type="dxa"/>
          </w:tcPr>
          <w:p w14:paraId="17EC3F62" w14:textId="77777777" w:rsidR="00C55769" w:rsidRPr="00C55769" w:rsidRDefault="00C55769" w:rsidP="00E40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Porcentaje de pacientes críticos</w:t>
            </w:r>
          </w:p>
        </w:tc>
      </w:tr>
      <w:tr w:rsidR="00C55769" w:rsidRPr="00C55769" w14:paraId="05F70555" w14:textId="77777777" w:rsidTr="00C557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7321EA" w14:textId="77777777" w:rsidR="00C55769" w:rsidRPr="00C55769" w:rsidRDefault="00C55769" w:rsidP="00E40436">
            <w:pPr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% Riesgo Alto</w:t>
            </w:r>
          </w:p>
        </w:tc>
        <w:tc>
          <w:tcPr>
            <w:tcW w:w="4320" w:type="dxa"/>
          </w:tcPr>
          <w:p w14:paraId="33E8D318" w14:textId="77777777" w:rsidR="00C55769" w:rsidRPr="00C55769" w:rsidRDefault="00C55769" w:rsidP="00E404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C55769">
              <w:rPr>
                <w:rFonts w:ascii="Satoshi" w:hAnsi="Satoshi"/>
                <w:sz w:val="20"/>
              </w:rPr>
              <w:t>Porcentaje con riesgo alto</w:t>
            </w:r>
          </w:p>
        </w:tc>
      </w:tr>
    </w:tbl>
    <w:p w14:paraId="70943789" w14:textId="7A70F866" w:rsidR="00C55769" w:rsidRDefault="00C55769" w:rsidP="00C55769"/>
    <w:p w14:paraId="3142496F" w14:textId="02111187" w:rsidR="00C55769" w:rsidRDefault="00C55769" w:rsidP="00C55769">
      <w:pPr>
        <w:rPr>
          <w:rFonts w:ascii="Satoshi" w:hAnsi="Satoshi"/>
          <w:color w:val="6A4DD4"/>
        </w:rPr>
      </w:pPr>
      <w:r w:rsidRPr="00C55769">
        <w:rPr>
          <w:rFonts w:ascii="Satoshi" w:hAnsi="Satoshi"/>
          <w:b/>
          <w:bCs/>
          <w:color w:val="6A4DD4"/>
        </w:rPr>
        <w:t>Últimas Consultas</w:t>
      </w:r>
      <w:r w:rsidRPr="00C55769">
        <w:rPr>
          <w:rFonts w:ascii="Satoshi" w:hAnsi="Satoshi"/>
          <w:b/>
          <w:bCs/>
          <w:color w:val="6A4DD4"/>
        </w:rPr>
        <w:t>.</w:t>
      </w:r>
      <w:r w:rsidRPr="00C55769">
        <w:rPr>
          <w:rFonts w:ascii="Satoshi" w:hAnsi="Satoshi"/>
          <w:color w:val="6A4DD4"/>
        </w:rPr>
        <w:t xml:space="preserve"> </w:t>
      </w:r>
    </w:p>
    <w:p w14:paraId="5EB897E1" w14:textId="2BA342B1" w:rsidR="00C55769" w:rsidRPr="00C55769" w:rsidRDefault="00C55769" w:rsidP="00C55769">
      <w:pPr>
        <w:rPr>
          <w:rFonts w:ascii="Satoshi" w:hAnsi="Satoshi"/>
        </w:rPr>
      </w:pPr>
      <w:r w:rsidRPr="00C55769">
        <w:rPr>
          <w:rFonts w:ascii="Satoshi" w:hAnsi="Satoshi"/>
        </w:rPr>
        <w:t>En la columna derecha del dashboard, debajo de la Distribución de Riesgo, se encuentra la sección Últimas Consultas con los últimos 6 pacientes registrados (ordenados por fecha de consulta descendente).</w:t>
      </w:r>
    </w:p>
    <w:p w14:paraId="6AF527AD" w14:textId="77777777" w:rsidR="00047964" w:rsidRPr="00BF79AE" w:rsidRDefault="006A22EA">
      <w:pPr>
        <w:pStyle w:val="Ttulo3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lastRenderedPageBreak/>
        <w:t>2.2 Gráficas</w:t>
      </w:r>
    </w:p>
    <w:p w14:paraId="5A0013A1" w14:textId="77777777" w:rsidR="00047964" w:rsidRPr="006A6EE4" w:rsidRDefault="006A22EA">
      <w:pPr>
        <w:spacing w:before="40" w:after="40"/>
        <w:rPr>
          <w:rFonts w:ascii="Satoshi" w:hAnsi="Satoshi"/>
        </w:rPr>
      </w:pPr>
      <w:r w:rsidRPr="006A6EE4">
        <w:rPr>
          <w:rFonts w:ascii="Satoshi" w:hAnsi="Satoshi"/>
        </w:rPr>
        <w:t>El dashboard incluye gráficos interactivos (ApexCharts):</w:t>
      </w:r>
    </w:p>
    <w:p w14:paraId="0A24948D" w14:textId="77777777" w:rsidR="00C55769" w:rsidRPr="00C55769" w:rsidRDefault="00C55769" w:rsidP="00C55769">
      <w:pPr>
        <w:pStyle w:val="Prrafodelista"/>
        <w:numPr>
          <w:ilvl w:val="0"/>
          <w:numId w:val="10"/>
        </w:numPr>
        <w:spacing w:before="40" w:after="40"/>
        <w:rPr>
          <w:rFonts w:ascii="Satoshi" w:hAnsi="Satoshi"/>
          <w:b/>
        </w:rPr>
      </w:pPr>
      <w:r w:rsidRPr="00C55769">
        <w:rPr>
          <w:rFonts w:ascii="Satoshi" w:hAnsi="Satoshi"/>
          <w:b/>
        </w:rPr>
        <w:t>Distribución de Riesgo (donut/ring) — Bajo, Medio, Alto, Crítico</w:t>
      </w:r>
    </w:p>
    <w:p w14:paraId="31D86A9E" w14:textId="40E1B00F" w:rsidR="00C55769" w:rsidRDefault="00C55769" w:rsidP="00C55769">
      <w:pPr>
        <w:pStyle w:val="Prrafodelista"/>
        <w:numPr>
          <w:ilvl w:val="0"/>
          <w:numId w:val="10"/>
        </w:numPr>
        <w:spacing w:before="40" w:after="40"/>
        <w:rPr>
          <w:rFonts w:ascii="Satoshi" w:hAnsi="Satoshi"/>
          <w:b/>
          <w:i/>
        </w:rPr>
      </w:pPr>
      <w:r w:rsidRPr="00C55769">
        <w:rPr>
          <w:rFonts w:ascii="Satoshi" w:hAnsi="Satoshi"/>
          <w:b/>
        </w:rPr>
        <w:t>Pacientes por Rango de Edad (barras) — &lt;30, 30-49, 50-69, 70+</w:t>
      </w:r>
      <w:r w:rsidRPr="00C55769">
        <w:rPr>
          <w:rFonts w:ascii="Satoshi" w:hAnsi="Satoshi"/>
          <w:b/>
          <w:i/>
        </w:rPr>
        <w:t xml:space="preserve"> </w:t>
      </w:r>
    </w:p>
    <w:p w14:paraId="2D2C05FE" w14:textId="317BCA6D" w:rsidR="00C55769" w:rsidRDefault="006357D0" w:rsidP="00C55769">
      <w:pPr>
        <w:spacing w:before="40" w:after="40"/>
        <w:rPr>
          <w:rFonts w:ascii="Satoshi" w:hAnsi="Satoshi"/>
          <w:b/>
          <w:i/>
        </w:rPr>
      </w:pPr>
      <w:r>
        <w:rPr>
          <w:noProof/>
        </w:rPr>
        <w:drawing>
          <wp:inline distT="0" distB="0" distL="0" distR="0" wp14:anchorId="75118718" wp14:editId="0F832138">
            <wp:extent cx="3017797" cy="172720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1788" cy="172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4F9C" w14:textId="4F19CFB3" w:rsidR="00C55769" w:rsidRPr="00C55769" w:rsidRDefault="006357D0" w:rsidP="00C55769">
      <w:pPr>
        <w:spacing w:before="40" w:after="40"/>
        <w:rPr>
          <w:rFonts w:ascii="Satoshi" w:hAnsi="Satoshi"/>
          <w:b/>
          <w:i/>
        </w:rPr>
      </w:pPr>
      <w:r w:rsidRPr="006357D0">
        <w:rPr>
          <w:rFonts w:ascii="Satoshi" w:hAnsi="Satoshi"/>
          <w:b/>
          <w:i/>
        </w:rPr>
        <w:drawing>
          <wp:inline distT="0" distB="0" distL="0" distR="0" wp14:anchorId="2C41DEAB" wp14:editId="13E3CEE9">
            <wp:extent cx="5486400" cy="15506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2797" w14:textId="77777777" w:rsidR="00047964" w:rsidRPr="00BF79AE" w:rsidRDefault="006A22EA">
      <w:pPr>
        <w:pStyle w:val="Ttulo3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t>2.3 Barra lateral (Sidebar)</w:t>
      </w:r>
    </w:p>
    <w:p w14:paraId="27387E95" w14:textId="77777777" w:rsidR="00047964" w:rsidRPr="006A6EE4" w:rsidRDefault="006A22EA">
      <w:pPr>
        <w:spacing w:before="40" w:after="40"/>
        <w:rPr>
          <w:rFonts w:ascii="Satoshi" w:hAnsi="Satoshi"/>
        </w:rPr>
      </w:pPr>
      <w:r w:rsidRPr="006A6EE4">
        <w:rPr>
          <w:rFonts w:ascii="Satoshi" w:hAnsi="Satoshi"/>
        </w:rPr>
        <w:t>El menú lateral se adapta según el rol del usuario: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47964" w:rsidRPr="006A6EE4" w14:paraId="76F3A5A1" w14:textId="77777777" w:rsidTr="006A6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5CF2D8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Sección</w:t>
            </w:r>
          </w:p>
        </w:tc>
        <w:tc>
          <w:tcPr>
            <w:tcW w:w="2160" w:type="dxa"/>
          </w:tcPr>
          <w:p w14:paraId="31DD24B5" w14:textId="77777777" w:rsidR="00047964" w:rsidRPr="006A6EE4" w:rsidRDefault="006A22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Admin</w:t>
            </w:r>
          </w:p>
        </w:tc>
        <w:tc>
          <w:tcPr>
            <w:tcW w:w="2160" w:type="dxa"/>
          </w:tcPr>
          <w:p w14:paraId="0BD5FE3C" w14:textId="77777777" w:rsidR="00047964" w:rsidRPr="006A6EE4" w:rsidRDefault="006A22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Médico</w:t>
            </w:r>
          </w:p>
        </w:tc>
        <w:tc>
          <w:tcPr>
            <w:tcW w:w="2160" w:type="dxa"/>
          </w:tcPr>
          <w:p w14:paraId="2B870C67" w14:textId="77777777" w:rsidR="00047964" w:rsidRPr="006A6EE4" w:rsidRDefault="006A22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Analista</w:t>
            </w:r>
          </w:p>
        </w:tc>
      </w:tr>
      <w:tr w:rsidR="00047964" w:rsidRPr="006A6EE4" w14:paraId="5AB673BB" w14:textId="77777777" w:rsidTr="006A6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260600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Dashboard</w:t>
            </w:r>
          </w:p>
        </w:tc>
        <w:tc>
          <w:tcPr>
            <w:tcW w:w="2160" w:type="dxa"/>
          </w:tcPr>
          <w:p w14:paraId="59C11939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  <w:tc>
          <w:tcPr>
            <w:tcW w:w="2160" w:type="dxa"/>
          </w:tcPr>
          <w:p w14:paraId="5FF176D9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  <w:tc>
          <w:tcPr>
            <w:tcW w:w="2160" w:type="dxa"/>
          </w:tcPr>
          <w:p w14:paraId="4D694630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</w:tr>
      <w:tr w:rsidR="00047964" w:rsidRPr="006A6EE4" w14:paraId="610D08BB" w14:textId="77777777" w:rsidTr="006A6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82B409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Pacientes</w:t>
            </w:r>
          </w:p>
        </w:tc>
        <w:tc>
          <w:tcPr>
            <w:tcW w:w="2160" w:type="dxa"/>
          </w:tcPr>
          <w:p w14:paraId="454194B6" w14:textId="77777777" w:rsidR="00047964" w:rsidRPr="006A6EE4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  <w:tc>
          <w:tcPr>
            <w:tcW w:w="2160" w:type="dxa"/>
          </w:tcPr>
          <w:p w14:paraId="7FF2E2FB" w14:textId="77777777" w:rsidR="00047964" w:rsidRPr="006A6EE4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  <w:tc>
          <w:tcPr>
            <w:tcW w:w="2160" w:type="dxa"/>
          </w:tcPr>
          <w:p w14:paraId="23FAA15C" w14:textId="77777777" w:rsidR="00047964" w:rsidRPr="006A6EE4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</w:tr>
      <w:tr w:rsidR="00047964" w:rsidRPr="006A6EE4" w14:paraId="7D4FF668" w14:textId="77777777" w:rsidTr="006A6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14E49F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ETL</w:t>
            </w:r>
          </w:p>
        </w:tc>
        <w:tc>
          <w:tcPr>
            <w:tcW w:w="2160" w:type="dxa"/>
          </w:tcPr>
          <w:p w14:paraId="589376CF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  <w:tc>
          <w:tcPr>
            <w:tcW w:w="2160" w:type="dxa"/>
          </w:tcPr>
          <w:p w14:paraId="2C41D53E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❌</w:t>
            </w:r>
          </w:p>
        </w:tc>
        <w:tc>
          <w:tcPr>
            <w:tcW w:w="2160" w:type="dxa"/>
          </w:tcPr>
          <w:p w14:paraId="749E7088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</w:tr>
      <w:tr w:rsidR="00047964" w:rsidRPr="006A6EE4" w14:paraId="0A04ADA3" w14:textId="77777777" w:rsidTr="006A6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ACEE49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ML Modeling</w:t>
            </w:r>
          </w:p>
        </w:tc>
        <w:tc>
          <w:tcPr>
            <w:tcW w:w="2160" w:type="dxa"/>
          </w:tcPr>
          <w:p w14:paraId="283E6620" w14:textId="77777777" w:rsidR="00047964" w:rsidRPr="006A6EE4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  <w:tc>
          <w:tcPr>
            <w:tcW w:w="2160" w:type="dxa"/>
          </w:tcPr>
          <w:p w14:paraId="7CE099FC" w14:textId="77777777" w:rsidR="00047964" w:rsidRPr="006A6EE4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❌</w:t>
            </w:r>
          </w:p>
        </w:tc>
        <w:tc>
          <w:tcPr>
            <w:tcW w:w="2160" w:type="dxa"/>
          </w:tcPr>
          <w:p w14:paraId="4F8059DF" w14:textId="77777777" w:rsidR="00047964" w:rsidRPr="006A6EE4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</w:tr>
      <w:tr w:rsidR="00047964" w:rsidRPr="006A6EE4" w14:paraId="0881E505" w14:textId="77777777" w:rsidTr="006A6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85EFB9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Usuarios (Admin)</w:t>
            </w:r>
          </w:p>
        </w:tc>
        <w:tc>
          <w:tcPr>
            <w:tcW w:w="2160" w:type="dxa"/>
          </w:tcPr>
          <w:p w14:paraId="5D4A7E2C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✅</w:t>
            </w:r>
          </w:p>
        </w:tc>
        <w:tc>
          <w:tcPr>
            <w:tcW w:w="2160" w:type="dxa"/>
          </w:tcPr>
          <w:p w14:paraId="0DD74277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❌</w:t>
            </w:r>
          </w:p>
        </w:tc>
        <w:tc>
          <w:tcPr>
            <w:tcW w:w="2160" w:type="dxa"/>
          </w:tcPr>
          <w:p w14:paraId="161D98F6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egoe UI Emoji" w:hAnsi="Segoe UI Emoji" w:cs="Segoe UI Emoji"/>
                <w:sz w:val="20"/>
                <w:szCs w:val="24"/>
              </w:rPr>
              <w:t>❌</w:t>
            </w:r>
          </w:p>
        </w:tc>
      </w:tr>
    </w:tbl>
    <w:p w14:paraId="63F62C8E" w14:textId="77777777" w:rsidR="00C55769" w:rsidRDefault="00C55769">
      <w:pPr>
        <w:pStyle w:val="Ttulo2"/>
        <w:rPr>
          <w:rFonts w:ascii="Satoshi" w:hAnsi="Satoshi"/>
          <w:color w:val="6A4DD4"/>
        </w:rPr>
      </w:pPr>
    </w:p>
    <w:p w14:paraId="67BCB422" w14:textId="371CB91C" w:rsidR="00047964" w:rsidRPr="00BF79AE" w:rsidRDefault="006A22EA">
      <w:pPr>
        <w:pStyle w:val="Ttulo2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t>3. Proceso ETL</w:t>
      </w:r>
    </w:p>
    <w:p w14:paraId="4D5761A7" w14:textId="77777777" w:rsidR="00047964" w:rsidRPr="006A6EE4" w:rsidRDefault="006A22EA">
      <w:pPr>
        <w:spacing w:before="40" w:after="40"/>
        <w:rPr>
          <w:rFonts w:ascii="Satoshi" w:hAnsi="Satoshi"/>
        </w:rPr>
      </w:pPr>
      <w:r w:rsidRPr="006A6EE4">
        <w:rPr>
          <w:rFonts w:ascii="Satoshi" w:hAnsi="Satoshi"/>
        </w:rPr>
        <w:t xml:space="preserve">El pipeline ETL (Extract, Transform, Load) permite cargar datasets </w:t>
      </w:r>
      <w:r w:rsidRPr="006A6EE4">
        <w:rPr>
          <w:rFonts w:ascii="Satoshi" w:hAnsi="Satoshi"/>
        </w:rPr>
        <w:t>clínicos en la base de datos.</w:t>
      </w:r>
    </w:p>
    <w:p w14:paraId="2C4A33B0" w14:textId="77777777" w:rsidR="00047964" w:rsidRPr="00BF79AE" w:rsidRDefault="006A22EA">
      <w:pPr>
        <w:pStyle w:val="Ttulo3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t>3.1 Carga de archivo</w:t>
      </w:r>
    </w:p>
    <w:p w14:paraId="35ADAF9E" w14:textId="28E1EB6A" w:rsidR="00047964" w:rsidRPr="006A6EE4" w:rsidRDefault="006A22EA">
      <w:pPr>
        <w:spacing w:before="40" w:after="40"/>
        <w:ind w:left="360"/>
        <w:rPr>
          <w:rFonts w:ascii="Satoshi" w:hAnsi="Satoshi"/>
        </w:rPr>
      </w:pPr>
      <w:r w:rsidRPr="006A6EE4">
        <w:rPr>
          <w:rFonts w:ascii="Satoshi" w:hAnsi="Satoshi"/>
        </w:rPr>
        <w:t xml:space="preserve">1. Navegue a la sección </w:t>
      </w:r>
      <w:r w:rsidRPr="00C55769">
        <w:rPr>
          <w:rFonts w:ascii="Satoshi" w:hAnsi="Satoshi"/>
          <w:b/>
          <w:bCs/>
        </w:rPr>
        <w:t>ETL</w:t>
      </w:r>
      <w:r w:rsidRPr="006A6EE4">
        <w:rPr>
          <w:rFonts w:ascii="Satoshi" w:hAnsi="Satoshi"/>
        </w:rPr>
        <w:t xml:space="preserve"> desde el sidebar.</w:t>
      </w:r>
    </w:p>
    <w:p w14:paraId="63372194" w14:textId="50D19F12" w:rsidR="00047964" w:rsidRPr="006A6EE4" w:rsidRDefault="006A22EA">
      <w:pPr>
        <w:spacing w:before="40" w:after="40"/>
        <w:ind w:left="360"/>
        <w:rPr>
          <w:rFonts w:ascii="Satoshi" w:hAnsi="Satoshi"/>
        </w:rPr>
      </w:pPr>
      <w:r w:rsidRPr="006A6EE4">
        <w:rPr>
          <w:rFonts w:ascii="Satoshi" w:hAnsi="Satoshi"/>
        </w:rPr>
        <w:t>2. Arrastre un archivo `.xlsx` o `.csv` al área de carga o haga clic para seleccionarlo.</w:t>
      </w:r>
    </w:p>
    <w:p w14:paraId="55101B28" w14:textId="4C841EFC" w:rsidR="00047964" w:rsidRDefault="00C55769">
      <w:pPr>
        <w:spacing w:before="40" w:after="40"/>
        <w:ind w:left="360"/>
        <w:rPr>
          <w:rFonts w:ascii="Satoshi" w:hAnsi="Satoshi"/>
          <w:b/>
          <w:bCs/>
        </w:rPr>
      </w:pPr>
      <w:r w:rsidRPr="001B1622">
        <w:rPr>
          <w:rFonts w:ascii="Satoshi" w:hAnsi="Satoshi"/>
        </w:rPr>
        <w:lastRenderedPageBreak/>
        <w:drawing>
          <wp:anchor distT="0" distB="0" distL="114300" distR="114300" simplePos="0" relativeHeight="251653632" behindDoc="0" locked="0" layoutInCell="1" allowOverlap="1" wp14:anchorId="60884653" wp14:editId="118A3517">
            <wp:simplePos x="0" y="0"/>
            <wp:positionH relativeFrom="column">
              <wp:posOffset>-400050</wp:posOffset>
            </wp:positionH>
            <wp:positionV relativeFrom="paragraph">
              <wp:posOffset>327660</wp:posOffset>
            </wp:positionV>
            <wp:extent cx="6248400" cy="2872740"/>
            <wp:effectExtent l="0" t="0" r="0" b="381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2EA" w:rsidRPr="006A6EE4">
        <w:rPr>
          <w:rFonts w:ascii="Satoshi" w:hAnsi="Satoshi"/>
        </w:rPr>
        <w:t xml:space="preserve">3. Haga clic en </w:t>
      </w:r>
      <w:r w:rsidR="006A22EA" w:rsidRPr="00C55769">
        <w:rPr>
          <w:rFonts w:ascii="Satoshi" w:hAnsi="Satoshi"/>
          <w:b/>
          <w:bCs/>
        </w:rPr>
        <w:t>Iniciar ETL</w:t>
      </w:r>
      <w:r w:rsidR="006A22EA" w:rsidRPr="00C55769">
        <w:rPr>
          <w:rFonts w:ascii="Satoshi" w:hAnsi="Satoshi"/>
          <w:b/>
          <w:bCs/>
        </w:rPr>
        <w:t>.</w:t>
      </w:r>
    </w:p>
    <w:p w14:paraId="474E691D" w14:textId="166C1C3D" w:rsidR="00C55769" w:rsidRPr="006A6EE4" w:rsidRDefault="00C55769">
      <w:pPr>
        <w:spacing w:before="40" w:after="40"/>
        <w:ind w:left="360"/>
        <w:rPr>
          <w:rFonts w:ascii="Satoshi" w:hAnsi="Satoshi"/>
        </w:rPr>
      </w:pPr>
    </w:p>
    <w:p w14:paraId="123E1AAA" w14:textId="77777777" w:rsidR="00047964" w:rsidRPr="00BF79AE" w:rsidRDefault="006A22EA">
      <w:pPr>
        <w:pStyle w:val="Ttulo3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t>3.2 Ejecución del pipeline</w:t>
      </w:r>
    </w:p>
    <w:p w14:paraId="7391B7A8" w14:textId="3CD7CAA2" w:rsidR="00047964" w:rsidRPr="006A6EE4" w:rsidRDefault="006A22EA">
      <w:pPr>
        <w:spacing w:before="40" w:after="40"/>
        <w:rPr>
          <w:rFonts w:ascii="Satoshi" w:hAnsi="Satoshi"/>
        </w:rPr>
      </w:pPr>
      <w:r w:rsidRPr="006A6EE4">
        <w:rPr>
          <w:rFonts w:ascii="Satoshi" w:hAnsi="Satoshi"/>
        </w:rPr>
        <w:t>El sistema ejecuta automáticamente tres fases: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7964" w:rsidRPr="006A6EE4" w14:paraId="1E0E59E0" w14:textId="77777777" w:rsidTr="006A6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3FA84F" w14:textId="77777777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Fase</w:t>
            </w:r>
          </w:p>
        </w:tc>
        <w:tc>
          <w:tcPr>
            <w:tcW w:w="4320" w:type="dxa"/>
          </w:tcPr>
          <w:p w14:paraId="7D28B756" w14:textId="77777777" w:rsidR="00047964" w:rsidRPr="006A6EE4" w:rsidRDefault="006A22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Descripción</w:t>
            </w:r>
          </w:p>
        </w:tc>
      </w:tr>
      <w:tr w:rsidR="00047964" w:rsidRPr="006A6EE4" w14:paraId="6991DB3D" w14:textId="77777777" w:rsidTr="006A6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AB520" w14:textId="11E2512D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Extract</w:t>
            </w:r>
          </w:p>
        </w:tc>
        <w:tc>
          <w:tcPr>
            <w:tcW w:w="4320" w:type="dxa"/>
          </w:tcPr>
          <w:p w14:paraId="752362CA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Lectura del archivo con pandas</w:t>
            </w:r>
          </w:p>
        </w:tc>
      </w:tr>
      <w:tr w:rsidR="00047964" w:rsidRPr="006A6EE4" w14:paraId="5C5207A9" w14:textId="77777777" w:rsidTr="006A6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9496BE" w14:textId="29B542F8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Transform</w:t>
            </w:r>
          </w:p>
        </w:tc>
        <w:tc>
          <w:tcPr>
            <w:tcW w:w="4320" w:type="dxa"/>
          </w:tcPr>
          <w:p w14:paraId="2E67B9DC" w14:textId="77777777" w:rsidR="00047964" w:rsidRPr="006A6EE4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 xml:space="preserve">Limpieza: duplicados, </w:t>
            </w:r>
            <w:r w:rsidRPr="006A6EE4">
              <w:rPr>
                <w:rFonts w:ascii="Satoshi" w:hAnsi="Satoshi"/>
                <w:sz w:val="20"/>
                <w:szCs w:val="24"/>
              </w:rPr>
              <w:t>nulos, tipos de datos, estandarización de sexo, cálculo de IMC</w:t>
            </w:r>
          </w:p>
        </w:tc>
      </w:tr>
      <w:tr w:rsidR="00047964" w:rsidRPr="006A6EE4" w14:paraId="175C77D8" w14:textId="77777777" w:rsidTr="006A6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FCB6F6" w14:textId="350FAB92" w:rsidR="00047964" w:rsidRPr="006A6EE4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Load</w:t>
            </w:r>
          </w:p>
        </w:tc>
        <w:tc>
          <w:tcPr>
            <w:tcW w:w="4320" w:type="dxa"/>
          </w:tcPr>
          <w:p w14:paraId="6703C9AA" w14:textId="77777777" w:rsidR="00047964" w:rsidRPr="006A6EE4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6A6EE4">
              <w:rPr>
                <w:rFonts w:ascii="Satoshi" w:hAnsi="Satoshi"/>
                <w:sz w:val="20"/>
                <w:szCs w:val="24"/>
              </w:rPr>
              <w:t>Inserción masiva en PostgreSQL con auditoría</w:t>
            </w:r>
          </w:p>
        </w:tc>
      </w:tr>
    </w:tbl>
    <w:p w14:paraId="002CB8F3" w14:textId="3535CBA5" w:rsidR="00C55769" w:rsidRPr="006A6EE4" w:rsidRDefault="00C55769">
      <w:pPr>
        <w:spacing w:before="40" w:after="40"/>
        <w:rPr>
          <w:rFonts w:ascii="Satoshi" w:hAnsi="Satoshi"/>
        </w:rPr>
      </w:pPr>
      <w:r w:rsidRPr="001B1622">
        <w:rPr>
          <w:rFonts w:ascii="Satoshi" w:hAnsi="Satoshi"/>
        </w:rPr>
        <w:drawing>
          <wp:anchor distT="0" distB="0" distL="114300" distR="114300" simplePos="0" relativeHeight="251655680" behindDoc="0" locked="0" layoutInCell="1" allowOverlap="1" wp14:anchorId="2059B17C" wp14:editId="29DE7DCA">
            <wp:simplePos x="0" y="0"/>
            <wp:positionH relativeFrom="column">
              <wp:posOffset>-374650</wp:posOffset>
            </wp:positionH>
            <wp:positionV relativeFrom="paragraph">
              <wp:posOffset>370840</wp:posOffset>
            </wp:positionV>
            <wp:extent cx="6232525" cy="2889250"/>
            <wp:effectExtent l="0" t="0" r="0" b="63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2EA" w:rsidRPr="006A6EE4">
        <w:rPr>
          <w:rFonts w:ascii="Satoshi" w:hAnsi="Satoshi"/>
        </w:rPr>
        <w:t>Durante la ejecución, un panel de logs muestra el progreso en tiempo real.</w:t>
      </w:r>
    </w:p>
    <w:p w14:paraId="019C2325" w14:textId="05B4DA0B" w:rsidR="00047964" w:rsidRPr="00BF79AE" w:rsidRDefault="006A22EA">
      <w:pPr>
        <w:pStyle w:val="Ttulo3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lastRenderedPageBreak/>
        <w:t>3.3 Historial de ejecuciones</w:t>
      </w:r>
    </w:p>
    <w:p w14:paraId="5DFD037A" w14:textId="3488BAF3" w:rsidR="00047964" w:rsidRPr="006A6EE4" w:rsidRDefault="006A22EA">
      <w:pPr>
        <w:spacing w:before="40" w:after="40"/>
        <w:rPr>
          <w:rFonts w:ascii="Satoshi" w:hAnsi="Satoshi"/>
        </w:rPr>
      </w:pPr>
      <w:r w:rsidRPr="006A6EE4">
        <w:rPr>
          <w:rFonts w:ascii="Satoshi" w:hAnsi="Satoshi"/>
        </w:rPr>
        <w:t>Al finalizar, la tabla de historial muestra:</w:t>
      </w:r>
    </w:p>
    <w:p w14:paraId="4E7B52A3" w14:textId="77777777" w:rsidR="00047964" w:rsidRPr="006A6EE4" w:rsidRDefault="006A22EA">
      <w:pPr>
        <w:spacing w:before="40" w:after="40"/>
        <w:ind w:left="360"/>
        <w:rPr>
          <w:rFonts w:ascii="Satoshi" w:hAnsi="Satoshi"/>
        </w:rPr>
      </w:pPr>
      <w:r w:rsidRPr="006A6EE4">
        <w:rPr>
          <w:rFonts w:ascii="Satoshi" w:hAnsi="Satoshi"/>
        </w:rPr>
        <w:t>• Fecha y hora de la ejecución</w:t>
      </w:r>
    </w:p>
    <w:p w14:paraId="6C1E0B0F" w14:textId="77777777" w:rsidR="00047964" w:rsidRPr="006A6EE4" w:rsidRDefault="006A22EA">
      <w:pPr>
        <w:spacing w:before="40" w:after="40"/>
        <w:ind w:left="360"/>
        <w:rPr>
          <w:rFonts w:ascii="Satoshi" w:hAnsi="Satoshi"/>
        </w:rPr>
      </w:pPr>
      <w:r w:rsidRPr="006A6EE4">
        <w:rPr>
          <w:rFonts w:ascii="Satoshi" w:hAnsi="Satoshi"/>
        </w:rPr>
        <w:t>• Usuario que la ejecutó</w:t>
      </w:r>
    </w:p>
    <w:p w14:paraId="579B221A" w14:textId="77777777" w:rsidR="00047964" w:rsidRPr="006A6EE4" w:rsidRDefault="006A22EA">
      <w:pPr>
        <w:spacing w:before="40" w:after="40"/>
        <w:ind w:left="360"/>
        <w:rPr>
          <w:rFonts w:ascii="Satoshi" w:hAnsi="Satoshi"/>
        </w:rPr>
      </w:pPr>
      <w:r w:rsidRPr="006A6EE4">
        <w:rPr>
          <w:rFonts w:ascii="Satoshi" w:hAnsi="Satoshi"/>
        </w:rPr>
        <w:t>• Registros procesados</w:t>
      </w:r>
    </w:p>
    <w:p w14:paraId="1ECD3065" w14:textId="5F577818" w:rsidR="00047964" w:rsidRPr="006A6EE4" w:rsidRDefault="006A22EA">
      <w:pPr>
        <w:spacing w:before="40" w:after="40"/>
        <w:ind w:left="360"/>
        <w:rPr>
          <w:rFonts w:ascii="Satoshi" w:hAnsi="Satoshi"/>
        </w:rPr>
      </w:pPr>
      <w:r w:rsidRPr="006A6EE4">
        <w:rPr>
          <w:rFonts w:ascii="Satoshi" w:hAnsi="Satoshi"/>
        </w:rPr>
        <w:t>• Tiempo de ejecución</w:t>
      </w:r>
    </w:p>
    <w:p w14:paraId="40C6638A" w14:textId="0B5BF01F" w:rsidR="00047964" w:rsidRDefault="00C55769">
      <w:pPr>
        <w:spacing w:before="40" w:after="40"/>
        <w:ind w:left="360"/>
        <w:rPr>
          <w:rFonts w:ascii="Satoshi" w:hAnsi="Satoshi"/>
        </w:rPr>
      </w:pPr>
      <w:r w:rsidRPr="00287D04">
        <w:rPr>
          <w:rFonts w:ascii="Satoshi" w:hAnsi="Satoshi"/>
        </w:rPr>
        <w:drawing>
          <wp:anchor distT="0" distB="0" distL="114300" distR="114300" simplePos="0" relativeHeight="251657728" behindDoc="0" locked="0" layoutInCell="1" allowOverlap="1" wp14:anchorId="24DA9E4E" wp14:editId="688E940D">
            <wp:simplePos x="0" y="0"/>
            <wp:positionH relativeFrom="column">
              <wp:posOffset>-133350</wp:posOffset>
            </wp:positionH>
            <wp:positionV relativeFrom="paragraph">
              <wp:posOffset>312420</wp:posOffset>
            </wp:positionV>
            <wp:extent cx="5486400" cy="116776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2EA" w:rsidRPr="006A6EE4">
        <w:rPr>
          <w:rFonts w:ascii="Satoshi" w:hAnsi="Satoshi"/>
        </w:rPr>
        <w:t>• Estado (</w:t>
      </w:r>
      <w:r>
        <w:rPr>
          <w:rFonts w:ascii="Satoshi" w:hAnsi="Satoshi"/>
        </w:rPr>
        <w:t>Completado</w:t>
      </w:r>
      <w:r w:rsidR="006A22EA" w:rsidRPr="006A6EE4">
        <w:rPr>
          <w:rFonts w:ascii="Satoshi" w:hAnsi="Satoshi"/>
        </w:rPr>
        <w:t xml:space="preserve"> / </w:t>
      </w:r>
      <w:r w:rsidR="006A22EA" w:rsidRPr="006A6EE4">
        <w:rPr>
          <w:rFonts w:ascii="Satoshi" w:hAnsi="Satoshi"/>
        </w:rPr>
        <w:t>Fallido)</w:t>
      </w:r>
    </w:p>
    <w:p w14:paraId="7AD9013F" w14:textId="4B976DCB" w:rsidR="00C55769" w:rsidRPr="006A6EE4" w:rsidRDefault="00C55769">
      <w:pPr>
        <w:spacing w:before="40" w:after="40"/>
        <w:ind w:left="360"/>
        <w:rPr>
          <w:rFonts w:ascii="Satoshi" w:hAnsi="Satoshi"/>
        </w:rPr>
      </w:pPr>
    </w:p>
    <w:p w14:paraId="203688C7" w14:textId="7C0370FA" w:rsidR="00047964" w:rsidRPr="00BF79AE" w:rsidRDefault="006A22EA">
      <w:pPr>
        <w:pStyle w:val="Ttulo3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t>3.4 KPIs actualizados</w:t>
      </w:r>
    </w:p>
    <w:p w14:paraId="672A01EC" w14:textId="146113F1" w:rsidR="00047964" w:rsidRPr="006A6EE4" w:rsidRDefault="006357D0">
      <w:pPr>
        <w:spacing w:before="40" w:after="40"/>
        <w:rPr>
          <w:rFonts w:ascii="Satoshi" w:hAnsi="Satoshi"/>
        </w:rPr>
      </w:pPr>
      <w:r>
        <w:rPr>
          <w:rFonts w:ascii="Satoshi" w:hAnsi="Satoshi"/>
          <w:i/>
          <w:noProof/>
        </w:rPr>
        <w:drawing>
          <wp:anchor distT="0" distB="0" distL="114300" distR="114300" simplePos="0" relativeHeight="251661824" behindDoc="1" locked="0" layoutInCell="1" allowOverlap="1" wp14:anchorId="77E425B6" wp14:editId="3E4E30DA">
            <wp:simplePos x="0" y="0"/>
            <wp:positionH relativeFrom="column">
              <wp:posOffset>-666750</wp:posOffset>
            </wp:positionH>
            <wp:positionV relativeFrom="paragraph">
              <wp:posOffset>386715</wp:posOffset>
            </wp:positionV>
            <wp:extent cx="6813550" cy="3829685"/>
            <wp:effectExtent l="0" t="0" r="635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0" cy="382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2EA" w:rsidRPr="006A6EE4">
        <w:rPr>
          <w:rFonts w:ascii="Satoshi" w:hAnsi="Satoshi"/>
        </w:rPr>
        <w:t>Después del ETL, el dashboard se actualiza automáticamente con los nuevos datos.</w:t>
      </w:r>
    </w:p>
    <w:p w14:paraId="425BFDCA" w14:textId="77777777" w:rsidR="00047964" w:rsidRPr="00BF79AE" w:rsidRDefault="006A22EA">
      <w:pPr>
        <w:pStyle w:val="Ttulo2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lastRenderedPageBreak/>
        <w:t>4. Reportes</w:t>
      </w:r>
    </w:p>
    <w:p w14:paraId="5E240E37" w14:textId="77777777" w:rsidR="00047964" w:rsidRPr="006A6EE4" w:rsidRDefault="006A22EA">
      <w:pPr>
        <w:spacing w:before="40" w:after="40"/>
        <w:rPr>
          <w:rFonts w:ascii="Satoshi" w:hAnsi="Satoshi"/>
        </w:rPr>
      </w:pPr>
      <w:r w:rsidRPr="006A6EE4">
        <w:rPr>
          <w:rFonts w:ascii="Satoshi" w:hAnsi="Satoshi"/>
        </w:rPr>
        <w:t>El sistema permite exportar los datos de pacientes en tres formatos desde la vista de pacientes.</w:t>
      </w:r>
    </w:p>
    <w:p w14:paraId="28423A09" w14:textId="77777777" w:rsidR="00047964" w:rsidRPr="00BF79AE" w:rsidRDefault="006A22EA">
      <w:pPr>
        <w:pStyle w:val="Ttulo3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t>4.1 Exportar reporte</w:t>
      </w:r>
    </w:p>
    <w:p w14:paraId="0FB92DE2" w14:textId="1BAC8D8F" w:rsidR="00047964" w:rsidRPr="006A6EE4" w:rsidRDefault="006A22EA">
      <w:pPr>
        <w:spacing w:before="40" w:after="40"/>
        <w:ind w:left="360"/>
        <w:rPr>
          <w:rFonts w:ascii="Satoshi" w:hAnsi="Satoshi"/>
        </w:rPr>
      </w:pPr>
      <w:r w:rsidRPr="006A6EE4">
        <w:rPr>
          <w:rFonts w:ascii="Satoshi" w:hAnsi="Satoshi"/>
        </w:rPr>
        <w:t xml:space="preserve">1. Vaya a </w:t>
      </w:r>
      <w:r w:rsidRPr="006A6EE4">
        <w:rPr>
          <w:rFonts w:ascii="Satoshi" w:hAnsi="Satoshi"/>
        </w:rPr>
        <w:t>P</w:t>
      </w:r>
      <w:r w:rsidRPr="006A6EE4">
        <w:rPr>
          <w:rFonts w:ascii="Satoshi" w:hAnsi="Satoshi"/>
        </w:rPr>
        <w:t>acientes</w:t>
      </w:r>
      <w:r w:rsidR="006357D0">
        <w:rPr>
          <w:rFonts w:ascii="Satoshi" w:hAnsi="Satoshi"/>
        </w:rPr>
        <w:t xml:space="preserve"> </w:t>
      </w:r>
      <w:r w:rsidRPr="006A6EE4">
        <w:rPr>
          <w:rFonts w:ascii="Satoshi" w:hAnsi="Satoshi"/>
        </w:rPr>
        <w:t>desde el sidebar.</w:t>
      </w:r>
    </w:p>
    <w:p w14:paraId="4E21FCEF" w14:textId="52470A35" w:rsidR="00047964" w:rsidRPr="006A6EE4" w:rsidRDefault="006A22EA">
      <w:pPr>
        <w:spacing w:before="40" w:after="40"/>
        <w:ind w:left="360"/>
        <w:rPr>
          <w:rFonts w:ascii="Satoshi" w:hAnsi="Satoshi"/>
        </w:rPr>
      </w:pPr>
      <w:r w:rsidRPr="006A6EE4">
        <w:rPr>
          <w:rFonts w:ascii="Satoshi" w:hAnsi="Satoshi"/>
        </w:rPr>
        <w:t xml:space="preserve">2. Haga clic en el botón del formato deseado: </w:t>
      </w:r>
      <w:r w:rsidRPr="006A6EE4">
        <w:rPr>
          <w:rFonts w:ascii="Satoshi" w:hAnsi="Satoshi"/>
        </w:rPr>
        <w:t>PDF</w:t>
      </w:r>
      <w:r w:rsidRPr="006A6EE4">
        <w:rPr>
          <w:rFonts w:ascii="Satoshi" w:hAnsi="Satoshi"/>
        </w:rPr>
        <w:t xml:space="preserve">, </w:t>
      </w:r>
      <w:r w:rsidRPr="006A6EE4">
        <w:rPr>
          <w:rFonts w:ascii="Satoshi" w:hAnsi="Satoshi"/>
        </w:rPr>
        <w:t>Excel</w:t>
      </w:r>
      <w:r w:rsidRPr="006A6EE4">
        <w:rPr>
          <w:rFonts w:ascii="Satoshi" w:hAnsi="Satoshi"/>
        </w:rPr>
        <w:t xml:space="preserve"> o </w:t>
      </w:r>
      <w:r w:rsidRPr="006A6EE4">
        <w:rPr>
          <w:rFonts w:ascii="Satoshi" w:hAnsi="Satoshi"/>
        </w:rPr>
        <w:t>CSV</w:t>
      </w:r>
      <w:r w:rsidRPr="006A6EE4">
        <w:rPr>
          <w:rFonts w:ascii="Satoshi" w:hAnsi="Satoshi"/>
        </w:rPr>
        <w:t>.</w:t>
      </w:r>
    </w:p>
    <w:p w14:paraId="08F141C2" w14:textId="77777777" w:rsidR="00047964" w:rsidRPr="006A6EE4" w:rsidRDefault="006A22EA">
      <w:pPr>
        <w:spacing w:before="40" w:after="40"/>
        <w:ind w:left="360"/>
        <w:rPr>
          <w:rFonts w:ascii="Satoshi" w:hAnsi="Satoshi"/>
        </w:rPr>
      </w:pPr>
      <w:r w:rsidRPr="006A6EE4">
        <w:rPr>
          <w:rFonts w:ascii="Satoshi" w:hAnsi="Satoshi"/>
        </w:rPr>
        <w:t>3. El archivo se descargará automáticamente.</w:t>
      </w:r>
    </w:p>
    <w:p w14:paraId="4C1F322B" w14:textId="6E2C343E" w:rsidR="00047964" w:rsidRPr="00BF79AE" w:rsidRDefault="006A22EA">
      <w:pPr>
        <w:pStyle w:val="Ttulo3"/>
        <w:rPr>
          <w:rFonts w:ascii="Satoshi" w:hAnsi="Satoshi"/>
          <w:color w:val="6A4DD4"/>
        </w:rPr>
      </w:pPr>
      <w:r w:rsidRPr="00BF79AE">
        <w:rPr>
          <w:rFonts w:ascii="Satoshi" w:hAnsi="Satoshi"/>
          <w:color w:val="6A4DD4"/>
        </w:rPr>
        <w:t>4.2 For</w:t>
      </w:r>
      <w:r w:rsidRPr="00BF79AE">
        <w:rPr>
          <w:rFonts w:ascii="Satoshi" w:hAnsi="Satoshi"/>
          <w:color w:val="6A4DD4"/>
        </w:rPr>
        <w:t>matos disponibles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964" w:rsidRPr="006A6EE4" w14:paraId="0E1C95B6" w14:textId="77777777" w:rsidTr="006A6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47AEE" w14:textId="77777777" w:rsidR="00047964" w:rsidRPr="00BF79AE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Formato</w:t>
            </w:r>
          </w:p>
        </w:tc>
        <w:tc>
          <w:tcPr>
            <w:tcW w:w="2880" w:type="dxa"/>
          </w:tcPr>
          <w:p w14:paraId="697CD819" w14:textId="77777777" w:rsidR="00047964" w:rsidRPr="00BF79AE" w:rsidRDefault="006A22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Botón</w:t>
            </w:r>
          </w:p>
        </w:tc>
        <w:tc>
          <w:tcPr>
            <w:tcW w:w="2880" w:type="dxa"/>
          </w:tcPr>
          <w:p w14:paraId="757B168A" w14:textId="77777777" w:rsidR="00047964" w:rsidRPr="00BF79AE" w:rsidRDefault="006A22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Contenido</w:t>
            </w:r>
          </w:p>
        </w:tc>
      </w:tr>
      <w:tr w:rsidR="00047964" w:rsidRPr="006A6EE4" w14:paraId="2661D9AD" w14:textId="77777777" w:rsidTr="006A6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8180B" w14:textId="77777777" w:rsidR="00047964" w:rsidRPr="00BF79AE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**PDF**</w:t>
            </w:r>
          </w:p>
        </w:tc>
        <w:tc>
          <w:tcPr>
            <w:tcW w:w="2880" w:type="dxa"/>
          </w:tcPr>
          <w:p w14:paraId="40AF4F4A" w14:textId="77777777" w:rsidR="00047964" w:rsidRPr="00BF79AE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![PDF]</w:t>
            </w:r>
          </w:p>
        </w:tc>
        <w:tc>
          <w:tcPr>
            <w:tcW w:w="2880" w:type="dxa"/>
          </w:tcPr>
          <w:p w14:paraId="208195F0" w14:textId="77777777" w:rsidR="00047964" w:rsidRPr="00BF79AE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Reporte clínico con KPIs, tabla de pacientes con ID, nombre, edad, sexo, IMC, presión, glucosa, saturación y riesgo</w:t>
            </w:r>
          </w:p>
        </w:tc>
      </w:tr>
      <w:tr w:rsidR="00047964" w:rsidRPr="006A6EE4" w14:paraId="60DA4C90" w14:textId="77777777" w:rsidTr="006A6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E89240" w14:textId="77777777" w:rsidR="00047964" w:rsidRPr="00BF79AE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**Excel**</w:t>
            </w:r>
          </w:p>
        </w:tc>
        <w:tc>
          <w:tcPr>
            <w:tcW w:w="2880" w:type="dxa"/>
          </w:tcPr>
          <w:p w14:paraId="7F3F50E7" w14:textId="77777777" w:rsidR="00047964" w:rsidRPr="00BF79AE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![Excel]</w:t>
            </w:r>
          </w:p>
        </w:tc>
        <w:tc>
          <w:tcPr>
            <w:tcW w:w="2880" w:type="dxa"/>
          </w:tcPr>
          <w:p w14:paraId="3B0F9BD7" w14:textId="77777777" w:rsidR="00047964" w:rsidRPr="00BF79AE" w:rsidRDefault="006A22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Dataset completo en `.xlsx` con todos los campos</w:t>
            </w:r>
          </w:p>
        </w:tc>
      </w:tr>
      <w:tr w:rsidR="00047964" w:rsidRPr="006A6EE4" w14:paraId="4BF9FDE7" w14:textId="77777777" w:rsidTr="006A6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B818C4" w14:textId="77777777" w:rsidR="00047964" w:rsidRPr="00BF79AE" w:rsidRDefault="006A22EA">
            <w:pPr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**CSV**</w:t>
            </w:r>
          </w:p>
        </w:tc>
        <w:tc>
          <w:tcPr>
            <w:tcW w:w="2880" w:type="dxa"/>
          </w:tcPr>
          <w:p w14:paraId="7E9AD29E" w14:textId="77777777" w:rsidR="00047964" w:rsidRPr="00BF79AE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![CSV]</w:t>
            </w:r>
          </w:p>
        </w:tc>
        <w:tc>
          <w:tcPr>
            <w:tcW w:w="2880" w:type="dxa"/>
          </w:tcPr>
          <w:p w14:paraId="148EF92D" w14:textId="77777777" w:rsidR="00047964" w:rsidRPr="00BF79AE" w:rsidRDefault="006A2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  <w:sz w:val="20"/>
                <w:szCs w:val="24"/>
              </w:rPr>
            </w:pPr>
            <w:r w:rsidRPr="00BF79AE">
              <w:rPr>
                <w:rFonts w:ascii="Satoshi" w:hAnsi="Satoshi"/>
                <w:sz w:val="20"/>
                <w:szCs w:val="24"/>
              </w:rPr>
              <w:t>Datos planos separados por comas para análisis externo</w:t>
            </w:r>
          </w:p>
        </w:tc>
      </w:tr>
    </w:tbl>
    <w:p w14:paraId="3F140639" w14:textId="55FC2CD9" w:rsidR="00000000" w:rsidRDefault="006357D0">
      <w:r w:rsidRPr="00287D04">
        <w:drawing>
          <wp:anchor distT="0" distB="0" distL="114300" distR="114300" simplePos="0" relativeHeight="251664896" behindDoc="0" locked="0" layoutInCell="1" allowOverlap="1" wp14:anchorId="0C80E6CA" wp14:editId="3E60187F">
            <wp:simplePos x="0" y="0"/>
            <wp:positionH relativeFrom="column">
              <wp:posOffset>-107950</wp:posOffset>
            </wp:positionH>
            <wp:positionV relativeFrom="paragraph">
              <wp:posOffset>315595</wp:posOffset>
            </wp:positionV>
            <wp:extent cx="4902200" cy="963930"/>
            <wp:effectExtent l="0" t="0" r="0" b="762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7243"/>
                    <a:stretch/>
                  </pic:blipFill>
                  <pic:spPr bwMode="auto">
                    <a:xfrm>
                      <a:off x="0" y="0"/>
                      <a:ext cx="4902200" cy="96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AC740" w14:textId="5D86FA59" w:rsidR="006357D0" w:rsidRDefault="006357D0">
      <w:r w:rsidRPr="006357D0">
        <w:drawing>
          <wp:anchor distT="0" distB="0" distL="114300" distR="114300" simplePos="0" relativeHeight="251666944" behindDoc="0" locked="0" layoutInCell="1" allowOverlap="1" wp14:anchorId="365527C0" wp14:editId="381708A5">
            <wp:simplePos x="0" y="0"/>
            <wp:positionH relativeFrom="column">
              <wp:posOffset>-5035550</wp:posOffset>
            </wp:positionH>
            <wp:positionV relativeFrom="paragraph">
              <wp:posOffset>1148715</wp:posOffset>
            </wp:positionV>
            <wp:extent cx="4502150" cy="3610610"/>
            <wp:effectExtent l="0" t="0" r="0" b="889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6B58829" w14:textId="77777777" w:rsidR="006357D0" w:rsidRPr="006357D0" w:rsidRDefault="006357D0" w:rsidP="006357D0">
      <w:pPr>
        <w:keepNext/>
        <w:keepLines/>
        <w:spacing w:before="200" w:after="0"/>
        <w:outlineLvl w:val="1"/>
        <w:rPr>
          <w:rFonts w:ascii="Satoshi" w:eastAsiaTheme="majorEastAsia" w:hAnsi="Satoshi" w:cstheme="majorBidi"/>
          <w:b/>
          <w:bCs/>
          <w:color w:val="6A4DD4"/>
          <w:sz w:val="26"/>
          <w:szCs w:val="26"/>
        </w:rPr>
      </w:pPr>
      <w:r w:rsidRPr="006357D0">
        <w:rPr>
          <w:rFonts w:ascii="Satoshi" w:eastAsiaTheme="majorEastAsia" w:hAnsi="Satoshi" w:cstheme="majorBidi"/>
          <w:b/>
          <w:bCs/>
          <w:color w:val="6A4DD4"/>
          <w:sz w:val="26"/>
          <w:szCs w:val="26"/>
        </w:rPr>
        <w:lastRenderedPageBreak/>
        <w:t>5. Analítica Descriptiva</w:t>
      </w:r>
    </w:p>
    <w:p w14:paraId="0D357220" w14:textId="77777777" w:rsidR="006357D0" w:rsidRPr="006357D0" w:rsidRDefault="006357D0" w:rsidP="006357D0">
      <w:pPr>
        <w:rPr>
          <w:rFonts w:ascii="Satoshi" w:hAnsi="Satoshi"/>
        </w:rPr>
      </w:pPr>
      <w:r w:rsidRPr="006357D0">
        <w:rPr>
          <w:rFonts w:ascii="Satoshi" w:hAnsi="Satoshi"/>
        </w:rPr>
        <w:t xml:space="preserve">La sección de Analítica Descriptiva proporciona un análisis estadístico detallado de los datos clínicos cargados. Se accede desde el sidebar menú </w:t>
      </w:r>
      <w:r w:rsidRPr="006357D0">
        <w:rPr>
          <w:rFonts w:ascii="Satoshi" w:hAnsi="Satoshi"/>
          <w:b/>
        </w:rPr>
        <w:t>Analítica</w:t>
      </w:r>
      <w:r w:rsidRPr="006357D0">
        <w:rPr>
          <w:rFonts w:ascii="Satoshi" w:hAnsi="Satoshi"/>
        </w:rPr>
        <w:t>.</w:t>
      </w:r>
    </w:p>
    <w:p w14:paraId="5667F84F" w14:textId="77777777" w:rsidR="006357D0" w:rsidRPr="006357D0" w:rsidRDefault="006357D0" w:rsidP="006357D0">
      <w:pPr>
        <w:rPr>
          <w:rFonts w:ascii="Satoshi" w:hAnsi="Satoshi"/>
        </w:rPr>
      </w:pPr>
    </w:p>
    <w:p w14:paraId="6DADE1DD" w14:textId="77777777" w:rsidR="006357D0" w:rsidRPr="006357D0" w:rsidRDefault="006357D0" w:rsidP="006357D0">
      <w:pPr>
        <w:keepNext/>
        <w:keepLines/>
        <w:spacing w:before="200" w:after="0"/>
        <w:outlineLvl w:val="2"/>
        <w:rPr>
          <w:rFonts w:ascii="Satoshi" w:eastAsiaTheme="majorEastAsia" w:hAnsi="Satoshi" w:cstheme="majorBidi"/>
          <w:b/>
          <w:bCs/>
          <w:color w:val="6A4DD4"/>
        </w:rPr>
      </w:pPr>
      <w:r w:rsidRPr="006357D0">
        <w:rPr>
          <w:rFonts w:ascii="Satoshi" w:eastAsiaTheme="majorEastAsia" w:hAnsi="Satoshi" w:cstheme="majorBidi"/>
          <w:b/>
          <w:bCs/>
          <w:color w:val="6A4DD4"/>
        </w:rPr>
        <w:t>5.1 Indicadores de Prevalencia Patológica</w:t>
      </w:r>
    </w:p>
    <w:p w14:paraId="42BEBC18" w14:textId="05652150" w:rsidR="006357D0" w:rsidRPr="006357D0" w:rsidRDefault="006357D0" w:rsidP="006357D0">
      <w:pPr>
        <w:rPr>
          <w:rFonts w:ascii="Satoshi" w:hAnsi="Satoshi"/>
        </w:rPr>
      </w:pPr>
      <w:r w:rsidRPr="006357D0">
        <w:rPr>
          <w:rFonts w:ascii="Satoshi" w:hAnsi="Satoshi"/>
        </w:rPr>
        <w:drawing>
          <wp:anchor distT="0" distB="0" distL="114300" distR="114300" simplePos="0" relativeHeight="251668992" behindDoc="0" locked="0" layoutInCell="1" allowOverlap="1" wp14:anchorId="1F429A5D" wp14:editId="06DDE65E">
            <wp:simplePos x="0" y="0"/>
            <wp:positionH relativeFrom="column">
              <wp:posOffset>-101600</wp:posOffset>
            </wp:positionH>
            <wp:positionV relativeFrom="paragraph">
              <wp:posOffset>2159635</wp:posOffset>
            </wp:positionV>
            <wp:extent cx="5486400" cy="1784350"/>
            <wp:effectExtent l="0" t="0" r="0" b="635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57D0">
        <w:rPr>
          <w:rFonts w:ascii="Satoshi" w:hAnsi="Satoshi"/>
        </w:rPr>
        <w:t xml:space="preserve">Se muestran </w:t>
      </w:r>
      <w:r w:rsidRPr="006357D0">
        <w:rPr>
          <w:rFonts w:ascii="Satoshi" w:hAnsi="Satoshi"/>
          <w:b/>
        </w:rPr>
        <w:t>7 tarjetas</w:t>
      </w:r>
      <w:r w:rsidRPr="006357D0">
        <w:rPr>
          <w:rFonts w:ascii="Satoshi" w:hAnsi="Satoshi"/>
        </w:rPr>
        <w:t xml:space="preserve"> con cantidad y porcentaje de pacientes por condición. Cada tarjeta es cliqueable y abre un modal con la lista filtrada.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57D0" w:rsidRPr="006357D0" w14:paraId="75544B23" w14:textId="77777777" w:rsidTr="0063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2B245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Indicador</w:t>
            </w:r>
          </w:p>
        </w:tc>
        <w:tc>
          <w:tcPr>
            <w:tcW w:w="2880" w:type="dxa"/>
          </w:tcPr>
          <w:p w14:paraId="5BBDDAD4" w14:textId="77777777" w:rsidR="006357D0" w:rsidRPr="006357D0" w:rsidRDefault="006357D0" w:rsidP="006357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Color</w:t>
            </w:r>
          </w:p>
        </w:tc>
        <w:tc>
          <w:tcPr>
            <w:tcW w:w="2880" w:type="dxa"/>
          </w:tcPr>
          <w:p w14:paraId="1D80E816" w14:textId="77777777" w:rsidR="006357D0" w:rsidRPr="006357D0" w:rsidRDefault="006357D0" w:rsidP="006357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Icono</w:t>
            </w:r>
          </w:p>
        </w:tc>
      </w:tr>
      <w:tr w:rsidR="006357D0" w:rsidRPr="006357D0" w14:paraId="70F392C9" w14:textId="77777777" w:rsidTr="00635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D371EE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Hipertensión Arterial</w:t>
            </w:r>
          </w:p>
        </w:tc>
        <w:tc>
          <w:tcPr>
            <w:tcW w:w="2880" w:type="dxa"/>
          </w:tcPr>
          <w:p w14:paraId="73C686CF" w14:textId="77777777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danger (rojo)</w:t>
            </w:r>
          </w:p>
        </w:tc>
        <w:tc>
          <w:tcPr>
            <w:tcW w:w="2880" w:type="dxa"/>
          </w:tcPr>
          <w:p w14:paraId="222E9AC1" w14:textId="77777777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heart-pulse</w:t>
            </w:r>
          </w:p>
        </w:tc>
      </w:tr>
      <w:tr w:rsidR="006357D0" w:rsidRPr="006357D0" w14:paraId="43BC35A9" w14:textId="77777777" w:rsidTr="006357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531D75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Diabetes Mellitus</w:t>
            </w:r>
          </w:p>
        </w:tc>
        <w:tc>
          <w:tcPr>
            <w:tcW w:w="2880" w:type="dxa"/>
          </w:tcPr>
          <w:p w14:paraId="4E9DF5D5" w14:textId="77777777" w:rsidR="006357D0" w:rsidRPr="006357D0" w:rsidRDefault="006357D0" w:rsidP="006357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warning (amarillo)</w:t>
            </w:r>
          </w:p>
        </w:tc>
        <w:tc>
          <w:tcPr>
            <w:tcW w:w="2880" w:type="dxa"/>
          </w:tcPr>
          <w:p w14:paraId="1CECCE8A" w14:textId="77777777" w:rsidR="006357D0" w:rsidRPr="006357D0" w:rsidRDefault="006357D0" w:rsidP="006357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droplet</w:t>
            </w:r>
          </w:p>
        </w:tc>
      </w:tr>
      <w:tr w:rsidR="006357D0" w:rsidRPr="006357D0" w14:paraId="5C879976" w14:textId="77777777" w:rsidTr="00635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370B5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Tabaquismo Activo</w:t>
            </w:r>
          </w:p>
        </w:tc>
        <w:tc>
          <w:tcPr>
            <w:tcW w:w="2880" w:type="dxa"/>
          </w:tcPr>
          <w:p w14:paraId="4FE7A133" w14:textId="77777777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secondary (gris)</w:t>
            </w:r>
          </w:p>
        </w:tc>
        <w:tc>
          <w:tcPr>
            <w:tcW w:w="2880" w:type="dxa"/>
          </w:tcPr>
          <w:p w14:paraId="04200C61" w14:textId="77777777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smoking</w:t>
            </w:r>
          </w:p>
        </w:tc>
      </w:tr>
      <w:tr w:rsidR="006357D0" w:rsidRPr="006357D0" w14:paraId="162206CB" w14:textId="77777777" w:rsidTr="006357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734DC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Obesidad</w:t>
            </w:r>
          </w:p>
        </w:tc>
        <w:tc>
          <w:tcPr>
            <w:tcW w:w="2880" w:type="dxa"/>
          </w:tcPr>
          <w:p w14:paraId="6A53B276" w14:textId="77777777" w:rsidR="006357D0" w:rsidRPr="006357D0" w:rsidRDefault="006357D0" w:rsidP="006357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dark (negro)</w:t>
            </w:r>
          </w:p>
        </w:tc>
        <w:tc>
          <w:tcPr>
            <w:tcW w:w="2880" w:type="dxa"/>
          </w:tcPr>
          <w:p w14:paraId="27F25134" w14:textId="77777777" w:rsidR="006357D0" w:rsidRPr="006357D0" w:rsidRDefault="006357D0" w:rsidP="006357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weight-scale</w:t>
            </w:r>
          </w:p>
        </w:tc>
      </w:tr>
      <w:tr w:rsidR="006357D0" w:rsidRPr="006357D0" w14:paraId="3C6C317E" w14:textId="77777777" w:rsidTr="00635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B577D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Antecedentes Familiares</w:t>
            </w:r>
          </w:p>
        </w:tc>
        <w:tc>
          <w:tcPr>
            <w:tcW w:w="2880" w:type="dxa"/>
          </w:tcPr>
          <w:p w14:paraId="5B0823A9" w14:textId="77777777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info (azul)</w:t>
            </w:r>
          </w:p>
        </w:tc>
        <w:tc>
          <w:tcPr>
            <w:tcW w:w="2880" w:type="dxa"/>
          </w:tcPr>
          <w:p w14:paraId="624CEEA6" w14:textId="77777777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dna</w:t>
            </w:r>
          </w:p>
        </w:tc>
      </w:tr>
      <w:tr w:rsidR="006357D0" w:rsidRPr="006357D0" w14:paraId="0275A48D" w14:textId="77777777" w:rsidTr="006357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38ACA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Consumo de Alcohol</w:t>
            </w:r>
          </w:p>
        </w:tc>
        <w:tc>
          <w:tcPr>
            <w:tcW w:w="2880" w:type="dxa"/>
          </w:tcPr>
          <w:p w14:paraId="0BE01CF6" w14:textId="77777777" w:rsidR="006357D0" w:rsidRPr="006357D0" w:rsidRDefault="006357D0" w:rsidP="006357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primary (azul)</w:t>
            </w:r>
          </w:p>
        </w:tc>
        <w:tc>
          <w:tcPr>
            <w:tcW w:w="2880" w:type="dxa"/>
          </w:tcPr>
          <w:p w14:paraId="2FC3B7F9" w14:textId="77777777" w:rsidR="006357D0" w:rsidRPr="006357D0" w:rsidRDefault="006357D0" w:rsidP="006357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wine-bottle</w:t>
            </w:r>
          </w:p>
        </w:tc>
      </w:tr>
      <w:tr w:rsidR="006357D0" w:rsidRPr="006357D0" w14:paraId="288BE45A" w14:textId="77777777" w:rsidTr="00635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66792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Saturación Baja (&lt;85%)</w:t>
            </w:r>
          </w:p>
        </w:tc>
        <w:tc>
          <w:tcPr>
            <w:tcW w:w="2880" w:type="dxa"/>
          </w:tcPr>
          <w:p w14:paraId="20304EA5" w14:textId="77777777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danger (rojo)</w:t>
            </w:r>
          </w:p>
        </w:tc>
        <w:tc>
          <w:tcPr>
            <w:tcW w:w="2880" w:type="dxa"/>
          </w:tcPr>
          <w:p w14:paraId="7845CB0F" w14:textId="77777777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lungs</w:t>
            </w:r>
          </w:p>
        </w:tc>
      </w:tr>
    </w:tbl>
    <w:p w14:paraId="15CE9960" w14:textId="77777777" w:rsidR="006357D0" w:rsidRPr="006357D0" w:rsidRDefault="006357D0" w:rsidP="006357D0">
      <w:pPr>
        <w:rPr>
          <w:rFonts w:ascii="Satoshi" w:hAnsi="Satoshi"/>
        </w:rPr>
      </w:pPr>
    </w:p>
    <w:p w14:paraId="31DEB5B1" w14:textId="77777777" w:rsidR="006357D0" w:rsidRPr="006357D0" w:rsidRDefault="006357D0" w:rsidP="006357D0">
      <w:pPr>
        <w:keepNext/>
        <w:keepLines/>
        <w:spacing w:before="200" w:after="0"/>
        <w:outlineLvl w:val="2"/>
        <w:rPr>
          <w:rFonts w:ascii="Satoshi" w:eastAsiaTheme="majorEastAsia" w:hAnsi="Satoshi" w:cstheme="majorBidi"/>
          <w:b/>
          <w:bCs/>
          <w:color w:val="6A4DD4"/>
        </w:rPr>
      </w:pPr>
      <w:r w:rsidRPr="006357D0">
        <w:rPr>
          <w:rFonts w:ascii="Satoshi" w:eastAsiaTheme="majorEastAsia" w:hAnsi="Satoshi" w:cstheme="majorBidi"/>
          <w:b/>
          <w:bCs/>
          <w:color w:val="6A4DD4"/>
        </w:rPr>
        <w:t>5.2 Alertas Clínicas</w:t>
      </w:r>
    </w:p>
    <w:p w14:paraId="47ED1B85" w14:textId="229DDF28" w:rsidR="006357D0" w:rsidRPr="006357D0" w:rsidRDefault="006357D0" w:rsidP="006357D0">
      <w:pPr>
        <w:rPr>
          <w:rFonts w:ascii="Satoshi" w:hAnsi="Satoshi"/>
        </w:rPr>
      </w:pPr>
      <w:r w:rsidRPr="006357D0">
        <w:rPr>
          <w:rFonts w:ascii="Satoshi" w:hAnsi="Satoshi"/>
        </w:rPr>
        <w:t>Tres alertas automáticas basadas en umbrales críticos: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57D0" w:rsidRPr="006357D0" w14:paraId="66A8803A" w14:textId="77777777" w:rsidTr="00B80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59D72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Alerta</w:t>
            </w:r>
          </w:p>
        </w:tc>
        <w:tc>
          <w:tcPr>
            <w:tcW w:w="2880" w:type="dxa"/>
          </w:tcPr>
          <w:p w14:paraId="7FB62056" w14:textId="77777777" w:rsidR="006357D0" w:rsidRPr="006357D0" w:rsidRDefault="006357D0" w:rsidP="006357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Umbral</w:t>
            </w:r>
          </w:p>
        </w:tc>
        <w:tc>
          <w:tcPr>
            <w:tcW w:w="2880" w:type="dxa"/>
          </w:tcPr>
          <w:p w14:paraId="09038240" w14:textId="77777777" w:rsidR="006357D0" w:rsidRPr="006357D0" w:rsidRDefault="006357D0" w:rsidP="006357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Color</w:t>
            </w:r>
          </w:p>
        </w:tc>
      </w:tr>
      <w:tr w:rsidR="006357D0" w:rsidRPr="006357D0" w14:paraId="13DD066A" w14:textId="77777777" w:rsidTr="00B80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C2D00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Presión Sistólica Alta</w:t>
            </w:r>
          </w:p>
        </w:tc>
        <w:tc>
          <w:tcPr>
            <w:tcW w:w="2880" w:type="dxa"/>
          </w:tcPr>
          <w:p w14:paraId="2A67437A" w14:textId="45F0FAE9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&gt; 180 mmHg</w:t>
            </w:r>
          </w:p>
        </w:tc>
        <w:tc>
          <w:tcPr>
            <w:tcW w:w="2880" w:type="dxa"/>
          </w:tcPr>
          <w:p w14:paraId="56945711" w14:textId="6EEAB201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rojo</w:t>
            </w:r>
          </w:p>
        </w:tc>
      </w:tr>
      <w:tr w:rsidR="006357D0" w:rsidRPr="006357D0" w14:paraId="22E75189" w14:textId="77777777" w:rsidTr="00B80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4BBED1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Glucosa Alta</w:t>
            </w:r>
          </w:p>
        </w:tc>
        <w:tc>
          <w:tcPr>
            <w:tcW w:w="2880" w:type="dxa"/>
          </w:tcPr>
          <w:p w14:paraId="71E41524" w14:textId="77777777" w:rsidR="006357D0" w:rsidRPr="006357D0" w:rsidRDefault="006357D0" w:rsidP="006357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&gt; 300 mg/dL</w:t>
            </w:r>
          </w:p>
        </w:tc>
        <w:tc>
          <w:tcPr>
            <w:tcW w:w="2880" w:type="dxa"/>
          </w:tcPr>
          <w:p w14:paraId="560BEF47" w14:textId="77777777" w:rsidR="006357D0" w:rsidRPr="006357D0" w:rsidRDefault="006357D0" w:rsidP="006357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naranja</w:t>
            </w:r>
          </w:p>
        </w:tc>
      </w:tr>
      <w:tr w:rsidR="006357D0" w:rsidRPr="006357D0" w14:paraId="15686964" w14:textId="77777777" w:rsidTr="00B80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FA6F9" w14:textId="77777777" w:rsidR="006357D0" w:rsidRPr="006357D0" w:rsidRDefault="006357D0" w:rsidP="006357D0">
            <w:pPr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Saturación de Oxígeno Baja</w:t>
            </w:r>
          </w:p>
        </w:tc>
        <w:tc>
          <w:tcPr>
            <w:tcW w:w="2880" w:type="dxa"/>
          </w:tcPr>
          <w:p w14:paraId="02256CC3" w14:textId="31BCBE26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&lt; 85%</w:t>
            </w:r>
          </w:p>
        </w:tc>
        <w:tc>
          <w:tcPr>
            <w:tcW w:w="2880" w:type="dxa"/>
          </w:tcPr>
          <w:p w14:paraId="70CA2132" w14:textId="77777777" w:rsidR="006357D0" w:rsidRPr="006357D0" w:rsidRDefault="006357D0" w:rsidP="00635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" w:hAnsi="Satoshi"/>
              </w:rPr>
            </w:pPr>
            <w:r w:rsidRPr="006357D0">
              <w:rPr>
                <w:rFonts w:ascii="Satoshi" w:hAnsi="Satoshi"/>
                <w:sz w:val="20"/>
              </w:rPr>
              <w:t>azul</w:t>
            </w:r>
          </w:p>
        </w:tc>
      </w:tr>
    </w:tbl>
    <w:p w14:paraId="4A830237" w14:textId="1BEBC498" w:rsidR="006357D0" w:rsidRPr="006357D0" w:rsidRDefault="00B80C30" w:rsidP="006357D0">
      <w:pPr>
        <w:rPr>
          <w:rFonts w:ascii="Satoshi" w:hAnsi="Satoshi"/>
        </w:rPr>
      </w:pPr>
      <w:r w:rsidRPr="00B80C30">
        <w:rPr>
          <w:rFonts w:ascii="Satoshi" w:hAnsi="Satoshi"/>
        </w:rPr>
        <w:drawing>
          <wp:anchor distT="0" distB="0" distL="114300" distR="114300" simplePos="0" relativeHeight="251670016" behindDoc="0" locked="0" layoutInCell="1" allowOverlap="1" wp14:anchorId="5C587454" wp14:editId="0878C35F">
            <wp:simplePos x="0" y="0"/>
            <wp:positionH relativeFrom="column">
              <wp:posOffset>-673100</wp:posOffset>
            </wp:positionH>
            <wp:positionV relativeFrom="paragraph">
              <wp:posOffset>393700</wp:posOffset>
            </wp:positionV>
            <wp:extent cx="6828155" cy="927100"/>
            <wp:effectExtent l="0" t="0" r="0" b="635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2815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8E035" w14:textId="77777777" w:rsidR="006357D0" w:rsidRPr="006357D0" w:rsidRDefault="006357D0" w:rsidP="006357D0">
      <w:pPr>
        <w:keepNext/>
        <w:keepLines/>
        <w:spacing w:before="200" w:after="0"/>
        <w:outlineLvl w:val="2"/>
        <w:rPr>
          <w:rFonts w:ascii="Satoshi" w:eastAsiaTheme="majorEastAsia" w:hAnsi="Satoshi" w:cstheme="majorBidi"/>
          <w:b/>
          <w:bCs/>
          <w:color w:val="6A4DD4"/>
        </w:rPr>
      </w:pPr>
      <w:r w:rsidRPr="006357D0">
        <w:rPr>
          <w:rFonts w:ascii="Satoshi" w:eastAsiaTheme="majorEastAsia" w:hAnsi="Satoshi" w:cstheme="majorBidi"/>
          <w:b/>
          <w:bCs/>
          <w:color w:val="6A4DD4"/>
        </w:rPr>
        <w:lastRenderedPageBreak/>
        <w:t>5.3 Segmentación</w:t>
      </w:r>
    </w:p>
    <w:p w14:paraId="4CBE1E21" w14:textId="77777777" w:rsidR="006357D0" w:rsidRPr="006357D0" w:rsidRDefault="006357D0" w:rsidP="006357D0">
      <w:pPr>
        <w:rPr>
          <w:rFonts w:ascii="Satoshi" w:hAnsi="Satoshi"/>
        </w:rPr>
      </w:pPr>
      <w:r w:rsidRPr="006357D0">
        <w:rPr>
          <w:rFonts w:ascii="Satoshi" w:hAnsi="Satoshi"/>
          <w:b/>
        </w:rPr>
        <w:t xml:space="preserve">Por Nivel de Riesgo: </w:t>
      </w:r>
      <w:r w:rsidRPr="006357D0">
        <w:rPr>
          <w:rFonts w:ascii="Satoshi" w:hAnsi="Satoshi"/>
        </w:rPr>
        <w:t>Tabla con Bajo, Medio, Alto y Crítico, mostrando cantidad, porcentaje y barra de progreso.</w:t>
      </w:r>
    </w:p>
    <w:p w14:paraId="3496BFC4" w14:textId="77777777" w:rsidR="006357D0" w:rsidRPr="006357D0" w:rsidRDefault="006357D0" w:rsidP="006357D0">
      <w:pPr>
        <w:rPr>
          <w:rFonts w:ascii="Satoshi" w:hAnsi="Satoshi"/>
        </w:rPr>
      </w:pPr>
      <w:r w:rsidRPr="006357D0">
        <w:rPr>
          <w:rFonts w:ascii="Satoshi" w:hAnsi="Satoshi"/>
          <w:b/>
        </w:rPr>
        <w:t xml:space="preserve">Por Grupo de Edad: </w:t>
      </w:r>
      <w:r w:rsidRPr="006357D0">
        <w:rPr>
          <w:rFonts w:ascii="Satoshi" w:hAnsi="Satoshi"/>
        </w:rPr>
        <w:t>Tabla con los grupos etarios '&lt;30', '30-49', '50-69', '70+', cantidad, porcentaje y barra de progreso.</w:t>
      </w:r>
    </w:p>
    <w:p w14:paraId="16478BA3" w14:textId="728A26FF" w:rsidR="006357D0" w:rsidRPr="006357D0" w:rsidRDefault="00B80C30" w:rsidP="006357D0">
      <w:pPr>
        <w:rPr>
          <w:rFonts w:ascii="Satoshi" w:hAnsi="Satoshi"/>
        </w:rPr>
      </w:pPr>
      <w:r w:rsidRPr="00B80C30">
        <w:rPr>
          <w:rFonts w:ascii="Satoshi" w:hAnsi="Satoshi"/>
          <w:i/>
          <w:color w:val="666666"/>
          <w:sz w:val="20"/>
        </w:rPr>
        <w:drawing>
          <wp:inline distT="0" distB="0" distL="0" distR="0" wp14:anchorId="3906EF69" wp14:editId="4BFD77E5">
            <wp:extent cx="5486400" cy="122174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9FFD" w14:textId="77777777" w:rsidR="006357D0" w:rsidRPr="006357D0" w:rsidRDefault="006357D0" w:rsidP="006357D0">
      <w:pPr>
        <w:rPr>
          <w:rFonts w:ascii="Satoshi" w:hAnsi="Satoshi"/>
        </w:rPr>
      </w:pPr>
    </w:p>
    <w:p w14:paraId="7F3A9A74" w14:textId="77777777" w:rsidR="006357D0" w:rsidRPr="006357D0" w:rsidRDefault="006357D0" w:rsidP="006357D0">
      <w:pPr>
        <w:keepNext/>
        <w:keepLines/>
        <w:spacing w:before="200" w:after="0"/>
        <w:outlineLvl w:val="2"/>
        <w:rPr>
          <w:rFonts w:ascii="Satoshi" w:eastAsiaTheme="majorEastAsia" w:hAnsi="Satoshi" w:cstheme="majorBidi"/>
          <w:b/>
          <w:bCs/>
          <w:color w:val="6A4DD4"/>
        </w:rPr>
      </w:pPr>
      <w:r w:rsidRPr="006357D0">
        <w:rPr>
          <w:rFonts w:ascii="Satoshi" w:eastAsiaTheme="majorEastAsia" w:hAnsi="Satoshi" w:cstheme="majorBidi"/>
          <w:b/>
          <w:bCs/>
          <w:color w:val="6A4DD4"/>
        </w:rPr>
        <w:t>5.4 Matriz Descriptiva de Variables Biomédicas</w:t>
      </w:r>
    </w:p>
    <w:p w14:paraId="0644436A" w14:textId="77777777" w:rsidR="006357D0" w:rsidRPr="006357D0" w:rsidRDefault="006357D0" w:rsidP="006357D0">
      <w:pPr>
        <w:rPr>
          <w:rFonts w:ascii="Satoshi" w:hAnsi="Satoshi"/>
        </w:rPr>
      </w:pPr>
      <w:r w:rsidRPr="006357D0">
        <w:rPr>
          <w:rFonts w:ascii="Satoshi" w:hAnsi="Satoshi"/>
        </w:rPr>
        <w:t>Tabla con estadísticos descriptivos de las variables continuas: count, media, mediana, moda, desviación estándar, mínimo, máximo, P25 y P75.</w:t>
      </w:r>
    </w:p>
    <w:p w14:paraId="7F41228B" w14:textId="0360BFEE" w:rsidR="006357D0" w:rsidRPr="006357D0" w:rsidRDefault="00B80C30" w:rsidP="006357D0">
      <w:pPr>
        <w:rPr>
          <w:rFonts w:ascii="Satoshi" w:hAnsi="Satoshi"/>
        </w:rPr>
      </w:pPr>
      <w:r w:rsidRPr="00B80C30">
        <w:rPr>
          <w:rFonts w:ascii="Satoshi" w:hAnsi="Satoshi"/>
        </w:rPr>
        <w:drawing>
          <wp:inline distT="0" distB="0" distL="0" distR="0" wp14:anchorId="31AFB134" wp14:editId="0D80B726">
            <wp:extent cx="5486400" cy="18669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3D63" w14:textId="77777777" w:rsidR="006357D0" w:rsidRPr="006357D0" w:rsidRDefault="006357D0" w:rsidP="006357D0">
      <w:pPr>
        <w:keepNext/>
        <w:keepLines/>
        <w:spacing w:before="200" w:after="0"/>
        <w:outlineLvl w:val="2"/>
        <w:rPr>
          <w:rFonts w:ascii="Satoshi" w:eastAsiaTheme="majorEastAsia" w:hAnsi="Satoshi" w:cstheme="majorBidi"/>
          <w:b/>
          <w:bCs/>
          <w:color w:val="6A4DD4"/>
        </w:rPr>
      </w:pPr>
      <w:r w:rsidRPr="006357D0">
        <w:rPr>
          <w:rFonts w:ascii="Satoshi" w:eastAsiaTheme="majorEastAsia" w:hAnsi="Satoshi" w:cstheme="majorBidi"/>
          <w:b/>
          <w:bCs/>
          <w:color w:val="6A4DD4"/>
        </w:rPr>
        <w:t>5.5 Distribuciones Clínicas</w:t>
      </w:r>
    </w:p>
    <w:p w14:paraId="5C5AC16D" w14:textId="77777777" w:rsidR="006357D0" w:rsidRPr="006357D0" w:rsidRDefault="006357D0" w:rsidP="006357D0">
      <w:pPr>
        <w:rPr>
          <w:rFonts w:ascii="Satoshi" w:hAnsi="Satoshi"/>
        </w:rPr>
      </w:pPr>
      <w:r w:rsidRPr="006357D0">
        <w:rPr>
          <w:rFonts w:ascii="Satoshi" w:hAnsi="Satoshi"/>
          <w:b/>
        </w:rPr>
        <w:t xml:space="preserve">Distribución del IMC Poblacional: </w:t>
      </w:r>
      <w:r w:rsidRPr="006357D0">
        <w:rPr>
          <w:rFonts w:ascii="Satoshi" w:hAnsi="Satoshi"/>
        </w:rPr>
        <w:t>Clasificación del IMC (Bajo peso, Normal, Sobrepeso, Obesidad) con cantidad de pacientes y porcentajes.</w:t>
      </w:r>
    </w:p>
    <w:p w14:paraId="20BB50DC" w14:textId="77777777" w:rsidR="006357D0" w:rsidRPr="006357D0" w:rsidRDefault="006357D0" w:rsidP="006357D0">
      <w:pPr>
        <w:rPr>
          <w:rFonts w:ascii="Satoshi" w:hAnsi="Satoshi"/>
        </w:rPr>
      </w:pPr>
      <w:r w:rsidRPr="006357D0">
        <w:rPr>
          <w:rFonts w:ascii="Satoshi" w:hAnsi="Satoshi"/>
          <w:b/>
        </w:rPr>
        <w:t xml:space="preserve">Comorbilidades por Sexo: </w:t>
      </w:r>
      <w:r w:rsidRPr="006357D0">
        <w:rPr>
          <w:rFonts w:ascii="Satoshi" w:hAnsi="Satoshi"/>
        </w:rPr>
        <w:t>Desglose de condiciones patológicas por Masculino y Femenino, con cantidad y porcentaje.</w:t>
      </w:r>
    </w:p>
    <w:p w14:paraId="4D19DA31" w14:textId="46FA5FE1" w:rsidR="006357D0" w:rsidRPr="006357D0" w:rsidRDefault="00B80C30" w:rsidP="006357D0">
      <w:pPr>
        <w:rPr>
          <w:rFonts w:ascii="Satoshi" w:hAnsi="Satoshi"/>
        </w:rPr>
      </w:pPr>
      <w:r w:rsidRPr="00B80C30">
        <w:rPr>
          <w:rFonts w:ascii="Satoshi" w:hAnsi="Satoshi"/>
        </w:rPr>
        <w:drawing>
          <wp:inline distT="0" distB="0" distL="0" distR="0" wp14:anchorId="0E3D16C1" wp14:editId="50320D3A">
            <wp:extent cx="5486400" cy="1237615"/>
            <wp:effectExtent l="0" t="0" r="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5EC3" w14:textId="42088FF1" w:rsidR="006357D0" w:rsidRPr="006357D0" w:rsidRDefault="006357D0">
      <w:pPr>
        <w:rPr>
          <w:rFonts w:ascii="Satoshi" w:hAnsi="Satoshi"/>
        </w:rPr>
      </w:pPr>
    </w:p>
    <w:sectPr w:rsidR="006357D0" w:rsidRPr="006357D0" w:rsidSect="00034616">
      <w:foot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A709A" w14:textId="77777777" w:rsidR="006A22EA" w:rsidRDefault="006A22EA">
      <w:pPr>
        <w:spacing w:after="0" w:line="240" w:lineRule="auto"/>
      </w:pPr>
      <w:r>
        <w:separator/>
      </w:r>
    </w:p>
  </w:endnote>
  <w:endnote w:type="continuationSeparator" w:id="0">
    <w:p w14:paraId="40217D42" w14:textId="77777777" w:rsidR="006A22EA" w:rsidRDefault="006A2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toshi">
    <w:charset w:val="00"/>
    <w:family w:val="modern"/>
    <w:notTrueType/>
    <w:pitch w:val="variable"/>
    <w:sig w:usb0="80000047" w:usb1="00000001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17F27" w14:textId="77777777" w:rsidR="00047964" w:rsidRDefault="006A22EA">
    <w:pPr>
      <w:pStyle w:val="Piedepgina"/>
      <w:jc w:val="center"/>
    </w:pPr>
    <w:r>
      <w:fldChar w:fldCharType="begin"/>
    </w:r>
    <w:r>
      <w:instrText xml:space="preserve"> PAGE </w:instrText>
    </w:r>
    <w:r w:rsidR="006A6EE4">
      <w:fldChar w:fldCharType="separate"/>
    </w:r>
    <w:r w:rsidR="006A6E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DFEF2" w14:textId="77777777" w:rsidR="006A22EA" w:rsidRDefault="006A22EA">
      <w:pPr>
        <w:spacing w:after="0" w:line="240" w:lineRule="auto"/>
      </w:pPr>
      <w:r>
        <w:separator/>
      </w:r>
    </w:p>
  </w:footnote>
  <w:footnote w:type="continuationSeparator" w:id="0">
    <w:p w14:paraId="6091CB7D" w14:textId="77777777" w:rsidR="006A22EA" w:rsidRDefault="006A2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7E6204"/>
    <w:multiLevelType w:val="hybridMultilevel"/>
    <w:tmpl w:val="06DA3B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64"/>
    <w:rsid w:val="0006063C"/>
    <w:rsid w:val="0015074B"/>
    <w:rsid w:val="0029639D"/>
    <w:rsid w:val="00326F90"/>
    <w:rsid w:val="006357D0"/>
    <w:rsid w:val="006A22EA"/>
    <w:rsid w:val="006A6EE4"/>
    <w:rsid w:val="00AA1D8D"/>
    <w:rsid w:val="00B47730"/>
    <w:rsid w:val="00B80C30"/>
    <w:rsid w:val="00BF79AE"/>
    <w:rsid w:val="00C557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FADD7D"/>
  <w14:defaultImageDpi w14:val="300"/>
  <w15:docId w15:val="{7CAF4992-4A5F-4702-B1FC-EB4290F4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785</Words>
  <Characters>4318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Bleidys Larios</cp:lastModifiedBy>
  <cp:revision>2</cp:revision>
  <cp:lastPrinted>2026-06-16T17:33:00Z</cp:lastPrinted>
  <dcterms:created xsi:type="dcterms:W3CDTF">2013-12-23T23:15:00Z</dcterms:created>
  <dcterms:modified xsi:type="dcterms:W3CDTF">2026-06-16T17:36:00Z</dcterms:modified>
  <cp:category/>
</cp:coreProperties>
</file>