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4B19" w:rsidRDefault="0094720D" w:rsidP="00157A58">
      <w:pPr>
        <w:spacing w:after="120"/>
        <w:ind w:left="3600" w:firstLine="720"/>
        <w:jc w:val="both"/>
        <w:rPr>
          <w:b/>
          <w:u w:val="single"/>
        </w:rPr>
      </w:pPr>
      <w:bookmarkStart w:id="0" w:name="_GoBack"/>
      <w:bookmarkEnd w:id="0"/>
      <w:r>
        <w:rPr>
          <w:b/>
          <w:u w:val="single"/>
        </w:rPr>
        <w:t xml:space="preserve">Trailer </w:t>
      </w:r>
      <w:r w:rsidR="00E04B19">
        <w:rPr>
          <w:b/>
          <w:u w:val="single"/>
        </w:rPr>
        <w:t>notes/tips</w:t>
      </w:r>
    </w:p>
    <w:p w:rsidR="005003F9" w:rsidRDefault="005003F9" w:rsidP="005003F9">
      <w:pPr>
        <w:spacing w:after="120"/>
        <w:rPr>
          <w:b/>
          <w:u w:val="single"/>
        </w:rPr>
      </w:pPr>
    </w:p>
    <w:p w:rsidR="005003F9" w:rsidRDefault="005003F9" w:rsidP="005003F9">
      <w:pPr>
        <w:spacing w:after="120"/>
        <w:rPr>
          <w:rFonts w:ascii="Times New Roman" w:hAnsi="Times New Roman" w:cs="Times New Roman"/>
          <w:b/>
          <w:sz w:val="24"/>
          <w:szCs w:val="24"/>
        </w:rPr>
      </w:pPr>
      <w:r w:rsidRPr="005003F9">
        <w:rPr>
          <w:rFonts w:ascii="Times New Roman" w:hAnsi="Times New Roman" w:cs="Times New Roman"/>
          <w:b/>
          <w:sz w:val="24"/>
          <w:szCs w:val="24"/>
        </w:rPr>
        <w:t xml:space="preserve">PART </w:t>
      </w:r>
      <w:proofErr w:type="gramStart"/>
      <w:r w:rsidRPr="005003F9">
        <w:rPr>
          <w:rFonts w:ascii="Times New Roman" w:hAnsi="Times New Roman" w:cs="Times New Roman"/>
          <w:b/>
          <w:sz w:val="24"/>
          <w:szCs w:val="24"/>
        </w:rPr>
        <w:t>I :</w:t>
      </w:r>
      <w:proofErr w:type="gramEnd"/>
      <w:r w:rsidRPr="005003F9">
        <w:rPr>
          <w:rFonts w:ascii="Times New Roman" w:hAnsi="Times New Roman" w:cs="Times New Roman"/>
          <w:b/>
          <w:sz w:val="24"/>
          <w:szCs w:val="24"/>
        </w:rPr>
        <w:t xml:space="preserve"> Tips for manually classifying trailers</w:t>
      </w:r>
    </w:p>
    <w:p w:rsidR="005003F9" w:rsidRPr="005003F9" w:rsidRDefault="005003F9" w:rsidP="005003F9">
      <w:pPr>
        <w:spacing w:after="120"/>
        <w:rPr>
          <w:rFonts w:ascii="Times New Roman" w:hAnsi="Times New Roman" w:cs="Times New Roman"/>
          <w:b/>
        </w:rPr>
      </w:pPr>
      <w:r>
        <w:rPr>
          <w:rFonts w:ascii="Times New Roman" w:hAnsi="Times New Roman" w:cs="Times New Roman"/>
          <w:b/>
        </w:rPr>
        <w:t>Section 1: Using the VIN Structure</w:t>
      </w:r>
    </w:p>
    <w:p w:rsidR="00E04B19" w:rsidRDefault="00E04B19" w:rsidP="005003F9">
      <w:pPr>
        <w:spacing w:after="120"/>
        <w:ind w:left="360"/>
        <w:jc w:val="both"/>
      </w:pPr>
      <w:r>
        <w:rPr>
          <w:b/>
          <w:u w:val="single"/>
        </w:rPr>
        <w:t xml:space="preserve">For basic understanding and decoding trailer vins:  </w:t>
      </w:r>
      <w:r w:rsidRPr="00A021B4">
        <w:t xml:space="preserve">Trailer </w:t>
      </w:r>
      <w:proofErr w:type="gramStart"/>
      <w:r w:rsidRPr="00A021B4">
        <w:t>vin</w:t>
      </w:r>
      <w:proofErr w:type="gramEnd"/>
      <w:r>
        <w:t xml:space="preserve"> structure (except for home-made trailers) is generally similar to other vehicle vin structures.  </w:t>
      </w:r>
      <w:r w:rsidR="00444195">
        <w:t>Valid VINs have 17 “digits” (including letters).</w:t>
      </w:r>
    </w:p>
    <w:p w:rsidR="00E04B19" w:rsidRDefault="00E04B19" w:rsidP="005003F9">
      <w:pPr>
        <w:spacing w:after="120"/>
        <w:ind w:left="360"/>
        <w:jc w:val="both"/>
      </w:pPr>
      <w:r>
        <w:t>1</w:t>
      </w:r>
      <w:r w:rsidRPr="00A021B4">
        <w:rPr>
          <w:vertAlign w:val="superscript"/>
        </w:rPr>
        <w:t>st</w:t>
      </w:r>
      <w:r>
        <w:t xml:space="preserve"> 3 </w:t>
      </w:r>
      <w:proofErr w:type="gramStart"/>
      <w:r>
        <w:t>vin</w:t>
      </w:r>
      <w:proofErr w:type="gramEnd"/>
      <w:r>
        <w:t xml:space="preserve"> digits are World MFG.  If 3</w:t>
      </w:r>
      <w:r w:rsidRPr="00A021B4">
        <w:rPr>
          <w:vertAlign w:val="superscript"/>
        </w:rPr>
        <w:t>rd</w:t>
      </w:r>
      <w:r>
        <w:t xml:space="preserve"> digit is a 9, then the mfg. makes &lt; 500vehicles/year and you must also refer to digits 12-14 to determine World MFG. </w:t>
      </w:r>
    </w:p>
    <w:p w:rsidR="00E04B19" w:rsidRDefault="00E04B19" w:rsidP="005003F9">
      <w:pPr>
        <w:spacing w:after="120"/>
        <w:ind w:left="360"/>
        <w:jc w:val="both"/>
      </w:pPr>
      <w:r>
        <w:t>Digits 4 – 8 usually gives us information about the trailer type, model, length, axles.  The most common breakdown, but by no means a certainty, is the breakdown below.</w:t>
      </w:r>
    </w:p>
    <w:p w:rsidR="00E04B19" w:rsidRDefault="00E04B19" w:rsidP="005003F9">
      <w:pPr>
        <w:spacing w:after="120"/>
        <w:ind w:left="360"/>
        <w:jc w:val="both"/>
      </w:pPr>
      <w:r>
        <w:t>4</w:t>
      </w:r>
      <w:r w:rsidRPr="00A021B4">
        <w:rPr>
          <w:vertAlign w:val="superscript"/>
        </w:rPr>
        <w:t>th</w:t>
      </w:r>
      <w:r>
        <w:t xml:space="preserve"> digit or 4</w:t>
      </w:r>
      <w:r w:rsidRPr="00A021B4">
        <w:rPr>
          <w:vertAlign w:val="superscript"/>
        </w:rPr>
        <w:t>th</w:t>
      </w:r>
      <w:r>
        <w:rPr>
          <w:vertAlign w:val="superscript"/>
        </w:rPr>
        <w:t xml:space="preserve"> </w:t>
      </w:r>
      <w:r>
        <w:t>&amp; 5</w:t>
      </w:r>
      <w:r w:rsidRPr="00A021B4">
        <w:rPr>
          <w:vertAlign w:val="superscript"/>
        </w:rPr>
        <w:t>th</w:t>
      </w:r>
      <w:r>
        <w:t xml:space="preserve"> digits often indicate the type of trailer. Sometimes it is easy to id the trailer type by the 4</w:t>
      </w:r>
      <w:r w:rsidRPr="00F42592">
        <w:rPr>
          <w:vertAlign w:val="superscript"/>
        </w:rPr>
        <w:t>th</w:t>
      </w:r>
      <w:r>
        <w:t xml:space="preserve"> digit.  For example: B=boat, D=dump, E=enclosed, C=enclosed, T=travel, C=camping, F=flatbed, FS =flatbed steel, U=utility, M=motorcycle, S=snowmobile.  Sometimes the pattern isn’t noticeable without seeing many trailers from the same mfg.  For example: 1</w:t>
      </w:r>
      <w:r w:rsidRPr="00F42592">
        <w:rPr>
          <w:vertAlign w:val="superscript"/>
        </w:rPr>
        <w:t>st</w:t>
      </w:r>
      <w:r>
        <w:t xml:space="preserve"> 3 digits for </w:t>
      </w:r>
      <w:proofErr w:type="spellStart"/>
      <w:r>
        <w:t>Jayco</w:t>
      </w:r>
      <w:proofErr w:type="spellEnd"/>
      <w:r>
        <w:t xml:space="preserve"> trailers are 1UJ. 4</w:t>
      </w:r>
      <w:r w:rsidRPr="00F42592">
        <w:rPr>
          <w:vertAlign w:val="superscript"/>
        </w:rPr>
        <w:t>th</w:t>
      </w:r>
      <w:r>
        <w:t xml:space="preserve"> digit A=camping trailer. 4</w:t>
      </w:r>
      <w:r w:rsidRPr="00F42592">
        <w:rPr>
          <w:vertAlign w:val="superscript"/>
        </w:rPr>
        <w:t>th</w:t>
      </w:r>
      <w:r>
        <w:t xml:space="preserve"> digit B=travel trailer.  4</w:t>
      </w:r>
      <w:r w:rsidRPr="00F42592">
        <w:rPr>
          <w:vertAlign w:val="superscript"/>
        </w:rPr>
        <w:t>th</w:t>
      </w:r>
      <w:r>
        <w:t xml:space="preserve"> digit C=fifth wheel.</w:t>
      </w:r>
    </w:p>
    <w:p w:rsidR="00E04B19" w:rsidRDefault="00E04B19" w:rsidP="005003F9">
      <w:pPr>
        <w:spacing w:after="120"/>
        <w:ind w:left="360"/>
        <w:jc w:val="both"/>
      </w:pPr>
      <w:r>
        <w:t>6</w:t>
      </w:r>
      <w:r w:rsidRPr="001E7AB9">
        <w:rPr>
          <w:vertAlign w:val="superscript"/>
        </w:rPr>
        <w:t>th</w:t>
      </w:r>
      <w:r>
        <w:t xml:space="preserve"> &amp; 7</w:t>
      </w:r>
      <w:r w:rsidRPr="001E7AB9">
        <w:rPr>
          <w:vertAlign w:val="superscript"/>
        </w:rPr>
        <w:t>th</w:t>
      </w:r>
      <w:r>
        <w:t xml:space="preserve"> digits often indicate trailer length.  Sometimes this includes the 4’ trailer hitch.  If the light or gross weight for a boat, enclosed, or utility trailer appears incorrect from DMV, then you could type in trailer length in the program’s length field and</w:t>
      </w:r>
      <w:r w:rsidR="00BC7224">
        <w:t xml:space="preserve"> select</w:t>
      </w:r>
      <w:r w:rsidR="00204FE6">
        <w:t xml:space="preserve"> </w:t>
      </w:r>
      <w:r w:rsidR="00BC7224">
        <w:t>the Price As “Length” option to</w:t>
      </w:r>
      <w:r>
        <w:t xml:space="preserve"> value the trailer by length.  You should then put a check mark in lock information box so the length is saved for future years.</w:t>
      </w:r>
    </w:p>
    <w:p w:rsidR="00E04B19" w:rsidRDefault="00E04B19" w:rsidP="005003F9">
      <w:pPr>
        <w:spacing w:after="120"/>
        <w:ind w:left="360"/>
        <w:jc w:val="both"/>
      </w:pPr>
      <w:r>
        <w:t>8</w:t>
      </w:r>
      <w:r w:rsidRPr="00EC49C7">
        <w:rPr>
          <w:vertAlign w:val="superscript"/>
        </w:rPr>
        <w:t>th</w:t>
      </w:r>
      <w:r>
        <w:t xml:space="preserve"> digit often indicates # of axles</w:t>
      </w:r>
    </w:p>
    <w:p w:rsidR="00E04B19" w:rsidRDefault="00E04B19" w:rsidP="005003F9">
      <w:pPr>
        <w:spacing w:after="120"/>
        <w:ind w:left="360"/>
        <w:jc w:val="both"/>
      </w:pPr>
      <w:r>
        <w:t>10</w:t>
      </w:r>
      <w:r w:rsidRPr="00B61DEB">
        <w:rPr>
          <w:vertAlign w:val="superscript"/>
        </w:rPr>
        <w:t>th</w:t>
      </w:r>
      <w:r>
        <w:t xml:space="preserve"> digit indicates year.  Same coding as other vehicles.  Exception is </w:t>
      </w:r>
      <w:proofErr w:type="spellStart"/>
      <w:r>
        <w:t>vins</w:t>
      </w:r>
      <w:proofErr w:type="spellEnd"/>
      <w:r w:rsidR="000F7A7B">
        <w:t xml:space="preserve"> for</w:t>
      </w:r>
      <w:r>
        <w:t xml:space="preserve"> home-made type trailers that CT DMV assigned the </w:t>
      </w:r>
      <w:proofErr w:type="gramStart"/>
      <w:r>
        <w:t>vin</w:t>
      </w:r>
      <w:proofErr w:type="gramEnd"/>
      <w:r>
        <w:t xml:space="preserve"> for. These vins do not follow typical </w:t>
      </w:r>
      <w:proofErr w:type="gramStart"/>
      <w:r>
        <w:t>vin</w:t>
      </w:r>
      <w:proofErr w:type="gramEnd"/>
      <w:r>
        <w:t xml:space="preserve"> structure.</w:t>
      </w:r>
      <w:r w:rsidR="00444195">
        <w:t xml:space="preserve">  There are 30 valid year code digits, so 2017 has the same year code as 1987.</w:t>
      </w:r>
    </w:p>
    <w:p w:rsidR="00444195" w:rsidRDefault="00444195" w:rsidP="005003F9">
      <w:pPr>
        <w:spacing w:after="120"/>
        <w:rPr>
          <w:rFonts w:ascii="Times New Roman" w:hAnsi="Times New Roman" w:cs="Times New Roman"/>
          <w:b/>
        </w:rPr>
      </w:pPr>
    </w:p>
    <w:p w:rsidR="005003F9" w:rsidRPr="005003F9" w:rsidRDefault="00697703" w:rsidP="005003F9">
      <w:pPr>
        <w:spacing w:after="120"/>
        <w:rPr>
          <w:rFonts w:ascii="Times New Roman" w:hAnsi="Times New Roman" w:cs="Times New Roman"/>
          <w:b/>
        </w:rPr>
      </w:pPr>
      <w:r>
        <w:rPr>
          <w:rFonts w:ascii="Times New Roman" w:hAnsi="Times New Roman" w:cs="Times New Roman"/>
          <w:b/>
        </w:rPr>
        <w:t xml:space="preserve">Section 2: The relationship between a trailer’s </w:t>
      </w:r>
      <w:proofErr w:type="gramStart"/>
      <w:r>
        <w:rPr>
          <w:rFonts w:ascii="Times New Roman" w:hAnsi="Times New Roman" w:cs="Times New Roman"/>
          <w:b/>
        </w:rPr>
        <w:t>weight</w:t>
      </w:r>
      <w:proofErr w:type="gramEnd"/>
      <w:r>
        <w:rPr>
          <w:rFonts w:ascii="Times New Roman" w:hAnsi="Times New Roman" w:cs="Times New Roman"/>
          <w:b/>
        </w:rPr>
        <w:t xml:space="preserve"> to the type of trailer it is.</w:t>
      </w:r>
    </w:p>
    <w:p w:rsidR="00E04B19" w:rsidRDefault="00E04B19" w:rsidP="00444195">
      <w:pPr>
        <w:spacing w:after="120"/>
        <w:ind w:left="360"/>
        <w:jc w:val="both"/>
        <w:rPr>
          <w:b/>
          <w:u w:val="single"/>
        </w:rPr>
      </w:pPr>
      <w:r w:rsidRPr="00B22979">
        <w:rPr>
          <w:b/>
          <w:u w:val="single"/>
        </w:rPr>
        <w:t>Common Ratios for</w:t>
      </w:r>
      <w:r>
        <w:rPr>
          <w:b/>
          <w:u w:val="single"/>
        </w:rPr>
        <w:t xml:space="preserve"> a test of reasonableness for</w:t>
      </w:r>
      <w:r w:rsidRPr="00B22979">
        <w:rPr>
          <w:b/>
          <w:u w:val="single"/>
        </w:rPr>
        <w:t xml:space="preserve"> different types of trailers</w:t>
      </w:r>
      <w:r>
        <w:rPr>
          <w:b/>
          <w:u w:val="single"/>
        </w:rPr>
        <w:t>:</w:t>
      </w:r>
    </w:p>
    <w:p w:rsidR="00E04B19" w:rsidRDefault="00E04B19" w:rsidP="00444195">
      <w:pPr>
        <w:spacing w:after="120"/>
        <w:ind w:left="360"/>
        <w:jc w:val="both"/>
      </w:pPr>
      <w:r w:rsidRPr="007E2C7B">
        <w:rPr>
          <w:b/>
          <w:u w:val="single"/>
        </w:rPr>
        <w:t>Utility/Boat type trailers:</w:t>
      </w:r>
      <w:r>
        <w:t xml:space="preserve">  The ratio of light weight to gross we</w:t>
      </w:r>
      <w:r w:rsidR="00444195">
        <w:t>ight typically runs about 20% (e</w:t>
      </w:r>
      <w:r>
        <w:t>.</w:t>
      </w:r>
      <w:r w:rsidR="00444195">
        <w:t>g</w:t>
      </w:r>
      <w:r>
        <w:t>. light weight 2,000 lbs. /gross weight 10,000lbs).</w:t>
      </w:r>
    </w:p>
    <w:p w:rsidR="00E04B19" w:rsidRPr="007E2C7B" w:rsidRDefault="00E04B19" w:rsidP="00444195">
      <w:pPr>
        <w:spacing w:after="120"/>
        <w:ind w:left="360"/>
        <w:jc w:val="both"/>
      </w:pPr>
      <w:r w:rsidRPr="007E2C7B">
        <w:t>Exceptions are typically the very small utility trailers</w:t>
      </w:r>
      <w:r>
        <w:t xml:space="preserve"> and home-made trailers</w:t>
      </w:r>
      <w:r w:rsidRPr="007E2C7B">
        <w:t xml:space="preserve"> often have a higher ratio</w:t>
      </w:r>
      <w:r>
        <w:t xml:space="preserve"> but still do not have much value so I would still price them using the schedules in the program.</w:t>
      </w:r>
    </w:p>
    <w:p w:rsidR="00E04B19" w:rsidRPr="00623A40" w:rsidRDefault="00E04B19" w:rsidP="00444195">
      <w:pPr>
        <w:spacing w:after="120"/>
        <w:ind w:left="360"/>
        <w:jc w:val="both"/>
      </w:pPr>
      <w:r w:rsidRPr="007E2C7B">
        <w:rPr>
          <w:b/>
          <w:u w:val="single"/>
        </w:rPr>
        <w:t>Enclosed Trailers:</w:t>
      </w:r>
      <w:r>
        <w:rPr>
          <w:b/>
          <w:u w:val="single"/>
        </w:rPr>
        <w:t xml:space="preserve">  </w:t>
      </w:r>
      <w:r w:rsidRPr="00623A40">
        <w:t>The ratio of light weight to gr</w:t>
      </w:r>
      <w:r w:rsidR="00FD0796">
        <w:t xml:space="preserve">oss weight typically runs between </w:t>
      </w:r>
      <w:r w:rsidRPr="00623A40">
        <w:t>30%</w:t>
      </w:r>
      <w:r w:rsidR="00FD0796">
        <w:t xml:space="preserve"> - 40%</w:t>
      </w:r>
      <w:r w:rsidRPr="00623A40">
        <w:t>.</w:t>
      </w:r>
    </w:p>
    <w:p w:rsidR="00E04B19" w:rsidRDefault="00E04B19" w:rsidP="00444195">
      <w:pPr>
        <w:spacing w:after="120"/>
        <w:ind w:left="360"/>
        <w:jc w:val="both"/>
      </w:pPr>
      <w:r w:rsidRPr="007E2C7B">
        <w:rPr>
          <w:b/>
          <w:u w:val="single"/>
        </w:rPr>
        <w:t>Camping Trailers:</w:t>
      </w:r>
      <w:r>
        <w:rPr>
          <w:b/>
          <w:u w:val="single"/>
        </w:rPr>
        <w:t xml:space="preserve">  </w:t>
      </w:r>
      <w:r>
        <w:t>The gross weight is typically &lt; 4,000lbs.  The ratio of light weight to gross weight typically is &gt;50%.</w:t>
      </w:r>
    </w:p>
    <w:p w:rsidR="00E04B19" w:rsidRPr="00623A40" w:rsidRDefault="00E04B19" w:rsidP="00444195">
      <w:pPr>
        <w:spacing w:after="120"/>
        <w:ind w:left="360"/>
        <w:jc w:val="both"/>
        <w:rPr>
          <w:b/>
          <w:u w:val="single"/>
        </w:rPr>
      </w:pPr>
      <w:r w:rsidRPr="00623A40">
        <w:rPr>
          <w:b/>
          <w:u w:val="single"/>
        </w:rPr>
        <w:t>Travel Trailers:</w:t>
      </w:r>
      <w:r>
        <w:rPr>
          <w:b/>
          <w:u w:val="single"/>
        </w:rPr>
        <w:t xml:space="preserve">  </w:t>
      </w:r>
      <w:r>
        <w:t xml:space="preserve">The gross weight is typically 4,000lbs – 9,000lbs.  The ratio of light weight to gross </w:t>
      </w:r>
      <w:r w:rsidRPr="00623A40">
        <w:t>weight typically is &gt;50%.</w:t>
      </w:r>
    </w:p>
    <w:p w:rsidR="00E04B19" w:rsidRDefault="00E04B19" w:rsidP="00444195">
      <w:pPr>
        <w:spacing w:after="120"/>
        <w:ind w:left="360"/>
        <w:jc w:val="both"/>
      </w:pPr>
      <w:r w:rsidRPr="00623A40">
        <w:rPr>
          <w:b/>
          <w:u w:val="single"/>
        </w:rPr>
        <w:t>Fifth Wheels:</w:t>
      </w:r>
      <w:r>
        <w:rPr>
          <w:b/>
          <w:u w:val="single"/>
        </w:rPr>
        <w:t xml:space="preserve">  </w:t>
      </w:r>
      <w:r>
        <w:t>The gross weight is typically &gt; 9,000lbs.  The ratio of light weight to gross weight typically is &gt;50%.</w:t>
      </w:r>
    </w:p>
    <w:p w:rsidR="00F823EF" w:rsidRDefault="00E04B19" w:rsidP="00444195">
      <w:pPr>
        <w:spacing w:after="120"/>
        <w:ind w:left="360"/>
        <w:jc w:val="both"/>
        <w:rPr>
          <w:b/>
          <w:u w:val="single"/>
        </w:rPr>
      </w:pPr>
      <w:r>
        <w:rPr>
          <w:b/>
          <w:u w:val="single"/>
        </w:rPr>
        <w:lastRenderedPageBreak/>
        <w:t xml:space="preserve">Dump Trailers:  </w:t>
      </w:r>
      <w:r w:rsidR="00F823EF" w:rsidRPr="00F823EF">
        <w:t>The ratio of light weight to gross weight typically runs about 30%</w:t>
      </w:r>
      <w:r w:rsidR="00F823EF">
        <w:t>.</w:t>
      </w:r>
    </w:p>
    <w:p w:rsidR="00E04B19" w:rsidRDefault="00E04B19" w:rsidP="00444195">
      <w:pPr>
        <w:spacing w:after="120"/>
        <w:ind w:left="360"/>
        <w:jc w:val="both"/>
      </w:pPr>
      <w:r w:rsidRPr="00623A40">
        <w:rPr>
          <w:b/>
          <w:u w:val="single"/>
        </w:rPr>
        <w:t>Horse Trailers:</w:t>
      </w:r>
      <w:r>
        <w:rPr>
          <w:b/>
          <w:u w:val="single"/>
        </w:rPr>
        <w:t xml:space="preserve">  </w:t>
      </w:r>
      <w:r>
        <w:t>The ratio of light weight to gross weight typically runs about 50%.  Horse Trailers with length &gt;20’ often have living quarters, which substantially increases value and our tables would probably, therefore, value the trailer lower than the retail value.</w:t>
      </w:r>
    </w:p>
    <w:p w:rsidR="004B1DDE" w:rsidRDefault="004B1DDE" w:rsidP="004B1DDE">
      <w:pPr>
        <w:spacing w:after="120"/>
        <w:ind w:left="360"/>
        <w:jc w:val="both"/>
      </w:pPr>
      <w:r>
        <w:t xml:space="preserve">Trailers with weight ratio &gt; 40% are often not standard trailers and are much more expensive than standard trailers and should be researched.  </w:t>
      </w:r>
    </w:p>
    <w:p w:rsidR="00E04B19" w:rsidRDefault="00E04B19" w:rsidP="00444195">
      <w:pPr>
        <w:spacing w:after="120"/>
        <w:ind w:left="360"/>
        <w:jc w:val="both"/>
      </w:pPr>
      <w:r w:rsidRPr="00F37DCA">
        <w:rPr>
          <w:b/>
          <w:u w:val="single"/>
        </w:rPr>
        <w:t xml:space="preserve">Examples of </w:t>
      </w:r>
      <w:r>
        <w:rPr>
          <w:b/>
          <w:u w:val="single"/>
        </w:rPr>
        <w:t xml:space="preserve">expensive </w:t>
      </w:r>
      <w:r w:rsidRPr="00F37DCA">
        <w:rPr>
          <w:b/>
          <w:u w:val="single"/>
        </w:rPr>
        <w:t xml:space="preserve">vehicles &lt;10,000lb GVW and </w:t>
      </w:r>
      <w:r>
        <w:rPr>
          <w:b/>
          <w:u w:val="single"/>
        </w:rPr>
        <w:t xml:space="preserve">weight </w:t>
      </w:r>
      <w:r w:rsidRPr="00F37DCA">
        <w:rPr>
          <w:b/>
          <w:u w:val="single"/>
        </w:rPr>
        <w:t>ratio &gt;67%</w:t>
      </w:r>
      <w:r w:rsidRPr="00F37DCA">
        <w:t xml:space="preserve">: </w:t>
      </w:r>
      <w:r>
        <w:t xml:space="preserve">bark blowers, </w:t>
      </w:r>
      <w:r w:rsidRPr="00F37DCA">
        <w:t>boom lifts, hydro</w:t>
      </w:r>
      <w:r>
        <w:t>-</w:t>
      </w:r>
      <w:r w:rsidRPr="00F37DCA">
        <w:t xml:space="preserve">seeders, screeners, wood chippers, </w:t>
      </w:r>
      <w:r>
        <w:t>stump grinders, light towers, air compressors</w:t>
      </w:r>
      <w:r w:rsidR="009F11AB">
        <w:t>,</w:t>
      </w:r>
      <w:r>
        <w:t xml:space="preserve"> leaf machines, concrete pumps, message trailers, concrete mixers, food carts. See </w:t>
      </w:r>
      <w:r w:rsidR="009F11AB">
        <w:t>paragraph</w:t>
      </w:r>
      <w:r>
        <w:t xml:space="preserve"> below for websites to assist in estimating values for these and other vehicles.</w:t>
      </w:r>
      <w:r w:rsidR="0094720D">
        <w:t xml:space="preserve"> Websites listing sales of some of these vehicles are: </w:t>
      </w:r>
      <w:r w:rsidRPr="00755962">
        <w:t>Machiner</w:t>
      </w:r>
      <w:r>
        <w:t>y</w:t>
      </w:r>
      <w:r w:rsidRPr="00755962">
        <w:t>trader.com,</w:t>
      </w:r>
      <w:r w:rsidR="00444195" w:rsidRPr="00444195">
        <w:rPr>
          <w:b/>
        </w:rPr>
        <w:t xml:space="preserve"> </w:t>
      </w:r>
      <w:r>
        <w:t xml:space="preserve">Truckpaper.com (trailer section), RockandDirt.com, italintl.com (amusement rides), </w:t>
      </w:r>
      <w:r w:rsidRPr="00444195">
        <w:t>www.enviro-group.com/tubgrinders</w:t>
      </w:r>
      <w:r>
        <w:t xml:space="preserve">, horsetrailerworld.com, </w:t>
      </w:r>
      <w:proofErr w:type="gramStart"/>
      <w:r>
        <w:t>Vermeerused.com</w:t>
      </w:r>
      <w:r w:rsidR="00444195">
        <w:t xml:space="preserve"> .</w:t>
      </w:r>
      <w:proofErr w:type="gramEnd"/>
    </w:p>
    <w:p w:rsidR="00444195" w:rsidRDefault="00444195" w:rsidP="00444195">
      <w:pPr>
        <w:spacing w:after="120"/>
        <w:ind w:left="360"/>
        <w:jc w:val="both"/>
      </w:pPr>
    </w:p>
    <w:p w:rsidR="00804997" w:rsidRDefault="00804997">
      <w:pPr>
        <w:rPr>
          <w:color w:val="000000" w:themeColor="text1"/>
        </w:rPr>
      </w:pPr>
      <w:r>
        <w:rPr>
          <w:color w:val="000000" w:themeColor="text1"/>
        </w:rPr>
        <w:br w:type="page"/>
      </w:r>
    </w:p>
    <w:p w:rsidR="00804997" w:rsidRDefault="00804997" w:rsidP="00804997">
      <w:pPr>
        <w:spacing w:after="120"/>
        <w:rPr>
          <w:rFonts w:ascii="Times New Roman" w:hAnsi="Times New Roman" w:cs="Times New Roman"/>
          <w:b/>
          <w:sz w:val="24"/>
          <w:szCs w:val="24"/>
        </w:rPr>
      </w:pPr>
      <w:r w:rsidRPr="005003F9">
        <w:rPr>
          <w:rFonts w:ascii="Times New Roman" w:hAnsi="Times New Roman" w:cs="Times New Roman"/>
          <w:b/>
          <w:sz w:val="24"/>
          <w:szCs w:val="24"/>
        </w:rPr>
        <w:lastRenderedPageBreak/>
        <w:t xml:space="preserve">PART </w:t>
      </w:r>
      <w:proofErr w:type="gramStart"/>
      <w:r>
        <w:rPr>
          <w:rFonts w:ascii="Times New Roman" w:hAnsi="Times New Roman" w:cs="Times New Roman"/>
          <w:b/>
          <w:sz w:val="24"/>
          <w:szCs w:val="24"/>
        </w:rPr>
        <w:t>I</w:t>
      </w:r>
      <w:r w:rsidRPr="005003F9">
        <w:rPr>
          <w:rFonts w:ascii="Times New Roman" w:hAnsi="Times New Roman" w:cs="Times New Roman"/>
          <w:b/>
          <w:sz w:val="24"/>
          <w:szCs w:val="24"/>
        </w:rPr>
        <w:t>I :</w:t>
      </w:r>
      <w:proofErr w:type="gramEnd"/>
      <w:r w:rsidRPr="005003F9">
        <w:rPr>
          <w:rFonts w:ascii="Times New Roman" w:hAnsi="Times New Roman" w:cs="Times New Roman"/>
          <w:b/>
          <w:sz w:val="24"/>
          <w:szCs w:val="24"/>
        </w:rPr>
        <w:t xml:space="preserve"> </w:t>
      </w:r>
      <w:r>
        <w:rPr>
          <w:rFonts w:ascii="Times New Roman" w:hAnsi="Times New Roman" w:cs="Times New Roman"/>
          <w:b/>
          <w:sz w:val="24"/>
          <w:szCs w:val="24"/>
        </w:rPr>
        <w:t>Requesting Information from Taxpayers : Generate Letters</w:t>
      </w:r>
    </w:p>
    <w:p w:rsidR="00E04B19" w:rsidRPr="00E31F31" w:rsidRDefault="00E04B19" w:rsidP="00804997">
      <w:pPr>
        <w:spacing w:after="120"/>
        <w:ind w:left="360"/>
        <w:jc w:val="both"/>
        <w:rPr>
          <w:color w:val="000000" w:themeColor="text1"/>
        </w:rPr>
      </w:pPr>
    </w:p>
    <w:p w:rsidR="00E04B19" w:rsidRDefault="00E04B19" w:rsidP="00804997">
      <w:pPr>
        <w:spacing w:after="120"/>
        <w:ind w:left="360"/>
        <w:jc w:val="both"/>
        <w:rPr>
          <w:color w:val="000000" w:themeColor="text1"/>
        </w:rPr>
      </w:pPr>
      <w:r w:rsidRPr="004A533F">
        <w:rPr>
          <w:b/>
          <w:color w:val="000000" w:themeColor="text1"/>
          <w:u w:val="single"/>
        </w:rPr>
        <w:t>Print Letters:</w:t>
      </w:r>
      <w:r>
        <w:rPr>
          <w:b/>
          <w:color w:val="000000" w:themeColor="text1"/>
          <w:u w:val="single"/>
        </w:rPr>
        <w:t xml:space="preserve"> </w:t>
      </w:r>
      <w:r>
        <w:rPr>
          <w:color w:val="000000" w:themeColor="text1"/>
        </w:rPr>
        <w:t>Th</w:t>
      </w:r>
      <w:r w:rsidRPr="004A533F">
        <w:rPr>
          <w:color w:val="000000" w:themeColor="text1"/>
        </w:rPr>
        <w:t>e program has separate letters for Class code 10 vehicles and Class code 11 vehicles.</w:t>
      </w:r>
    </w:p>
    <w:p w:rsidR="00E04B19" w:rsidRDefault="00E04B19" w:rsidP="00804997">
      <w:pPr>
        <w:spacing w:after="120"/>
        <w:ind w:left="360"/>
        <w:jc w:val="both"/>
        <w:rPr>
          <w:color w:val="000000" w:themeColor="text1"/>
        </w:rPr>
      </w:pPr>
      <w:r>
        <w:rPr>
          <w:color w:val="000000" w:themeColor="text1"/>
        </w:rPr>
        <w:t>Click on Print letters.  Select Class code 10. Select years of most current vehicle years for the Grand List you are working on.  For example: For 2017 supple, select 2016,2017,2018,2019.  Make sure previous value 0 is checked.  Our thinking here is that, as long as you included the previous year asmt for vehicles you imported, then this will allow you to only print letters for new vehicles that were not on your previous Grand List. Enter 2,000 in “Gross weight at least” box.  Our thinking here is the very light trailers are often sold to owner and the owner puts it together at home so that sale is not a tradition retail transaction so no need to request a letter for it. Click Mail Merge.  Save the file. Name the file.  Select Class code 10 letter.  Then click Edit Merge Document. When Word document pops up behind Vin Decode screen, click on Word document (do not minimize Vin Decode). Enter today’s date. Change Town of West Hartford to your town.  Put your name at the bottom.  Save the Merge Mail.  Then Print selected letters on your town letterhead.</w:t>
      </w:r>
    </w:p>
    <w:p w:rsidR="00E04B19" w:rsidRDefault="00E04B19" w:rsidP="00804997">
      <w:pPr>
        <w:spacing w:after="120"/>
        <w:ind w:left="360"/>
        <w:jc w:val="both"/>
        <w:rPr>
          <w:color w:val="000000" w:themeColor="text1"/>
        </w:rPr>
      </w:pPr>
      <w:r>
        <w:rPr>
          <w:color w:val="000000" w:themeColor="text1"/>
        </w:rPr>
        <w:t>Repeat steps for Class code 11 letters.</w:t>
      </w:r>
    </w:p>
    <w:p w:rsidR="00877D5C" w:rsidRDefault="00877D5C" w:rsidP="00804997">
      <w:pPr>
        <w:spacing w:after="120"/>
        <w:ind w:left="360"/>
        <w:jc w:val="both"/>
        <w:rPr>
          <w:color w:val="000000" w:themeColor="text1"/>
        </w:rPr>
      </w:pPr>
      <w:r>
        <w:rPr>
          <w:color w:val="000000" w:themeColor="text1"/>
        </w:rPr>
        <w:t xml:space="preserve">You can choose to price trailers by purchase price for letters returned to you.  Select “Use Purchase Price” option, enter purchase price in “Price New” field, enter purchase date, and select a “depreciate as” option.  We used Marshall Swift 20 year depreciation schedule </w:t>
      </w:r>
      <w:r w:rsidR="00D45EEC">
        <w:rPr>
          <w:color w:val="000000" w:themeColor="text1"/>
        </w:rPr>
        <w:t>with 82</w:t>
      </w:r>
      <w:r>
        <w:rPr>
          <w:color w:val="000000" w:themeColor="text1"/>
        </w:rPr>
        <w:t>% max depreciation as basis for depreciation for most trailer types so it doesn’t matter which option you select.  The exceptions are</w:t>
      </w:r>
      <w:r w:rsidR="00D45EEC">
        <w:rPr>
          <w:color w:val="000000" w:themeColor="text1"/>
        </w:rPr>
        <w:t xml:space="preserve"> A</w:t>
      </w:r>
      <w:r>
        <w:rPr>
          <w:color w:val="000000" w:themeColor="text1"/>
        </w:rPr>
        <w:t xml:space="preserve">.) </w:t>
      </w:r>
      <w:r w:rsidR="00007770">
        <w:rPr>
          <w:color w:val="000000" w:themeColor="text1"/>
        </w:rPr>
        <w:t xml:space="preserve">The </w:t>
      </w:r>
      <w:r>
        <w:rPr>
          <w:color w:val="000000" w:themeColor="text1"/>
        </w:rPr>
        <w:t>horse trailer depreciation</w:t>
      </w:r>
      <w:r w:rsidR="00190C72">
        <w:rPr>
          <w:color w:val="000000" w:themeColor="text1"/>
        </w:rPr>
        <w:t xml:space="preserve"> table</w:t>
      </w:r>
      <w:r>
        <w:rPr>
          <w:color w:val="000000" w:themeColor="text1"/>
        </w:rPr>
        <w:t xml:space="preserve"> is 16 year with 80% max depreciation</w:t>
      </w:r>
      <w:r w:rsidR="00D45EEC">
        <w:rPr>
          <w:color w:val="000000" w:themeColor="text1"/>
        </w:rPr>
        <w:t>. B.)Unknown table is same as PP code 16 depreciation table in case you wish to value some registered personal property (</w:t>
      </w:r>
      <w:r w:rsidR="00444195">
        <w:rPr>
          <w:color w:val="000000" w:themeColor="text1"/>
        </w:rPr>
        <w:t>e.g.</w:t>
      </w:r>
      <w:r w:rsidR="00D45EEC">
        <w:rPr>
          <w:color w:val="000000" w:themeColor="text1"/>
        </w:rPr>
        <w:t xml:space="preserve"> a leaf vacuum trailer) by purchase price and then depreciate it same as code 16.  C.) M65 depreciation is same as M65 schedule.</w:t>
      </w:r>
    </w:p>
    <w:p w:rsidR="00804997" w:rsidRDefault="00804997" w:rsidP="00804997">
      <w:pPr>
        <w:spacing w:after="120"/>
        <w:ind w:left="360"/>
        <w:jc w:val="both"/>
        <w:rPr>
          <w:color w:val="000000" w:themeColor="text1"/>
        </w:rPr>
      </w:pPr>
    </w:p>
    <w:p w:rsidR="00804997" w:rsidRDefault="00804997" w:rsidP="00804997">
      <w:pPr>
        <w:spacing w:after="120"/>
        <w:rPr>
          <w:rFonts w:ascii="Times New Roman" w:hAnsi="Times New Roman" w:cs="Times New Roman"/>
          <w:b/>
          <w:sz w:val="24"/>
          <w:szCs w:val="24"/>
        </w:rPr>
      </w:pPr>
      <w:r w:rsidRPr="005003F9">
        <w:rPr>
          <w:rFonts w:ascii="Times New Roman" w:hAnsi="Times New Roman" w:cs="Times New Roman"/>
          <w:b/>
          <w:sz w:val="24"/>
          <w:szCs w:val="24"/>
        </w:rPr>
        <w:t xml:space="preserve">PART </w:t>
      </w:r>
      <w:proofErr w:type="gramStart"/>
      <w:r>
        <w:rPr>
          <w:rFonts w:ascii="Times New Roman" w:hAnsi="Times New Roman" w:cs="Times New Roman"/>
          <w:b/>
          <w:sz w:val="24"/>
          <w:szCs w:val="24"/>
        </w:rPr>
        <w:t>II</w:t>
      </w:r>
      <w:r w:rsidRPr="005003F9">
        <w:rPr>
          <w:rFonts w:ascii="Times New Roman" w:hAnsi="Times New Roman" w:cs="Times New Roman"/>
          <w:b/>
          <w:sz w:val="24"/>
          <w:szCs w:val="24"/>
        </w:rPr>
        <w:t>I :</w:t>
      </w:r>
      <w:proofErr w:type="gramEnd"/>
      <w:r w:rsidRPr="005003F9">
        <w:rPr>
          <w:rFonts w:ascii="Times New Roman" w:hAnsi="Times New Roman" w:cs="Times New Roman"/>
          <w:b/>
          <w:sz w:val="24"/>
          <w:szCs w:val="24"/>
        </w:rPr>
        <w:t xml:space="preserve"> </w:t>
      </w:r>
      <w:r>
        <w:rPr>
          <w:rFonts w:ascii="Times New Roman" w:hAnsi="Times New Roman" w:cs="Times New Roman"/>
          <w:b/>
          <w:sz w:val="24"/>
          <w:szCs w:val="24"/>
        </w:rPr>
        <w:t>Getting Date Into the Administrative Vendor’s Database</w:t>
      </w:r>
    </w:p>
    <w:p w:rsidR="00804997" w:rsidRDefault="00804997" w:rsidP="00E04B19">
      <w:pPr>
        <w:spacing w:after="120"/>
        <w:jc w:val="both"/>
        <w:rPr>
          <w:b/>
          <w:color w:val="000000" w:themeColor="text1"/>
          <w:u w:val="single"/>
        </w:rPr>
      </w:pPr>
    </w:p>
    <w:p w:rsidR="00E04B19" w:rsidRDefault="00E04B19" w:rsidP="00804997">
      <w:pPr>
        <w:spacing w:after="120"/>
        <w:ind w:left="360"/>
        <w:jc w:val="both"/>
        <w:rPr>
          <w:color w:val="000000" w:themeColor="text1"/>
        </w:rPr>
      </w:pPr>
      <w:r w:rsidRPr="0076500F">
        <w:rPr>
          <w:b/>
          <w:color w:val="000000" w:themeColor="text1"/>
          <w:u w:val="single"/>
        </w:rPr>
        <w:t>Export Data</w:t>
      </w:r>
      <w:r>
        <w:rPr>
          <w:b/>
          <w:color w:val="000000" w:themeColor="text1"/>
          <w:u w:val="single"/>
        </w:rPr>
        <w:t xml:space="preserve"> for import into vendor’s Admin system</w:t>
      </w:r>
      <w:r w:rsidRPr="0076500F">
        <w:rPr>
          <w:b/>
          <w:color w:val="000000" w:themeColor="text1"/>
          <w:u w:val="single"/>
        </w:rPr>
        <w:t>:</w:t>
      </w:r>
      <w:r>
        <w:rPr>
          <w:b/>
          <w:color w:val="000000" w:themeColor="text1"/>
          <w:u w:val="single"/>
        </w:rPr>
        <w:t xml:space="preserve">  </w:t>
      </w:r>
      <w:r>
        <w:rPr>
          <w:color w:val="000000" w:themeColor="text1"/>
        </w:rPr>
        <w:t xml:space="preserve">Click Export Data.  </w:t>
      </w:r>
      <w:r w:rsidRPr="00E57A48">
        <w:rPr>
          <w:color w:val="000000" w:themeColor="text1"/>
        </w:rPr>
        <w:t>Select your vendor in window at bottom of screen</w:t>
      </w:r>
      <w:r>
        <w:rPr>
          <w:color w:val="000000" w:themeColor="text1"/>
        </w:rPr>
        <w:t>.  Name and save your file.  If Walsh is your vendor, you may need to change .XLS to .CSV.  See for vendor’s instructions for importing the file.</w:t>
      </w:r>
    </w:p>
    <w:p w:rsidR="00E04B19" w:rsidRPr="0076500F" w:rsidRDefault="00E04B19" w:rsidP="00804997">
      <w:pPr>
        <w:spacing w:after="120"/>
        <w:ind w:left="360"/>
        <w:jc w:val="both"/>
        <w:rPr>
          <w:b/>
          <w:color w:val="000000" w:themeColor="text1"/>
          <w:u w:val="single"/>
        </w:rPr>
      </w:pPr>
      <w:r>
        <w:rPr>
          <w:b/>
          <w:color w:val="000000" w:themeColor="text1"/>
          <w:u w:val="single"/>
        </w:rPr>
        <w:t xml:space="preserve">Generic extract:  </w:t>
      </w:r>
      <w:r w:rsidRPr="007A3E27">
        <w:rPr>
          <w:color w:val="000000" w:themeColor="text1"/>
        </w:rPr>
        <w:t>If you want a hard copy for you or your staff to review,</w:t>
      </w:r>
      <w:r>
        <w:rPr>
          <w:b/>
          <w:color w:val="000000" w:themeColor="text1"/>
          <w:u w:val="single"/>
        </w:rPr>
        <w:t xml:space="preserve"> </w:t>
      </w:r>
      <w:r w:rsidR="00BB5FC5" w:rsidRPr="00BB5FC5">
        <w:rPr>
          <w:color w:val="000000" w:themeColor="text1"/>
          <w:u w:val="single"/>
        </w:rPr>
        <w:t xml:space="preserve">then </w:t>
      </w:r>
      <w:r w:rsidRPr="00BB5FC5">
        <w:rPr>
          <w:color w:val="000000" w:themeColor="text1"/>
          <w:u w:val="single"/>
        </w:rPr>
        <w:t>cl</w:t>
      </w:r>
      <w:r w:rsidRPr="00BB5FC5">
        <w:rPr>
          <w:color w:val="000000" w:themeColor="text1"/>
        </w:rPr>
        <w:t>ick</w:t>
      </w:r>
      <w:r w:rsidRPr="00E57A48">
        <w:rPr>
          <w:color w:val="000000" w:themeColor="text1"/>
        </w:rPr>
        <w:t xml:space="preserve"> Export</w:t>
      </w:r>
      <w:r>
        <w:rPr>
          <w:color w:val="000000" w:themeColor="text1"/>
        </w:rPr>
        <w:t xml:space="preserve"> Data. Select Generic in window at bottom of screen.  Name and save your file.</w:t>
      </w:r>
    </w:p>
    <w:p w:rsidR="00B63F52" w:rsidRDefault="00B63F52"/>
    <w:p w:rsidR="00804997" w:rsidRDefault="00804997" w:rsidP="00804997">
      <w:pPr>
        <w:spacing w:after="120"/>
        <w:rPr>
          <w:rFonts w:ascii="Times New Roman" w:hAnsi="Times New Roman" w:cs="Times New Roman"/>
          <w:b/>
          <w:sz w:val="24"/>
          <w:szCs w:val="24"/>
        </w:rPr>
      </w:pPr>
      <w:r w:rsidRPr="005003F9">
        <w:rPr>
          <w:rFonts w:ascii="Times New Roman" w:hAnsi="Times New Roman" w:cs="Times New Roman"/>
          <w:b/>
          <w:sz w:val="24"/>
          <w:szCs w:val="24"/>
        </w:rPr>
        <w:t xml:space="preserve">PART </w:t>
      </w:r>
      <w:proofErr w:type="gramStart"/>
      <w:r>
        <w:rPr>
          <w:rFonts w:ascii="Times New Roman" w:hAnsi="Times New Roman" w:cs="Times New Roman"/>
          <w:b/>
          <w:sz w:val="24"/>
          <w:szCs w:val="24"/>
        </w:rPr>
        <w:t>IV</w:t>
      </w:r>
      <w:r w:rsidRPr="005003F9">
        <w:rPr>
          <w:rFonts w:ascii="Times New Roman" w:hAnsi="Times New Roman" w:cs="Times New Roman"/>
          <w:b/>
          <w:sz w:val="24"/>
          <w:szCs w:val="24"/>
        </w:rPr>
        <w:t xml:space="preserve"> :</w:t>
      </w:r>
      <w:proofErr w:type="gramEnd"/>
      <w:r w:rsidRPr="005003F9">
        <w:rPr>
          <w:rFonts w:ascii="Times New Roman" w:hAnsi="Times New Roman" w:cs="Times New Roman"/>
          <w:b/>
          <w:sz w:val="24"/>
          <w:szCs w:val="24"/>
        </w:rPr>
        <w:t xml:space="preserve"> </w:t>
      </w:r>
      <w:r>
        <w:rPr>
          <w:rFonts w:ascii="Times New Roman" w:hAnsi="Times New Roman" w:cs="Times New Roman"/>
          <w:b/>
          <w:sz w:val="24"/>
          <w:szCs w:val="24"/>
        </w:rPr>
        <w:t>Additional Tips</w:t>
      </w:r>
    </w:p>
    <w:p w:rsidR="00804997" w:rsidRDefault="00804997"/>
    <w:p w:rsidR="00444195" w:rsidRDefault="00444195" w:rsidP="00804997">
      <w:pPr>
        <w:spacing w:after="120"/>
        <w:ind w:left="360"/>
        <w:jc w:val="both"/>
        <w:rPr>
          <w:b/>
          <w:u w:val="single"/>
        </w:rPr>
      </w:pPr>
      <w:r w:rsidRPr="00B61DEB">
        <w:rPr>
          <w:b/>
          <w:u w:val="single"/>
        </w:rPr>
        <w:t xml:space="preserve">Other </w:t>
      </w:r>
      <w:r>
        <w:rPr>
          <w:b/>
          <w:u w:val="single"/>
        </w:rPr>
        <w:t xml:space="preserve">Vin Decode </w:t>
      </w:r>
      <w:r w:rsidRPr="00B61DEB">
        <w:rPr>
          <w:b/>
          <w:u w:val="single"/>
        </w:rPr>
        <w:t>notes:</w:t>
      </w:r>
      <w:r>
        <w:rPr>
          <w:b/>
          <w:u w:val="single"/>
        </w:rPr>
        <w:t xml:space="preserve">  </w:t>
      </w:r>
    </w:p>
    <w:p w:rsidR="00444195" w:rsidRPr="004A533F" w:rsidRDefault="00444195" w:rsidP="00804997">
      <w:pPr>
        <w:spacing w:after="120"/>
        <w:ind w:left="360"/>
        <w:jc w:val="both"/>
      </w:pPr>
      <w:r w:rsidRPr="004A533F">
        <w:t xml:space="preserve">There are </w:t>
      </w:r>
      <w:proofErr w:type="gramStart"/>
      <w:r w:rsidRPr="004A533F">
        <w:rPr>
          <w:color w:val="538135" w:themeColor="accent6" w:themeShade="BF"/>
        </w:rPr>
        <w:t>Green ?</w:t>
      </w:r>
      <w:proofErr w:type="gramEnd"/>
      <w:r w:rsidRPr="004A533F">
        <w:t xml:space="preserve"> </w:t>
      </w:r>
      <w:proofErr w:type="gramStart"/>
      <w:r w:rsidRPr="004A533F">
        <w:t>on</w:t>
      </w:r>
      <w:proofErr w:type="gramEnd"/>
      <w:r w:rsidRPr="004A533F">
        <w:t xml:space="preserve"> each screen to provide HELP.</w:t>
      </w:r>
      <w:r>
        <w:t xml:space="preserve">  Click </w:t>
      </w:r>
      <w:proofErr w:type="gramStart"/>
      <w:r>
        <w:t>on ?</w:t>
      </w:r>
      <w:proofErr w:type="gramEnd"/>
      <w:r>
        <w:t xml:space="preserve"> </w:t>
      </w:r>
      <w:proofErr w:type="gramStart"/>
      <w:r>
        <w:t>on</w:t>
      </w:r>
      <w:proofErr w:type="gramEnd"/>
      <w:r>
        <w:t xml:space="preserve"> each screen for a better understanding of program.</w:t>
      </w:r>
    </w:p>
    <w:p w:rsidR="00444195" w:rsidRDefault="00444195" w:rsidP="00804997">
      <w:pPr>
        <w:spacing w:after="120"/>
        <w:ind w:left="360"/>
        <w:jc w:val="both"/>
      </w:pPr>
      <w:r>
        <w:t>A</w:t>
      </w:r>
      <w:r w:rsidRPr="00D0706F">
        <w:t>nytime you</w:t>
      </w:r>
      <w:r>
        <w:rPr>
          <w:b/>
          <w:u w:val="single"/>
        </w:rPr>
        <w:t xml:space="preserve"> c</w:t>
      </w:r>
      <w:r w:rsidRPr="00D0706F">
        <w:t>hange</w:t>
      </w:r>
      <w:r>
        <w:t xml:space="preserve"> trailer </w:t>
      </w:r>
      <w:r w:rsidRPr="00D0706F">
        <w:t>information</w:t>
      </w:r>
      <w:r>
        <w:t xml:space="preserve"> on the left side of Vin Decode screen, put a check mark in the Lock Information box to save the information for future years.</w:t>
      </w:r>
    </w:p>
    <w:p w:rsidR="00444195" w:rsidRDefault="00444195" w:rsidP="00804997">
      <w:pPr>
        <w:spacing w:after="120"/>
        <w:ind w:left="360"/>
        <w:jc w:val="both"/>
        <w:rPr>
          <w:color w:val="000000" w:themeColor="text1"/>
        </w:rPr>
      </w:pPr>
      <w:r w:rsidRPr="00137553">
        <w:rPr>
          <w:color w:val="FF0000"/>
        </w:rPr>
        <w:t xml:space="preserve">Caution: </w:t>
      </w:r>
      <w:r>
        <w:t xml:space="preserve">If the </w:t>
      </w:r>
      <w:proofErr w:type="gramStart"/>
      <w:r>
        <w:t>vin</w:t>
      </w:r>
      <w:proofErr w:type="gramEnd"/>
      <w:r>
        <w:t xml:space="preserve"> # in the main screen is </w:t>
      </w:r>
      <w:r w:rsidRPr="00137553">
        <w:rPr>
          <w:color w:val="FF0000"/>
        </w:rPr>
        <w:t>red</w:t>
      </w:r>
      <w:r>
        <w:rPr>
          <w:color w:val="FF0000"/>
        </w:rPr>
        <w:t xml:space="preserve">, </w:t>
      </w:r>
      <w:r w:rsidRPr="00137553">
        <w:rPr>
          <w:color w:val="000000" w:themeColor="text1"/>
        </w:rPr>
        <w:t xml:space="preserve">then it is an invalid vin #. </w:t>
      </w:r>
      <w:r>
        <w:rPr>
          <w:color w:val="000000" w:themeColor="text1"/>
        </w:rPr>
        <w:t xml:space="preserve">Depending on which digit is invalid, the program could have correctly or incorrectly identified and priced the trailer.  </w:t>
      </w:r>
      <w:r w:rsidRPr="00137553">
        <w:rPr>
          <w:color w:val="000000" w:themeColor="text1"/>
        </w:rPr>
        <w:t>If the Vehicl</w:t>
      </w:r>
      <w:r>
        <w:rPr>
          <w:color w:val="000000" w:themeColor="text1"/>
        </w:rPr>
        <w:t>e</w:t>
      </w:r>
      <w:r w:rsidRPr="00137553">
        <w:rPr>
          <w:color w:val="000000" w:themeColor="text1"/>
        </w:rPr>
        <w:t xml:space="preserve"> Yr. is </w:t>
      </w:r>
      <w:r w:rsidRPr="00137553">
        <w:rPr>
          <w:color w:val="FF0000"/>
        </w:rPr>
        <w:t>red</w:t>
      </w:r>
      <w:r w:rsidRPr="00137553">
        <w:rPr>
          <w:color w:val="000000" w:themeColor="text1"/>
        </w:rPr>
        <w:t>, then the 10</w:t>
      </w:r>
      <w:r w:rsidRPr="00137553">
        <w:rPr>
          <w:color w:val="000000" w:themeColor="text1"/>
          <w:vertAlign w:val="superscript"/>
        </w:rPr>
        <w:t>th</w:t>
      </w:r>
      <w:r w:rsidRPr="00137553">
        <w:rPr>
          <w:color w:val="000000" w:themeColor="text1"/>
        </w:rPr>
        <w:t xml:space="preserve"> digit code does not match the year DMV provided us for the vehicle.</w:t>
      </w:r>
      <w:r>
        <w:rPr>
          <w:color w:val="000000" w:themeColor="text1"/>
        </w:rPr>
        <w:t xml:space="preserve">  If both the </w:t>
      </w:r>
      <w:proofErr w:type="gramStart"/>
      <w:r>
        <w:rPr>
          <w:color w:val="000000" w:themeColor="text1"/>
        </w:rPr>
        <w:t>vin</w:t>
      </w:r>
      <w:proofErr w:type="gramEnd"/>
      <w:r>
        <w:rPr>
          <w:color w:val="000000" w:themeColor="text1"/>
        </w:rPr>
        <w:t xml:space="preserve"> and the Vehicle Yr. are</w:t>
      </w:r>
      <w:r w:rsidRPr="00137553">
        <w:rPr>
          <w:color w:val="FF0000"/>
        </w:rPr>
        <w:t xml:space="preserve"> red</w:t>
      </w:r>
      <w:r>
        <w:rPr>
          <w:color w:val="FF0000"/>
        </w:rPr>
        <w:t xml:space="preserve">, </w:t>
      </w:r>
      <w:r w:rsidRPr="00137553">
        <w:rPr>
          <w:color w:val="000000" w:themeColor="text1"/>
        </w:rPr>
        <w:t>then I would change the year to the same as year DMV provided us and click the lock Information box to save the change for future years.</w:t>
      </w:r>
    </w:p>
    <w:p w:rsidR="00444195" w:rsidRDefault="00444195" w:rsidP="00804997">
      <w:pPr>
        <w:ind w:left="360"/>
      </w:pPr>
    </w:p>
    <w:sectPr w:rsidR="00444195" w:rsidSect="00E04B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B19"/>
    <w:rsid w:val="00007770"/>
    <w:rsid w:val="000F7A7B"/>
    <w:rsid w:val="00102514"/>
    <w:rsid w:val="00157A58"/>
    <w:rsid w:val="00190C72"/>
    <w:rsid w:val="00204FE6"/>
    <w:rsid w:val="003D08A7"/>
    <w:rsid w:val="00405B21"/>
    <w:rsid w:val="00444195"/>
    <w:rsid w:val="00445BA5"/>
    <w:rsid w:val="004B1DDE"/>
    <w:rsid w:val="005003F9"/>
    <w:rsid w:val="00697703"/>
    <w:rsid w:val="007D276A"/>
    <w:rsid w:val="00804997"/>
    <w:rsid w:val="00877D5C"/>
    <w:rsid w:val="0094720D"/>
    <w:rsid w:val="009F11AB"/>
    <w:rsid w:val="00A61E8B"/>
    <w:rsid w:val="00AD6044"/>
    <w:rsid w:val="00B57E83"/>
    <w:rsid w:val="00B63F52"/>
    <w:rsid w:val="00BB5FC5"/>
    <w:rsid w:val="00BC7224"/>
    <w:rsid w:val="00C259EA"/>
    <w:rsid w:val="00CB175C"/>
    <w:rsid w:val="00D45EEC"/>
    <w:rsid w:val="00E04B19"/>
    <w:rsid w:val="00F823EF"/>
    <w:rsid w:val="00FD0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8EC90"/>
  <w15:docId w15:val="{D4B6670C-9612-4906-8E9D-113B4E811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B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4B19"/>
    <w:rPr>
      <w:color w:val="0563C1" w:themeColor="hyperlink"/>
      <w:u w:val="single"/>
    </w:rPr>
  </w:style>
  <w:style w:type="paragraph" w:styleId="BalloonText">
    <w:name w:val="Balloon Text"/>
    <w:basedOn w:val="Normal"/>
    <w:link w:val="BalloonTextChar"/>
    <w:uiPriority w:val="99"/>
    <w:semiHidden/>
    <w:unhideWhenUsed/>
    <w:rsid w:val="00BC72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722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1090</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Town of West Hartford</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Sullivan</dc:creator>
  <cp:lastModifiedBy>Patrick Sullivan</cp:lastModifiedBy>
  <cp:revision>11</cp:revision>
  <cp:lastPrinted>2018-11-07T12:51:00Z</cp:lastPrinted>
  <dcterms:created xsi:type="dcterms:W3CDTF">2018-11-20T17:36:00Z</dcterms:created>
  <dcterms:modified xsi:type="dcterms:W3CDTF">2024-12-11T13:49:00Z</dcterms:modified>
</cp:coreProperties>
</file>