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621A" w14:textId="0FBE42A4" w:rsidR="00CB3EB9" w:rsidRDefault="00CB3EB9" w:rsidP="0002050A">
      <w:pPr>
        <w:jc w:val="both"/>
        <w:rPr>
          <w:rFonts w:ascii="Times New Roman" w:hAnsi="Times New Roman" w:cs="Times New Roman"/>
          <w:sz w:val="22"/>
          <w:szCs w:val="22"/>
        </w:rPr>
      </w:pPr>
      <w:commentRangeStart w:id="0"/>
      <w:commentRangeStart w:id="1"/>
      <w:commentRangeStart w:id="2"/>
      <w:r w:rsidRPr="00CB3EB9">
        <w:rPr>
          <w:rFonts w:ascii="Times New Roman" w:hAnsi="Times New Roman" w:cs="Times New Roman"/>
          <w:sz w:val="22"/>
          <w:szCs w:val="22"/>
        </w:rPr>
        <w:t xml:space="preserve">The Nobel Prize’s attention shock can rapidly reconfigure the </w:t>
      </w:r>
      <w:proofErr w:type="gramStart"/>
      <w:r w:rsidRPr="00CB3EB9">
        <w:rPr>
          <w:rFonts w:ascii="Times New Roman" w:hAnsi="Times New Roman" w:cs="Times New Roman"/>
          <w:sz w:val="22"/>
          <w:szCs w:val="22"/>
        </w:rPr>
        <w:t>small-world</w:t>
      </w:r>
      <w:proofErr w:type="gramEnd"/>
      <w:r w:rsidRPr="00CB3E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5207">
        <w:rPr>
          <w:rFonts w:ascii="Times New Roman" w:hAnsi="Times New Roman" w:cs="Times New Roman"/>
          <w:sz w:val="22"/>
          <w:szCs w:val="22"/>
        </w:rPr>
        <w:t>coa</w:t>
      </w:r>
      <w:r w:rsidRPr="00CB3EB9">
        <w:rPr>
          <w:rFonts w:ascii="Times New Roman" w:hAnsi="Times New Roman" w:cs="Times New Roman"/>
          <w:sz w:val="22"/>
          <w:szCs w:val="22"/>
        </w:rPr>
        <w:t>uthorship</w:t>
      </w:r>
      <w:proofErr w:type="spellEnd"/>
      <w:r w:rsidRPr="00CB3EB9">
        <w:rPr>
          <w:rFonts w:ascii="Times New Roman" w:hAnsi="Times New Roman" w:cs="Times New Roman"/>
          <w:sz w:val="22"/>
          <w:szCs w:val="22"/>
        </w:rPr>
        <w:t xml:space="preserve"> network around a laureate: the newly announced laureate’s prior collaborators and their papers attract more attention, and additional opportunities accrue to them as well. </w:t>
      </w:r>
      <w:commentRangeEnd w:id="0"/>
      <w:r w:rsidR="00354879">
        <w:rPr>
          <w:rStyle w:val="Jegyzethivatkozs"/>
        </w:rPr>
        <w:commentReference w:id="0"/>
      </w:r>
      <w:commentRangeEnd w:id="1"/>
      <w:r w:rsidR="00354879">
        <w:rPr>
          <w:rStyle w:val="Jegyzethivatkozs"/>
        </w:rPr>
        <w:commentReference w:id="1"/>
      </w:r>
      <w:commentRangeEnd w:id="2"/>
      <w:r w:rsidR="00354879">
        <w:rPr>
          <w:rStyle w:val="Jegyzethivatkozs"/>
        </w:rPr>
        <w:commentReference w:id="2"/>
      </w:r>
      <w:r w:rsidRPr="00CB3EB9">
        <w:rPr>
          <w:rFonts w:ascii="Times New Roman" w:hAnsi="Times New Roman" w:cs="Times New Roman"/>
          <w:sz w:val="22"/>
          <w:szCs w:val="22"/>
        </w:rPr>
        <w:t xml:space="preserve">What we do not yet know is whether this produces closure (longer paths, fewer bridges) or opening (shorter paths, more bridges). If the core </w:t>
      </w:r>
      <w:r w:rsidR="00995207">
        <w:rPr>
          <w:rFonts w:ascii="Times New Roman" w:hAnsi="Times New Roman" w:cs="Times New Roman"/>
          <w:sz w:val="22"/>
          <w:szCs w:val="22"/>
        </w:rPr>
        <w:t>coa</w:t>
      </w:r>
      <w:r w:rsidRPr="00CB3EB9">
        <w:rPr>
          <w:rFonts w:ascii="Times New Roman" w:hAnsi="Times New Roman" w:cs="Times New Roman"/>
          <w:sz w:val="22"/>
          <w:szCs w:val="22"/>
        </w:rPr>
        <w:t xml:space="preserve">uthor group closes, bridge-building and mentoring programs, as well as deliberate diversification, are needed; if it opens, strategy can focus on exploiting the resulting entry windows. In small-world networks these shifts either amplify knowledge diffusion or create lock-in, so the pace of innovation is directly affected. Objective, before–after measurements can reduce “Nobel </w:t>
      </w:r>
      <w:proofErr w:type="spellStart"/>
      <w:r w:rsidRPr="00CB3EB9">
        <w:rPr>
          <w:rFonts w:ascii="Times New Roman" w:hAnsi="Times New Roman" w:cs="Times New Roman"/>
          <w:sz w:val="22"/>
          <w:szCs w:val="22"/>
        </w:rPr>
        <w:t>pride</w:t>
      </w:r>
      <w:proofErr w:type="spellEnd"/>
      <w:r w:rsidRPr="00CB3EB9">
        <w:rPr>
          <w:rFonts w:ascii="Times New Roman" w:hAnsi="Times New Roman" w:cs="Times New Roman"/>
          <w:sz w:val="22"/>
          <w:szCs w:val="22"/>
        </w:rPr>
        <w:t>” visibility bias and provide early warnings of undesirable concentration.</w:t>
      </w:r>
    </w:p>
    <w:p w14:paraId="33098EE2" w14:textId="109E8F01" w:rsidR="00C95F16" w:rsidRPr="0002050A" w:rsidRDefault="003A6BD9" w:rsidP="0002050A">
      <w:pPr>
        <w:jc w:val="both"/>
        <w:rPr>
          <w:rFonts w:ascii="Times New Roman" w:hAnsi="Times New Roman" w:cs="Times New Roman"/>
          <w:sz w:val="22"/>
          <w:szCs w:val="22"/>
        </w:rPr>
      </w:pPr>
      <w:r w:rsidRPr="003A6BD9">
        <w:rPr>
          <w:rFonts w:ascii="Times New Roman" w:hAnsi="Times New Roman" w:cs="Times New Roman"/>
          <w:sz w:val="22"/>
          <w:szCs w:val="22"/>
        </w:rPr>
        <w:t xml:space="preserve">In Economics, direct collaboration among </w:t>
      </w:r>
      <w:commentRangeStart w:id="3"/>
      <w:r w:rsidRPr="003A6BD9">
        <w:rPr>
          <w:rFonts w:ascii="Times New Roman" w:hAnsi="Times New Roman" w:cs="Times New Roman"/>
          <w:sz w:val="22"/>
          <w:szCs w:val="22"/>
        </w:rPr>
        <w:t>laureates is rare</w:t>
      </w:r>
      <w:commentRangeEnd w:id="3"/>
      <w:r w:rsidR="00354879">
        <w:rPr>
          <w:rStyle w:val="Jegyzethivatkozs"/>
        </w:rPr>
        <w:commentReference w:id="3"/>
      </w:r>
      <w:r w:rsidRPr="003A6BD9">
        <w:rPr>
          <w:rFonts w:ascii="Times New Roman" w:hAnsi="Times New Roman" w:cs="Times New Roman"/>
          <w:sz w:val="22"/>
          <w:szCs w:val="22"/>
        </w:rPr>
        <w:t>, but once their coauthors are included a large, modular component emerges with identifiable bridge actors, and most laureates are within two steps of one another (Molina et al., 2020). In the biology/psychology sample, laureates publish fewer but higher-impact papers, their collaboration profiles differ from controls, and the network is structured and brokerage-oriented (Wagner et al., 2015). In physics, the Nobel attention shock produces a citation jump even for laureates’ coauthors’ prior papers; the size of the effect is moderated by collaboration visibility and quality uncertainty, providing a useful nominee-based control logic (Betancourt et al., 2023). Visualizations of Nobel connections show a core–periphery pattern and cross-disciplinary bridges (Springer Nature Communities</w:t>
      </w:r>
      <w:r w:rsidR="008820A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8820A6">
        <w:rPr>
          <w:rFonts w:ascii="Times New Roman" w:hAnsi="Times New Roman" w:cs="Times New Roman"/>
          <w:sz w:val="22"/>
          <w:szCs w:val="22"/>
        </w:rPr>
        <w:t>n.a.</w:t>
      </w:r>
      <w:proofErr w:type="spellEnd"/>
      <w:r w:rsidRPr="003A6BD9">
        <w:rPr>
          <w:rFonts w:ascii="Times New Roman" w:hAnsi="Times New Roman" w:cs="Times New Roman"/>
          <w:sz w:val="22"/>
          <w:szCs w:val="22"/>
        </w:rPr>
        <w:t>), while the “Nobel Pride” phenomenon highlights institutional/national appropriation of recognition that can reshape attention and network ties (von Zedtwitz et al., 2024). The emerging trends around laureates are therefore</w:t>
      </w:r>
      <w:r w:rsidR="00BD7C52">
        <w:rPr>
          <w:rFonts w:ascii="Times New Roman" w:hAnsi="Times New Roman" w:cs="Times New Roman"/>
          <w:sz w:val="22"/>
          <w:szCs w:val="22"/>
        </w:rPr>
        <w:t>:</w:t>
      </w:r>
      <w:r w:rsidRPr="003A6BD9">
        <w:rPr>
          <w:rFonts w:ascii="Times New Roman" w:hAnsi="Times New Roman" w:cs="Times New Roman"/>
          <w:sz w:val="22"/>
          <w:szCs w:val="22"/>
        </w:rPr>
        <w:t xml:space="preserve"> </w:t>
      </w:r>
      <w:r w:rsidR="00BD7C52">
        <w:rPr>
          <w:rFonts w:ascii="Times New Roman" w:hAnsi="Times New Roman" w:cs="Times New Roman"/>
          <w:sz w:val="22"/>
          <w:szCs w:val="22"/>
        </w:rPr>
        <w:br/>
        <w:t xml:space="preserve">1) </w:t>
      </w:r>
      <w:r w:rsidRPr="003A6BD9">
        <w:rPr>
          <w:rFonts w:ascii="Times New Roman" w:hAnsi="Times New Roman" w:cs="Times New Roman"/>
          <w:sz w:val="22"/>
          <w:szCs w:val="22"/>
        </w:rPr>
        <w:t xml:space="preserve">large, modular </w:t>
      </w:r>
      <w:proofErr w:type="spellStart"/>
      <w:r w:rsidR="00995207">
        <w:rPr>
          <w:rFonts w:ascii="Times New Roman" w:hAnsi="Times New Roman" w:cs="Times New Roman"/>
          <w:sz w:val="22"/>
          <w:szCs w:val="22"/>
        </w:rPr>
        <w:t>coa</w:t>
      </w:r>
      <w:r w:rsidRPr="003A6BD9">
        <w:rPr>
          <w:rFonts w:ascii="Times New Roman" w:hAnsi="Times New Roman" w:cs="Times New Roman"/>
          <w:sz w:val="22"/>
          <w:szCs w:val="22"/>
        </w:rPr>
        <w:t>uthorship</w:t>
      </w:r>
      <w:proofErr w:type="spellEnd"/>
      <w:r w:rsidRPr="003A6BD9">
        <w:rPr>
          <w:rFonts w:ascii="Times New Roman" w:hAnsi="Times New Roman" w:cs="Times New Roman"/>
          <w:sz w:val="22"/>
          <w:szCs w:val="22"/>
        </w:rPr>
        <w:t xml:space="preserve"> components with bridge actors; </w:t>
      </w:r>
      <w:r w:rsidR="00BD7C52">
        <w:rPr>
          <w:rFonts w:ascii="Times New Roman" w:hAnsi="Times New Roman" w:cs="Times New Roman"/>
          <w:sz w:val="22"/>
          <w:szCs w:val="22"/>
        </w:rPr>
        <w:t xml:space="preserve">2) </w:t>
      </w:r>
      <w:r w:rsidRPr="003A6BD9">
        <w:rPr>
          <w:rFonts w:ascii="Times New Roman" w:hAnsi="Times New Roman" w:cs="Times New Roman"/>
          <w:sz w:val="22"/>
          <w:szCs w:val="22"/>
        </w:rPr>
        <w:t xml:space="preserve">attention- and citation boosts for immediate coauthors; and </w:t>
      </w:r>
      <w:r w:rsidR="00BD7C52">
        <w:rPr>
          <w:rFonts w:ascii="Times New Roman" w:hAnsi="Times New Roman" w:cs="Times New Roman"/>
          <w:sz w:val="22"/>
          <w:szCs w:val="22"/>
        </w:rPr>
        <w:t xml:space="preserve">3) </w:t>
      </w:r>
      <w:r w:rsidRPr="003A6BD9">
        <w:rPr>
          <w:rFonts w:ascii="Times New Roman" w:hAnsi="Times New Roman" w:cs="Times New Roman"/>
          <w:sz w:val="22"/>
          <w:szCs w:val="22"/>
        </w:rPr>
        <w:t>field-specific differences in collaboration structure.</w:t>
      </w:r>
    </w:p>
    <w:p w14:paraId="372D4595" w14:textId="2424E585" w:rsidR="00441ACE" w:rsidRPr="0002050A" w:rsidRDefault="008A6537" w:rsidP="0002050A">
      <w:pPr>
        <w:jc w:val="both"/>
        <w:rPr>
          <w:rFonts w:ascii="Times New Roman" w:hAnsi="Times New Roman" w:cs="Times New Roman"/>
          <w:sz w:val="22"/>
          <w:szCs w:val="22"/>
        </w:rPr>
      </w:pPr>
      <w:r w:rsidRPr="008A6537">
        <w:rPr>
          <w:rFonts w:ascii="Times New Roman" w:hAnsi="Times New Roman" w:cs="Times New Roman"/>
          <w:sz w:val="22"/>
          <w:szCs w:val="22"/>
        </w:rPr>
        <w:t>Across fields—Physics, Chemistry, Biology/Psychology, and Economics</w:t>
      </w:r>
      <w:r w:rsidR="00EF5370">
        <w:rPr>
          <w:rFonts w:ascii="Times New Roman" w:hAnsi="Times New Roman" w:cs="Times New Roman"/>
          <w:sz w:val="22"/>
          <w:szCs w:val="22"/>
        </w:rPr>
        <w:t xml:space="preserve"> – </w:t>
      </w:r>
      <w:r w:rsidRPr="008A6537">
        <w:rPr>
          <w:rFonts w:ascii="Times New Roman" w:hAnsi="Times New Roman" w:cs="Times New Roman"/>
          <w:sz w:val="22"/>
          <w:szCs w:val="22"/>
        </w:rPr>
        <w:t>there is no unified, before</w:t>
      </w:r>
      <w:r w:rsidR="00EF5370">
        <w:rPr>
          <w:rFonts w:ascii="Times New Roman" w:hAnsi="Times New Roman" w:cs="Times New Roman"/>
          <w:sz w:val="22"/>
          <w:szCs w:val="22"/>
        </w:rPr>
        <w:t xml:space="preserve"> – </w:t>
      </w:r>
      <w:r w:rsidRPr="008A6537">
        <w:rPr>
          <w:rFonts w:ascii="Times New Roman" w:hAnsi="Times New Roman" w:cs="Times New Roman"/>
          <w:sz w:val="22"/>
          <w:szCs w:val="22"/>
        </w:rPr>
        <w:t xml:space="preserve">after analysis of how the laureate-excluded 1-hop </w:t>
      </w:r>
      <w:proofErr w:type="spellStart"/>
      <w:r w:rsidR="00995207">
        <w:rPr>
          <w:rFonts w:ascii="Times New Roman" w:hAnsi="Times New Roman" w:cs="Times New Roman"/>
          <w:sz w:val="22"/>
          <w:szCs w:val="22"/>
        </w:rPr>
        <w:t>coa</w:t>
      </w:r>
      <w:r w:rsidRPr="008A6537">
        <w:rPr>
          <w:rFonts w:ascii="Times New Roman" w:hAnsi="Times New Roman" w:cs="Times New Roman"/>
          <w:sz w:val="22"/>
          <w:szCs w:val="22"/>
        </w:rPr>
        <w:t>uthorship</w:t>
      </w:r>
      <w:proofErr w:type="spellEnd"/>
      <w:r w:rsidRPr="008A6537">
        <w:rPr>
          <w:rFonts w:ascii="Times New Roman" w:hAnsi="Times New Roman" w:cs="Times New Roman"/>
          <w:sz w:val="22"/>
          <w:szCs w:val="22"/>
        </w:rPr>
        <w:t xml:space="preserve"> network reconfigures after a Nobel announcement. We lack comparable evidence on changes in average path length (APL)/global efficiency, modularity, and bridge density, and on how much of the post-announcement shift reflects a pure attention/citation shock versus a genuine structural (network) effect</w:t>
      </w:r>
      <w:r w:rsidR="006F58DA" w:rsidRPr="0002050A">
        <w:rPr>
          <w:rFonts w:ascii="Times New Roman" w:hAnsi="Times New Roman" w:cs="Times New Roman"/>
          <w:sz w:val="22"/>
          <w:szCs w:val="22"/>
        </w:rPr>
        <w:t>.</w:t>
      </w:r>
    </w:p>
    <w:p w14:paraId="790D4488" w14:textId="671ADA65" w:rsidR="00CD398E" w:rsidRPr="00D32B01" w:rsidRDefault="00D32B01" w:rsidP="00D32B01">
      <w:pPr>
        <w:ind w:left="993" w:right="708" w:hanging="426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Q1</w:t>
      </w:r>
      <w:proofErr w:type="gramStart"/>
      <w:r>
        <w:rPr>
          <w:rFonts w:ascii="Times New Roman" w:hAnsi="Times New Roman" w:cs="Times New Roman"/>
          <w:i/>
          <w:iCs/>
          <w:sz w:val="22"/>
          <w:szCs w:val="22"/>
        </w:rPr>
        <w:t xml:space="preserve">:  </w:t>
      </w:r>
      <w:r w:rsidR="008A6537" w:rsidRPr="00D32B01">
        <w:rPr>
          <w:rFonts w:ascii="Times New Roman" w:hAnsi="Times New Roman" w:cs="Times New Roman"/>
          <w:i/>
          <w:iCs/>
          <w:sz w:val="22"/>
          <w:szCs w:val="22"/>
        </w:rPr>
        <w:t>After</w:t>
      </w:r>
      <w:proofErr w:type="gramEnd"/>
      <w:r w:rsidR="008A6537" w:rsidRPr="00D32B01">
        <w:rPr>
          <w:rFonts w:ascii="Times New Roman" w:hAnsi="Times New Roman" w:cs="Times New Roman"/>
          <w:i/>
          <w:iCs/>
          <w:sz w:val="22"/>
          <w:szCs w:val="22"/>
        </w:rPr>
        <w:t xml:space="preserve"> the Nobel announcement, does the network among the laureate’s direct coauthors tend to close or open, and how do these effects differ across the four disciplines?</w:t>
      </w:r>
    </w:p>
    <w:p w14:paraId="29C455EA" w14:textId="0C393C9F" w:rsidR="00912722" w:rsidRDefault="00912722" w:rsidP="0002050A">
      <w:pPr>
        <w:jc w:val="both"/>
        <w:rPr>
          <w:rFonts w:ascii="Times New Roman" w:hAnsi="Times New Roman" w:cs="Times New Roman"/>
          <w:sz w:val="22"/>
          <w:szCs w:val="22"/>
        </w:rPr>
      </w:pPr>
      <w:r w:rsidRPr="00912722">
        <w:rPr>
          <w:rFonts w:ascii="Times New Roman" w:hAnsi="Times New Roman" w:cs="Times New Roman"/>
          <w:sz w:val="22"/>
          <w:szCs w:val="22"/>
        </w:rPr>
        <w:t xml:space="preserve">For funders and science policy makers the key question is whether the post-Nobel network reconfiguration closes or opens, because this determines how resources should be allocated. If the core coauthor cluster closes, congestion should be countered with targeted “bridge/mentoring” schemes, interdisciplinary calls, and concentration </w:t>
      </w:r>
      <w:proofErr w:type="spellStart"/>
      <w:r w:rsidRPr="00912722">
        <w:rPr>
          <w:rFonts w:ascii="Times New Roman" w:hAnsi="Times New Roman" w:cs="Times New Roman"/>
          <w:sz w:val="22"/>
          <w:szCs w:val="22"/>
        </w:rPr>
        <w:t>caps</w:t>
      </w:r>
      <w:proofErr w:type="spellEnd"/>
      <w:r w:rsidRPr="00912722">
        <w:rPr>
          <w:rFonts w:ascii="Times New Roman" w:hAnsi="Times New Roman" w:cs="Times New Roman"/>
          <w:sz w:val="22"/>
          <w:szCs w:val="22"/>
        </w:rPr>
        <w:t xml:space="preserve">. If it opens, it is worth launching rapid, entry-oriented </w:t>
      </w:r>
      <w:proofErr w:type="gramStart"/>
      <w:r w:rsidRPr="00912722">
        <w:rPr>
          <w:rFonts w:ascii="Times New Roman" w:hAnsi="Times New Roman" w:cs="Times New Roman"/>
          <w:sz w:val="22"/>
          <w:szCs w:val="22"/>
        </w:rPr>
        <w:t>seed</w:t>
      </w:r>
      <w:proofErr w:type="gramEnd"/>
      <w:r w:rsidRPr="00912722">
        <w:rPr>
          <w:rFonts w:ascii="Times New Roman" w:hAnsi="Times New Roman" w:cs="Times New Roman"/>
          <w:sz w:val="22"/>
          <w:szCs w:val="22"/>
        </w:rPr>
        <w:t xml:space="preserve"> and mobility instruments to help the newly formed bridges become durable.</w:t>
      </w:r>
    </w:p>
    <w:p w14:paraId="75A61445" w14:textId="2EE1E585" w:rsidR="00D3646C" w:rsidRPr="002A73D7" w:rsidRDefault="00912722" w:rsidP="0002050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Sources</w:t>
      </w:r>
      <w:r w:rsidR="00D3646C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31C69921" w14:textId="19058430" w:rsidR="0002050A" w:rsidRPr="001A1293" w:rsidRDefault="0002050A" w:rsidP="00912722">
      <w:pPr>
        <w:spacing w:after="12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1A1293">
        <w:rPr>
          <w:rFonts w:ascii="Times New Roman" w:hAnsi="Times New Roman" w:cs="Times New Roman"/>
          <w:sz w:val="20"/>
          <w:szCs w:val="20"/>
        </w:rPr>
        <w:t xml:space="preserve">Betancourt, N., Jochem, T., &amp; </w:t>
      </w:r>
      <w:proofErr w:type="spellStart"/>
      <w:r w:rsidRPr="001A1293">
        <w:rPr>
          <w:rFonts w:ascii="Times New Roman" w:hAnsi="Times New Roman" w:cs="Times New Roman"/>
          <w:sz w:val="20"/>
          <w:szCs w:val="20"/>
        </w:rPr>
        <w:t>Otner</w:t>
      </w:r>
      <w:proofErr w:type="spellEnd"/>
      <w:r w:rsidRPr="001A1293">
        <w:rPr>
          <w:rFonts w:ascii="Times New Roman" w:hAnsi="Times New Roman" w:cs="Times New Roman"/>
          <w:sz w:val="20"/>
          <w:szCs w:val="20"/>
        </w:rPr>
        <w:t>, S. M. G. (2023). Standing on the shoulders of giants: How star scientists influence their coauthors. Research Policy, 52(1), 104624. https://doi.org/10.1016/j.respol.2022.104624</w:t>
      </w:r>
    </w:p>
    <w:p w14:paraId="6B168B52" w14:textId="77777777" w:rsidR="0002050A" w:rsidRPr="001A1293" w:rsidRDefault="0002050A" w:rsidP="00912722">
      <w:pPr>
        <w:spacing w:after="12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1A1293">
        <w:rPr>
          <w:rFonts w:ascii="Times New Roman" w:hAnsi="Times New Roman" w:cs="Times New Roman"/>
          <w:sz w:val="20"/>
          <w:szCs w:val="20"/>
        </w:rPr>
        <w:t>Molina, J. A., Iñiguez, D., Ruiz, G., &amp; Tarancón, A. (2020). Leaders among the leaders in Economics: A network analysis of the Nobel Prize laureates. GLO Discussion Paper 533. econstor.eu/bitstream/10419/216772/1/GLO-DP-0533.pdf</w:t>
      </w:r>
    </w:p>
    <w:p w14:paraId="20DE3D5E" w14:textId="15564B34" w:rsidR="0002050A" w:rsidRPr="001A1293" w:rsidRDefault="0002050A" w:rsidP="00912722">
      <w:pPr>
        <w:spacing w:after="12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1A1293">
        <w:rPr>
          <w:rFonts w:ascii="Times New Roman" w:hAnsi="Times New Roman" w:cs="Times New Roman"/>
          <w:sz w:val="20"/>
          <w:szCs w:val="20"/>
        </w:rPr>
        <w:t>Springer Nature Communities / Nightingale</w:t>
      </w:r>
      <w:r w:rsidR="00E30AD4" w:rsidRPr="001A1293">
        <w:rPr>
          <w:rFonts w:ascii="Times New Roman" w:hAnsi="Times New Roman" w:cs="Times New Roman"/>
          <w:sz w:val="20"/>
          <w:szCs w:val="20"/>
        </w:rPr>
        <w:t>. (</w:t>
      </w:r>
      <w:proofErr w:type="spellStart"/>
      <w:r w:rsidR="00E30AD4" w:rsidRPr="001A1293">
        <w:rPr>
          <w:rFonts w:ascii="Times New Roman" w:hAnsi="Times New Roman" w:cs="Times New Roman"/>
          <w:sz w:val="20"/>
          <w:szCs w:val="20"/>
        </w:rPr>
        <w:t>n.a.</w:t>
      </w:r>
      <w:proofErr w:type="spellEnd"/>
      <w:r w:rsidR="00E30AD4" w:rsidRPr="001A1293">
        <w:rPr>
          <w:rFonts w:ascii="Times New Roman" w:hAnsi="Times New Roman" w:cs="Times New Roman"/>
          <w:sz w:val="20"/>
          <w:szCs w:val="20"/>
        </w:rPr>
        <w:t>)</w:t>
      </w:r>
      <w:r w:rsidRPr="001A1293">
        <w:rPr>
          <w:rFonts w:ascii="Times New Roman" w:hAnsi="Times New Roman" w:cs="Times New Roman"/>
          <w:sz w:val="20"/>
          <w:szCs w:val="20"/>
        </w:rPr>
        <w:t>. Genius cliques: Mapping out the Nobel network. communities.springernature.com/posts/genius-cliques-mapping-out-the-nobel-network</w:t>
      </w:r>
    </w:p>
    <w:p w14:paraId="544ABE21" w14:textId="77777777" w:rsidR="0002050A" w:rsidRPr="001A1293" w:rsidRDefault="0002050A" w:rsidP="00912722">
      <w:pPr>
        <w:spacing w:after="12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1A1293">
        <w:rPr>
          <w:rFonts w:ascii="Times New Roman" w:hAnsi="Times New Roman" w:cs="Times New Roman"/>
          <w:sz w:val="20"/>
          <w:szCs w:val="20"/>
        </w:rPr>
        <w:t>von Zedtwitz, M., Gutmann, T., &amp; Engelmann, P. (2024). The Nobel “Pride” phenomenon: An analysis of Nobel Prize discoveries and their recognition. Research Policy. sciencedirect.com/science/article/</w:t>
      </w:r>
      <w:proofErr w:type="spellStart"/>
      <w:r w:rsidRPr="001A1293">
        <w:rPr>
          <w:rFonts w:ascii="Times New Roman" w:hAnsi="Times New Roman" w:cs="Times New Roman"/>
          <w:sz w:val="20"/>
          <w:szCs w:val="20"/>
        </w:rPr>
        <w:t>pii</w:t>
      </w:r>
      <w:proofErr w:type="spellEnd"/>
      <w:r w:rsidRPr="001A1293">
        <w:rPr>
          <w:rFonts w:ascii="Times New Roman" w:hAnsi="Times New Roman" w:cs="Times New Roman"/>
          <w:sz w:val="20"/>
          <w:szCs w:val="20"/>
        </w:rPr>
        <w:t>/S0048733324001999</w:t>
      </w:r>
    </w:p>
    <w:p w14:paraId="1B2A1790" w14:textId="35A04DD5" w:rsidR="00CD398E" w:rsidRPr="001A1293" w:rsidRDefault="0002050A" w:rsidP="00912722">
      <w:pPr>
        <w:spacing w:after="12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 w:rsidRPr="001A1293">
        <w:rPr>
          <w:rFonts w:ascii="Times New Roman" w:hAnsi="Times New Roman" w:cs="Times New Roman"/>
          <w:sz w:val="20"/>
          <w:szCs w:val="20"/>
        </w:rPr>
        <w:t xml:space="preserve">Wagner, C. S., </w:t>
      </w:r>
      <w:proofErr w:type="spellStart"/>
      <w:r w:rsidRPr="001A1293">
        <w:rPr>
          <w:rFonts w:ascii="Times New Roman" w:hAnsi="Times New Roman" w:cs="Times New Roman"/>
          <w:sz w:val="20"/>
          <w:szCs w:val="20"/>
        </w:rPr>
        <w:t>Horlings</w:t>
      </w:r>
      <w:proofErr w:type="spellEnd"/>
      <w:r w:rsidRPr="001A1293">
        <w:rPr>
          <w:rFonts w:ascii="Times New Roman" w:hAnsi="Times New Roman" w:cs="Times New Roman"/>
          <w:sz w:val="20"/>
          <w:szCs w:val="20"/>
        </w:rPr>
        <w:t>, E., Whetsell, T. A., Mattsson, P., &amp; Nordqvist, K. (2015). Do Nobel Laureates Create Prize-Winning Networks? An Analysis of Collaborative Research in Physiology or Medicine. PLOS ONE, 10(7), e0134164. https://doi.org/10.1371/journal.pone.0134164</w:t>
      </w:r>
    </w:p>
    <w:sectPr w:rsidR="00CD398E" w:rsidRPr="001A1293" w:rsidSect="00C70546">
      <w:headerReference w:type="default" r:id="rId12"/>
      <w:footerReference w:type="default" r:id="rId13"/>
      <w:pgSz w:w="11906" w:h="16838"/>
      <w:pgMar w:top="1418" w:right="1133" w:bottom="709" w:left="1134" w:header="426" w:footer="38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ngyel Balázs" w:date="2025-11-10T22:49:00Z" w:initials="BL">
    <w:p w14:paraId="247904B7" w14:textId="77777777" w:rsidR="00354879" w:rsidRDefault="00354879" w:rsidP="00354879">
      <w:pPr>
        <w:pStyle w:val="Jegyzetszveg"/>
      </w:pPr>
      <w:r>
        <w:rPr>
          <w:rStyle w:val="Jegyzethivatkozs"/>
        </w:rPr>
        <w:annotationRef/>
      </w:r>
      <w:r>
        <w:t>cool idea but there is strong homphily in network formation: good scholars work with good sholars</w:t>
      </w:r>
    </w:p>
  </w:comment>
  <w:comment w:id="1" w:author="Lengyel Balázs" w:date="2025-11-10T22:50:00Z" w:initials="BL">
    <w:p w14:paraId="5333EC74" w14:textId="77777777" w:rsidR="00354879" w:rsidRDefault="00354879" w:rsidP="00354879">
      <w:pPr>
        <w:pStyle w:val="Jegyzetszveg"/>
      </w:pPr>
      <w:r>
        <w:rPr>
          <w:rStyle w:val="Jegyzethivatkozs"/>
        </w:rPr>
        <w:annotationRef/>
      </w:r>
      <w:r>
        <w:t>there is one Uzzi paper in PNAS and another one that looks into this effect, which is called the chapperone effect</w:t>
      </w:r>
    </w:p>
  </w:comment>
  <w:comment w:id="2" w:author="Lengyel Balázs" w:date="2025-11-10T22:51:00Z" w:initials="BL">
    <w:p w14:paraId="40510B24" w14:textId="77777777" w:rsidR="00354879" w:rsidRDefault="00354879" w:rsidP="00354879">
      <w:pPr>
        <w:pStyle w:val="Jegyzetszveg"/>
      </w:pPr>
      <w:r>
        <w:rPr>
          <w:rStyle w:val="Jegyzethivatkozs"/>
        </w:rPr>
        <w:annotationRef/>
      </w:r>
      <w:r>
        <w:t>check the work f Roberta Sinatra, László Barabási</w:t>
      </w:r>
    </w:p>
  </w:comment>
  <w:comment w:id="3" w:author="Lengyel Balázs" w:date="2025-11-10T22:48:00Z" w:initials="BL">
    <w:p w14:paraId="20933F71" w14:textId="1E328AF3" w:rsidR="00354879" w:rsidRDefault="00354879" w:rsidP="00354879">
      <w:pPr>
        <w:pStyle w:val="Jegyzetszveg"/>
      </w:pPr>
      <w:r>
        <w:rPr>
          <w:rStyle w:val="Jegyzethivatkozs"/>
        </w:rPr>
        <w:annotationRef/>
      </w:r>
      <w:r>
        <w:t>there is many mentor-mentoree relationships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7904B7" w15:done="0"/>
  <w15:commentEx w15:paraId="5333EC74" w15:paraIdParent="247904B7" w15:done="0"/>
  <w15:commentEx w15:paraId="40510B24" w15:paraIdParent="247904B7" w15:done="0"/>
  <w15:commentEx w15:paraId="20933F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115969" w16cex:dateUtc="2025-11-10T21:49:00Z"/>
  <w16cex:commentExtensible w16cex:durableId="5F9BDCC8" w16cex:dateUtc="2025-11-10T21:50:00Z"/>
  <w16cex:commentExtensible w16cex:durableId="7863D867" w16cex:dateUtc="2025-11-10T21:51:00Z"/>
  <w16cex:commentExtensible w16cex:durableId="79A0436B" w16cex:dateUtc="2025-11-10T21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7904B7" w16cid:durableId="1A115969"/>
  <w16cid:commentId w16cid:paraId="5333EC74" w16cid:durableId="5F9BDCC8"/>
  <w16cid:commentId w16cid:paraId="40510B24" w16cid:durableId="7863D867"/>
  <w16cid:commentId w16cid:paraId="20933F71" w16cid:durableId="79A043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0EF8D" w14:textId="77777777" w:rsidR="00866097" w:rsidRDefault="00866097" w:rsidP="007F1D92">
      <w:pPr>
        <w:spacing w:after="0" w:line="240" w:lineRule="auto"/>
      </w:pPr>
      <w:r>
        <w:separator/>
      </w:r>
    </w:p>
  </w:endnote>
  <w:endnote w:type="continuationSeparator" w:id="0">
    <w:p w14:paraId="3A420307" w14:textId="77777777" w:rsidR="00866097" w:rsidRDefault="00866097" w:rsidP="007F1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278376128"/>
      <w:docPartObj>
        <w:docPartGallery w:val="Page Numbers (Bottom of Page)"/>
        <w:docPartUnique/>
      </w:docPartObj>
    </w:sdtPr>
    <w:sdtContent>
      <w:p w14:paraId="0A1089DE" w14:textId="788AB02C" w:rsidR="00A00B60" w:rsidRPr="00A3087D" w:rsidRDefault="00B01F89" w:rsidP="00B864AE">
        <w:pPr>
          <w:pStyle w:val="llb"/>
          <w:tabs>
            <w:tab w:val="clear" w:pos="4536"/>
            <w:tab w:val="clear" w:pos="9072"/>
            <w:tab w:val="left" w:pos="0"/>
            <w:tab w:val="center" w:pos="4820"/>
            <w:tab w:val="right" w:pos="9639"/>
          </w:tabs>
          <w:jc w:val="center"/>
          <w:rPr>
            <w:rFonts w:ascii="Times New Roman" w:hAnsi="Times New Roman" w:cs="Times New Roman"/>
          </w:rPr>
        </w:pPr>
        <w:r w:rsidRPr="00B01F89">
          <w:rPr>
            <w:rFonts w:ascii="Times New Roman" w:hAnsi="Times New Roman" w:cs="Times New Roman"/>
            <w:sz w:val="14"/>
            <w:szCs w:val="14"/>
          </w:rPr>
          <w:t>Special t</w:t>
        </w:r>
        <w:r>
          <w:rPr>
            <w:rFonts w:ascii="Times New Roman" w:hAnsi="Times New Roman" w:cs="Times New Roman"/>
            <w:sz w:val="14"/>
            <w:szCs w:val="14"/>
          </w:rPr>
          <w:t xml:space="preserve">hanks for Hidalgo for his </w:t>
        </w:r>
        <w:hyperlink r:id="rId1" w:history="1">
          <w:r w:rsidRPr="00B864AE">
            <w:rPr>
              <w:rStyle w:val="Hiperhivatkozs"/>
              <w:rFonts w:ascii="Times New Roman" w:hAnsi="Times New Roman" w:cs="Times New Roman"/>
              <w:sz w:val="14"/>
              <w:szCs w:val="14"/>
            </w:rPr>
            <w:t>LinkedIn</w:t>
          </w:r>
        </w:hyperlink>
        <w:r>
          <w:rPr>
            <w:rFonts w:ascii="Times New Roman" w:hAnsi="Times New Roman" w:cs="Times New Roman"/>
            <w:sz w:val="14"/>
            <w:szCs w:val="14"/>
          </w:rPr>
          <w:t xml:space="preserve"> post, serving as inspiration:))</w:t>
        </w:r>
        <w:r w:rsidR="00E873FC">
          <w:rPr>
            <w:rFonts w:ascii="Times New Roman" w:hAnsi="Times New Roman" w:cs="Times New Roman"/>
          </w:rPr>
          <w:tab/>
        </w:r>
        <w:r w:rsidR="00E873FC" w:rsidRPr="00A3087D">
          <w:rPr>
            <w:rFonts w:ascii="Times New Roman" w:hAnsi="Times New Roman" w:cs="Times New Roman"/>
          </w:rPr>
          <w:fldChar w:fldCharType="begin"/>
        </w:r>
        <w:r w:rsidR="00E873FC" w:rsidRPr="00A3087D">
          <w:rPr>
            <w:rFonts w:ascii="Times New Roman" w:hAnsi="Times New Roman" w:cs="Times New Roman"/>
          </w:rPr>
          <w:instrText>PAGE   \* MERGEFORMAT</w:instrText>
        </w:r>
        <w:r w:rsidR="00E873FC" w:rsidRPr="00A3087D">
          <w:rPr>
            <w:rFonts w:ascii="Times New Roman" w:hAnsi="Times New Roman" w:cs="Times New Roman"/>
          </w:rPr>
          <w:fldChar w:fldCharType="separate"/>
        </w:r>
        <w:r w:rsidR="00E873FC">
          <w:rPr>
            <w:rFonts w:ascii="Times New Roman" w:hAnsi="Times New Roman" w:cs="Times New Roman"/>
          </w:rPr>
          <w:t>2</w:t>
        </w:r>
        <w:r w:rsidR="00E873FC" w:rsidRPr="00A3087D">
          <w:rPr>
            <w:rFonts w:ascii="Times New Roman" w:hAnsi="Times New Roman" w:cs="Times New Roman"/>
          </w:rPr>
          <w:fldChar w:fldCharType="end"/>
        </w:r>
        <w:r w:rsidR="00E873FC">
          <w:rPr>
            <w:rFonts w:ascii="Times New Roman" w:hAnsi="Times New Roman" w:cs="Times New Roman"/>
          </w:rPr>
          <w:tab/>
        </w:r>
        <w:r w:rsidR="00610643">
          <w:rPr>
            <w:rFonts w:ascii="Times New Roman" w:hAnsi="Times New Roman" w:cs="Times New Roman"/>
            <w:sz w:val="14"/>
            <w:szCs w:val="14"/>
          </w:rPr>
          <w:t>D</w:t>
        </w:r>
        <w:r w:rsidR="00610643" w:rsidRPr="00610643">
          <w:rPr>
            <w:rFonts w:ascii="Times New Roman" w:hAnsi="Times New Roman" w:cs="Times New Roman"/>
            <w:sz w:val="14"/>
            <w:szCs w:val="14"/>
          </w:rPr>
          <w:t>eclaration</w:t>
        </w:r>
        <w:r w:rsidR="000627AD" w:rsidRPr="000627AD">
          <w:rPr>
            <w:rFonts w:ascii="Times New Roman" w:hAnsi="Times New Roman" w:cs="Times New Roman"/>
            <w:sz w:val="14"/>
            <w:szCs w:val="14"/>
          </w:rPr>
          <w:t xml:space="preserve">: </w:t>
        </w:r>
        <w:r w:rsidR="00D95D8D" w:rsidRPr="000627AD">
          <w:rPr>
            <w:rFonts w:ascii="Times New Roman" w:hAnsi="Times New Roman" w:cs="Times New Roman"/>
            <w:sz w:val="14"/>
            <w:szCs w:val="14"/>
          </w:rPr>
          <w:t>ChatGPT</w:t>
        </w:r>
        <w:r w:rsidR="000627AD" w:rsidRPr="000627AD">
          <w:rPr>
            <w:rFonts w:ascii="Times New Roman" w:hAnsi="Times New Roman" w:cs="Times New Roman"/>
            <w:sz w:val="14"/>
            <w:szCs w:val="14"/>
          </w:rPr>
          <w:t>5</w:t>
        </w:r>
        <w:r w:rsidR="00D95D8D" w:rsidRPr="000627AD">
          <w:rPr>
            <w:rFonts w:ascii="Times New Roman" w:hAnsi="Times New Roman" w:cs="Times New Roman"/>
            <w:sz w:val="14"/>
            <w:szCs w:val="14"/>
          </w:rPr>
          <w:t xml:space="preserve"> was used for </w:t>
        </w:r>
        <w:r w:rsidR="003A195D">
          <w:rPr>
            <w:rFonts w:ascii="Times New Roman" w:hAnsi="Times New Roman" w:cs="Times New Roman"/>
            <w:sz w:val="14"/>
            <w:szCs w:val="14"/>
          </w:rPr>
          <w:t>translation in English and refining</w:t>
        </w:r>
        <w:r w:rsidR="000627AD" w:rsidRPr="000627AD">
          <w:rPr>
            <w:rFonts w:ascii="Times New Roman" w:hAnsi="Times New Roman" w:cs="Times New Roman"/>
            <w:sz w:val="14"/>
            <w:szCs w:val="14"/>
          </w:rPr>
          <w:t>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85868" w14:textId="77777777" w:rsidR="00866097" w:rsidRDefault="00866097" w:rsidP="007F1D92">
      <w:pPr>
        <w:spacing w:after="0" w:line="240" w:lineRule="auto"/>
      </w:pPr>
      <w:r>
        <w:separator/>
      </w:r>
    </w:p>
  </w:footnote>
  <w:footnote w:type="continuationSeparator" w:id="0">
    <w:p w14:paraId="6090128F" w14:textId="77777777" w:rsidR="00866097" w:rsidRDefault="00866097" w:rsidP="007F1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B643" w14:textId="43056D87" w:rsidR="007F1D92" w:rsidRPr="00A3087D" w:rsidRDefault="007F1D92">
    <w:pPr>
      <w:pStyle w:val="lfej"/>
      <w:rPr>
        <w:rFonts w:ascii="Times New Roman" w:hAnsi="Times New Roman" w:cs="Times New Roman"/>
      </w:rPr>
    </w:pPr>
    <w:r w:rsidRPr="00A3087D">
      <w:rPr>
        <w:rFonts w:ascii="Times New Roman" w:hAnsi="Times New Roman" w:cs="Times New Roman"/>
      </w:rPr>
      <w:t>Ákos Virág</w:t>
    </w:r>
    <w:r w:rsidRPr="00A3087D">
      <w:rPr>
        <w:rFonts w:ascii="Times New Roman" w:hAnsi="Times New Roman" w:cs="Times New Roman"/>
      </w:rPr>
      <w:tab/>
      <w:t>Economic Complexity</w:t>
    </w:r>
    <w:r w:rsidRPr="00A3087D">
      <w:rPr>
        <w:rFonts w:ascii="Times New Roman" w:hAnsi="Times New Roman" w:cs="Times New Roman"/>
      </w:rPr>
      <w:tab/>
    </w:r>
    <w:r w:rsidR="00973287">
      <w:rPr>
        <w:rFonts w:ascii="Times New Roman" w:hAnsi="Times New Roman" w:cs="Times New Roman"/>
      </w:rPr>
      <w:fldChar w:fldCharType="begin"/>
    </w:r>
    <w:r w:rsidR="00973287">
      <w:rPr>
        <w:rFonts w:ascii="Times New Roman" w:hAnsi="Times New Roman" w:cs="Times New Roman"/>
      </w:rPr>
      <w:instrText xml:space="preserve"> DATE \@ "M.d.yyyy" </w:instrText>
    </w:r>
    <w:r w:rsidR="00973287">
      <w:rPr>
        <w:rFonts w:ascii="Times New Roman" w:hAnsi="Times New Roman" w:cs="Times New Roman"/>
      </w:rPr>
      <w:fldChar w:fldCharType="separate"/>
    </w:r>
    <w:r w:rsidR="00354879">
      <w:rPr>
        <w:rFonts w:ascii="Times New Roman" w:hAnsi="Times New Roman" w:cs="Times New Roman"/>
        <w:noProof/>
      </w:rPr>
      <w:t>11.10.2025</w:t>
    </w:r>
    <w:r w:rsidR="00973287">
      <w:rPr>
        <w:rFonts w:ascii="Times New Roman" w:hAnsi="Times New Roman" w:cs="Times New Roman"/>
      </w:rPr>
      <w:fldChar w:fldCharType="end"/>
    </w:r>
  </w:p>
  <w:p w14:paraId="50803EA1" w14:textId="2F28359F" w:rsidR="00A07CF9" w:rsidRPr="00A3087D" w:rsidRDefault="00A00B60">
    <w:pPr>
      <w:pStyle w:val="lfej"/>
      <w:rPr>
        <w:rFonts w:ascii="Times New Roman" w:hAnsi="Times New Roman" w:cs="Times New Roman"/>
      </w:rPr>
    </w:pPr>
    <w:r w:rsidRPr="00A3087D">
      <w:rPr>
        <w:rFonts w:ascii="Times New Roman" w:hAnsi="Times New Roman" w:cs="Times New Roman"/>
      </w:rPr>
      <w:t>(SPLZR2)</w:t>
    </w:r>
    <w:r w:rsidR="007F1D92" w:rsidRPr="00A3087D">
      <w:rPr>
        <w:rFonts w:ascii="Times New Roman" w:hAnsi="Times New Roman" w:cs="Times New Roman"/>
      </w:rPr>
      <w:tab/>
    </w:r>
    <w:r w:rsidRPr="0002050A">
      <w:rPr>
        <w:rFonts w:ascii="Times New Roman" w:hAnsi="Times New Roman" w:cs="Times New Roman"/>
        <w:b/>
        <w:bCs/>
      </w:rPr>
      <w:t>HW 0</w:t>
    </w:r>
    <w:r w:rsidR="006B480C" w:rsidRPr="0002050A">
      <w:rPr>
        <w:rFonts w:ascii="Times New Roman" w:hAnsi="Times New Roman" w:cs="Times New Roman"/>
        <w:b/>
        <w:bCs/>
      </w:rPr>
      <w:t>3</w:t>
    </w:r>
    <w:r w:rsidR="0002050A" w:rsidRPr="0002050A">
      <w:rPr>
        <w:rFonts w:ascii="Times New Roman" w:hAnsi="Times New Roman" w:cs="Times New Roman"/>
        <w:b/>
        <w:bCs/>
      </w:rPr>
      <w:t xml:space="preserve"> Nobel Laurates Networks</w:t>
    </w:r>
    <w:r w:rsidR="007F1D92" w:rsidRPr="00A3087D">
      <w:rPr>
        <w:rFonts w:ascii="Times New Roman" w:hAnsi="Times New Roman" w:cs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F50D7"/>
    <w:multiLevelType w:val="multilevel"/>
    <w:tmpl w:val="11FE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15590"/>
    <w:multiLevelType w:val="multilevel"/>
    <w:tmpl w:val="7C84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403FF4"/>
    <w:multiLevelType w:val="multilevel"/>
    <w:tmpl w:val="89B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74951">
    <w:abstractNumId w:val="0"/>
  </w:num>
  <w:num w:numId="2" w16cid:durableId="700743094">
    <w:abstractNumId w:val="2"/>
  </w:num>
  <w:num w:numId="3" w16cid:durableId="174798956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ngyel Balázs">
    <w15:presenceInfo w15:providerId="AD" w15:userId="S::lengyel.balazs@krtk.hu::018805d2-82b1-4db1-98cb-b201c908bd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C8"/>
    <w:rsid w:val="0002050A"/>
    <w:rsid w:val="00022821"/>
    <w:rsid w:val="00024452"/>
    <w:rsid w:val="00057C6B"/>
    <w:rsid w:val="00060FF6"/>
    <w:rsid w:val="000627AD"/>
    <w:rsid w:val="00075910"/>
    <w:rsid w:val="000A688D"/>
    <w:rsid w:val="000B2352"/>
    <w:rsid w:val="000C6B7F"/>
    <w:rsid w:val="000D333C"/>
    <w:rsid w:val="00100352"/>
    <w:rsid w:val="00102D19"/>
    <w:rsid w:val="00135BDF"/>
    <w:rsid w:val="0014035A"/>
    <w:rsid w:val="0014520F"/>
    <w:rsid w:val="001825E7"/>
    <w:rsid w:val="00196957"/>
    <w:rsid w:val="001A1293"/>
    <w:rsid w:val="001E6DCF"/>
    <w:rsid w:val="00217F5A"/>
    <w:rsid w:val="002A73D7"/>
    <w:rsid w:val="002D01CF"/>
    <w:rsid w:val="002E09F0"/>
    <w:rsid w:val="002E2298"/>
    <w:rsid w:val="002E61F7"/>
    <w:rsid w:val="002E6CD7"/>
    <w:rsid w:val="003316DF"/>
    <w:rsid w:val="003332AA"/>
    <w:rsid w:val="00340790"/>
    <w:rsid w:val="003455FE"/>
    <w:rsid w:val="00351AEC"/>
    <w:rsid w:val="00354879"/>
    <w:rsid w:val="003562F4"/>
    <w:rsid w:val="003A195D"/>
    <w:rsid w:val="003A6BD9"/>
    <w:rsid w:val="003B0363"/>
    <w:rsid w:val="003C7278"/>
    <w:rsid w:val="003E01BD"/>
    <w:rsid w:val="003F7712"/>
    <w:rsid w:val="00401C49"/>
    <w:rsid w:val="00425251"/>
    <w:rsid w:val="00441ACE"/>
    <w:rsid w:val="00485E25"/>
    <w:rsid w:val="004951E0"/>
    <w:rsid w:val="00496187"/>
    <w:rsid w:val="004B3CC2"/>
    <w:rsid w:val="004B69C8"/>
    <w:rsid w:val="004B79DA"/>
    <w:rsid w:val="004C6003"/>
    <w:rsid w:val="004D10F1"/>
    <w:rsid w:val="004D1869"/>
    <w:rsid w:val="00500B90"/>
    <w:rsid w:val="00502788"/>
    <w:rsid w:val="00516B95"/>
    <w:rsid w:val="00517C2D"/>
    <w:rsid w:val="00536295"/>
    <w:rsid w:val="005543E5"/>
    <w:rsid w:val="00582728"/>
    <w:rsid w:val="00592480"/>
    <w:rsid w:val="005B5B39"/>
    <w:rsid w:val="005F3B4D"/>
    <w:rsid w:val="00610643"/>
    <w:rsid w:val="00670FA3"/>
    <w:rsid w:val="0068374F"/>
    <w:rsid w:val="006B480C"/>
    <w:rsid w:val="006C231B"/>
    <w:rsid w:val="006C7822"/>
    <w:rsid w:val="006E5612"/>
    <w:rsid w:val="006F58DA"/>
    <w:rsid w:val="00705D30"/>
    <w:rsid w:val="00710F19"/>
    <w:rsid w:val="00727936"/>
    <w:rsid w:val="007962E6"/>
    <w:rsid w:val="007C5B2E"/>
    <w:rsid w:val="007F1D92"/>
    <w:rsid w:val="007F4C4B"/>
    <w:rsid w:val="007F706D"/>
    <w:rsid w:val="0084231E"/>
    <w:rsid w:val="00856DE4"/>
    <w:rsid w:val="00866097"/>
    <w:rsid w:val="008820A6"/>
    <w:rsid w:val="00886200"/>
    <w:rsid w:val="008A6537"/>
    <w:rsid w:val="008B25F3"/>
    <w:rsid w:val="00903036"/>
    <w:rsid w:val="00903B51"/>
    <w:rsid w:val="00911489"/>
    <w:rsid w:val="0091253D"/>
    <w:rsid w:val="00912722"/>
    <w:rsid w:val="00932455"/>
    <w:rsid w:val="00932BC7"/>
    <w:rsid w:val="00973287"/>
    <w:rsid w:val="00995207"/>
    <w:rsid w:val="009A550C"/>
    <w:rsid w:val="009C3BE9"/>
    <w:rsid w:val="009D4D61"/>
    <w:rsid w:val="009F00C1"/>
    <w:rsid w:val="00A00B60"/>
    <w:rsid w:val="00A07CF9"/>
    <w:rsid w:val="00A129B1"/>
    <w:rsid w:val="00A2627E"/>
    <w:rsid w:val="00A3087D"/>
    <w:rsid w:val="00A6158C"/>
    <w:rsid w:val="00A727CC"/>
    <w:rsid w:val="00AB6031"/>
    <w:rsid w:val="00AE3278"/>
    <w:rsid w:val="00AE761B"/>
    <w:rsid w:val="00AF3F77"/>
    <w:rsid w:val="00B01F89"/>
    <w:rsid w:val="00B05BFE"/>
    <w:rsid w:val="00B06E2B"/>
    <w:rsid w:val="00B265C5"/>
    <w:rsid w:val="00B36487"/>
    <w:rsid w:val="00B77F44"/>
    <w:rsid w:val="00B864AE"/>
    <w:rsid w:val="00BD169D"/>
    <w:rsid w:val="00BD7C52"/>
    <w:rsid w:val="00C631A0"/>
    <w:rsid w:val="00C70546"/>
    <w:rsid w:val="00C74B07"/>
    <w:rsid w:val="00C91D60"/>
    <w:rsid w:val="00C94B6F"/>
    <w:rsid w:val="00C95F16"/>
    <w:rsid w:val="00CB3EB9"/>
    <w:rsid w:val="00CD398E"/>
    <w:rsid w:val="00CE25CA"/>
    <w:rsid w:val="00CE2DEE"/>
    <w:rsid w:val="00D24F35"/>
    <w:rsid w:val="00D32B01"/>
    <w:rsid w:val="00D3646C"/>
    <w:rsid w:val="00D51927"/>
    <w:rsid w:val="00D95D8D"/>
    <w:rsid w:val="00DC7CFC"/>
    <w:rsid w:val="00DD7BBC"/>
    <w:rsid w:val="00DE0ED8"/>
    <w:rsid w:val="00DF3B5B"/>
    <w:rsid w:val="00E17DF2"/>
    <w:rsid w:val="00E22B1F"/>
    <w:rsid w:val="00E26845"/>
    <w:rsid w:val="00E30AD4"/>
    <w:rsid w:val="00E342C5"/>
    <w:rsid w:val="00E36677"/>
    <w:rsid w:val="00E371AA"/>
    <w:rsid w:val="00E43CD2"/>
    <w:rsid w:val="00E62A14"/>
    <w:rsid w:val="00E873FC"/>
    <w:rsid w:val="00EB3A40"/>
    <w:rsid w:val="00EB6703"/>
    <w:rsid w:val="00EC5136"/>
    <w:rsid w:val="00EE43C2"/>
    <w:rsid w:val="00EF5370"/>
    <w:rsid w:val="00F547C3"/>
    <w:rsid w:val="00FA42C0"/>
    <w:rsid w:val="00FC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CD507"/>
  <w15:chartTrackingRefBased/>
  <w15:docId w15:val="{79E98E1A-C6CE-4928-92AE-8A91B63C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24F35"/>
    <w:rPr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4B6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B6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B6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B6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B6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B6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B6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B6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B6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B69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B69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B69C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B69C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B69C8"/>
    <w:rPr>
      <w:rFonts w:eastAsiaTheme="majorEastAsia" w:cstheme="majorBidi"/>
      <w:color w:val="0F4761" w:themeColor="accent1" w:themeShade="B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B69C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B69C8"/>
    <w:rPr>
      <w:rFonts w:eastAsiaTheme="majorEastAsia" w:cstheme="majorBidi"/>
      <w:color w:val="595959" w:themeColor="text1" w:themeTint="A6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B69C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B69C8"/>
    <w:rPr>
      <w:rFonts w:eastAsiaTheme="majorEastAsia" w:cstheme="majorBidi"/>
      <w:color w:val="272727" w:themeColor="text1" w:themeTint="D8"/>
      <w:lang w:val="en-US"/>
    </w:rPr>
  </w:style>
  <w:style w:type="paragraph" w:styleId="Cm">
    <w:name w:val="Title"/>
    <w:basedOn w:val="Norml"/>
    <w:next w:val="Norml"/>
    <w:link w:val="CmChar"/>
    <w:uiPriority w:val="10"/>
    <w:qFormat/>
    <w:rsid w:val="004B6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69C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4B6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B69C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4B6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B69C8"/>
    <w:rPr>
      <w:i/>
      <w:iCs/>
      <w:color w:val="404040" w:themeColor="text1" w:themeTint="BF"/>
      <w:lang w:val="en-US"/>
    </w:rPr>
  </w:style>
  <w:style w:type="paragraph" w:styleId="Listaszerbekezds">
    <w:name w:val="List Paragraph"/>
    <w:basedOn w:val="Norml"/>
    <w:uiPriority w:val="34"/>
    <w:qFormat/>
    <w:rsid w:val="004B69C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B69C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B6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B69C8"/>
    <w:rPr>
      <w:i/>
      <w:iCs/>
      <w:color w:val="0F4761" w:themeColor="accent1" w:themeShade="BF"/>
      <w:lang w:val="en-US"/>
    </w:rPr>
  </w:style>
  <w:style w:type="character" w:styleId="Ershivatkozs">
    <w:name w:val="Intense Reference"/>
    <w:basedOn w:val="Bekezdsalapbettpusa"/>
    <w:uiPriority w:val="32"/>
    <w:qFormat/>
    <w:rsid w:val="004B69C8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7F1D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F1D92"/>
    <w:rPr>
      <w:lang w:val="en-US"/>
    </w:rPr>
  </w:style>
  <w:style w:type="paragraph" w:styleId="llb">
    <w:name w:val="footer"/>
    <w:basedOn w:val="Norml"/>
    <w:link w:val="llbChar"/>
    <w:uiPriority w:val="99"/>
    <w:unhideWhenUsed/>
    <w:rsid w:val="007F1D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F1D92"/>
    <w:rPr>
      <w:lang w:val="en-US"/>
    </w:rPr>
  </w:style>
  <w:style w:type="table" w:styleId="Rcsostblzat">
    <w:name w:val="Table Grid"/>
    <w:basedOn w:val="Normltblzat"/>
    <w:uiPriority w:val="39"/>
    <w:rsid w:val="00EB6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91253D"/>
    <w:rPr>
      <w:color w:val="666666"/>
    </w:rPr>
  </w:style>
  <w:style w:type="character" w:styleId="Hiperhivatkozs">
    <w:name w:val="Hyperlink"/>
    <w:basedOn w:val="Bekezdsalapbettpusa"/>
    <w:uiPriority w:val="99"/>
    <w:unhideWhenUsed/>
    <w:rsid w:val="00B864AE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864AE"/>
    <w:rPr>
      <w:color w:val="605E5C"/>
      <w:shd w:val="clear" w:color="auto" w:fill="E1DFDD"/>
    </w:rPr>
  </w:style>
  <w:style w:type="character" w:styleId="Jegyzethivatkozs">
    <w:name w:val="annotation reference"/>
    <w:basedOn w:val="Bekezdsalapbettpusa"/>
    <w:uiPriority w:val="99"/>
    <w:semiHidden/>
    <w:unhideWhenUsed/>
    <w:rsid w:val="0035487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5487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54879"/>
    <w:rPr>
      <w:sz w:val="20"/>
      <w:szCs w:val="20"/>
      <w:lang w:val="en-US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5487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54879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posts/cehidalgo_co-authorship-networks-of-this-years-nobel-activity-7383152900392337408-54e8?utm_source=share&amp;utm_medium=member_desktop&amp;rcm=ACoAADTJtn0BZ0o4tjvSBhdhKXpbMptNrmlXjb4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0A1AF-DA48-4A41-A3FA-B9EC8B854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553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Virág Ákos</dc:creator>
  <cp:keywords/>
  <dc:description/>
  <cp:lastModifiedBy>Lengyel Balázs</cp:lastModifiedBy>
  <cp:revision>2</cp:revision>
  <dcterms:created xsi:type="dcterms:W3CDTF">2025-11-10T21:54:00Z</dcterms:created>
  <dcterms:modified xsi:type="dcterms:W3CDTF">2025-11-10T21:54:00Z</dcterms:modified>
</cp:coreProperties>
</file>