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CBD4" w14:textId="084E87DE" w:rsidR="00432B7C" w:rsidRPr="00432B7C" w:rsidRDefault="00432B7C" w:rsidP="00C920C5">
      <w:pPr>
        <w:pStyle w:val="Heading1"/>
        <w:rPr>
          <w:rFonts w:eastAsia="Times New Roman"/>
        </w:rPr>
      </w:pPr>
      <w:r w:rsidRPr="00432B7C">
        <w:rPr>
          <w:rFonts w:eastAsia="Times New Roman"/>
        </w:rPr>
        <w:t>Phase 4: Set Up a Database and Trend News Articles</w:t>
      </w:r>
    </w:p>
    <w:p w14:paraId="728457EF" w14:textId="2C002AF8" w:rsidR="00432B7C" w:rsidRPr="00432B7C" w:rsidRDefault="00432B7C" w:rsidP="00432B7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32B7C">
        <w:rPr>
          <w:b/>
          <w:bCs/>
          <w:color w:val="000000"/>
          <w:sz w:val="27"/>
          <w:szCs w:val="27"/>
        </w:rPr>
        <w:t>Goal:</w:t>
      </w:r>
    </w:p>
    <w:p w14:paraId="5A2E6D73" w14:textId="77777777" w:rsidR="00432B7C" w:rsidRPr="00432B7C" w:rsidRDefault="00432B7C" w:rsidP="00432B7C">
      <w:pPr>
        <w:spacing w:before="100" w:beforeAutospacing="1" w:after="100" w:afterAutospacing="1"/>
        <w:rPr>
          <w:color w:val="000000"/>
        </w:rPr>
      </w:pPr>
      <w:r w:rsidRPr="00432B7C">
        <w:rPr>
          <w:color w:val="000000"/>
        </w:rPr>
        <w:t>Store the </w:t>
      </w:r>
      <w:r w:rsidRPr="00432B7C">
        <w:rPr>
          <w:b/>
          <w:bCs/>
          <w:color w:val="000000"/>
        </w:rPr>
        <w:t>summarized trend articles</w:t>
      </w:r>
      <w:r w:rsidRPr="00432B7C">
        <w:rPr>
          <w:color w:val="000000"/>
        </w:rPr>
        <w:t> from </w:t>
      </w:r>
      <w:r w:rsidRPr="00432B7C">
        <w:rPr>
          <w:rFonts w:ascii="Courier New" w:hAnsi="Courier New" w:cs="Courier New"/>
          <w:color w:val="000000"/>
          <w:sz w:val="20"/>
          <w:szCs w:val="20"/>
        </w:rPr>
        <w:t>data/final/</w:t>
      </w:r>
      <w:r w:rsidRPr="00432B7C">
        <w:rPr>
          <w:color w:val="000000"/>
        </w:rPr>
        <w:t> into a </w:t>
      </w:r>
      <w:r w:rsidRPr="00432B7C">
        <w:rPr>
          <w:b/>
          <w:bCs/>
          <w:color w:val="000000"/>
        </w:rPr>
        <w:t>PostgreSQL database</w:t>
      </w:r>
      <w:r w:rsidRPr="00432B7C">
        <w:rPr>
          <w:color w:val="000000"/>
        </w:rPr>
        <w:t> for persistent, date-based querying. Each category will have its </w:t>
      </w:r>
      <w:r w:rsidRPr="00432B7C">
        <w:rPr>
          <w:b/>
          <w:bCs/>
          <w:color w:val="000000"/>
        </w:rPr>
        <w:t>own table</w:t>
      </w:r>
      <w:r w:rsidRPr="00432B7C">
        <w:rPr>
          <w:color w:val="000000"/>
        </w:rPr>
        <w:t>. When users request trends for a specific date, the system will check the DB and return matching articles (or inform the user if none exist).</w:t>
      </w:r>
    </w:p>
    <w:p w14:paraId="3D4C8A6D" w14:textId="7894265A" w:rsidR="00C920C5" w:rsidRPr="00C920C5" w:rsidRDefault="00C920C5" w:rsidP="00C920C5">
      <w:pPr>
        <w:pStyle w:val="Heading2"/>
      </w:pPr>
      <w:r w:rsidRPr="00C920C5">
        <w:t>Steps:</w:t>
      </w:r>
    </w:p>
    <w:p w14:paraId="3C674C91" w14:textId="77777777" w:rsidR="00C920C5" w:rsidRPr="00C920C5" w:rsidRDefault="00A64157" w:rsidP="00C920C5">
      <w:r w:rsidRPr="00A64157">
        <w:rPr>
          <w:noProof/>
          <w14:ligatures w14:val="standardContextual"/>
        </w:rPr>
        <w:pict w14:anchorId="68B84B3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F12FC4" w14:textId="77777777" w:rsidR="00C920C5" w:rsidRPr="00C920C5" w:rsidRDefault="00C920C5" w:rsidP="00C920C5">
      <w:pPr>
        <w:pStyle w:val="Heading3"/>
      </w:pPr>
      <w:r w:rsidRPr="00C920C5">
        <w:rPr>
          <w:rFonts w:eastAsia="Times New Roman"/>
        </w:rPr>
        <w:t>1. PostgreSQL Setup</w:t>
      </w:r>
    </w:p>
    <w:p w14:paraId="7CC24AEA" w14:textId="7A16F9BE" w:rsidR="00C920C5" w:rsidRPr="00C920C5" w:rsidRDefault="00C920C5" w:rsidP="00C920C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</w:t>
      </w:r>
      <w:r w:rsidRPr="00C920C5">
        <w:rPr>
          <w:color w:val="000000"/>
        </w:rPr>
        <w:t>onfigured a PostgreSQL database and stored the connection string in the </w:t>
      </w:r>
      <w:r w:rsidRPr="00C920C5">
        <w:rPr>
          <w:rFonts w:ascii="Courier New" w:hAnsi="Courier New" w:cs="Courier New"/>
          <w:color w:val="000000"/>
          <w:sz w:val="20"/>
          <w:szCs w:val="20"/>
        </w:rPr>
        <w:t>.env</w:t>
      </w:r>
      <w:r w:rsidRPr="00C920C5">
        <w:rPr>
          <w:color w:val="000000"/>
        </w:rPr>
        <w:t> file for secure access. This allows the application to connect and interact with the database using environment variables.</w:t>
      </w:r>
    </w:p>
    <w:p w14:paraId="44C0F59C" w14:textId="77777777" w:rsidR="00C920C5" w:rsidRPr="00C920C5" w:rsidRDefault="00A64157" w:rsidP="00C920C5">
      <w:r w:rsidRPr="00A64157">
        <w:rPr>
          <w:noProof/>
          <w14:ligatures w14:val="standardContextual"/>
        </w:rPr>
        <w:pict w14:anchorId="012BACC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9B2C3A" w14:textId="77777777" w:rsidR="00C920C5" w:rsidRPr="00C920C5" w:rsidRDefault="00C920C5" w:rsidP="00C920C5">
      <w:pPr>
        <w:pStyle w:val="Heading3"/>
      </w:pPr>
      <w:r w:rsidRPr="00C920C5">
        <w:rPr>
          <w:rFonts w:eastAsia="Times New Roman"/>
        </w:rPr>
        <w:t>2. Defined Schema for Each Category</w:t>
      </w:r>
    </w:p>
    <w:p w14:paraId="10FC7CA6" w14:textId="7584E8A5" w:rsidR="00C920C5" w:rsidRPr="00C920C5" w:rsidRDefault="00C920C5" w:rsidP="00C920C5">
      <w:p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For each predefined category</w:t>
      </w:r>
      <w:r>
        <w:rPr>
          <w:color w:val="000000"/>
        </w:rPr>
        <w:t>,</w:t>
      </w:r>
      <w:r w:rsidRPr="00C920C5">
        <w:rPr>
          <w:color w:val="000000"/>
        </w:rPr>
        <w:t xml:space="preserve"> </w:t>
      </w:r>
      <w:r>
        <w:rPr>
          <w:color w:val="000000"/>
        </w:rPr>
        <w:t>it is</w:t>
      </w:r>
      <w:r w:rsidRPr="00C920C5">
        <w:rPr>
          <w:color w:val="000000"/>
        </w:rPr>
        <w:t xml:space="preserve"> created a dedicated table in the database. Each table includes the following columns:</w:t>
      </w:r>
    </w:p>
    <w:p w14:paraId="41469C09" w14:textId="77777777" w:rsidR="00C920C5" w:rsidRPr="00C920C5" w:rsidRDefault="00C920C5" w:rsidP="00C920C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C920C5">
        <w:rPr>
          <w:rFonts w:ascii="Courier New" w:hAnsi="Courier New" w:cs="Courier New"/>
          <w:color w:val="000000"/>
          <w:sz w:val="20"/>
          <w:szCs w:val="20"/>
        </w:rPr>
        <w:t>id</w:t>
      </w:r>
      <w:r w:rsidRPr="00C920C5">
        <w:rPr>
          <w:color w:val="000000"/>
        </w:rPr>
        <w:t> (auto-incremented primary key)</w:t>
      </w:r>
    </w:p>
    <w:p w14:paraId="4EB5FA5F" w14:textId="06DDE5AD" w:rsidR="00C920C5" w:rsidRPr="00C920C5" w:rsidRDefault="00C920C5" w:rsidP="00C920C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C920C5">
        <w:rPr>
          <w:rFonts w:ascii="Courier New" w:hAnsi="Courier New" w:cs="Courier New"/>
          <w:color w:val="000000"/>
          <w:sz w:val="20"/>
          <w:szCs w:val="20"/>
        </w:rPr>
        <w:t>date</w:t>
      </w:r>
      <w:r w:rsidRPr="00C920C5">
        <w:rPr>
          <w:color w:val="000000"/>
        </w:rPr>
        <w:t> (the day the trend was detected)</w:t>
      </w:r>
    </w:p>
    <w:p w14:paraId="3652F05E" w14:textId="43D23E58" w:rsidR="00C920C5" w:rsidRPr="00C920C5" w:rsidRDefault="00C920C5" w:rsidP="00C920C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C920C5">
        <w:rPr>
          <w:rFonts w:ascii="Courier New" w:hAnsi="Courier New" w:cs="Courier New"/>
          <w:color w:val="000000"/>
          <w:sz w:val="20"/>
          <w:szCs w:val="20"/>
        </w:rPr>
        <w:t>summary</w:t>
      </w:r>
      <w:r w:rsidRPr="00C920C5">
        <w:rPr>
          <w:color w:val="000000"/>
        </w:rPr>
        <w:t> (the 2–</w:t>
      </w:r>
      <w:r>
        <w:rPr>
          <w:color w:val="000000"/>
        </w:rPr>
        <w:t>5</w:t>
      </w:r>
      <w:r w:rsidRPr="00C920C5">
        <w:rPr>
          <w:color w:val="000000"/>
        </w:rPr>
        <w:t xml:space="preserve"> sentence summary)</w:t>
      </w:r>
    </w:p>
    <w:p w14:paraId="26DC2888" w14:textId="77777777" w:rsidR="00C920C5" w:rsidRPr="00C920C5" w:rsidRDefault="00C920C5" w:rsidP="00C920C5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C920C5">
        <w:rPr>
          <w:rFonts w:ascii="Courier New" w:hAnsi="Courier New" w:cs="Courier New"/>
          <w:color w:val="000000"/>
          <w:sz w:val="20"/>
          <w:szCs w:val="20"/>
        </w:rPr>
        <w:t>title</w:t>
      </w:r>
      <w:r w:rsidRPr="00C920C5">
        <w:rPr>
          <w:color w:val="000000"/>
        </w:rPr>
        <w:t>, </w:t>
      </w:r>
      <w:proofErr w:type="spellStart"/>
      <w:r w:rsidRPr="00C920C5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C920C5">
        <w:rPr>
          <w:color w:val="000000"/>
        </w:rPr>
        <w:t>, </w:t>
      </w:r>
      <w:proofErr w:type="spellStart"/>
      <w:r w:rsidRPr="00C920C5">
        <w:rPr>
          <w:rFonts w:ascii="Courier New" w:hAnsi="Courier New" w:cs="Courier New"/>
          <w:color w:val="000000"/>
          <w:sz w:val="20"/>
          <w:szCs w:val="20"/>
        </w:rPr>
        <w:t>publishedAt</w:t>
      </w:r>
      <w:proofErr w:type="spellEnd"/>
      <w:r w:rsidRPr="00C920C5">
        <w:rPr>
          <w:color w:val="000000"/>
        </w:rPr>
        <w:t> (original article data)</w:t>
      </w:r>
    </w:p>
    <w:p w14:paraId="46659B0E" w14:textId="77777777" w:rsidR="00C920C5" w:rsidRPr="00C920C5" w:rsidRDefault="00A64157" w:rsidP="00C920C5">
      <w:r w:rsidRPr="00A64157">
        <w:rPr>
          <w:noProof/>
          <w14:ligatures w14:val="standardContextual"/>
        </w:rPr>
        <w:pict w14:anchorId="0390B9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FA3AA8" w14:textId="2EE5EC5D" w:rsidR="00C920C5" w:rsidRPr="00C920C5" w:rsidRDefault="00C920C5" w:rsidP="00C920C5">
      <w:pPr>
        <w:pStyle w:val="Heading3"/>
      </w:pPr>
      <w:r w:rsidRPr="00C920C5">
        <w:rPr>
          <w:rFonts w:eastAsia="Times New Roman"/>
        </w:rPr>
        <w:t>3. Built Database Utility Script (</w:t>
      </w:r>
      <w:r>
        <w:rPr>
          <w:rFonts w:ascii="Courier New" w:hAnsi="Courier New" w:cs="Courier New"/>
          <w:sz w:val="20"/>
          <w:szCs w:val="20"/>
        </w:rPr>
        <w:t>write_trends_on_d</w:t>
      </w:r>
      <w:r w:rsidRPr="00C920C5">
        <w:rPr>
          <w:rFonts w:ascii="Courier New" w:eastAsia="Times New Roman" w:hAnsi="Courier New" w:cs="Courier New"/>
          <w:sz w:val="20"/>
          <w:szCs w:val="20"/>
        </w:rPr>
        <w:t>atabase.py</w:t>
      </w:r>
      <w:r w:rsidRPr="00C920C5">
        <w:rPr>
          <w:rFonts w:eastAsia="Times New Roman"/>
        </w:rPr>
        <w:t>)</w:t>
      </w:r>
    </w:p>
    <w:p w14:paraId="14A91F51" w14:textId="68115612" w:rsidR="00C920C5" w:rsidRPr="00C920C5" w:rsidRDefault="00C920C5" w:rsidP="00C920C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</w:t>
      </w:r>
      <w:r w:rsidRPr="00C920C5">
        <w:rPr>
          <w:color w:val="000000"/>
        </w:rPr>
        <w:t>reated a reusable Python script to handle all database operations. It:</w:t>
      </w:r>
    </w:p>
    <w:p w14:paraId="37232990" w14:textId="77777777" w:rsidR="00C920C5" w:rsidRPr="00C920C5" w:rsidRDefault="00C920C5" w:rsidP="00C920C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Connects to PostgreSQL</w:t>
      </w:r>
    </w:p>
    <w:p w14:paraId="5AFE498F" w14:textId="77777777" w:rsidR="00C920C5" w:rsidRPr="00C920C5" w:rsidRDefault="00C920C5" w:rsidP="00C920C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Creates tables dynamically if they don’t exist</w:t>
      </w:r>
    </w:p>
    <w:p w14:paraId="6858E164" w14:textId="77777777" w:rsidR="00C920C5" w:rsidRPr="00C920C5" w:rsidRDefault="00C920C5" w:rsidP="00C920C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Deletes existing rows for a specific date</w:t>
      </w:r>
    </w:p>
    <w:p w14:paraId="34CBAF7E" w14:textId="77777777" w:rsidR="00C920C5" w:rsidRPr="00C920C5" w:rsidRDefault="00C920C5" w:rsidP="00C920C5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Inserts new trend articles into the respective category tables</w:t>
      </w:r>
    </w:p>
    <w:p w14:paraId="05183969" w14:textId="77777777" w:rsidR="00C920C5" w:rsidRPr="00C920C5" w:rsidRDefault="00A64157" w:rsidP="00C920C5">
      <w:r w:rsidRPr="00A64157">
        <w:rPr>
          <w:noProof/>
          <w14:ligatures w14:val="standardContextual"/>
        </w:rPr>
        <w:pict w14:anchorId="623196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5F334F" w14:textId="6C80E771" w:rsidR="00C920C5" w:rsidRPr="00C920C5" w:rsidRDefault="00C920C5" w:rsidP="00C920C5">
      <w:pPr>
        <w:pStyle w:val="Heading3"/>
      </w:pPr>
      <w:r w:rsidRPr="00C920C5">
        <w:rPr>
          <w:rFonts w:eastAsia="Times New Roman"/>
        </w:rPr>
        <w:lastRenderedPageBreak/>
        <w:t>4. Integrated Database Logic</w:t>
      </w:r>
    </w:p>
    <w:p w14:paraId="18402017" w14:textId="77777777" w:rsidR="00C920C5" w:rsidRPr="00C920C5" w:rsidRDefault="00C920C5" w:rsidP="00C920C5">
      <w:pPr>
        <w:spacing w:before="100" w:beforeAutospacing="1" w:after="100" w:afterAutospacing="1"/>
        <w:rPr>
          <w:color w:val="000000"/>
        </w:rPr>
      </w:pPr>
      <w:r w:rsidRPr="00C920C5">
        <w:rPr>
          <w:color w:val="000000"/>
        </w:rPr>
        <w:t>After the summarization step, the script reads all CSVs from </w:t>
      </w:r>
      <w:r w:rsidRPr="00C920C5">
        <w:rPr>
          <w:rFonts w:ascii="Courier New" w:hAnsi="Courier New" w:cs="Courier New"/>
          <w:color w:val="000000"/>
          <w:sz w:val="20"/>
          <w:szCs w:val="20"/>
        </w:rPr>
        <w:t>data/final/</w:t>
      </w:r>
      <w:r w:rsidRPr="00C920C5">
        <w:rPr>
          <w:color w:val="000000"/>
        </w:rPr>
        <w:t xml:space="preserve">. For each category, it deletes any previous records for the current date in that category's </w:t>
      </w:r>
      <w:proofErr w:type="gramStart"/>
      <w:r w:rsidRPr="00C920C5">
        <w:rPr>
          <w:color w:val="000000"/>
        </w:rPr>
        <w:t>table, and</w:t>
      </w:r>
      <w:proofErr w:type="gramEnd"/>
      <w:r w:rsidRPr="00C920C5">
        <w:rPr>
          <w:color w:val="000000"/>
        </w:rPr>
        <w:t xml:space="preserve"> then inserts the new articles. This ensures only the latest version is stored if the script is run multiple times in a single day.</w:t>
      </w:r>
    </w:p>
    <w:p w14:paraId="6F1BC348" w14:textId="77777777" w:rsidR="00C920C5" w:rsidRPr="00C920C5" w:rsidRDefault="00A64157" w:rsidP="00C920C5">
      <w:r w:rsidRPr="00A64157">
        <w:rPr>
          <w:noProof/>
          <w14:ligatures w14:val="standardContextual"/>
        </w:rPr>
        <w:pict w14:anchorId="2370E6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7DC251" w14:textId="77777777" w:rsidR="00F33827" w:rsidRDefault="00F33827"/>
    <w:sectPr w:rsidR="00F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138D"/>
    <w:multiLevelType w:val="multilevel"/>
    <w:tmpl w:val="5BB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915F4"/>
    <w:multiLevelType w:val="multilevel"/>
    <w:tmpl w:val="CC22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805968">
    <w:abstractNumId w:val="1"/>
  </w:num>
  <w:num w:numId="2" w16cid:durableId="189137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C"/>
    <w:rsid w:val="00203655"/>
    <w:rsid w:val="00432B7C"/>
    <w:rsid w:val="004D4EB4"/>
    <w:rsid w:val="00A64157"/>
    <w:rsid w:val="00C920C5"/>
    <w:rsid w:val="00F33827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FCA7"/>
  <w15:chartTrackingRefBased/>
  <w15:docId w15:val="{DAD80BA2-1A16-1E4E-8C88-EC95625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C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B7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32B7C"/>
  </w:style>
  <w:style w:type="character" w:styleId="Strong">
    <w:name w:val="Strong"/>
    <w:basedOn w:val="DefaultParagraphFont"/>
    <w:uiPriority w:val="22"/>
    <w:qFormat/>
    <w:rsid w:val="00432B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2B7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32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2</cp:revision>
  <dcterms:created xsi:type="dcterms:W3CDTF">2025-05-26T15:28:00Z</dcterms:created>
  <dcterms:modified xsi:type="dcterms:W3CDTF">2025-05-26T15:37:00Z</dcterms:modified>
</cp:coreProperties>
</file>