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CE265" w14:textId="6643780E" w:rsidR="00CE23EC" w:rsidRDefault="00CE23EC" w:rsidP="00CE23EC">
      <w:r w:rsidRPr="00CE23EC">
        <w:t xml:space="preserve">TABLE OF CONTENTS </w:t>
      </w:r>
    </w:p>
    <w:p w14:paraId="4C1FAE78" w14:textId="6BBB160B" w:rsidR="00494986" w:rsidRDefault="00494986" w:rsidP="00494986">
      <w:pPr>
        <w:jc w:val="center"/>
        <w:rPr>
          <w:rFonts w:ascii="Times New Roman" w:hAnsi="Times New Roman" w:cs="Times New Roman"/>
        </w:rPr>
      </w:pPr>
      <w:r w:rsidRPr="008B32B2">
        <w:rPr>
          <w:rFonts w:ascii="Times New Roman" w:hAnsi="Times New Roman" w:cs="Times New Roman"/>
        </w:rPr>
        <w:t>Artificial Intelligence for Brain-to-Speech Decoding: A Systematic Review of Methods, Performance Benchmarks, and Generalization Across Neural Recording Modalities (2015–202</w:t>
      </w:r>
      <w:r w:rsidR="009A75C8">
        <w:rPr>
          <w:rFonts w:ascii="Times New Roman" w:hAnsi="Times New Roman" w:cs="Times New Roman"/>
        </w:rPr>
        <w:t>6</w:t>
      </w:r>
      <w:r w:rsidRPr="008B32B2">
        <w:rPr>
          <w:rFonts w:ascii="Times New Roman" w:hAnsi="Times New Roman" w:cs="Times New Roman"/>
        </w:rPr>
        <w:t>)</w:t>
      </w:r>
    </w:p>
    <w:p w14:paraId="4F7C59D2" w14:textId="77777777" w:rsidR="00494986" w:rsidRDefault="00494986" w:rsidP="00CE23EC"/>
    <w:p w14:paraId="2BA706E4" w14:textId="77777777" w:rsidR="00455AA3" w:rsidRPr="00455AA3" w:rsidRDefault="00455AA3" w:rsidP="00455AA3">
      <w:pPr>
        <w:spacing w:after="0" w:line="240" w:lineRule="auto"/>
        <w:rPr>
          <w:i/>
          <w:iCs/>
          <w:highlight w:val="yellow"/>
        </w:rPr>
      </w:pPr>
      <w:r w:rsidRPr="00455AA3">
        <w:rPr>
          <w:i/>
          <w:iCs/>
          <w:highlight w:val="yellow"/>
        </w:rPr>
        <w:t>Write Paper Sections</w:t>
      </w:r>
    </w:p>
    <w:p w14:paraId="41C02541" w14:textId="77777777" w:rsidR="00455AA3" w:rsidRPr="00455AA3" w:rsidRDefault="00455AA3" w:rsidP="00455AA3">
      <w:pPr>
        <w:spacing w:after="0" w:line="240" w:lineRule="auto"/>
        <w:rPr>
          <w:i/>
          <w:iCs/>
          <w:highlight w:val="yellow"/>
        </w:rPr>
      </w:pPr>
      <w:r w:rsidRPr="00455AA3">
        <w:rPr>
          <w:i/>
          <w:iCs/>
          <w:highlight w:val="yellow"/>
        </w:rPr>
        <w:t>With all tables and figures built, we write section by section in this order:</w:t>
      </w:r>
    </w:p>
    <w:p w14:paraId="036212F2" w14:textId="77777777" w:rsidR="00455AA3" w:rsidRPr="00455AA3" w:rsidRDefault="00455AA3" w:rsidP="00455AA3">
      <w:pPr>
        <w:numPr>
          <w:ilvl w:val="0"/>
          <w:numId w:val="2"/>
        </w:numPr>
        <w:spacing w:after="0" w:line="240" w:lineRule="auto"/>
        <w:rPr>
          <w:i/>
          <w:iCs/>
          <w:highlight w:val="yellow"/>
        </w:rPr>
      </w:pPr>
      <w:r w:rsidRPr="00455AA3">
        <w:rPr>
          <w:i/>
          <w:iCs/>
          <w:highlight w:val="yellow"/>
        </w:rPr>
        <w:t>Section 2 — Methodology (write first — most mechanical, uses PRISMA numbers)</w:t>
      </w:r>
    </w:p>
    <w:p w14:paraId="647D89B4" w14:textId="77777777" w:rsidR="00455AA3" w:rsidRPr="00455AA3" w:rsidRDefault="00455AA3" w:rsidP="00455AA3">
      <w:pPr>
        <w:numPr>
          <w:ilvl w:val="0"/>
          <w:numId w:val="2"/>
        </w:numPr>
        <w:spacing w:after="0" w:line="240" w:lineRule="auto"/>
        <w:rPr>
          <w:i/>
          <w:iCs/>
          <w:highlight w:val="yellow"/>
        </w:rPr>
      </w:pPr>
      <w:r w:rsidRPr="00455AA3">
        <w:rPr>
          <w:i/>
          <w:iCs/>
          <w:highlight w:val="yellow"/>
        </w:rPr>
        <w:t>Section 1 — Introduction (rewrite in US English with author-year placeholders)</w:t>
      </w:r>
    </w:p>
    <w:p w14:paraId="3F18BCA5" w14:textId="77777777" w:rsidR="00455AA3" w:rsidRPr="00455AA3" w:rsidRDefault="00455AA3" w:rsidP="00455AA3">
      <w:pPr>
        <w:numPr>
          <w:ilvl w:val="0"/>
          <w:numId w:val="2"/>
        </w:numPr>
        <w:spacing w:after="0" w:line="240" w:lineRule="auto"/>
        <w:rPr>
          <w:i/>
          <w:iCs/>
          <w:highlight w:val="yellow"/>
        </w:rPr>
      </w:pPr>
      <w:r w:rsidRPr="00455AA3">
        <w:rPr>
          <w:i/>
          <w:iCs/>
          <w:highlight w:val="yellow"/>
        </w:rPr>
        <w:t>Section 3 — Neural Signal Modalities</w:t>
      </w:r>
    </w:p>
    <w:p w14:paraId="3309E241" w14:textId="77777777" w:rsidR="00455AA3" w:rsidRPr="00455AA3" w:rsidRDefault="00455AA3" w:rsidP="00455AA3">
      <w:pPr>
        <w:numPr>
          <w:ilvl w:val="0"/>
          <w:numId w:val="2"/>
        </w:numPr>
        <w:spacing w:after="0" w:line="240" w:lineRule="auto"/>
        <w:rPr>
          <w:i/>
          <w:iCs/>
          <w:highlight w:val="yellow"/>
        </w:rPr>
      </w:pPr>
      <w:r w:rsidRPr="00455AA3">
        <w:rPr>
          <w:i/>
          <w:iCs/>
          <w:highlight w:val="yellow"/>
        </w:rPr>
        <w:t>Section 4 — AI Architectures and Methods</w:t>
      </w:r>
    </w:p>
    <w:p w14:paraId="1D39A910" w14:textId="77777777" w:rsidR="00455AA3" w:rsidRPr="00455AA3" w:rsidRDefault="00455AA3" w:rsidP="00455AA3">
      <w:pPr>
        <w:numPr>
          <w:ilvl w:val="0"/>
          <w:numId w:val="2"/>
        </w:numPr>
        <w:spacing w:after="0" w:line="240" w:lineRule="auto"/>
        <w:rPr>
          <w:i/>
          <w:iCs/>
          <w:highlight w:val="yellow"/>
        </w:rPr>
      </w:pPr>
      <w:r w:rsidRPr="00455AA3">
        <w:rPr>
          <w:i/>
          <w:iCs/>
          <w:highlight w:val="yellow"/>
        </w:rPr>
        <w:t>Section 5 — Performance Benchmarks</w:t>
      </w:r>
    </w:p>
    <w:p w14:paraId="48178F4C" w14:textId="77777777" w:rsidR="00455AA3" w:rsidRPr="00455AA3" w:rsidRDefault="00455AA3" w:rsidP="00455AA3">
      <w:pPr>
        <w:numPr>
          <w:ilvl w:val="0"/>
          <w:numId w:val="2"/>
        </w:numPr>
        <w:spacing w:after="0" w:line="240" w:lineRule="auto"/>
        <w:rPr>
          <w:i/>
          <w:iCs/>
          <w:highlight w:val="yellow"/>
        </w:rPr>
      </w:pPr>
      <w:r w:rsidRPr="00455AA3">
        <w:rPr>
          <w:i/>
          <w:iCs/>
          <w:highlight w:val="yellow"/>
        </w:rPr>
        <w:t>Section 6 — Generalization</w:t>
      </w:r>
    </w:p>
    <w:p w14:paraId="4AE13133" w14:textId="77777777" w:rsidR="00455AA3" w:rsidRPr="00455AA3" w:rsidRDefault="00455AA3" w:rsidP="00455AA3">
      <w:pPr>
        <w:numPr>
          <w:ilvl w:val="0"/>
          <w:numId w:val="2"/>
        </w:numPr>
        <w:spacing w:after="0" w:line="240" w:lineRule="auto"/>
        <w:rPr>
          <w:i/>
          <w:iCs/>
          <w:highlight w:val="yellow"/>
        </w:rPr>
      </w:pPr>
      <w:r w:rsidRPr="00455AA3">
        <w:rPr>
          <w:i/>
          <w:iCs/>
          <w:highlight w:val="yellow"/>
        </w:rPr>
        <w:t>Section 7 — Discussion</w:t>
      </w:r>
    </w:p>
    <w:p w14:paraId="3C293C28" w14:textId="77777777" w:rsidR="00455AA3" w:rsidRPr="00455AA3" w:rsidRDefault="00455AA3" w:rsidP="00455AA3">
      <w:pPr>
        <w:numPr>
          <w:ilvl w:val="0"/>
          <w:numId w:val="2"/>
        </w:numPr>
        <w:spacing w:after="0" w:line="240" w:lineRule="auto"/>
        <w:rPr>
          <w:i/>
          <w:iCs/>
          <w:highlight w:val="yellow"/>
        </w:rPr>
      </w:pPr>
      <w:r w:rsidRPr="00455AA3">
        <w:rPr>
          <w:i/>
          <w:iCs/>
          <w:highlight w:val="yellow"/>
        </w:rPr>
        <w:t>Section 8 — Conclusion</w:t>
      </w:r>
    </w:p>
    <w:p w14:paraId="14F5A114" w14:textId="77777777" w:rsidR="00455AA3" w:rsidRPr="00455AA3" w:rsidRDefault="00455AA3" w:rsidP="00455AA3">
      <w:pPr>
        <w:numPr>
          <w:ilvl w:val="0"/>
          <w:numId w:val="2"/>
        </w:numPr>
        <w:spacing w:after="0" w:line="240" w:lineRule="auto"/>
        <w:rPr>
          <w:i/>
          <w:iCs/>
          <w:highlight w:val="yellow"/>
        </w:rPr>
      </w:pPr>
      <w:r w:rsidRPr="00455AA3">
        <w:rPr>
          <w:i/>
          <w:iCs/>
          <w:highlight w:val="yellow"/>
        </w:rPr>
        <w:t>Abstract — finalize last</w:t>
      </w:r>
    </w:p>
    <w:p w14:paraId="4062A0B7" w14:textId="77777777" w:rsidR="00455AA3" w:rsidRDefault="00455AA3" w:rsidP="00CE23EC"/>
    <w:p w14:paraId="2EBF2B5B" w14:textId="77777777" w:rsidR="00494986" w:rsidRPr="00455AA3" w:rsidRDefault="00494986" w:rsidP="00CE23EC">
      <w:pPr>
        <w:rPr>
          <w:b/>
          <w:bCs/>
        </w:rPr>
      </w:pPr>
    </w:p>
    <w:p w14:paraId="7F4DB463" w14:textId="77777777" w:rsidR="00CE23EC" w:rsidRDefault="00CE23EC" w:rsidP="00CE23EC">
      <w:r w:rsidRPr="00CE23EC">
        <w:t xml:space="preserve">Introduction </w:t>
      </w:r>
    </w:p>
    <w:p w14:paraId="32B8025B" w14:textId="77777777" w:rsidR="00CE23EC" w:rsidRDefault="00CE23EC" w:rsidP="00CE23EC">
      <w:pPr>
        <w:ind w:left="720"/>
      </w:pPr>
      <w:r w:rsidRPr="00CE23EC">
        <w:t xml:space="preserve">1.1 The Clinical Imperative </w:t>
      </w:r>
    </w:p>
    <w:p w14:paraId="0B3B51F7" w14:textId="1592FBD7" w:rsidR="00CE23EC" w:rsidRDefault="00CE23EC" w:rsidP="00CE23EC">
      <w:pPr>
        <w:ind w:left="720"/>
      </w:pPr>
      <w:r w:rsidRPr="00CE23EC">
        <w:t xml:space="preserve">1.2 The Modality </w:t>
      </w:r>
      <w:r w:rsidR="00E92D7A">
        <w:t xml:space="preserve">and AI </w:t>
      </w:r>
      <w:r w:rsidRPr="00CE23EC">
        <w:t xml:space="preserve">Landscape </w:t>
      </w:r>
    </w:p>
    <w:p w14:paraId="3961DE92" w14:textId="35790E6F" w:rsidR="00CE23EC" w:rsidRDefault="00CE23EC" w:rsidP="00CE23EC">
      <w:pPr>
        <w:ind w:left="720"/>
      </w:pPr>
      <w:r w:rsidRPr="00CE23EC">
        <w:t>1.</w:t>
      </w:r>
      <w:r w:rsidR="00E92D7A">
        <w:t>3</w:t>
      </w:r>
      <w:r w:rsidRPr="00CE23EC">
        <w:t xml:space="preserve"> Why a Systematic Review Now </w:t>
      </w:r>
    </w:p>
    <w:p w14:paraId="4BD60C6A" w14:textId="2142D610" w:rsidR="00CE23EC" w:rsidRPr="00CE23EC" w:rsidRDefault="00CE23EC" w:rsidP="00CE23EC">
      <w:pPr>
        <w:ind w:left="720"/>
      </w:pPr>
      <w:r w:rsidRPr="00CE23EC">
        <w:t>1.</w:t>
      </w:r>
      <w:r w:rsidR="00E92D7A">
        <w:t>4</w:t>
      </w:r>
      <w:r w:rsidRPr="00CE23EC">
        <w:t xml:space="preserve"> Scope and </w:t>
      </w:r>
      <w:r w:rsidR="00E92D7A" w:rsidRPr="00CE23EC">
        <w:t>Organization</w:t>
      </w:r>
      <w:r w:rsidRPr="00CE23EC">
        <w:t xml:space="preserve"> </w:t>
      </w:r>
    </w:p>
    <w:p w14:paraId="0F47E7DD" w14:textId="77777777" w:rsidR="00CE23EC" w:rsidRDefault="00CE23EC" w:rsidP="00CE23EC">
      <w:r w:rsidRPr="00CE23EC">
        <w:t xml:space="preserve">Methodology </w:t>
      </w:r>
    </w:p>
    <w:p w14:paraId="3419AA6E" w14:textId="77777777" w:rsidR="00CE23EC" w:rsidRDefault="00CE23EC" w:rsidP="00CE23EC">
      <w:pPr>
        <w:ind w:left="720"/>
      </w:pPr>
      <w:r w:rsidRPr="00CE23EC">
        <w:t xml:space="preserve">2.1 Review Protocol and Registration </w:t>
      </w:r>
    </w:p>
    <w:p w14:paraId="7D68042E" w14:textId="77777777" w:rsidR="00CE23EC" w:rsidRDefault="00CE23EC" w:rsidP="00CE23EC">
      <w:pPr>
        <w:ind w:left="720"/>
      </w:pPr>
      <w:r w:rsidRPr="00CE23EC">
        <w:t xml:space="preserve">2.2 Eligibility Criteria (PICOS Framework) </w:t>
      </w:r>
    </w:p>
    <w:p w14:paraId="218DAA04" w14:textId="77777777" w:rsidR="00CE23EC" w:rsidRDefault="00CE23EC" w:rsidP="00CE23EC">
      <w:pPr>
        <w:ind w:left="720"/>
      </w:pPr>
      <w:r w:rsidRPr="00CE23EC">
        <w:t xml:space="preserve">2.3 Information Sources and Search Strategy </w:t>
      </w:r>
    </w:p>
    <w:p w14:paraId="31E63A23" w14:textId="77777777" w:rsidR="00CE23EC" w:rsidRDefault="00CE23EC" w:rsidP="00CE23EC">
      <w:pPr>
        <w:ind w:left="720"/>
      </w:pPr>
      <w:r w:rsidRPr="00CE23EC">
        <w:t xml:space="preserve">2.4 Study Selection Process </w:t>
      </w:r>
    </w:p>
    <w:p w14:paraId="09D51E0D" w14:textId="77777777" w:rsidR="00CE23EC" w:rsidRDefault="00CE23EC" w:rsidP="00CE23EC">
      <w:pPr>
        <w:ind w:left="720"/>
      </w:pPr>
      <w:r w:rsidRPr="00CE23EC">
        <w:t xml:space="preserve">2.5 Data Extraction </w:t>
      </w:r>
    </w:p>
    <w:p w14:paraId="0CDBB9D5" w14:textId="77777777" w:rsidR="00CE23EC" w:rsidRDefault="00CE23EC" w:rsidP="00CE23EC">
      <w:pPr>
        <w:ind w:left="720"/>
      </w:pPr>
      <w:r w:rsidRPr="00CE23EC">
        <w:t xml:space="preserve">2.6 Quality Assessment </w:t>
      </w:r>
    </w:p>
    <w:p w14:paraId="6DA72289" w14:textId="4FEE87C7" w:rsidR="00CE23EC" w:rsidRPr="00CE23EC" w:rsidRDefault="00CE23EC" w:rsidP="00CE23EC">
      <w:pPr>
        <w:ind w:left="720"/>
      </w:pPr>
      <w:r w:rsidRPr="00CE23EC">
        <w:t>2.7 Data Synthesis Approach</w:t>
      </w:r>
    </w:p>
    <w:p w14:paraId="72D054A1" w14:textId="77777777" w:rsidR="00CE23EC" w:rsidRDefault="00CE23EC" w:rsidP="00CE23EC">
      <w:r w:rsidRPr="00CE23EC">
        <w:t xml:space="preserve">Neural Signal Modalities: Landscape and Characteristics </w:t>
      </w:r>
    </w:p>
    <w:p w14:paraId="1A41C8BE" w14:textId="77777777" w:rsidR="00CE23EC" w:rsidRDefault="00CE23EC" w:rsidP="00CE23EC">
      <w:pPr>
        <w:ind w:left="720"/>
      </w:pPr>
      <w:r w:rsidRPr="00CE23EC">
        <w:lastRenderedPageBreak/>
        <w:t xml:space="preserve">3.1 Invasive Modalities </w:t>
      </w:r>
    </w:p>
    <w:p w14:paraId="7DA8901F" w14:textId="77777777" w:rsidR="00CE23EC" w:rsidRDefault="00CE23EC" w:rsidP="00CE23EC">
      <w:pPr>
        <w:ind w:left="1440"/>
      </w:pPr>
      <w:r w:rsidRPr="00CE23EC">
        <w:t xml:space="preserve">3.1.1 Electrocorticography (ECoG) </w:t>
      </w:r>
    </w:p>
    <w:p w14:paraId="1C9FF188" w14:textId="77777777" w:rsidR="00CE23EC" w:rsidRDefault="00CE23EC" w:rsidP="00CE23EC">
      <w:pPr>
        <w:ind w:left="1440"/>
      </w:pPr>
      <w:r w:rsidRPr="00CE23EC">
        <w:t xml:space="preserve">3.1.2 Intracortical Microelectrode Arrays </w:t>
      </w:r>
    </w:p>
    <w:p w14:paraId="3EFF3201" w14:textId="77777777" w:rsidR="00CE23EC" w:rsidRDefault="00CE23EC" w:rsidP="00CE23EC">
      <w:pPr>
        <w:ind w:left="1440"/>
      </w:pPr>
      <w:r w:rsidRPr="00CE23EC">
        <w:t xml:space="preserve">3.1.3 Stereotactic EEG and Depth Electrodes (sEEG) </w:t>
      </w:r>
    </w:p>
    <w:p w14:paraId="590CE4DD" w14:textId="77777777" w:rsidR="00CE23EC" w:rsidRDefault="00CE23EC" w:rsidP="00CE23EC">
      <w:pPr>
        <w:ind w:left="720"/>
      </w:pPr>
      <w:r w:rsidRPr="00CE23EC">
        <w:t xml:space="preserve">3.2 Non-Invasive Modalities </w:t>
      </w:r>
    </w:p>
    <w:p w14:paraId="5AB6E5E6" w14:textId="77777777" w:rsidR="00CE23EC" w:rsidRDefault="00CE23EC" w:rsidP="00CE23EC">
      <w:pPr>
        <w:ind w:left="1440"/>
      </w:pPr>
      <w:r w:rsidRPr="00CE23EC">
        <w:t xml:space="preserve">3.2.1 Scalp EEG </w:t>
      </w:r>
    </w:p>
    <w:p w14:paraId="07A8CEFE" w14:textId="5EB4D75D" w:rsidR="00CE23EC" w:rsidRDefault="00CE23EC" w:rsidP="00CE23EC">
      <w:pPr>
        <w:ind w:left="1440"/>
      </w:pPr>
      <w:r w:rsidRPr="00CE23EC">
        <w:t xml:space="preserve">3.2.2 Magnetoencephalography (MEG) </w:t>
      </w:r>
    </w:p>
    <w:p w14:paraId="1C4536A5" w14:textId="77777777" w:rsidR="00CE23EC" w:rsidRDefault="00CE23EC" w:rsidP="00CE23EC">
      <w:pPr>
        <w:ind w:left="1440"/>
      </w:pPr>
      <w:r w:rsidRPr="00CE23EC">
        <w:t xml:space="preserve">3.2.3 Functional MRI (fMRI) </w:t>
      </w:r>
    </w:p>
    <w:p w14:paraId="1A4FA299" w14:textId="77777777" w:rsidR="00CE23EC" w:rsidRDefault="00CE23EC" w:rsidP="00CE23EC">
      <w:pPr>
        <w:ind w:left="720"/>
      </w:pPr>
      <w:r w:rsidRPr="00CE23EC">
        <w:t xml:space="preserve">3.3 Hybrid and Emerging Modalities </w:t>
      </w:r>
    </w:p>
    <w:p w14:paraId="14F21E80" w14:textId="77777777" w:rsidR="00CE23EC" w:rsidRDefault="00CE23EC" w:rsidP="00CE23EC">
      <w:pPr>
        <w:ind w:left="1440"/>
      </w:pPr>
      <w:r w:rsidRPr="00CE23EC">
        <w:t xml:space="preserve">3.3.1 EEG + fNIRS Fusion </w:t>
      </w:r>
    </w:p>
    <w:p w14:paraId="45C2CF9D" w14:textId="77777777" w:rsidR="00CE23EC" w:rsidRDefault="00CE23EC" w:rsidP="00CE23EC">
      <w:pPr>
        <w:ind w:left="1440"/>
      </w:pPr>
      <w:r w:rsidRPr="00CE23EC">
        <w:t xml:space="preserve">3.3.2 Surface EMG (sEMG) for Silent Speech </w:t>
      </w:r>
    </w:p>
    <w:p w14:paraId="6613D990" w14:textId="77777777" w:rsidR="00CE23EC" w:rsidRDefault="00CE23EC" w:rsidP="00CE23EC">
      <w:pPr>
        <w:ind w:left="1440"/>
      </w:pPr>
      <w:r w:rsidRPr="00CE23EC">
        <w:t xml:space="preserve">3.3.3 Micro-ECoG (µECoG) </w:t>
      </w:r>
    </w:p>
    <w:p w14:paraId="3FE4CE6A" w14:textId="5DA38AE2" w:rsidR="00CE23EC" w:rsidRPr="00CE23EC" w:rsidRDefault="00CE23EC" w:rsidP="00CE23EC">
      <w:pPr>
        <w:ind w:left="720"/>
      </w:pPr>
      <w:r w:rsidRPr="00CE23EC">
        <w:t>3.4 Modality Comparison Summary (Table 1)</w:t>
      </w:r>
    </w:p>
    <w:p w14:paraId="4BC086A5" w14:textId="77777777" w:rsidR="00CE23EC" w:rsidRDefault="00CE23EC" w:rsidP="00CE23EC">
      <w:r w:rsidRPr="00CE23EC">
        <w:t xml:space="preserve">AI Architectures and Methods </w:t>
      </w:r>
    </w:p>
    <w:p w14:paraId="20B4FE9C" w14:textId="77777777" w:rsidR="00CE23EC" w:rsidRDefault="00CE23EC" w:rsidP="00CE23EC">
      <w:pPr>
        <w:ind w:left="720"/>
      </w:pPr>
      <w:r w:rsidRPr="00CE23EC">
        <w:t xml:space="preserve">4.1 Signal Processing and Feature Extraction </w:t>
      </w:r>
    </w:p>
    <w:p w14:paraId="23A46003" w14:textId="77777777" w:rsidR="00CE23EC" w:rsidRDefault="00CE23EC" w:rsidP="00CE23EC">
      <w:pPr>
        <w:ind w:left="1440"/>
      </w:pPr>
      <w:r w:rsidRPr="00CE23EC">
        <w:t xml:space="preserve">4.1.1 Time-frequency methods </w:t>
      </w:r>
    </w:p>
    <w:p w14:paraId="5A62B000" w14:textId="77777777" w:rsidR="00CE23EC" w:rsidRDefault="00CE23EC" w:rsidP="00CE23EC">
      <w:pPr>
        <w:ind w:left="1440"/>
      </w:pPr>
      <w:r w:rsidRPr="00CE23EC">
        <w:t xml:space="preserve">4.1.2 High-gamma band activity </w:t>
      </w:r>
    </w:p>
    <w:p w14:paraId="7CBEB4A6" w14:textId="77777777" w:rsidR="00CE23EC" w:rsidRDefault="00CE23EC" w:rsidP="00CE23EC">
      <w:pPr>
        <w:ind w:left="1440"/>
      </w:pPr>
      <w:r w:rsidRPr="00CE23EC">
        <w:t xml:space="preserve">4.1.3 End-to-end learning approaches </w:t>
      </w:r>
    </w:p>
    <w:p w14:paraId="216B6DD6" w14:textId="77777777" w:rsidR="00CE23EC" w:rsidRDefault="00CE23EC" w:rsidP="00CE23EC">
      <w:pPr>
        <w:ind w:left="720"/>
      </w:pPr>
      <w:r w:rsidRPr="00CE23EC">
        <w:t xml:space="preserve">4.2 Traditional Machine Learning </w:t>
      </w:r>
    </w:p>
    <w:p w14:paraId="00F7EA0B" w14:textId="77777777" w:rsidR="00CE23EC" w:rsidRDefault="00CE23EC" w:rsidP="00CE23EC">
      <w:pPr>
        <w:ind w:left="1440"/>
      </w:pPr>
      <w:r w:rsidRPr="00CE23EC">
        <w:t xml:space="preserve">4.2.1 SVM, LDA, and classical classifiers </w:t>
      </w:r>
    </w:p>
    <w:p w14:paraId="268D55EE" w14:textId="77777777" w:rsidR="00CE23EC" w:rsidRDefault="00CE23EC" w:rsidP="00CE23EC">
      <w:pPr>
        <w:ind w:left="1440"/>
      </w:pPr>
      <w:r w:rsidRPr="00CE23EC">
        <w:t xml:space="preserve">4.2.2 Reservoir computing </w:t>
      </w:r>
    </w:p>
    <w:p w14:paraId="71475EE0" w14:textId="57BA70FC" w:rsidR="00CE23EC" w:rsidRDefault="00CE23EC" w:rsidP="00CE23EC">
      <w:pPr>
        <w:ind w:firstLine="720"/>
      </w:pPr>
      <w:r w:rsidRPr="00CE23EC">
        <w:t xml:space="preserve">4.3 Deep Learning Architectures </w:t>
      </w:r>
    </w:p>
    <w:p w14:paraId="28FF6F22" w14:textId="77777777" w:rsidR="00CE23EC" w:rsidRDefault="00CE23EC" w:rsidP="00CE23EC">
      <w:pPr>
        <w:ind w:left="1440"/>
      </w:pPr>
      <w:r w:rsidRPr="00CE23EC">
        <w:t xml:space="preserve">4.3.1 Convolutional Neural Networks (CNNs) </w:t>
      </w:r>
    </w:p>
    <w:p w14:paraId="2F656D3A" w14:textId="77777777" w:rsidR="00CE23EC" w:rsidRDefault="00CE23EC" w:rsidP="00CE23EC">
      <w:pPr>
        <w:ind w:left="1440"/>
      </w:pPr>
      <w:r w:rsidRPr="00CE23EC">
        <w:t xml:space="preserve">4.3.2 Recurrent Networks (LSTM/GRU) </w:t>
      </w:r>
    </w:p>
    <w:p w14:paraId="0D197029" w14:textId="77777777" w:rsidR="00CE23EC" w:rsidRDefault="00CE23EC" w:rsidP="00CE23EC">
      <w:pPr>
        <w:ind w:left="1440"/>
      </w:pPr>
      <w:r w:rsidRPr="00CE23EC">
        <w:t xml:space="preserve">4.3.3 Encoder-Decoder Frameworks (Seq2Seq) </w:t>
      </w:r>
    </w:p>
    <w:p w14:paraId="5D5919EF" w14:textId="77777777" w:rsidR="00CE23EC" w:rsidRDefault="00CE23EC" w:rsidP="00CE23EC">
      <w:pPr>
        <w:ind w:left="1440"/>
      </w:pPr>
      <w:r w:rsidRPr="00CE23EC">
        <w:t xml:space="preserve">4.3.4 Transformer and Self-Attention Models </w:t>
      </w:r>
    </w:p>
    <w:p w14:paraId="6F120793" w14:textId="77777777" w:rsidR="00CE23EC" w:rsidRDefault="00CE23EC" w:rsidP="00CE23EC">
      <w:pPr>
        <w:ind w:left="1440"/>
      </w:pPr>
      <w:r w:rsidRPr="00CE23EC">
        <w:lastRenderedPageBreak/>
        <w:t xml:space="preserve">4.3.5 Neural Vocoders (WaveNet, BigVGAN, HiFi-GAN) </w:t>
      </w:r>
    </w:p>
    <w:p w14:paraId="632C64AA" w14:textId="77777777" w:rsidR="00CE23EC" w:rsidRDefault="00CE23EC" w:rsidP="00CE23EC">
      <w:pPr>
        <w:ind w:left="720"/>
      </w:pPr>
      <w:r w:rsidRPr="00CE23EC">
        <w:t xml:space="preserve">4.4 Foundation Models and Self-Supervised Learning </w:t>
      </w:r>
    </w:p>
    <w:p w14:paraId="6C7A176D" w14:textId="77777777" w:rsidR="00CE23EC" w:rsidRDefault="00CE23EC" w:rsidP="00CE23EC">
      <w:pPr>
        <w:ind w:left="1440"/>
      </w:pPr>
      <w:r w:rsidRPr="00CE23EC">
        <w:t xml:space="preserve">4.4.1 Contrastive SSL (wav2vec-style) </w:t>
      </w:r>
    </w:p>
    <w:p w14:paraId="45F82947" w14:textId="77777777" w:rsidR="00CE23EC" w:rsidRDefault="00CE23EC" w:rsidP="00CE23EC">
      <w:pPr>
        <w:ind w:left="1440"/>
      </w:pPr>
      <w:r w:rsidRPr="00CE23EC">
        <w:t xml:space="preserve">4.4.2 Brain-LLM Integration </w:t>
      </w:r>
    </w:p>
    <w:p w14:paraId="29CC2FE2" w14:textId="77777777" w:rsidR="00CE23EC" w:rsidRDefault="00CE23EC" w:rsidP="00CE23EC">
      <w:pPr>
        <w:ind w:left="1440"/>
      </w:pPr>
      <w:r w:rsidRPr="00CE23EC">
        <w:t xml:space="preserve">4.4.3 Foundation Model Pre-training for Neural Data </w:t>
      </w:r>
    </w:p>
    <w:p w14:paraId="47CFA0E2" w14:textId="5C54519F" w:rsidR="00CE23EC" w:rsidRPr="00CE23EC" w:rsidRDefault="00CE23EC" w:rsidP="00CE23EC">
      <w:pPr>
        <w:ind w:left="720"/>
      </w:pPr>
      <w:r w:rsidRPr="00CE23EC">
        <w:t>4.5 Architecture Evolution Timeline (Figure 1)</w:t>
      </w:r>
    </w:p>
    <w:p w14:paraId="07BC9ABD" w14:textId="77777777" w:rsidR="00CE23EC" w:rsidRDefault="00CE23EC" w:rsidP="00CE23EC">
      <w:r w:rsidRPr="00CE23EC">
        <w:t xml:space="preserve">Performance Benchmarks: Quantitative Synthesis </w:t>
      </w:r>
    </w:p>
    <w:p w14:paraId="4958E938" w14:textId="77777777" w:rsidR="00CE23EC" w:rsidRDefault="00CE23EC" w:rsidP="00CE23EC">
      <w:pPr>
        <w:ind w:left="720"/>
      </w:pPr>
      <w:r w:rsidRPr="00CE23EC">
        <w:t xml:space="preserve">5.1 Metrics in Use 5.1.1 Word Error Rate (WER) </w:t>
      </w:r>
    </w:p>
    <w:p w14:paraId="2B65ED27" w14:textId="77777777" w:rsidR="00CE23EC" w:rsidRDefault="00CE23EC" w:rsidP="00CE23EC">
      <w:pPr>
        <w:ind w:left="1440"/>
      </w:pPr>
      <w:r w:rsidRPr="00CE23EC">
        <w:t xml:space="preserve">5.1.2 Classification Accuracy </w:t>
      </w:r>
    </w:p>
    <w:p w14:paraId="5A753DBB" w14:textId="77777777" w:rsidR="00CE23EC" w:rsidRDefault="00CE23EC" w:rsidP="00CE23EC">
      <w:pPr>
        <w:ind w:left="1440"/>
      </w:pPr>
      <w:r w:rsidRPr="00CE23EC">
        <w:t xml:space="preserve">5.1.3 Pearson Correlation Coefficient (PCC) </w:t>
      </w:r>
    </w:p>
    <w:p w14:paraId="204D7E56" w14:textId="77777777" w:rsidR="00CE23EC" w:rsidRDefault="00CE23EC" w:rsidP="00CE23EC">
      <w:pPr>
        <w:ind w:left="1440"/>
      </w:pPr>
      <w:r w:rsidRPr="00CE23EC">
        <w:t xml:space="preserve">5.1.4 Character Error Rate (CER) </w:t>
      </w:r>
    </w:p>
    <w:p w14:paraId="57367241" w14:textId="77777777" w:rsidR="00CE23EC" w:rsidRDefault="00CE23EC" w:rsidP="00CE23EC">
      <w:pPr>
        <w:ind w:left="1440"/>
      </w:pPr>
      <w:r w:rsidRPr="00CE23EC">
        <w:t xml:space="preserve">5.1.5 Words Per Minute (WPM) </w:t>
      </w:r>
    </w:p>
    <w:p w14:paraId="05CC1AA5" w14:textId="77777777" w:rsidR="00CE23EC" w:rsidRDefault="00CE23EC" w:rsidP="00CE23EC">
      <w:pPr>
        <w:ind w:left="1440"/>
      </w:pPr>
      <w:r w:rsidRPr="00CE23EC">
        <w:t xml:space="preserve">5.1.6 Listener Intelligibility Scores </w:t>
      </w:r>
    </w:p>
    <w:p w14:paraId="29361375" w14:textId="77777777" w:rsidR="00CE23EC" w:rsidRDefault="00CE23EC" w:rsidP="00CE23EC">
      <w:pPr>
        <w:ind w:left="720"/>
      </w:pPr>
      <w:r w:rsidRPr="00CE23EC">
        <w:t xml:space="preserve">5.2 Performance by Modality Group (Table 2) </w:t>
      </w:r>
    </w:p>
    <w:p w14:paraId="69ECB782" w14:textId="77777777" w:rsidR="00CE23EC" w:rsidRDefault="00CE23EC" w:rsidP="00CE23EC">
      <w:pPr>
        <w:ind w:left="720"/>
      </w:pPr>
      <w:r w:rsidRPr="00CE23EC">
        <w:t xml:space="preserve">5.3 Performance by Decoding Task Type (Table 3) </w:t>
      </w:r>
    </w:p>
    <w:p w14:paraId="303B7C78" w14:textId="77777777" w:rsidR="00CE23EC" w:rsidRDefault="00CE23EC" w:rsidP="00CE23EC">
      <w:pPr>
        <w:ind w:left="1440"/>
      </w:pPr>
      <w:r w:rsidRPr="00CE23EC">
        <w:t xml:space="preserve">5.3.1 Overt speech </w:t>
      </w:r>
    </w:p>
    <w:p w14:paraId="3ABEBE33" w14:textId="429383FE" w:rsidR="00CE23EC" w:rsidRDefault="00CE23EC" w:rsidP="00CE23EC">
      <w:pPr>
        <w:ind w:left="1440"/>
      </w:pPr>
      <w:r w:rsidRPr="00CE23EC">
        <w:t xml:space="preserve">5.3.2 Imagined/covert speech </w:t>
      </w:r>
    </w:p>
    <w:p w14:paraId="5374B06C" w14:textId="77777777" w:rsidR="00CE23EC" w:rsidRDefault="00CE23EC" w:rsidP="00CE23EC">
      <w:pPr>
        <w:ind w:left="1440"/>
      </w:pPr>
      <w:r w:rsidRPr="00CE23EC">
        <w:t xml:space="preserve">5.3.3 Attempted/silent speech </w:t>
      </w:r>
    </w:p>
    <w:p w14:paraId="410A195E" w14:textId="77777777" w:rsidR="00CE23EC" w:rsidRDefault="00CE23EC" w:rsidP="00CE23EC">
      <w:pPr>
        <w:ind w:left="1440"/>
      </w:pPr>
      <w:r w:rsidRPr="00CE23EC">
        <w:t xml:space="preserve">5.3.4 Perceived speech </w:t>
      </w:r>
    </w:p>
    <w:p w14:paraId="1EE0FAB5" w14:textId="77777777" w:rsidR="00CE23EC" w:rsidRDefault="00CE23EC" w:rsidP="00CE23EC">
      <w:pPr>
        <w:ind w:left="720"/>
      </w:pPr>
      <w:r w:rsidRPr="00CE23EC">
        <w:t xml:space="preserve">5.4 Performance Trend Over Time (Figure 2) </w:t>
      </w:r>
    </w:p>
    <w:p w14:paraId="40630B1B" w14:textId="77777777" w:rsidR="00CE23EC" w:rsidRDefault="00CE23EC" w:rsidP="00CE23EC">
      <w:pPr>
        <w:ind w:left="720"/>
      </w:pPr>
      <w:r w:rsidRPr="00CE23EC">
        <w:t xml:space="preserve">5.5 Benchmark Comparability: Critical Analysis </w:t>
      </w:r>
    </w:p>
    <w:p w14:paraId="5171E546" w14:textId="77777777" w:rsidR="00CE23EC" w:rsidRDefault="00CE23EC" w:rsidP="00CE23EC">
      <w:pPr>
        <w:ind w:left="1440"/>
      </w:pPr>
      <w:r w:rsidRPr="00CE23EC">
        <w:t xml:space="preserve">5.5.1 Vocabulary size effects </w:t>
      </w:r>
    </w:p>
    <w:p w14:paraId="4CE291C6" w14:textId="77777777" w:rsidR="00CE23EC" w:rsidRDefault="00CE23EC" w:rsidP="00CE23EC">
      <w:pPr>
        <w:ind w:left="1440"/>
      </w:pPr>
      <w:r w:rsidRPr="00CE23EC">
        <w:t xml:space="preserve">5.5.2 Participant sample size limitations </w:t>
      </w:r>
    </w:p>
    <w:p w14:paraId="1A6B4B54" w14:textId="77777777" w:rsidR="00CE23EC" w:rsidRDefault="00CE23EC" w:rsidP="00CE23EC">
      <w:pPr>
        <w:ind w:left="1440"/>
      </w:pPr>
      <w:r w:rsidRPr="00CE23EC">
        <w:t xml:space="preserve">5.5.3 Closed-set vs. open-vocabulary paradigms </w:t>
      </w:r>
    </w:p>
    <w:p w14:paraId="035BD8EB" w14:textId="2AFF2CED" w:rsidR="00CE23EC" w:rsidRPr="00CE23EC" w:rsidRDefault="00CE23EC" w:rsidP="00CE23EC">
      <w:pPr>
        <w:ind w:left="1440"/>
      </w:pPr>
      <w:r w:rsidRPr="00CE23EC">
        <w:t>5.5.4 Language and dataset diversity gaps</w:t>
      </w:r>
    </w:p>
    <w:p w14:paraId="1FF1B1A2" w14:textId="77777777" w:rsidR="00CE23EC" w:rsidRDefault="00CE23EC" w:rsidP="00CE23EC">
      <w:proofErr w:type="spellStart"/>
      <w:r w:rsidRPr="00CE23EC">
        <w:t>Generalisation</w:t>
      </w:r>
      <w:proofErr w:type="spellEnd"/>
      <w:r w:rsidRPr="00CE23EC">
        <w:t xml:space="preserve">: Cross-Participant, Cross-Session, Cross-Modal </w:t>
      </w:r>
    </w:p>
    <w:p w14:paraId="0CA43EAF" w14:textId="77777777" w:rsidR="00CE23EC" w:rsidRDefault="00CE23EC" w:rsidP="00CE23EC">
      <w:pPr>
        <w:ind w:left="720"/>
      </w:pPr>
      <w:r w:rsidRPr="00CE23EC">
        <w:lastRenderedPageBreak/>
        <w:t xml:space="preserve">6.1 Why </w:t>
      </w:r>
      <w:proofErr w:type="spellStart"/>
      <w:r w:rsidRPr="00CE23EC">
        <w:t>Generalisation</w:t>
      </w:r>
      <w:proofErr w:type="spellEnd"/>
      <w:r w:rsidRPr="00CE23EC">
        <w:t xml:space="preserve"> is the Central Challenge </w:t>
      </w:r>
    </w:p>
    <w:p w14:paraId="32437291" w14:textId="77777777" w:rsidR="00CE23EC" w:rsidRDefault="00CE23EC" w:rsidP="00CE23EC">
      <w:pPr>
        <w:ind w:left="720"/>
      </w:pPr>
      <w:r w:rsidRPr="00CE23EC">
        <w:t xml:space="preserve">6.2 Cross-Participant </w:t>
      </w:r>
      <w:proofErr w:type="spellStart"/>
      <w:r w:rsidRPr="00CE23EC">
        <w:t>Generalisation</w:t>
      </w:r>
      <w:proofErr w:type="spellEnd"/>
      <w:r w:rsidRPr="00CE23EC">
        <w:t xml:space="preserve"> </w:t>
      </w:r>
    </w:p>
    <w:p w14:paraId="651DC9C9" w14:textId="77777777" w:rsidR="00CE23EC" w:rsidRDefault="00CE23EC" w:rsidP="00CE23EC">
      <w:pPr>
        <w:ind w:left="1440"/>
      </w:pPr>
      <w:r w:rsidRPr="00CE23EC">
        <w:t xml:space="preserve">6.2.1 Transfer learning approaches </w:t>
      </w:r>
    </w:p>
    <w:p w14:paraId="336D3214" w14:textId="77777777" w:rsidR="00CE23EC" w:rsidRDefault="00CE23EC" w:rsidP="00CE23EC">
      <w:pPr>
        <w:ind w:left="1440"/>
      </w:pPr>
      <w:r w:rsidRPr="00CE23EC">
        <w:t xml:space="preserve">6.2.2 Domain adaptation methods </w:t>
      </w:r>
    </w:p>
    <w:p w14:paraId="142551B6" w14:textId="77777777" w:rsidR="00CE23EC" w:rsidRDefault="00CE23EC" w:rsidP="00CE23EC">
      <w:pPr>
        <w:ind w:left="1440"/>
      </w:pPr>
      <w:r w:rsidRPr="00CE23EC">
        <w:t xml:space="preserve">6.2.3 Foundation model strategies </w:t>
      </w:r>
    </w:p>
    <w:p w14:paraId="363F954E" w14:textId="77777777" w:rsidR="00CE23EC" w:rsidRDefault="00CE23EC" w:rsidP="00CE23EC">
      <w:pPr>
        <w:ind w:left="720"/>
      </w:pPr>
      <w:r w:rsidRPr="00CE23EC">
        <w:t xml:space="preserve">6.3 Cross-Session Stability </w:t>
      </w:r>
    </w:p>
    <w:p w14:paraId="47D49825" w14:textId="262C9886" w:rsidR="00CE23EC" w:rsidRDefault="00CE23EC" w:rsidP="00CE23EC">
      <w:pPr>
        <w:ind w:left="1440"/>
      </w:pPr>
      <w:r w:rsidRPr="00CE23EC">
        <w:t>6.</w:t>
      </w:r>
      <w:r>
        <w:t>3</w:t>
      </w:r>
      <w:r w:rsidRPr="00CE23EC">
        <w:t xml:space="preserve">.1 Chronic implant stability </w:t>
      </w:r>
    </w:p>
    <w:p w14:paraId="6EC21AFF" w14:textId="77777777" w:rsidR="00CE23EC" w:rsidRDefault="00CE23EC" w:rsidP="00CE23EC">
      <w:pPr>
        <w:ind w:left="1440"/>
      </w:pPr>
      <w:r w:rsidRPr="00CE23EC">
        <w:t xml:space="preserve">6.3.2 Adaptive recalibration methods </w:t>
      </w:r>
    </w:p>
    <w:p w14:paraId="3F615D7E" w14:textId="77777777" w:rsidR="00CE23EC" w:rsidRDefault="00CE23EC" w:rsidP="00CE23EC">
      <w:pPr>
        <w:ind w:left="720"/>
      </w:pPr>
      <w:r w:rsidRPr="00CE23EC">
        <w:t xml:space="preserve">6.4 Cross-Modal </w:t>
      </w:r>
      <w:proofErr w:type="spellStart"/>
      <w:r w:rsidRPr="00CE23EC">
        <w:t>Generalisation</w:t>
      </w:r>
      <w:proofErr w:type="spellEnd"/>
      <w:r w:rsidRPr="00CE23EC">
        <w:t xml:space="preserve"> </w:t>
      </w:r>
    </w:p>
    <w:p w14:paraId="3299B771" w14:textId="77777777" w:rsidR="00CE23EC" w:rsidRDefault="00CE23EC" w:rsidP="00CE23EC">
      <w:pPr>
        <w:ind w:left="720"/>
      </w:pPr>
      <w:r w:rsidRPr="00CE23EC">
        <w:t xml:space="preserve">6.5 Cross-Language </w:t>
      </w:r>
      <w:proofErr w:type="spellStart"/>
      <w:r w:rsidRPr="00CE23EC">
        <w:t>Generalisation</w:t>
      </w:r>
      <w:proofErr w:type="spellEnd"/>
      <w:r w:rsidRPr="00CE23EC">
        <w:t xml:space="preserve"> </w:t>
      </w:r>
    </w:p>
    <w:p w14:paraId="759D688A" w14:textId="154C7E65" w:rsidR="00CE23EC" w:rsidRPr="00CE23EC" w:rsidRDefault="00CE23EC" w:rsidP="00CE23EC">
      <w:pPr>
        <w:ind w:left="720"/>
      </w:pPr>
      <w:r w:rsidRPr="00CE23EC">
        <w:t xml:space="preserve">6.6 </w:t>
      </w:r>
      <w:proofErr w:type="spellStart"/>
      <w:r w:rsidRPr="00CE23EC">
        <w:t>Generalisation</w:t>
      </w:r>
      <w:proofErr w:type="spellEnd"/>
      <w:r w:rsidRPr="00CE23EC">
        <w:t xml:space="preserve"> Evidence Summary (Table 4)</w:t>
      </w:r>
    </w:p>
    <w:p w14:paraId="1FEF79D7" w14:textId="77777777" w:rsidR="00CE23EC" w:rsidRDefault="00CE23EC" w:rsidP="00CE23EC">
      <w:r w:rsidRPr="00CE23EC">
        <w:t xml:space="preserve">Discussion </w:t>
      </w:r>
    </w:p>
    <w:p w14:paraId="4D24551E" w14:textId="77777777" w:rsidR="00CE23EC" w:rsidRDefault="00CE23EC" w:rsidP="00CE23EC">
      <w:pPr>
        <w:ind w:left="720"/>
      </w:pPr>
      <w:r w:rsidRPr="00CE23EC">
        <w:t xml:space="preserve">7.1 The Performance Ceiling Problem </w:t>
      </w:r>
    </w:p>
    <w:p w14:paraId="538E70AB" w14:textId="77777777" w:rsidR="00CE23EC" w:rsidRDefault="00CE23EC" w:rsidP="00CE23EC">
      <w:pPr>
        <w:ind w:left="720"/>
      </w:pPr>
      <w:r w:rsidRPr="00CE23EC">
        <w:t xml:space="preserve">7.2 The Benchmark Comparability Crisis </w:t>
      </w:r>
    </w:p>
    <w:p w14:paraId="007401E2" w14:textId="77777777" w:rsidR="00CE23EC" w:rsidRDefault="00CE23EC" w:rsidP="00CE23EC">
      <w:pPr>
        <w:ind w:left="720"/>
      </w:pPr>
      <w:r w:rsidRPr="00CE23EC">
        <w:t xml:space="preserve">7.3 The Small-Sample Problem </w:t>
      </w:r>
    </w:p>
    <w:p w14:paraId="206BB7B6" w14:textId="77777777" w:rsidR="00CE23EC" w:rsidRDefault="00CE23EC" w:rsidP="00CE23EC">
      <w:pPr>
        <w:ind w:left="720"/>
      </w:pPr>
      <w:r w:rsidRPr="00CE23EC">
        <w:t xml:space="preserve">7.4 Emerging Solutions: SSL, Transfer Learning, Foundation Models </w:t>
      </w:r>
    </w:p>
    <w:p w14:paraId="6FA24AF8" w14:textId="77777777" w:rsidR="00CE23EC" w:rsidRDefault="00CE23EC" w:rsidP="00CE23EC">
      <w:pPr>
        <w:ind w:left="720"/>
      </w:pPr>
      <w:r w:rsidRPr="00CE23EC">
        <w:t xml:space="preserve">7.5 Towards </w:t>
      </w:r>
      <w:proofErr w:type="spellStart"/>
      <w:r w:rsidRPr="00CE23EC">
        <w:t>Standardised</w:t>
      </w:r>
      <w:proofErr w:type="spellEnd"/>
      <w:r w:rsidRPr="00CE23EC">
        <w:t xml:space="preserve"> Evaluation Protocols </w:t>
      </w:r>
    </w:p>
    <w:p w14:paraId="18DE30EA" w14:textId="77777777" w:rsidR="00CE23EC" w:rsidRDefault="00CE23EC" w:rsidP="00CE23EC">
      <w:pPr>
        <w:ind w:left="720"/>
      </w:pPr>
      <w:r w:rsidRPr="00CE23EC">
        <w:t xml:space="preserve">7.6 Limitations of This Review </w:t>
      </w:r>
    </w:p>
    <w:p w14:paraId="32C066AD" w14:textId="4022FA04" w:rsidR="00CE23EC" w:rsidRPr="00CE23EC" w:rsidRDefault="00CE23EC" w:rsidP="00CE23EC">
      <w:pPr>
        <w:ind w:left="720"/>
      </w:pPr>
      <w:r w:rsidRPr="00CE23EC">
        <w:t>7.7 Future Research Priorities</w:t>
      </w:r>
    </w:p>
    <w:p w14:paraId="1A2FCDF2" w14:textId="77777777" w:rsidR="00CE23EC" w:rsidRPr="00CE23EC" w:rsidRDefault="00CE23EC" w:rsidP="00CE23EC">
      <w:r w:rsidRPr="00CE23EC">
        <w:t>Conclusion</w:t>
      </w:r>
    </w:p>
    <w:p w14:paraId="37BEE50D" w14:textId="77777777" w:rsidR="004F28E5" w:rsidRDefault="00CE23EC" w:rsidP="00CE23EC">
      <w:r w:rsidRPr="00CE23EC">
        <w:t xml:space="preserve">References </w:t>
      </w:r>
    </w:p>
    <w:p w14:paraId="2FEE584C" w14:textId="77777777" w:rsidR="004F28E5" w:rsidRDefault="00CE23EC" w:rsidP="00CE23EC">
      <w:r w:rsidRPr="00CE23EC">
        <w:t xml:space="preserve">Appendix </w:t>
      </w:r>
    </w:p>
    <w:p w14:paraId="4B7D20D0" w14:textId="77777777" w:rsidR="004F28E5" w:rsidRDefault="00CE23EC" w:rsidP="00CE23EC">
      <w:r w:rsidRPr="00CE23EC">
        <w:t xml:space="preserve">A: PRISMA Flow Diagram Appendix </w:t>
      </w:r>
    </w:p>
    <w:p w14:paraId="0A1AA20F" w14:textId="77777777" w:rsidR="004F28E5" w:rsidRDefault="00CE23EC" w:rsidP="00CE23EC">
      <w:r w:rsidRPr="00CE23EC">
        <w:t xml:space="preserve">B: Full Included Studies Table (71 studies) Appendix </w:t>
      </w:r>
    </w:p>
    <w:p w14:paraId="1C24C7C2" w14:textId="77777777" w:rsidR="004F28E5" w:rsidRDefault="00CE23EC" w:rsidP="00CE23EC">
      <w:r w:rsidRPr="00CE23EC">
        <w:t xml:space="preserve">C: Full Search Strings Appendix </w:t>
      </w:r>
    </w:p>
    <w:p w14:paraId="36FC8140" w14:textId="3AC7C030" w:rsidR="00CE23EC" w:rsidRPr="00CE23EC" w:rsidRDefault="00CE23EC" w:rsidP="00CE23EC">
      <w:r w:rsidRPr="00CE23EC">
        <w:t>D: Quality Assessment Results</w:t>
      </w:r>
    </w:p>
    <w:p w14:paraId="6F7DB93F" w14:textId="77777777" w:rsidR="00D71A37" w:rsidRPr="00CE23EC" w:rsidRDefault="00D71A37" w:rsidP="00CE23EC"/>
    <w:sectPr w:rsidR="00D71A37" w:rsidRPr="00CE2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C1E51"/>
    <w:multiLevelType w:val="multilevel"/>
    <w:tmpl w:val="84EC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8A55A7"/>
    <w:multiLevelType w:val="multilevel"/>
    <w:tmpl w:val="79262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6993694">
    <w:abstractNumId w:val="1"/>
  </w:num>
  <w:num w:numId="2" w16cid:durableId="832767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3EC"/>
    <w:rsid w:val="003F3487"/>
    <w:rsid w:val="00455AA3"/>
    <w:rsid w:val="00494986"/>
    <w:rsid w:val="004F28E5"/>
    <w:rsid w:val="005162D1"/>
    <w:rsid w:val="00892D11"/>
    <w:rsid w:val="008D0966"/>
    <w:rsid w:val="008E4BD6"/>
    <w:rsid w:val="0092474C"/>
    <w:rsid w:val="009A75C8"/>
    <w:rsid w:val="00C06DB0"/>
    <w:rsid w:val="00C62E08"/>
    <w:rsid w:val="00CE23EC"/>
    <w:rsid w:val="00D1619D"/>
    <w:rsid w:val="00D71A37"/>
    <w:rsid w:val="00DB2B3D"/>
    <w:rsid w:val="00E635C3"/>
    <w:rsid w:val="00E92D7A"/>
    <w:rsid w:val="00EB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F7DA8B"/>
  <w15:chartTrackingRefBased/>
  <w15:docId w15:val="{D5B9CB68-9344-D44E-A3CE-D14B3E3F5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3EC"/>
    <w:rPr>
      <w:b/>
      <w:bCs/>
      <w:smallCaps/>
      <w:color w:val="0F4761" w:themeColor="accent1" w:themeShade="BF"/>
      <w:spacing w:val="5"/>
    </w:rPr>
  </w:style>
  <w:style w:type="paragraph" w:customStyle="1" w:styleId="whitespace-pre-wrap">
    <w:name w:val="whitespace-pre-wrap"/>
    <w:basedOn w:val="Normal"/>
    <w:rsid w:val="00CE2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7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Blessing I Adeika</dc:creator>
  <cp:keywords/>
  <dc:description/>
  <cp:lastModifiedBy>Blessing I Adeika</cp:lastModifiedBy>
  <cp:revision>6</cp:revision>
  <dcterms:created xsi:type="dcterms:W3CDTF">2026-04-08T02:06:00Z</dcterms:created>
  <dcterms:modified xsi:type="dcterms:W3CDTF">2026-05-01T15:57:00Z</dcterms:modified>
</cp:coreProperties>
</file>