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5DC8" w14:textId="77777777" w:rsidR="000A3633" w:rsidRPr="00D32743" w:rsidRDefault="00000000">
      <w:pPr>
        <w:pStyle w:val="Heading1"/>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3. Neural Signal Modalities: Landscape and Characteristics</w:t>
      </w:r>
    </w:p>
    <w:p w14:paraId="51205CA7" w14:textId="4537145B"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Every brain-to-speech system begins at the same point: a decision about how to listen to the brain. That decision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which neural recording modality to use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shapes everything that follows. It determines the spatial granularity of the signal, the temporal fidelity with which speech dynamics can be captured, the risk the participant must accept, and ultimately the ceiling on what any downstream AI architecture can achieve. No amount of algorithmic sophistication can recover information that was never present in the recording. This section </w:t>
      </w:r>
      <w:proofErr w:type="spellStart"/>
      <w:r w:rsidRPr="00D32743">
        <w:rPr>
          <w:rFonts w:ascii="Times New Roman" w:hAnsi="Times New Roman" w:cs="Times New Roman"/>
          <w:color w:val="000000" w:themeColor="text1"/>
          <w:sz w:val="20"/>
          <w:szCs w:val="20"/>
        </w:rPr>
        <w:t>characterises</w:t>
      </w:r>
      <w:proofErr w:type="spellEnd"/>
      <w:r w:rsidRPr="00D32743">
        <w:rPr>
          <w:rFonts w:ascii="Times New Roman" w:hAnsi="Times New Roman" w:cs="Times New Roman"/>
          <w:color w:val="000000" w:themeColor="text1"/>
          <w:sz w:val="20"/>
          <w:szCs w:val="20"/>
        </w:rPr>
        <w:t xml:space="preserve"> the six primary neural recording modalities and three hybrid or emerging approaches represented across the 71 studies included in this review, grounding each in the neurophysiology of speech production and perception that underpins the decoding task. A comparative summary is provided in Table 1.</w:t>
      </w:r>
    </w:p>
    <w:p w14:paraId="618F484F" w14:textId="1A4B5486"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Speech is not generated by a single cortical region but by a distributed, hierarchically organized network. The dual-stream model of Hickok and Poeppel </w:t>
      </w:r>
      <w:r w:rsidRPr="00D32743">
        <w:rPr>
          <w:rFonts w:ascii="Times New Roman" w:hAnsi="Times New Roman" w:cs="Times New Roman"/>
          <w:color w:val="000000" w:themeColor="text1"/>
          <w:sz w:val="20"/>
          <w:szCs w:val="20"/>
          <w:vertAlign w:val="superscript"/>
        </w:rPr>
        <w:t>[1]</w:t>
      </w:r>
      <w:r w:rsidRPr="00D32743">
        <w:rPr>
          <w:rFonts w:ascii="Times New Roman" w:hAnsi="Times New Roman" w:cs="Times New Roman"/>
          <w:color w:val="000000" w:themeColor="text1"/>
          <w:sz w:val="20"/>
          <w:szCs w:val="20"/>
        </w:rPr>
        <w:t xml:space="preserve"> describes a dorsal pathway connecting auditory cortex to sensorimotor regions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responsible for the sensorimotor transformations of speech production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and a ventral pathway connecting auditory cortex to the frontal lobe via the temporal lobe, supporting speech comprehension and phonological working memory. Both pathways contribute signals of interest to brain-to-speech decoding, and the modality employed determines which parts of this network are accessible. The choice of modality is therefore not merely an engineering decision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it is a decision about which aspects of the speech-language system the AI decoder will have the opportunity to learn from </w:t>
      </w:r>
      <w:r w:rsidRPr="00D32743">
        <w:rPr>
          <w:rFonts w:ascii="Times New Roman" w:hAnsi="Times New Roman" w:cs="Times New Roman"/>
          <w:color w:val="000000" w:themeColor="text1"/>
          <w:sz w:val="20"/>
          <w:szCs w:val="20"/>
          <w:vertAlign w:val="superscript"/>
        </w:rPr>
        <w:t>[2]</w:t>
      </w:r>
      <w:r w:rsidRPr="00D32743">
        <w:rPr>
          <w:rFonts w:ascii="Times New Roman" w:hAnsi="Times New Roman" w:cs="Times New Roman"/>
          <w:color w:val="000000" w:themeColor="text1"/>
          <w:sz w:val="20"/>
          <w:szCs w:val="20"/>
        </w:rPr>
        <w:t>.</w:t>
      </w:r>
    </w:p>
    <w:p w14:paraId="50D5F024" w14:textId="77777777" w:rsidR="000A3633" w:rsidRPr="00D32743" w:rsidRDefault="00000000">
      <w:pPr>
        <w:pStyle w:val="Heading2"/>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3.1  Invasive</w:t>
      </w:r>
      <w:proofErr w:type="gramEnd"/>
      <w:r w:rsidRPr="00D32743">
        <w:rPr>
          <w:rFonts w:ascii="Times New Roman" w:hAnsi="Times New Roman" w:cs="Times New Roman"/>
          <w:color w:val="000000" w:themeColor="text1"/>
          <w:sz w:val="20"/>
          <w:szCs w:val="20"/>
        </w:rPr>
        <w:t xml:space="preserve"> Modalities</w:t>
      </w:r>
    </w:p>
    <w:p w14:paraId="3A6A6F11" w14:textId="0740A74E"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Invasive neural recording requires surgical access to the brain. In exchange for that irreversible commitment, invasive modalities provide signal quality that non-invasive approaches cannot approach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higher spatial resolution, broader frequency bandwidth, substantially higher signal-to-noise ratio, and direct access to the cortical regions most tightly coupled to speech motor execution. The landmark clinical results of the past five years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communication rates approaching natural speech, word error rates below 10%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have been achieved exclusively with invasive modalities. Whether that clinical performance can ultimately be matched without the surgical requirement remains the defining open question of the field.</w:t>
      </w:r>
    </w:p>
    <w:p w14:paraId="2033BEC9" w14:textId="77777777" w:rsidR="000A3633" w:rsidRPr="00D32743" w:rsidRDefault="00000000">
      <w:pPr>
        <w:pStyle w:val="Heading3"/>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3.1.1  Electrocorticography</w:t>
      </w:r>
      <w:proofErr w:type="gramEnd"/>
      <w:r w:rsidRPr="00D32743">
        <w:rPr>
          <w:rFonts w:ascii="Times New Roman" w:hAnsi="Times New Roman" w:cs="Times New Roman"/>
          <w:color w:val="000000" w:themeColor="text1"/>
          <w:sz w:val="20"/>
          <w:szCs w:val="20"/>
        </w:rPr>
        <w:t xml:space="preserve"> (ECoG)</w:t>
      </w:r>
    </w:p>
    <w:p w14:paraId="7C2AF62A" w14:textId="160D6727"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Electrocorticography involves placing an electrode array directly on the cortical surface following a craniotomy, recording the local field potentials generated by the aggregate synaptic and neuronal activity of underlying cortical columns. Unlike scalp EEG, ECoG electrodes are positioned beneath the skull and dura, eliminating the spatial </w:t>
      </w:r>
      <w:proofErr w:type="gramStart"/>
      <w:r w:rsidRPr="00D32743">
        <w:rPr>
          <w:rFonts w:ascii="Times New Roman" w:hAnsi="Times New Roman" w:cs="Times New Roman"/>
          <w:color w:val="000000" w:themeColor="text1"/>
          <w:sz w:val="20"/>
          <w:szCs w:val="20"/>
        </w:rPr>
        <w:t>low-pass</w:t>
      </w:r>
      <w:proofErr w:type="gramEnd"/>
      <w:r w:rsidRPr="00D32743">
        <w:rPr>
          <w:rFonts w:ascii="Times New Roman" w:hAnsi="Times New Roman" w:cs="Times New Roman"/>
          <w:color w:val="000000" w:themeColor="text1"/>
          <w:sz w:val="20"/>
          <w:szCs w:val="20"/>
        </w:rPr>
        <w:t xml:space="preserve"> filtering that severely degrades surface recordings. Standard clinical ECoG grids typically have 4 mm inter-electrode spacing and 2.3 mm electrode diameters, whilst high-density research arrays achieve 1 mm or sub-</w:t>
      </w:r>
      <w:proofErr w:type="spellStart"/>
      <w:r w:rsidRPr="00D32743">
        <w:rPr>
          <w:rFonts w:ascii="Times New Roman" w:hAnsi="Times New Roman" w:cs="Times New Roman"/>
          <w:color w:val="000000" w:themeColor="text1"/>
          <w:sz w:val="20"/>
          <w:szCs w:val="20"/>
        </w:rPr>
        <w:t>millimetre</w:t>
      </w:r>
      <w:proofErr w:type="spellEnd"/>
      <w:r w:rsidRPr="00D32743">
        <w:rPr>
          <w:rFonts w:ascii="Times New Roman" w:hAnsi="Times New Roman" w:cs="Times New Roman"/>
          <w:color w:val="000000" w:themeColor="text1"/>
          <w:sz w:val="20"/>
          <w:szCs w:val="20"/>
        </w:rPr>
        <w:t xml:space="preserve"> spacing over selected cortical regions. This spatial resolution enables the differentiation of signals from adjacent cortical areas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 capability that is critical for decoding speech, where the </w:t>
      </w:r>
      <w:proofErr w:type="spellStart"/>
      <w:r w:rsidRPr="00D32743">
        <w:rPr>
          <w:rFonts w:ascii="Times New Roman" w:hAnsi="Times New Roman" w:cs="Times New Roman"/>
          <w:color w:val="000000" w:themeColor="text1"/>
          <w:sz w:val="20"/>
          <w:szCs w:val="20"/>
        </w:rPr>
        <w:t>phonotopic</w:t>
      </w:r>
      <w:proofErr w:type="spellEnd"/>
      <w:r w:rsidRPr="00D32743">
        <w:rPr>
          <w:rFonts w:ascii="Times New Roman" w:hAnsi="Times New Roman" w:cs="Times New Roman"/>
          <w:color w:val="000000" w:themeColor="text1"/>
          <w:sz w:val="20"/>
          <w:szCs w:val="20"/>
        </w:rPr>
        <w:t xml:space="preserve"> and articulatory maps of the sensorimotor cortex have spatial structure on the scale of </w:t>
      </w:r>
      <w:proofErr w:type="spellStart"/>
      <w:r w:rsidRPr="00D32743">
        <w:rPr>
          <w:rFonts w:ascii="Times New Roman" w:hAnsi="Times New Roman" w:cs="Times New Roman"/>
          <w:color w:val="000000" w:themeColor="text1"/>
          <w:sz w:val="20"/>
          <w:szCs w:val="20"/>
        </w:rPr>
        <w:t>millimetres</w:t>
      </w:r>
      <w:proofErr w:type="spellEnd"/>
      <w:r w:rsidRPr="00D32743">
        <w:rPr>
          <w:rFonts w:ascii="Times New Roman" w:hAnsi="Times New Roman" w:cs="Times New Roman"/>
          <w:color w:val="000000" w:themeColor="text1"/>
          <w:sz w:val="20"/>
          <w:szCs w:val="20"/>
        </w:rPr>
        <w:t xml:space="preserve"> </w:t>
      </w:r>
      <w:r w:rsidRPr="00D32743">
        <w:rPr>
          <w:rFonts w:ascii="Times New Roman" w:hAnsi="Times New Roman" w:cs="Times New Roman"/>
          <w:color w:val="000000" w:themeColor="text1"/>
          <w:sz w:val="20"/>
          <w:szCs w:val="20"/>
          <w:vertAlign w:val="superscript"/>
        </w:rPr>
        <w:t>[1][2]</w:t>
      </w:r>
      <w:r w:rsidRPr="00D32743">
        <w:rPr>
          <w:rFonts w:ascii="Times New Roman" w:hAnsi="Times New Roman" w:cs="Times New Roman"/>
          <w:color w:val="000000" w:themeColor="text1"/>
          <w:sz w:val="20"/>
          <w:szCs w:val="20"/>
        </w:rPr>
        <w:t>.</w:t>
      </w:r>
    </w:p>
    <w:p w14:paraId="17329E99" w14:textId="4322C670"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lastRenderedPageBreak/>
        <w:t xml:space="preserve">The temporal bandwidth of ECoG is equally valuable. High-gamma activity (70–150 Hz) is particularly informative for speech decoding, reflecting the firing of neuronal ensembles that modulate reliably with phonological and articulatory events. The envelope of the high-gamma band correlates well with speech production kinematics </w:t>
      </w:r>
      <w:r w:rsidRPr="00D32743">
        <w:rPr>
          <w:rFonts w:ascii="Times New Roman" w:hAnsi="Times New Roman" w:cs="Times New Roman"/>
          <w:color w:val="000000" w:themeColor="text1"/>
          <w:sz w:val="20"/>
          <w:szCs w:val="20"/>
          <w:vertAlign w:val="superscript"/>
        </w:rPr>
        <w:t>[3]</w:t>
      </w:r>
      <w:r w:rsidRPr="00D32743">
        <w:rPr>
          <w:rFonts w:ascii="Times New Roman" w:hAnsi="Times New Roman" w:cs="Times New Roman"/>
          <w:color w:val="000000" w:themeColor="text1"/>
          <w:sz w:val="20"/>
          <w:szCs w:val="20"/>
        </w:rPr>
        <w:t xml:space="preserve">, and its rapid temporal dynamics allow the system to track the fine structure of running speech at rates approaching natural articulation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approximately 4–6 syllables per second in fluent English. Lower-frequency oscillations (alpha at 8–13 Hz and beta at 13–30 Hz) also carry speech-relevant information, particularly for imagined and covert speech where the high-gamma signal is weaker </w:t>
      </w:r>
      <w:r w:rsidRPr="00D32743">
        <w:rPr>
          <w:rFonts w:ascii="Times New Roman" w:hAnsi="Times New Roman" w:cs="Times New Roman"/>
          <w:color w:val="000000" w:themeColor="text1"/>
          <w:sz w:val="20"/>
          <w:szCs w:val="20"/>
          <w:vertAlign w:val="superscript"/>
        </w:rPr>
        <w:t>[4]</w:t>
      </w:r>
      <w:r w:rsidRPr="00D32743">
        <w:rPr>
          <w:rFonts w:ascii="Times New Roman" w:hAnsi="Times New Roman" w:cs="Times New Roman"/>
          <w:color w:val="000000" w:themeColor="text1"/>
          <w:sz w:val="20"/>
          <w:szCs w:val="20"/>
        </w:rPr>
        <w:t>.</w:t>
      </w:r>
    </w:p>
    <w:p w14:paraId="0BFB184B" w14:textId="76192BF9"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The research history of ECoG-based speech decoding spans the full timeline of this review. The Brain-to-Text study of Herff and colleagues in 2015 </w:t>
      </w:r>
      <w:r w:rsidRPr="00D32743">
        <w:rPr>
          <w:rFonts w:ascii="Times New Roman" w:hAnsi="Times New Roman" w:cs="Times New Roman"/>
          <w:color w:val="000000" w:themeColor="text1"/>
          <w:sz w:val="20"/>
          <w:szCs w:val="20"/>
          <w:vertAlign w:val="superscript"/>
        </w:rPr>
        <w:t>[5]</w:t>
      </w:r>
      <w:r w:rsidRPr="00D32743">
        <w:rPr>
          <w:rFonts w:ascii="Times New Roman" w:hAnsi="Times New Roman" w:cs="Times New Roman"/>
          <w:color w:val="000000" w:themeColor="text1"/>
          <w:sz w:val="20"/>
          <w:szCs w:val="20"/>
        </w:rPr>
        <w:t xml:space="preserve"> established the proof of principle, achieving ~25% WER on continuous spoken phrases from seven participants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 striking result at the time, despite the architecture relying on classical hidden Markov model speech recognition. Subsequent work by Chartier and colleagues demonstrated that articulatory kinematic trajectories can be encoded in sensorimotor cortex with Pearson correlations reaching r=0.87, providing the neurophysiological basis for the articulatory intermediate representation approach that </w:t>
      </w:r>
      <w:proofErr w:type="spellStart"/>
      <w:r w:rsidRPr="00D32743">
        <w:rPr>
          <w:rFonts w:ascii="Times New Roman" w:hAnsi="Times New Roman" w:cs="Times New Roman"/>
          <w:color w:val="000000" w:themeColor="text1"/>
          <w:sz w:val="20"/>
          <w:szCs w:val="20"/>
        </w:rPr>
        <w:t>Anumanchipalli</w:t>
      </w:r>
      <w:proofErr w:type="spellEnd"/>
      <w:r w:rsidRPr="00D32743">
        <w:rPr>
          <w:rFonts w:ascii="Times New Roman" w:hAnsi="Times New Roman" w:cs="Times New Roman"/>
          <w:color w:val="000000" w:themeColor="text1"/>
          <w:sz w:val="20"/>
          <w:szCs w:val="20"/>
        </w:rPr>
        <w:t xml:space="preserve">, Chartier and Chang would later exploit in their landmark 2019 Nature paper, which produced the first fluent and intelligible ECoG-synthesized speech </w:t>
      </w:r>
      <w:r w:rsidRPr="00D32743">
        <w:rPr>
          <w:rFonts w:ascii="Times New Roman" w:hAnsi="Times New Roman" w:cs="Times New Roman"/>
          <w:color w:val="000000" w:themeColor="text1"/>
          <w:sz w:val="20"/>
          <w:szCs w:val="20"/>
          <w:vertAlign w:val="superscript"/>
        </w:rPr>
        <w:t>[6][7]</w:t>
      </w:r>
      <w:r w:rsidRPr="00D32743">
        <w:rPr>
          <w:rFonts w:ascii="Times New Roman" w:hAnsi="Times New Roman" w:cs="Times New Roman"/>
          <w:color w:val="000000" w:themeColor="text1"/>
          <w:sz w:val="20"/>
          <w:szCs w:val="20"/>
        </w:rPr>
        <w:t xml:space="preserve">. The machine translation analogy of Makin, Moses and Chang in 2020 then introduced the encoder-decoder framework that enabled direct cortical activity-to-text decoding at ~3% WER on a constrained corpus </w:t>
      </w:r>
      <w:r w:rsidRPr="00D32743">
        <w:rPr>
          <w:rFonts w:ascii="Times New Roman" w:hAnsi="Times New Roman" w:cs="Times New Roman"/>
          <w:color w:val="000000" w:themeColor="text1"/>
          <w:sz w:val="20"/>
          <w:szCs w:val="20"/>
          <w:vertAlign w:val="superscript"/>
        </w:rPr>
        <w:t>[8]</w:t>
      </w:r>
      <w:r w:rsidRPr="00D32743">
        <w:rPr>
          <w:rFonts w:ascii="Times New Roman" w:hAnsi="Times New Roman" w:cs="Times New Roman"/>
          <w:color w:val="000000" w:themeColor="text1"/>
          <w:sz w:val="20"/>
          <w:szCs w:val="20"/>
        </w:rPr>
        <w:t>.</w:t>
      </w:r>
    </w:p>
    <w:p w14:paraId="3ADFBE60" w14:textId="6E5BD3EC"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ECoG has also proved particularly valuable for studying imagined and covert speech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decoding the neural correlates of speech one intends to produce but does not articulate. Martin and colleagues demonstrated above-chance classification of imagined word pairs from ECoG in 2016 </w:t>
      </w:r>
      <w:r w:rsidRPr="00D32743">
        <w:rPr>
          <w:rFonts w:ascii="Times New Roman" w:hAnsi="Times New Roman" w:cs="Times New Roman"/>
          <w:color w:val="000000" w:themeColor="text1"/>
          <w:sz w:val="20"/>
          <w:szCs w:val="20"/>
          <w:vertAlign w:val="superscript"/>
        </w:rPr>
        <w:t>[9]</w:t>
      </w:r>
      <w:r w:rsidRPr="00D32743">
        <w:rPr>
          <w:rFonts w:ascii="Times New Roman" w:hAnsi="Times New Roman" w:cs="Times New Roman"/>
          <w:color w:val="000000" w:themeColor="text1"/>
          <w:sz w:val="20"/>
          <w:szCs w:val="20"/>
        </w:rPr>
        <w:t xml:space="preserve">, and </w:t>
      </w:r>
      <w:proofErr w:type="spellStart"/>
      <w:r w:rsidRPr="00D32743">
        <w:rPr>
          <w:rFonts w:ascii="Times New Roman" w:hAnsi="Times New Roman" w:cs="Times New Roman"/>
          <w:color w:val="000000" w:themeColor="text1"/>
          <w:sz w:val="20"/>
          <w:szCs w:val="20"/>
        </w:rPr>
        <w:t>Proix</w:t>
      </w:r>
      <w:proofErr w:type="spellEnd"/>
      <w:r w:rsidRPr="00D32743">
        <w:rPr>
          <w:rFonts w:ascii="Times New Roman" w:hAnsi="Times New Roman" w:cs="Times New Roman"/>
          <w:color w:val="000000" w:themeColor="text1"/>
          <w:sz w:val="20"/>
          <w:szCs w:val="20"/>
        </w:rPr>
        <w:t xml:space="preserve"> and colleagues in 2022 showed that imagined speech can be decoded from low- and cross-frequency ECoG features, revealing a neural oscillatory basis for inner speech distinct from the high-gamma activity dominant in overt speech </w:t>
      </w:r>
      <w:r w:rsidRPr="00D32743">
        <w:rPr>
          <w:rFonts w:ascii="Times New Roman" w:hAnsi="Times New Roman" w:cs="Times New Roman"/>
          <w:color w:val="000000" w:themeColor="text1"/>
          <w:sz w:val="20"/>
          <w:szCs w:val="20"/>
          <w:vertAlign w:val="superscript"/>
        </w:rPr>
        <w:t>[4]</w:t>
      </w:r>
      <w:r w:rsidRPr="00D32743">
        <w:rPr>
          <w:rFonts w:ascii="Times New Roman" w:hAnsi="Times New Roman" w:cs="Times New Roman"/>
          <w:color w:val="000000" w:themeColor="text1"/>
          <w:sz w:val="20"/>
          <w:szCs w:val="20"/>
        </w:rPr>
        <w:t xml:space="preserve">. The high-density ECoG (HD-ECoG) approach of Ramsey and colleagues, employing 256-channel grids at 1 mm spacing, demonstrated phoneme-level decoding accuracy of 75.5% across five participants </w:t>
      </w:r>
      <w:r w:rsidRPr="00D32743">
        <w:rPr>
          <w:rFonts w:ascii="Times New Roman" w:hAnsi="Times New Roman" w:cs="Times New Roman"/>
          <w:color w:val="000000" w:themeColor="text1"/>
          <w:sz w:val="20"/>
          <w:szCs w:val="20"/>
          <w:vertAlign w:val="superscript"/>
        </w:rPr>
        <w:t>[10]</w:t>
      </w:r>
      <w:r w:rsidRPr="00D32743">
        <w:rPr>
          <w:rFonts w:ascii="Times New Roman" w:hAnsi="Times New Roman" w:cs="Times New Roman"/>
          <w:color w:val="000000" w:themeColor="text1"/>
          <w:sz w:val="20"/>
          <w:szCs w:val="20"/>
        </w:rPr>
        <w:t xml:space="preserve">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establishing that increased spatial sampling of the sensorimotor cortex yields commensurate improvements in phonological decoding. The largest ECoG cohort assembled to date, by Chen and colleagues in 2024, trained cross-subject deep CNN decoders across 48 participants, achieving Pearson correlations of r=0.804 for acoustic reconstruction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demonstrating for the first time that ECoG decoding is scalable to population-level data </w:t>
      </w:r>
      <w:r w:rsidRPr="00D32743">
        <w:rPr>
          <w:rFonts w:ascii="Times New Roman" w:hAnsi="Times New Roman" w:cs="Times New Roman"/>
          <w:color w:val="000000" w:themeColor="text1"/>
          <w:sz w:val="20"/>
          <w:szCs w:val="20"/>
          <w:vertAlign w:val="superscript"/>
        </w:rPr>
        <w:t>[11]</w:t>
      </w:r>
      <w:r w:rsidRPr="00D32743">
        <w:rPr>
          <w:rFonts w:ascii="Times New Roman" w:hAnsi="Times New Roman" w:cs="Times New Roman"/>
          <w:color w:val="000000" w:themeColor="text1"/>
          <w:sz w:val="20"/>
          <w:szCs w:val="20"/>
        </w:rPr>
        <w:t>.</w:t>
      </w:r>
    </w:p>
    <w:p w14:paraId="34974D81" w14:textId="03206E99"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The principal limitation of standard ECoG is its requirement for craniotomy. Most research ECoG studies are conducted in epilepsy patients undergoing clinical seizure monitoring, who are implanted for clinical rather than research purposes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 population whose neural characteristics may not fully generalize to the ALS and paralysis populations that speech </w:t>
      </w:r>
      <w:proofErr w:type="spellStart"/>
      <w:r w:rsidRPr="00D32743">
        <w:rPr>
          <w:rFonts w:ascii="Times New Roman" w:hAnsi="Times New Roman" w:cs="Times New Roman"/>
          <w:color w:val="000000" w:themeColor="text1"/>
          <w:sz w:val="20"/>
          <w:szCs w:val="20"/>
        </w:rPr>
        <w:t>neuroprostheses</w:t>
      </w:r>
      <w:proofErr w:type="spellEnd"/>
      <w:r w:rsidRPr="00D32743">
        <w:rPr>
          <w:rFonts w:ascii="Times New Roman" w:hAnsi="Times New Roman" w:cs="Times New Roman"/>
          <w:color w:val="000000" w:themeColor="text1"/>
          <w:sz w:val="20"/>
          <w:szCs w:val="20"/>
        </w:rPr>
        <w:t xml:space="preserve"> are designed to serve. The Metzger and colleagues 2023 Nature study, using high-density ECoG in a participant with a degenerative brainstem condition, demonstrated that this gap can be bridged </w:t>
      </w:r>
      <w:r w:rsidRPr="00D32743">
        <w:rPr>
          <w:rFonts w:ascii="Times New Roman" w:hAnsi="Times New Roman" w:cs="Times New Roman"/>
          <w:color w:val="000000" w:themeColor="text1"/>
          <w:sz w:val="20"/>
          <w:szCs w:val="20"/>
          <w:vertAlign w:val="superscript"/>
        </w:rPr>
        <w:t>[12]</w:t>
      </w:r>
      <w:r w:rsidRPr="00D32743">
        <w:rPr>
          <w:rFonts w:ascii="Times New Roman" w:hAnsi="Times New Roman" w:cs="Times New Roman"/>
          <w:color w:val="000000" w:themeColor="text1"/>
          <w:sz w:val="20"/>
          <w:szCs w:val="20"/>
        </w:rPr>
        <w:t xml:space="preserve">, but the surgical requirement remains an irreducible entry barrier for </w:t>
      </w:r>
      <w:proofErr w:type="gramStart"/>
      <w:r w:rsidRPr="00D32743">
        <w:rPr>
          <w:rFonts w:ascii="Times New Roman" w:hAnsi="Times New Roman" w:cs="Times New Roman"/>
          <w:color w:val="000000" w:themeColor="text1"/>
          <w:sz w:val="20"/>
          <w:szCs w:val="20"/>
        </w:rPr>
        <w:t>the majority of</w:t>
      </w:r>
      <w:proofErr w:type="gramEnd"/>
      <w:r w:rsidRPr="00D32743">
        <w:rPr>
          <w:rFonts w:ascii="Times New Roman" w:hAnsi="Times New Roman" w:cs="Times New Roman"/>
          <w:color w:val="000000" w:themeColor="text1"/>
          <w:sz w:val="20"/>
          <w:szCs w:val="20"/>
        </w:rPr>
        <w:t xml:space="preserve"> potential beneficiaries.</w:t>
      </w:r>
    </w:p>
    <w:p w14:paraId="2B852588" w14:textId="77777777" w:rsidR="000A3633" w:rsidRPr="00D32743" w:rsidRDefault="00000000">
      <w:pPr>
        <w:pStyle w:val="Heading3"/>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3.1.2  Intracortical</w:t>
      </w:r>
      <w:proofErr w:type="gramEnd"/>
      <w:r w:rsidRPr="00D32743">
        <w:rPr>
          <w:rFonts w:ascii="Times New Roman" w:hAnsi="Times New Roman" w:cs="Times New Roman"/>
          <w:color w:val="000000" w:themeColor="text1"/>
          <w:sz w:val="20"/>
          <w:szCs w:val="20"/>
        </w:rPr>
        <w:t xml:space="preserve"> Microelectrode Arrays</w:t>
      </w:r>
    </w:p>
    <w:p w14:paraId="2DFD99D0" w14:textId="4955BAC9"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Where ECoG samples the aggregate activity of cortical columns, intracortical microelectrode arrays penetrate the cortical grey matter itself, recording the extracellular electrical signatures of individual neurons or small neuronal clusters within </w:t>
      </w:r>
      <w:proofErr w:type="spellStart"/>
      <w:r w:rsidRPr="00D32743">
        <w:rPr>
          <w:rFonts w:ascii="Times New Roman" w:hAnsi="Times New Roman" w:cs="Times New Roman"/>
          <w:color w:val="000000" w:themeColor="text1"/>
          <w:sz w:val="20"/>
          <w:szCs w:val="20"/>
        </w:rPr>
        <w:lastRenderedPageBreak/>
        <w:t>millimetres</w:t>
      </w:r>
      <w:proofErr w:type="spellEnd"/>
      <w:r w:rsidRPr="00D32743">
        <w:rPr>
          <w:rFonts w:ascii="Times New Roman" w:hAnsi="Times New Roman" w:cs="Times New Roman"/>
          <w:color w:val="000000" w:themeColor="text1"/>
          <w:sz w:val="20"/>
          <w:szCs w:val="20"/>
        </w:rPr>
        <w:t xml:space="preserve"> of the electrode tip. The Utah array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 10×10 grid of 1.5 mm silicon shanks with 400 </w:t>
      </w:r>
      <w:proofErr w:type="spellStart"/>
      <w:r w:rsidRPr="00D32743">
        <w:rPr>
          <w:rFonts w:ascii="Times New Roman" w:hAnsi="Times New Roman" w:cs="Times New Roman"/>
          <w:color w:val="000000" w:themeColor="text1"/>
          <w:sz w:val="20"/>
          <w:szCs w:val="20"/>
        </w:rPr>
        <w:t>μm</w:t>
      </w:r>
      <w:proofErr w:type="spellEnd"/>
      <w:r w:rsidRPr="00D32743">
        <w:rPr>
          <w:rFonts w:ascii="Times New Roman" w:hAnsi="Times New Roman" w:cs="Times New Roman"/>
          <w:color w:val="000000" w:themeColor="text1"/>
          <w:sz w:val="20"/>
          <w:szCs w:val="20"/>
        </w:rPr>
        <w:t xml:space="preserve"> inter-electrode spacing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is the most widely deployed implant in the </w:t>
      </w:r>
      <w:proofErr w:type="spellStart"/>
      <w:r w:rsidRPr="00D32743">
        <w:rPr>
          <w:rFonts w:ascii="Times New Roman" w:hAnsi="Times New Roman" w:cs="Times New Roman"/>
          <w:color w:val="000000" w:themeColor="text1"/>
          <w:sz w:val="20"/>
          <w:szCs w:val="20"/>
        </w:rPr>
        <w:t>BrainGate</w:t>
      </w:r>
      <w:proofErr w:type="spellEnd"/>
      <w:r w:rsidRPr="00D32743">
        <w:rPr>
          <w:rFonts w:ascii="Times New Roman" w:hAnsi="Times New Roman" w:cs="Times New Roman"/>
          <w:color w:val="000000" w:themeColor="text1"/>
          <w:sz w:val="20"/>
          <w:szCs w:val="20"/>
        </w:rPr>
        <w:t xml:space="preserve"> program and the device underlying the most clinically significant speech decoding results published to date. The richness of the single-unit and multi-unit activity available from intracortical recordings provides a fundamentally higher-bandwidth communication channel between brain and decoder than any surface modality can offer.</w:t>
      </w:r>
    </w:p>
    <w:p w14:paraId="75029E5F" w14:textId="7EC23106"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The clinical results from the intracortical modality represent the current frontier of the field. Moses and colleagues in 2021 demonstrated the first real-time sentence decoding in a person with anarthria at 15 words per minute </w:t>
      </w:r>
      <w:r w:rsidRPr="00D32743">
        <w:rPr>
          <w:rFonts w:ascii="Times New Roman" w:hAnsi="Times New Roman" w:cs="Times New Roman"/>
          <w:color w:val="000000" w:themeColor="text1"/>
          <w:sz w:val="20"/>
          <w:szCs w:val="20"/>
          <w:vertAlign w:val="superscript"/>
        </w:rPr>
        <w:t>[13]</w:t>
      </w:r>
      <w:r w:rsidRPr="00D32743">
        <w:rPr>
          <w:rFonts w:ascii="Times New Roman" w:hAnsi="Times New Roman" w:cs="Times New Roman"/>
          <w:color w:val="000000" w:themeColor="text1"/>
          <w:sz w:val="20"/>
          <w:szCs w:val="20"/>
        </w:rPr>
        <w:t xml:space="preserve">. Willett and colleagues in 2023 extended this to 62 words per minute at 9% WER for a 50-word vocabulary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 communication rate approaching that of impaired natural speech </w:t>
      </w:r>
      <w:r w:rsidRPr="00D32743">
        <w:rPr>
          <w:rFonts w:ascii="Times New Roman" w:hAnsi="Times New Roman" w:cs="Times New Roman"/>
          <w:color w:val="000000" w:themeColor="text1"/>
          <w:sz w:val="20"/>
          <w:szCs w:val="20"/>
          <w:vertAlign w:val="superscript"/>
        </w:rPr>
        <w:t>[14]</w:t>
      </w:r>
      <w:r w:rsidRPr="00D32743">
        <w:rPr>
          <w:rFonts w:ascii="Times New Roman" w:hAnsi="Times New Roman" w:cs="Times New Roman"/>
          <w:color w:val="000000" w:themeColor="text1"/>
          <w:sz w:val="20"/>
          <w:szCs w:val="20"/>
        </w:rPr>
        <w:t xml:space="preserve">. Card and colleagues in 2024 achieved 2.5% WER sustained over eight months with a 30-minute daily calibration protocol </w:t>
      </w:r>
      <w:r w:rsidRPr="00D32743">
        <w:rPr>
          <w:rFonts w:ascii="Times New Roman" w:hAnsi="Times New Roman" w:cs="Times New Roman"/>
          <w:color w:val="000000" w:themeColor="text1"/>
          <w:sz w:val="20"/>
          <w:szCs w:val="20"/>
          <w:vertAlign w:val="superscript"/>
        </w:rPr>
        <w:t>[15]</w:t>
      </w:r>
      <w:r w:rsidRPr="00D32743">
        <w:rPr>
          <w:rFonts w:ascii="Times New Roman" w:hAnsi="Times New Roman" w:cs="Times New Roman"/>
          <w:color w:val="000000" w:themeColor="text1"/>
          <w:sz w:val="20"/>
          <w:szCs w:val="20"/>
        </w:rPr>
        <w:t xml:space="preserve">. </w:t>
      </w:r>
      <w:proofErr w:type="spellStart"/>
      <w:r w:rsidRPr="00D32743">
        <w:rPr>
          <w:rFonts w:ascii="Times New Roman" w:hAnsi="Times New Roman" w:cs="Times New Roman"/>
          <w:color w:val="000000" w:themeColor="text1"/>
          <w:sz w:val="20"/>
          <w:szCs w:val="20"/>
        </w:rPr>
        <w:t>Wairagkar</w:t>
      </w:r>
      <w:proofErr w:type="spellEnd"/>
      <w:r w:rsidRPr="00D32743">
        <w:rPr>
          <w:rFonts w:ascii="Times New Roman" w:hAnsi="Times New Roman" w:cs="Times New Roman"/>
          <w:color w:val="000000" w:themeColor="text1"/>
          <w:sz w:val="20"/>
          <w:szCs w:val="20"/>
        </w:rPr>
        <w:t xml:space="preserve"> and colleagues in 2025 demonstrated an instantaneous voice synthesis neuroprosthesis capable of reproducing paralinguistic features including intonation and prosody in real time </w:t>
      </w:r>
      <w:r w:rsidRPr="00D32743">
        <w:rPr>
          <w:rFonts w:ascii="Times New Roman" w:hAnsi="Times New Roman" w:cs="Times New Roman"/>
          <w:color w:val="000000" w:themeColor="text1"/>
          <w:sz w:val="20"/>
          <w:szCs w:val="20"/>
          <w:vertAlign w:val="superscript"/>
        </w:rPr>
        <w:t>[16]</w:t>
      </w:r>
      <w:r w:rsidRPr="00D32743">
        <w:rPr>
          <w:rFonts w:ascii="Times New Roman" w:hAnsi="Times New Roman" w:cs="Times New Roman"/>
          <w:color w:val="000000" w:themeColor="text1"/>
          <w:sz w:val="20"/>
          <w:szCs w:val="20"/>
        </w:rPr>
        <w:t>. Collectively, these results establish intracortical recording as the currently dominant modality for clinical speech neuroprosthesis performance.</w:t>
      </w:r>
    </w:p>
    <w:p w14:paraId="00828C3D" w14:textId="7011A974"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Several properties of intracortical recordings beyond raw signal quality contribute to this dominance. The threshold crossing rates of motor cortical neurons are tightly coupled to attempted articulatory movements, providing a high-bandwidth, rapidly modulating signal even in individuals who can no longer produce any overt speech output </w:t>
      </w:r>
      <w:r w:rsidRPr="00D32743">
        <w:rPr>
          <w:rFonts w:ascii="Times New Roman" w:hAnsi="Times New Roman" w:cs="Times New Roman"/>
          <w:color w:val="000000" w:themeColor="text1"/>
          <w:sz w:val="20"/>
          <w:szCs w:val="20"/>
          <w:vertAlign w:val="superscript"/>
        </w:rPr>
        <w:t>[17]</w:t>
      </w:r>
      <w:r w:rsidRPr="00D32743">
        <w:rPr>
          <w:rFonts w:ascii="Times New Roman" w:hAnsi="Times New Roman" w:cs="Times New Roman"/>
          <w:color w:val="000000" w:themeColor="text1"/>
          <w:sz w:val="20"/>
          <w:szCs w:val="20"/>
        </w:rPr>
        <w:t xml:space="preserve">. Degenhart and colleagues demonstrated that low-dimensional manifold alignment between sessions preserves approximately 95% of decoding performance without re-collecting labeled data </w:t>
      </w:r>
      <w:r w:rsidRPr="00D32743">
        <w:rPr>
          <w:rFonts w:ascii="Times New Roman" w:hAnsi="Times New Roman" w:cs="Times New Roman"/>
          <w:color w:val="000000" w:themeColor="text1"/>
          <w:sz w:val="20"/>
          <w:szCs w:val="20"/>
          <w:vertAlign w:val="superscript"/>
        </w:rPr>
        <w:t>[18]</w:t>
      </w:r>
      <w:r w:rsidRPr="00D32743">
        <w:rPr>
          <w:rFonts w:ascii="Times New Roman" w:hAnsi="Times New Roman" w:cs="Times New Roman"/>
          <w:color w:val="000000" w:themeColor="text1"/>
          <w:sz w:val="20"/>
          <w:szCs w:val="20"/>
        </w:rPr>
        <w:t xml:space="preserve">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addressing the practical challenge of daily signal drift that all chronically implanted systems face. </w:t>
      </w:r>
      <w:proofErr w:type="spellStart"/>
      <w:r w:rsidRPr="00D32743">
        <w:rPr>
          <w:rFonts w:ascii="Times New Roman" w:hAnsi="Times New Roman" w:cs="Times New Roman"/>
          <w:color w:val="000000" w:themeColor="text1"/>
          <w:sz w:val="20"/>
          <w:szCs w:val="20"/>
        </w:rPr>
        <w:t>Wandelt</w:t>
      </w:r>
      <w:proofErr w:type="spellEnd"/>
      <w:r w:rsidRPr="00D32743">
        <w:rPr>
          <w:rFonts w:ascii="Times New Roman" w:hAnsi="Times New Roman" w:cs="Times New Roman"/>
          <w:color w:val="000000" w:themeColor="text1"/>
          <w:sz w:val="20"/>
          <w:szCs w:val="20"/>
        </w:rPr>
        <w:t xml:space="preserve"> and colleagues showed that individual neurons in the supramarginal gyrus, an area involved in phonological working memory, encode internal speech representations even in patients who have been unable to speak for years </w:t>
      </w:r>
      <w:r w:rsidRPr="00D32743">
        <w:rPr>
          <w:rFonts w:ascii="Times New Roman" w:hAnsi="Times New Roman" w:cs="Times New Roman"/>
          <w:color w:val="000000" w:themeColor="text1"/>
          <w:sz w:val="20"/>
          <w:szCs w:val="20"/>
          <w:vertAlign w:val="superscript"/>
        </w:rPr>
        <w:t>[19]</w:t>
      </w:r>
      <w:r w:rsidRPr="00D32743">
        <w:rPr>
          <w:rFonts w:ascii="Times New Roman" w:hAnsi="Times New Roman" w:cs="Times New Roman"/>
          <w:color w:val="000000" w:themeColor="text1"/>
          <w:sz w:val="20"/>
          <w:szCs w:val="20"/>
        </w:rPr>
        <w:t>, extending the reach of intracortical decoding beyond primary motor cortex to the broader speech-language network.</w:t>
      </w:r>
    </w:p>
    <w:p w14:paraId="2B4ABF07" w14:textId="46C08804"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The primary limitation of intracortical arrays is biological. Microelectrodes induce a chronic inflammatory response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glial scarring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that progressively attenuates signal quality over months to years. Signal loss and electrode failure are significant concerns for long-term clinical deployment, and the surgical risk of intracortical implantation, whilst manageable, is higher than that of epidural ECoG. The FDA-regulated approval pathway for such devices is correspondingly complex, and the number of participants who have undergone research intracortical implantation remains small </w:t>
      </w:r>
      <w:r w:rsidRPr="00D32743">
        <w:rPr>
          <w:rFonts w:ascii="Times New Roman" w:hAnsi="Times New Roman" w:cs="Times New Roman"/>
          <w:color w:val="000000" w:themeColor="text1"/>
          <w:sz w:val="20"/>
          <w:szCs w:val="20"/>
          <w:vertAlign w:val="superscript"/>
        </w:rPr>
        <w:t>[20]</w:t>
      </w:r>
      <w:r w:rsidRPr="00D32743">
        <w:rPr>
          <w:rFonts w:ascii="Times New Roman" w:hAnsi="Times New Roman" w:cs="Times New Roman"/>
          <w:color w:val="000000" w:themeColor="text1"/>
          <w:sz w:val="20"/>
          <w:szCs w:val="20"/>
        </w:rPr>
        <w:t>.</w:t>
      </w:r>
    </w:p>
    <w:p w14:paraId="6D8F323A" w14:textId="77777777" w:rsidR="000A3633" w:rsidRPr="00D32743" w:rsidRDefault="00000000">
      <w:pPr>
        <w:pStyle w:val="Heading3"/>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3.1.3  Stereotactic</w:t>
      </w:r>
      <w:proofErr w:type="gramEnd"/>
      <w:r w:rsidRPr="00D32743">
        <w:rPr>
          <w:rFonts w:ascii="Times New Roman" w:hAnsi="Times New Roman" w:cs="Times New Roman"/>
          <w:color w:val="000000" w:themeColor="text1"/>
          <w:sz w:val="20"/>
          <w:szCs w:val="20"/>
        </w:rPr>
        <w:t xml:space="preserve"> EEG and Depth Electrodes (sEEG)</w:t>
      </w:r>
    </w:p>
    <w:p w14:paraId="2986D9BD" w14:textId="279B7354"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Stereotactic EEG (sEEG) occupies a compelling middle ground in the invasiveness landscape. Thin multi-contact depth electrodes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typically 0.8–1.0 mm in diameter with contact separations of 3.5 mm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are implanted via small burr holes without craniotomy, traversing the brain to sample cortical and subcortical structures along their trajectory. The surgical footprint is substantially smaller than that of ECoG, and the ability to sample deep structures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the insula, hippocampus, and basal ganglia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that are inaccessible to surface electrodes makes sEEG uniquely informative about the broader cortical-subcortical networks involved in speech production and comprehension </w:t>
      </w:r>
      <w:r w:rsidRPr="00D32743">
        <w:rPr>
          <w:rFonts w:ascii="Times New Roman" w:hAnsi="Times New Roman" w:cs="Times New Roman"/>
          <w:color w:val="000000" w:themeColor="text1"/>
          <w:sz w:val="20"/>
          <w:szCs w:val="20"/>
          <w:vertAlign w:val="superscript"/>
        </w:rPr>
        <w:t>[2]</w:t>
      </w:r>
      <w:r w:rsidRPr="00D32743">
        <w:rPr>
          <w:rFonts w:ascii="Times New Roman" w:hAnsi="Times New Roman" w:cs="Times New Roman"/>
          <w:color w:val="000000" w:themeColor="text1"/>
          <w:sz w:val="20"/>
          <w:szCs w:val="20"/>
        </w:rPr>
        <w:t>.</w:t>
      </w:r>
    </w:p>
    <w:p w14:paraId="355BF0B7" w14:textId="5F0FC7BA"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lastRenderedPageBreak/>
        <w:t xml:space="preserve">The minimally invasive nature of sEEG has begun to attract growing research attention for speech BCIs. Angrick and colleagues in 2021 demonstrated real-time synthesis of imagined speech from frontal cortex sEEG signals using a CNN-neural vocoder pipeline </w:t>
      </w:r>
      <w:r w:rsidRPr="00D32743">
        <w:rPr>
          <w:rFonts w:ascii="Times New Roman" w:hAnsi="Times New Roman" w:cs="Times New Roman"/>
          <w:color w:val="000000" w:themeColor="text1"/>
          <w:sz w:val="20"/>
          <w:szCs w:val="20"/>
          <w:vertAlign w:val="superscript"/>
        </w:rPr>
        <w:t>[21]</w:t>
      </w:r>
      <w:r w:rsidRPr="00D32743">
        <w:rPr>
          <w:rFonts w:ascii="Times New Roman" w:hAnsi="Times New Roman" w:cs="Times New Roman"/>
          <w:color w:val="000000" w:themeColor="text1"/>
          <w:sz w:val="20"/>
          <w:szCs w:val="20"/>
        </w:rPr>
        <w:t xml:space="preserve">, whilst Kohler and colleagues showed that encoder-decoder architectures applied to sEEG depth electrodes can achieve acoustic reconstruction quality comparable to ECoG </w:t>
      </w:r>
      <w:r w:rsidRPr="00D32743">
        <w:rPr>
          <w:rFonts w:ascii="Times New Roman" w:hAnsi="Times New Roman" w:cs="Times New Roman"/>
          <w:color w:val="000000" w:themeColor="text1"/>
          <w:sz w:val="20"/>
          <w:szCs w:val="20"/>
          <w:vertAlign w:val="superscript"/>
        </w:rPr>
        <w:t>[22]</w:t>
      </w:r>
      <w:r w:rsidRPr="00D32743">
        <w:rPr>
          <w:rFonts w:ascii="Times New Roman" w:hAnsi="Times New Roman" w:cs="Times New Roman"/>
          <w:color w:val="000000" w:themeColor="text1"/>
          <w:sz w:val="20"/>
          <w:szCs w:val="20"/>
        </w:rPr>
        <w:t xml:space="preserve">. Most significantly, Singh and colleagues in 2025 assembled the largest sEEG speech decoding cohort reported in the literature, pooling distributed recordings from 25 participants to demonstrate that a group decoder trained across participants outperforms any individual participant decoder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establishing cross-participant generalization as achievable for sEEG, not merely for surface modalities </w:t>
      </w:r>
      <w:r w:rsidRPr="00D32743">
        <w:rPr>
          <w:rFonts w:ascii="Times New Roman" w:hAnsi="Times New Roman" w:cs="Times New Roman"/>
          <w:color w:val="000000" w:themeColor="text1"/>
          <w:sz w:val="20"/>
          <w:szCs w:val="20"/>
          <w:vertAlign w:val="superscript"/>
        </w:rPr>
        <w:t>[23]</w:t>
      </w:r>
      <w:r w:rsidRPr="00D32743">
        <w:rPr>
          <w:rFonts w:ascii="Times New Roman" w:hAnsi="Times New Roman" w:cs="Times New Roman"/>
          <w:color w:val="000000" w:themeColor="text1"/>
          <w:sz w:val="20"/>
          <w:szCs w:val="20"/>
        </w:rPr>
        <w:t>. The sEEG modality represents 4 of the 32 invasive studies in this review, but its clinical accessibility and unique access to deep structures suggest its representation in the literature will grow substantially.</w:t>
      </w:r>
    </w:p>
    <w:p w14:paraId="232E7A25" w14:textId="77777777" w:rsidR="000A3633" w:rsidRPr="00D32743" w:rsidRDefault="00000000">
      <w:pPr>
        <w:pStyle w:val="Heading2"/>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3.2  Non</w:t>
      </w:r>
      <w:proofErr w:type="gramEnd"/>
      <w:r w:rsidRPr="00D32743">
        <w:rPr>
          <w:rFonts w:ascii="Times New Roman" w:hAnsi="Times New Roman" w:cs="Times New Roman"/>
          <w:color w:val="000000" w:themeColor="text1"/>
          <w:sz w:val="20"/>
          <w:szCs w:val="20"/>
        </w:rPr>
        <w:t>-Invasive Modalities</w:t>
      </w:r>
    </w:p>
    <w:p w14:paraId="491092DD" w14:textId="10EFBDA3"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Non-invasive modalities offer a fundamentally different proposition: access to neural signals without any surgical procedure, with correspondingly lower signal quality and a different set of constraints on what can be decoded and how. For the hundreds of millions of individuals with speech or language impairments who are ineligible for surgical intervention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or who would not choose it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non-invasive BCI represents the only viable neural pathway to communication assistance. The scientific and engineering challenges are formidable, but the clinical imperative is equally compelling.</w:t>
      </w:r>
    </w:p>
    <w:p w14:paraId="1BDF15AF" w14:textId="77777777" w:rsidR="000A3633" w:rsidRPr="00D32743" w:rsidRDefault="00000000">
      <w:pPr>
        <w:pStyle w:val="Heading3"/>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3.2.1  Scalp</w:t>
      </w:r>
      <w:proofErr w:type="gramEnd"/>
      <w:r w:rsidRPr="00D32743">
        <w:rPr>
          <w:rFonts w:ascii="Times New Roman" w:hAnsi="Times New Roman" w:cs="Times New Roman"/>
          <w:color w:val="000000" w:themeColor="text1"/>
          <w:sz w:val="20"/>
          <w:szCs w:val="20"/>
        </w:rPr>
        <w:t xml:space="preserve"> Electroencephalography (EEG)</w:t>
      </w:r>
    </w:p>
    <w:p w14:paraId="584F958B" w14:textId="15F5CD2A"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Scalp EEG measures the sum of postsynaptic currents from millions of synchronously active cortical neurons via electrodes placed on the scalp surface, typically in a 64- or 128-channel configuration following the standardized 10-20 system. The skull, cerebrospinal fluid, and scalp tissue act collectively as a spatial low-pass filter, attenuating high-frequency components, blurring the spatial specificity of cortical sources, and mixing signals from distinct generators into composite scalp recordings that are difficult to unmix. The signal-to-noise ratio is substantially lower than ECoG across all frequency bands, and the high-gamma range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so informative for invasive speech decoding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is effectively inaccessible due to muscle artifact contamination above approximately 40 Hz </w:t>
      </w:r>
      <w:r w:rsidRPr="00D32743">
        <w:rPr>
          <w:rFonts w:ascii="Times New Roman" w:hAnsi="Times New Roman" w:cs="Times New Roman"/>
          <w:color w:val="000000" w:themeColor="text1"/>
          <w:sz w:val="20"/>
          <w:szCs w:val="20"/>
          <w:vertAlign w:val="superscript"/>
        </w:rPr>
        <w:t>[24]</w:t>
      </w:r>
      <w:r w:rsidRPr="00D32743">
        <w:rPr>
          <w:rFonts w:ascii="Times New Roman" w:hAnsi="Times New Roman" w:cs="Times New Roman"/>
          <w:color w:val="000000" w:themeColor="text1"/>
          <w:sz w:val="20"/>
          <w:szCs w:val="20"/>
        </w:rPr>
        <w:t>.</w:t>
      </w:r>
    </w:p>
    <w:p w14:paraId="0028CD77" w14:textId="65BB609D"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Despite these constraints, EEG has attracted considerable research attention for brain-to-speech decoding, driven by its accessibility, low cost, and the absence of surgical risk. Early EEG speech decoding work focused on closed-set imagined speech classification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identifying which of a small set of words or phonemes a participant was imagining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typically using support vector machines or linear discriminant analysis applied to spectral features </w:t>
      </w:r>
      <w:r w:rsidRPr="00D32743">
        <w:rPr>
          <w:rFonts w:ascii="Times New Roman" w:hAnsi="Times New Roman" w:cs="Times New Roman"/>
          <w:color w:val="000000" w:themeColor="text1"/>
          <w:sz w:val="20"/>
          <w:szCs w:val="20"/>
          <w:vertAlign w:val="superscript"/>
        </w:rPr>
        <w:t>[24]</w:t>
      </w:r>
      <w:r w:rsidRPr="00D32743">
        <w:rPr>
          <w:rFonts w:ascii="Times New Roman" w:hAnsi="Times New Roman" w:cs="Times New Roman"/>
          <w:color w:val="000000" w:themeColor="text1"/>
          <w:sz w:val="20"/>
          <w:szCs w:val="20"/>
        </w:rPr>
        <w:t xml:space="preserve">. The deep learning era brought convolutional and recurrent architectures that improved classification accuracies, with Saha and colleagues demonstrating subject-independent hierarchical deep learning achieving ~70–75% accuracy across ten participants in 2019 </w:t>
      </w:r>
      <w:r w:rsidRPr="00D32743">
        <w:rPr>
          <w:rFonts w:ascii="Times New Roman" w:hAnsi="Times New Roman" w:cs="Times New Roman"/>
          <w:color w:val="000000" w:themeColor="text1"/>
          <w:sz w:val="20"/>
          <w:szCs w:val="20"/>
          <w:vertAlign w:val="superscript"/>
        </w:rPr>
        <w:t>[25]</w:t>
      </w:r>
      <w:r w:rsidRPr="00D32743">
        <w:rPr>
          <w:rFonts w:ascii="Times New Roman" w:hAnsi="Times New Roman" w:cs="Times New Roman"/>
          <w:color w:val="000000" w:themeColor="text1"/>
          <w:sz w:val="20"/>
          <w:szCs w:val="20"/>
        </w:rPr>
        <w:t xml:space="preserve">, and Agarwal and Kumar demonstrating 73.56% accuracy for five-class imagined speech with a subject-independent LSTM across 13 participants in 2022 </w:t>
      </w:r>
      <w:r w:rsidRPr="00D32743">
        <w:rPr>
          <w:rFonts w:ascii="Times New Roman" w:hAnsi="Times New Roman" w:cs="Times New Roman"/>
          <w:color w:val="000000" w:themeColor="text1"/>
          <w:sz w:val="20"/>
          <w:szCs w:val="20"/>
          <w:vertAlign w:val="superscript"/>
        </w:rPr>
        <w:t>[26]</w:t>
      </w:r>
      <w:r w:rsidRPr="00D32743">
        <w:rPr>
          <w:rFonts w:ascii="Times New Roman" w:hAnsi="Times New Roman" w:cs="Times New Roman"/>
          <w:color w:val="000000" w:themeColor="text1"/>
          <w:sz w:val="20"/>
          <w:szCs w:val="20"/>
        </w:rPr>
        <w:t>.</w:t>
      </w:r>
    </w:p>
    <w:p w14:paraId="385F0B26" w14:textId="209F7B23"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A qualitative shift occurred with the introduction of transformer architectures and language model integration into the EEG decoding pipeline. Wang and Ji in 2022 demonstrated the first open-vocabulary EEG-to-text system using a BART language model, reporting above-chance sentence reconstruction from EEG during reading </w:t>
      </w:r>
      <w:r w:rsidRPr="00D32743">
        <w:rPr>
          <w:rFonts w:ascii="Times New Roman" w:hAnsi="Times New Roman" w:cs="Times New Roman"/>
          <w:color w:val="000000" w:themeColor="text1"/>
          <w:sz w:val="20"/>
          <w:szCs w:val="20"/>
          <w:vertAlign w:val="superscript"/>
        </w:rPr>
        <w:t>[27]</w:t>
      </w:r>
      <w:r w:rsidRPr="00D32743">
        <w:rPr>
          <w:rFonts w:ascii="Times New Roman" w:hAnsi="Times New Roman" w:cs="Times New Roman"/>
          <w:color w:val="000000" w:themeColor="text1"/>
          <w:sz w:val="20"/>
          <w:szCs w:val="20"/>
        </w:rPr>
        <w:t xml:space="preserve">. Duan and colleagues extended this with the </w:t>
      </w:r>
      <w:proofErr w:type="spellStart"/>
      <w:r w:rsidRPr="00D32743">
        <w:rPr>
          <w:rFonts w:ascii="Times New Roman" w:hAnsi="Times New Roman" w:cs="Times New Roman"/>
          <w:color w:val="000000" w:themeColor="text1"/>
          <w:sz w:val="20"/>
          <w:szCs w:val="20"/>
        </w:rPr>
        <w:t>DeWave</w:t>
      </w:r>
      <w:proofErr w:type="spellEnd"/>
      <w:r w:rsidRPr="00D32743">
        <w:rPr>
          <w:rFonts w:ascii="Times New Roman" w:hAnsi="Times New Roman" w:cs="Times New Roman"/>
          <w:color w:val="000000" w:themeColor="text1"/>
          <w:sz w:val="20"/>
          <w:szCs w:val="20"/>
        </w:rPr>
        <w:t xml:space="preserve"> architecture at NeurIPS 2023, using discrete EEG wave encodings that do not require </w:t>
      </w:r>
      <w:r w:rsidRPr="00D32743">
        <w:rPr>
          <w:rFonts w:ascii="Times New Roman" w:hAnsi="Times New Roman" w:cs="Times New Roman"/>
          <w:color w:val="000000" w:themeColor="text1"/>
          <w:sz w:val="20"/>
          <w:szCs w:val="20"/>
        </w:rPr>
        <w:lastRenderedPageBreak/>
        <w:t xml:space="preserve">explicit time-marker alignment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 practical advance that simplified training and improved BLEU and ROUGE metrics over the prior state of the art </w:t>
      </w:r>
      <w:r w:rsidRPr="00D32743">
        <w:rPr>
          <w:rFonts w:ascii="Times New Roman" w:hAnsi="Times New Roman" w:cs="Times New Roman"/>
          <w:color w:val="000000" w:themeColor="text1"/>
          <w:sz w:val="20"/>
          <w:szCs w:val="20"/>
          <w:vertAlign w:val="superscript"/>
        </w:rPr>
        <w:t>[28]</w:t>
      </w:r>
      <w:r w:rsidRPr="00D32743">
        <w:rPr>
          <w:rFonts w:ascii="Times New Roman" w:hAnsi="Times New Roman" w:cs="Times New Roman"/>
          <w:color w:val="000000" w:themeColor="text1"/>
          <w:sz w:val="20"/>
          <w:szCs w:val="20"/>
        </w:rPr>
        <w:t xml:space="preserve">. Yet it is important to note that EEG open-vocabulary WER in these paradigms remains approximately 35–45%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substantially higher than what ECoG or intracortical systems achieve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reflecting the fundamental signal quality ceiling of scalp recording. </w:t>
      </w:r>
      <w:proofErr w:type="gramStart"/>
      <w:r w:rsidRPr="00D32743">
        <w:rPr>
          <w:rFonts w:ascii="Times New Roman" w:hAnsi="Times New Roman" w:cs="Times New Roman"/>
          <w:color w:val="000000" w:themeColor="text1"/>
          <w:sz w:val="20"/>
          <w:szCs w:val="20"/>
        </w:rPr>
        <w:t>The majority of</w:t>
      </w:r>
      <w:proofErr w:type="gramEnd"/>
      <w:r w:rsidRPr="00D32743">
        <w:rPr>
          <w:rFonts w:ascii="Times New Roman" w:hAnsi="Times New Roman" w:cs="Times New Roman"/>
          <w:color w:val="000000" w:themeColor="text1"/>
          <w:sz w:val="20"/>
          <w:szCs w:val="20"/>
        </w:rPr>
        <w:t xml:space="preserve"> EEG studies in this review (47 of 20, or the full Group B) use closed-set vocabularies, reflecting the modality's current limitations for unconstrained communication.</w:t>
      </w:r>
    </w:p>
    <w:p w14:paraId="313B7E22" w14:textId="206DC2C2"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The EEG modality accounts for 20 of the 71 included studies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the second-largest group after invasive ECoG and intracortical approaches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spanning imagined speech classification, perceived speech decoding, and emerging open-vocabulary generation paradigms. Its accessibility makes it the most practical non-invasive option for clinical populations who cannot access more specialized recording facilities.</w:t>
      </w:r>
    </w:p>
    <w:p w14:paraId="5262B199" w14:textId="77777777" w:rsidR="000A3633" w:rsidRPr="00D32743" w:rsidRDefault="00000000">
      <w:pPr>
        <w:pStyle w:val="Heading3"/>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3.2.2  Magnetoencephalography</w:t>
      </w:r>
      <w:proofErr w:type="gramEnd"/>
      <w:r w:rsidRPr="00D32743">
        <w:rPr>
          <w:rFonts w:ascii="Times New Roman" w:hAnsi="Times New Roman" w:cs="Times New Roman"/>
          <w:color w:val="000000" w:themeColor="text1"/>
          <w:sz w:val="20"/>
          <w:szCs w:val="20"/>
        </w:rPr>
        <w:t xml:space="preserve"> (MEG)</w:t>
      </w:r>
    </w:p>
    <w:p w14:paraId="2F440CDB" w14:textId="27A89DF8"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Magnetoencephalography measures the tiny magnetic fields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on the order of </w:t>
      </w:r>
      <w:proofErr w:type="spellStart"/>
      <w:r w:rsidRPr="00D32743">
        <w:rPr>
          <w:rFonts w:ascii="Times New Roman" w:hAnsi="Times New Roman" w:cs="Times New Roman"/>
          <w:color w:val="000000" w:themeColor="text1"/>
          <w:sz w:val="20"/>
          <w:szCs w:val="20"/>
        </w:rPr>
        <w:t>femtotesla</w:t>
      </w:r>
      <w:proofErr w:type="spellEnd"/>
      <w:r w:rsidRPr="00D32743">
        <w:rPr>
          <w:rFonts w:ascii="Times New Roman" w:hAnsi="Times New Roman" w:cs="Times New Roman"/>
          <w:color w:val="000000" w:themeColor="text1"/>
          <w:sz w:val="20"/>
          <w:szCs w:val="20"/>
        </w:rPr>
        <w:t xml:space="preserve"> (10⁻¹⁵ T)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generated by the same neuronal current flows that produce the EEG signal, using superconducting quantum interference device (SQUID) sensors housed in a liquid helium-cooled cryostat. Because magnetic fields pass through the skull and scalp without the attenuation or spatial distortion that affects electrical potentials, MEG offers substantially better spatial source localization than EEG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on the order of 5–10 mm for superficial cortical sources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whilst retaining the millisecond temporal resolution that is the shared strength of electrophysiological modalities </w:t>
      </w:r>
      <w:r w:rsidRPr="00D32743">
        <w:rPr>
          <w:rFonts w:ascii="Times New Roman" w:hAnsi="Times New Roman" w:cs="Times New Roman"/>
          <w:color w:val="000000" w:themeColor="text1"/>
          <w:sz w:val="20"/>
          <w:szCs w:val="20"/>
          <w:vertAlign w:val="superscript"/>
        </w:rPr>
        <w:t>[2]</w:t>
      </w:r>
      <w:r w:rsidRPr="00D32743">
        <w:rPr>
          <w:rFonts w:ascii="Times New Roman" w:hAnsi="Times New Roman" w:cs="Times New Roman"/>
          <w:color w:val="000000" w:themeColor="text1"/>
          <w:sz w:val="20"/>
          <w:szCs w:val="20"/>
        </w:rPr>
        <w:t>. MEG is selectively sensitive to tangentially oriented current sources, providing complementary cortical coverage to EEG, which is more sensitive to radial sources.</w:t>
      </w:r>
    </w:p>
    <w:p w14:paraId="60ADF1F7" w14:textId="15AD8AE3"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For brain-to-speech decoding, MEG has proven particularly powerful when combined with large participant samples and machine learning approaches that exploit its improved spatial specificity. The landmark study of Défossez and colleagues in 2023 applied contrastive self-supervised learning to MEG and EEG recordings from 175 participants across four public datasets, achieving 41% </w:t>
      </w:r>
      <w:proofErr w:type="gramStart"/>
      <w:r w:rsidRPr="00D32743">
        <w:rPr>
          <w:rFonts w:ascii="Times New Roman" w:hAnsi="Times New Roman" w:cs="Times New Roman"/>
          <w:color w:val="000000" w:themeColor="text1"/>
          <w:sz w:val="20"/>
          <w:szCs w:val="20"/>
        </w:rPr>
        <w:t>top-1</w:t>
      </w:r>
      <w:proofErr w:type="gramEnd"/>
      <w:r w:rsidRPr="00D32743">
        <w:rPr>
          <w:rFonts w:ascii="Times New Roman" w:hAnsi="Times New Roman" w:cs="Times New Roman"/>
          <w:color w:val="000000" w:themeColor="text1"/>
          <w:sz w:val="20"/>
          <w:szCs w:val="20"/>
        </w:rPr>
        <w:t xml:space="preserve"> classification accuracy for perceived speech segment identification </w:t>
      </w:r>
      <w:r w:rsidRPr="00D32743">
        <w:rPr>
          <w:rFonts w:ascii="Times New Roman" w:hAnsi="Times New Roman" w:cs="Times New Roman"/>
          <w:color w:val="000000" w:themeColor="text1"/>
          <w:sz w:val="20"/>
          <w:szCs w:val="20"/>
          <w:vertAlign w:val="superscript"/>
        </w:rPr>
        <w:t>[29]</w:t>
      </w:r>
      <w:r w:rsidRPr="00D32743">
        <w:rPr>
          <w:rFonts w:ascii="Times New Roman" w:hAnsi="Times New Roman" w:cs="Times New Roman"/>
          <w:color w:val="000000" w:themeColor="text1"/>
          <w:sz w:val="20"/>
          <w:szCs w:val="20"/>
        </w:rPr>
        <w:t xml:space="preserve">. This scale of evaluation was only possible because multiple public MEG datasets existed to enable it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 circumstance that reflects the MEG research community's stronger tradition of open data sharing compared to the invasive literature. Kwon and colleagues in 2024 demonstrated the first intelligible speech synthesis directly from MEG signals using a transformer and BigVGAN neural vocoder, achieving Mel-spectrogram Pearson correlations of approximately r=0.95 </w:t>
      </w:r>
      <w:r w:rsidRPr="00D32743">
        <w:rPr>
          <w:rFonts w:ascii="Times New Roman" w:hAnsi="Times New Roman" w:cs="Times New Roman"/>
          <w:color w:val="000000" w:themeColor="text1"/>
          <w:sz w:val="20"/>
          <w:szCs w:val="20"/>
          <w:vertAlign w:val="superscript"/>
        </w:rPr>
        <w:t>[30]</w:t>
      </w:r>
      <w:r w:rsidRPr="00D32743">
        <w:rPr>
          <w:rFonts w:ascii="Times New Roman" w:hAnsi="Times New Roman" w:cs="Times New Roman"/>
          <w:color w:val="000000" w:themeColor="text1"/>
          <w:sz w:val="20"/>
          <w:szCs w:val="20"/>
        </w:rPr>
        <w:t xml:space="preserve">. Most recently, </w:t>
      </w:r>
      <w:proofErr w:type="spellStart"/>
      <w:r w:rsidRPr="00D32743">
        <w:rPr>
          <w:rFonts w:ascii="Times New Roman" w:hAnsi="Times New Roman" w:cs="Times New Roman"/>
          <w:color w:val="000000" w:themeColor="text1"/>
          <w:sz w:val="20"/>
          <w:szCs w:val="20"/>
        </w:rPr>
        <w:t>d'Ascoli</w:t>
      </w:r>
      <w:proofErr w:type="spellEnd"/>
      <w:r w:rsidRPr="00D32743">
        <w:rPr>
          <w:rFonts w:ascii="Times New Roman" w:hAnsi="Times New Roman" w:cs="Times New Roman"/>
          <w:color w:val="000000" w:themeColor="text1"/>
          <w:sz w:val="20"/>
          <w:szCs w:val="20"/>
        </w:rPr>
        <w:t xml:space="preserve"> and colleagues trained a single CNN-transformer decoder across 723 participants from seven datasets covering English, French, and Dutch, demonstrating that MEG word decoding performance scales with the number of training participants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 finding with profound implications for the scalability of non-invasive neural speech decoding </w:t>
      </w:r>
      <w:r w:rsidRPr="00D32743">
        <w:rPr>
          <w:rFonts w:ascii="Times New Roman" w:hAnsi="Times New Roman" w:cs="Times New Roman"/>
          <w:color w:val="000000" w:themeColor="text1"/>
          <w:sz w:val="20"/>
          <w:szCs w:val="20"/>
          <w:vertAlign w:val="superscript"/>
        </w:rPr>
        <w:t>[31]</w:t>
      </w:r>
      <w:r w:rsidRPr="00D32743">
        <w:rPr>
          <w:rFonts w:ascii="Times New Roman" w:hAnsi="Times New Roman" w:cs="Times New Roman"/>
          <w:color w:val="000000" w:themeColor="text1"/>
          <w:sz w:val="20"/>
          <w:szCs w:val="20"/>
        </w:rPr>
        <w:t>.</w:t>
      </w:r>
    </w:p>
    <w:p w14:paraId="0C288AB8" w14:textId="77777777"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MEG's principal limitation is practical rather than physiological: the requirement for a magnetically shielded room and the prohibitive cost of the cryogenic infrastructure </w:t>
      </w:r>
      <w:proofErr w:type="gramStart"/>
      <w:r w:rsidRPr="00D32743">
        <w:rPr>
          <w:rFonts w:ascii="Times New Roman" w:hAnsi="Times New Roman" w:cs="Times New Roman"/>
          <w:color w:val="000000" w:themeColor="text1"/>
          <w:sz w:val="20"/>
          <w:szCs w:val="20"/>
        </w:rPr>
        <w:t>render</w:t>
      </w:r>
      <w:proofErr w:type="gramEnd"/>
      <w:r w:rsidRPr="00D32743">
        <w:rPr>
          <w:rFonts w:ascii="Times New Roman" w:hAnsi="Times New Roman" w:cs="Times New Roman"/>
          <w:color w:val="000000" w:themeColor="text1"/>
          <w:sz w:val="20"/>
          <w:szCs w:val="20"/>
        </w:rPr>
        <w:t xml:space="preserve"> it unsuitable for clinical deployment outside specialist research </w:t>
      </w:r>
      <w:proofErr w:type="spellStart"/>
      <w:r w:rsidRPr="00D32743">
        <w:rPr>
          <w:rFonts w:ascii="Times New Roman" w:hAnsi="Times New Roman" w:cs="Times New Roman"/>
          <w:color w:val="000000" w:themeColor="text1"/>
          <w:sz w:val="20"/>
          <w:szCs w:val="20"/>
        </w:rPr>
        <w:t>centres</w:t>
      </w:r>
      <w:proofErr w:type="spellEnd"/>
      <w:r w:rsidRPr="00D32743">
        <w:rPr>
          <w:rFonts w:ascii="Times New Roman" w:hAnsi="Times New Roman" w:cs="Times New Roman"/>
          <w:color w:val="000000" w:themeColor="text1"/>
          <w:sz w:val="20"/>
          <w:szCs w:val="20"/>
        </w:rPr>
        <w:t>. The introduction of optically pumped magnetometer (OPM) arrays, which operate at room temperature and can be worn as a helmet, may eventually address this barrier, but OPM-based speech decoding studies did not appear in the included literature during the review period.</w:t>
      </w:r>
    </w:p>
    <w:p w14:paraId="0A5E5D3C" w14:textId="77777777" w:rsidR="000A3633" w:rsidRPr="00D32743" w:rsidRDefault="00000000">
      <w:pPr>
        <w:pStyle w:val="Heading3"/>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3.2.3  Functional</w:t>
      </w:r>
      <w:proofErr w:type="gramEnd"/>
      <w:r w:rsidRPr="00D32743">
        <w:rPr>
          <w:rFonts w:ascii="Times New Roman" w:hAnsi="Times New Roman" w:cs="Times New Roman"/>
          <w:color w:val="000000" w:themeColor="text1"/>
          <w:sz w:val="20"/>
          <w:szCs w:val="20"/>
        </w:rPr>
        <w:t xml:space="preserve"> MRI (fMRI)</w:t>
      </w:r>
    </w:p>
    <w:p w14:paraId="612B7699" w14:textId="12EFD4C7"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lastRenderedPageBreak/>
        <w:t xml:space="preserve">Functional MRI measures the blood-oxygen-level-dependent (BOLD) signal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the </w:t>
      </w:r>
      <w:proofErr w:type="spellStart"/>
      <w:r w:rsidRPr="00D32743">
        <w:rPr>
          <w:rFonts w:ascii="Times New Roman" w:hAnsi="Times New Roman" w:cs="Times New Roman"/>
          <w:color w:val="000000" w:themeColor="text1"/>
          <w:sz w:val="20"/>
          <w:szCs w:val="20"/>
        </w:rPr>
        <w:t>haemodynamic</w:t>
      </w:r>
      <w:proofErr w:type="spellEnd"/>
      <w:r w:rsidRPr="00D32743">
        <w:rPr>
          <w:rFonts w:ascii="Times New Roman" w:hAnsi="Times New Roman" w:cs="Times New Roman"/>
          <w:color w:val="000000" w:themeColor="text1"/>
          <w:sz w:val="20"/>
          <w:szCs w:val="20"/>
        </w:rPr>
        <w:t xml:space="preserve"> response to neural activity arising from the coupling between neuronal firing and local increases in cerebral blood flow and oxygenation. With a temporal resolution of 1–2 seconds (set by the repetition time of the acquisition sequence) and a spatial resolution of 1–3 mm voxels, fMRI occupies the opposite corner of the resolution trade-off space from EEG: superb spatial specificity across the entire brain simultaneously, but temporal resolution that is orders of magnitude coarser than the neural events of interest. The </w:t>
      </w:r>
      <w:proofErr w:type="spellStart"/>
      <w:r w:rsidRPr="00D32743">
        <w:rPr>
          <w:rFonts w:ascii="Times New Roman" w:hAnsi="Times New Roman" w:cs="Times New Roman"/>
          <w:color w:val="000000" w:themeColor="text1"/>
          <w:sz w:val="20"/>
          <w:szCs w:val="20"/>
        </w:rPr>
        <w:t>haemodynamic</w:t>
      </w:r>
      <w:proofErr w:type="spellEnd"/>
      <w:r w:rsidRPr="00D32743">
        <w:rPr>
          <w:rFonts w:ascii="Times New Roman" w:hAnsi="Times New Roman" w:cs="Times New Roman"/>
          <w:color w:val="000000" w:themeColor="text1"/>
          <w:sz w:val="20"/>
          <w:szCs w:val="20"/>
        </w:rPr>
        <w:t xml:space="preserve"> response peaks approximately 5 seconds after the neural event it reflects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 fundamental physiological latency that cannot be fully overcome by any signal processing approach </w:t>
      </w:r>
      <w:r w:rsidRPr="00D32743">
        <w:rPr>
          <w:rFonts w:ascii="Times New Roman" w:hAnsi="Times New Roman" w:cs="Times New Roman"/>
          <w:color w:val="000000" w:themeColor="text1"/>
          <w:sz w:val="20"/>
          <w:szCs w:val="20"/>
          <w:vertAlign w:val="superscript"/>
        </w:rPr>
        <w:t>[32]</w:t>
      </w:r>
      <w:r w:rsidRPr="00D32743">
        <w:rPr>
          <w:rFonts w:ascii="Times New Roman" w:hAnsi="Times New Roman" w:cs="Times New Roman"/>
          <w:color w:val="000000" w:themeColor="text1"/>
          <w:sz w:val="20"/>
          <w:szCs w:val="20"/>
        </w:rPr>
        <w:t>.</w:t>
      </w:r>
    </w:p>
    <w:p w14:paraId="5B71C770" w14:textId="629982D5"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For speech decoding, this temporal limitation means that fMRI cannot track the millisecond-to-millisecond dynamics of speech articulation. What it can do, uniquely among non-invasive modalities, is reconstruct the semantic and linguistic content of perceived and imagined speech at the level of meaning rather than sound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an application that has yielded some of the most striking results in the non-invasive brain-to-speech literature. Tang and colleagues in 2023 demonstrated continuous semantic language reconstruction from fMRI signals using a GPT-based alignment approach, achieving 100% story identification accuracy and substantial above-chance recovery of narrative content </w:t>
      </w:r>
      <w:r w:rsidRPr="00D32743">
        <w:rPr>
          <w:rFonts w:ascii="Times New Roman" w:hAnsi="Times New Roman" w:cs="Times New Roman"/>
          <w:color w:val="000000" w:themeColor="text1"/>
          <w:sz w:val="20"/>
          <w:szCs w:val="20"/>
          <w:vertAlign w:val="superscript"/>
        </w:rPr>
        <w:t>[33]</w:t>
      </w:r>
      <w:r w:rsidRPr="00D32743">
        <w:rPr>
          <w:rFonts w:ascii="Times New Roman" w:hAnsi="Times New Roman" w:cs="Times New Roman"/>
          <w:color w:val="000000" w:themeColor="text1"/>
          <w:sz w:val="20"/>
          <w:szCs w:val="20"/>
        </w:rPr>
        <w:t xml:space="preserve">. The breadth and specificity of the semantic maps revealed by fMRI, as characterized by Huth and colleagues across the cerebral cortex </w:t>
      </w:r>
      <w:r w:rsidRPr="00D32743">
        <w:rPr>
          <w:rFonts w:ascii="Times New Roman" w:hAnsi="Times New Roman" w:cs="Times New Roman"/>
          <w:color w:val="000000" w:themeColor="text1"/>
          <w:sz w:val="20"/>
          <w:szCs w:val="20"/>
          <w:vertAlign w:val="superscript"/>
        </w:rPr>
        <w:t>[34]</w:t>
      </w:r>
      <w:r w:rsidRPr="00D32743">
        <w:rPr>
          <w:rFonts w:ascii="Times New Roman" w:hAnsi="Times New Roman" w:cs="Times New Roman"/>
          <w:color w:val="000000" w:themeColor="text1"/>
          <w:sz w:val="20"/>
          <w:szCs w:val="20"/>
        </w:rPr>
        <w:t>, provide the neural substrate for this capability: the meaning of language is genuinely represented in the BOLD signal, even if the acoustic form is not.</w:t>
      </w:r>
    </w:p>
    <w:p w14:paraId="36FCF731" w14:textId="77777777"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Recent work has extended fMRI decoding to cross-participant and cross-modal paradigms. Tang and Huth in 2025 demonstrated cross-participant cross-modal semantic decoding across EEG, MEG, and fMRI simultaneously, establishing that shared semantic representations generalize both across individuals and across recording modalities </w:t>
      </w:r>
      <w:r w:rsidRPr="00D32743">
        <w:rPr>
          <w:rFonts w:ascii="Times New Roman" w:hAnsi="Times New Roman" w:cs="Times New Roman"/>
          <w:color w:val="000000" w:themeColor="text1"/>
          <w:sz w:val="20"/>
          <w:szCs w:val="20"/>
          <w:vertAlign w:val="superscript"/>
        </w:rPr>
        <w:t>[35]</w:t>
      </w:r>
      <w:r w:rsidRPr="00D32743">
        <w:rPr>
          <w:rFonts w:ascii="Times New Roman" w:hAnsi="Times New Roman" w:cs="Times New Roman"/>
          <w:color w:val="000000" w:themeColor="text1"/>
          <w:sz w:val="20"/>
          <w:szCs w:val="20"/>
        </w:rPr>
        <w:t>. The fMRI modality contributes 6 of the 11 Group C studies in this review, with the remainder using MEG; the proportion of fMRI studies has increased markedly from 2022 onwards, coinciding with the availability of large open fMRI language datasets and the maturation of LLM-based decoding pipelines that are particularly well-suited to the semantic character of fMRI signals.</w:t>
      </w:r>
    </w:p>
    <w:p w14:paraId="21A3F509" w14:textId="77777777" w:rsidR="000A3633" w:rsidRPr="00D32743" w:rsidRDefault="00000000">
      <w:pPr>
        <w:pStyle w:val="Heading2"/>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3.3  Hybrid</w:t>
      </w:r>
      <w:proofErr w:type="gramEnd"/>
      <w:r w:rsidRPr="00D32743">
        <w:rPr>
          <w:rFonts w:ascii="Times New Roman" w:hAnsi="Times New Roman" w:cs="Times New Roman"/>
          <w:color w:val="000000" w:themeColor="text1"/>
          <w:sz w:val="20"/>
          <w:szCs w:val="20"/>
        </w:rPr>
        <w:t xml:space="preserve"> and Emerging Modalities</w:t>
      </w:r>
    </w:p>
    <w:p w14:paraId="29FC12C4" w14:textId="77777777"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Beyond the canonical six modalities, the included literature encompasses three hybrid and emerging approaches that address specific limitations of their unimodal counterparts by combining complementary signal sources, increasing spatial sampling density, or exploiting peripheral articulatory signals that are not derived from the brain itself but are tightly coupled to speech production intent.</w:t>
      </w:r>
    </w:p>
    <w:p w14:paraId="4668C165" w14:textId="77777777" w:rsidR="000A3633" w:rsidRPr="00D32743" w:rsidRDefault="00000000">
      <w:pPr>
        <w:pStyle w:val="Heading3"/>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3.3.1  EEG</w:t>
      </w:r>
      <w:proofErr w:type="gramEnd"/>
      <w:r w:rsidRPr="00D32743">
        <w:rPr>
          <w:rFonts w:ascii="Times New Roman" w:hAnsi="Times New Roman" w:cs="Times New Roman"/>
          <w:color w:val="000000" w:themeColor="text1"/>
          <w:sz w:val="20"/>
          <w:szCs w:val="20"/>
        </w:rPr>
        <w:t xml:space="preserve"> + fNIRS Fusion</w:t>
      </w:r>
    </w:p>
    <w:p w14:paraId="3BD01184" w14:textId="77777777"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Functional near-infrared spectroscopy (fNIRS) measures cortical </w:t>
      </w:r>
      <w:proofErr w:type="spellStart"/>
      <w:r w:rsidRPr="00D32743">
        <w:rPr>
          <w:rFonts w:ascii="Times New Roman" w:hAnsi="Times New Roman" w:cs="Times New Roman"/>
          <w:color w:val="000000" w:themeColor="text1"/>
          <w:sz w:val="20"/>
          <w:szCs w:val="20"/>
        </w:rPr>
        <w:t>haemodynamics</w:t>
      </w:r>
      <w:proofErr w:type="spellEnd"/>
      <w:r w:rsidRPr="00D32743">
        <w:rPr>
          <w:rFonts w:ascii="Times New Roman" w:hAnsi="Times New Roman" w:cs="Times New Roman"/>
          <w:color w:val="000000" w:themeColor="text1"/>
          <w:sz w:val="20"/>
          <w:szCs w:val="20"/>
        </w:rPr>
        <w:t xml:space="preserve"> via the differential absorption of near-infrared light at </w:t>
      </w:r>
      <w:proofErr w:type="spellStart"/>
      <w:r w:rsidRPr="00D32743">
        <w:rPr>
          <w:rFonts w:ascii="Times New Roman" w:hAnsi="Times New Roman" w:cs="Times New Roman"/>
          <w:color w:val="000000" w:themeColor="text1"/>
          <w:sz w:val="20"/>
          <w:szCs w:val="20"/>
        </w:rPr>
        <w:t>oxyhaemoglobin</w:t>
      </w:r>
      <w:proofErr w:type="spellEnd"/>
      <w:r w:rsidRPr="00D32743">
        <w:rPr>
          <w:rFonts w:ascii="Times New Roman" w:hAnsi="Times New Roman" w:cs="Times New Roman"/>
          <w:color w:val="000000" w:themeColor="text1"/>
          <w:sz w:val="20"/>
          <w:szCs w:val="20"/>
        </w:rPr>
        <w:t xml:space="preserve"> and </w:t>
      </w:r>
      <w:proofErr w:type="spellStart"/>
      <w:r w:rsidRPr="00D32743">
        <w:rPr>
          <w:rFonts w:ascii="Times New Roman" w:hAnsi="Times New Roman" w:cs="Times New Roman"/>
          <w:color w:val="000000" w:themeColor="text1"/>
          <w:sz w:val="20"/>
          <w:szCs w:val="20"/>
        </w:rPr>
        <w:t>deoxyhaemoglobin</w:t>
      </w:r>
      <w:proofErr w:type="spellEnd"/>
      <w:r w:rsidRPr="00D32743">
        <w:rPr>
          <w:rFonts w:ascii="Times New Roman" w:hAnsi="Times New Roman" w:cs="Times New Roman"/>
          <w:color w:val="000000" w:themeColor="text1"/>
          <w:sz w:val="20"/>
          <w:szCs w:val="20"/>
        </w:rPr>
        <w:t xml:space="preserve"> chromophores, providing a slow (1–2 second temporal resolution) but portable and wearable measure of cortical blood oxygenation. When combined with EEG in a hybrid recording system, the two modalities provide complementary information: EEG captures rapid neural oscillations (millisecond resolution, poor spatial specificity) whilst fNIRS contributes slower </w:t>
      </w:r>
      <w:proofErr w:type="spellStart"/>
      <w:r w:rsidRPr="00D32743">
        <w:rPr>
          <w:rFonts w:ascii="Times New Roman" w:hAnsi="Times New Roman" w:cs="Times New Roman"/>
          <w:color w:val="000000" w:themeColor="text1"/>
          <w:sz w:val="20"/>
          <w:szCs w:val="20"/>
        </w:rPr>
        <w:t>haemodynamic</w:t>
      </w:r>
      <w:proofErr w:type="spellEnd"/>
      <w:r w:rsidRPr="00D32743">
        <w:rPr>
          <w:rFonts w:ascii="Times New Roman" w:hAnsi="Times New Roman" w:cs="Times New Roman"/>
          <w:color w:val="000000" w:themeColor="text1"/>
          <w:sz w:val="20"/>
          <w:szCs w:val="20"/>
        </w:rPr>
        <w:t xml:space="preserve"> context (low temporal resolution, better cortical spatial specificity than EEG alone). Cooney and colleagues in 2022 demonstrated that a bimodal </w:t>
      </w:r>
      <w:r w:rsidRPr="00D32743">
        <w:rPr>
          <w:rFonts w:ascii="Times New Roman" w:hAnsi="Times New Roman" w:cs="Times New Roman"/>
          <w:color w:val="000000" w:themeColor="text1"/>
          <w:sz w:val="20"/>
          <w:szCs w:val="20"/>
        </w:rPr>
        <w:lastRenderedPageBreak/>
        <w:t xml:space="preserve">CNN trained on </w:t>
      </w:r>
      <w:proofErr w:type="spellStart"/>
      <w:r w:rsidRPr="00D32743">
        <w:rPr>
          <w:rFonts w:ascii="Times New Roman" w:hAnsi="Times New Roman" w:cs="Times New Roman"/>
          <w:color w:val="000000" w:themeColor="text1"/>
          <w:sz w:val="20"/>
          <w:szCs w:val="20"/>
        </w:rPr>
        <w:t>EEG+fNIRS</w:t>
      </w:r>
      <w:proofErr w:type="spellEnd"/>
      <w:r w:rsidRPr="00D32743">
        <w:rPr>
          <w:rFonts w:ascii="Times New Roman" w:hAnsi="Times New Roman" w:cs="Times New Roman"/>
          <w:color w:val="000000" w:themeColor="text1"/>
          <w:sz w:val="20"/>
          <w:szCs w:val="20"/>
        </w:rPr>
        <w:t xml:space="preserve"> data outperforms unimodal EEG decoding for both overt and imagined speech across 19 participants </w:t>
      </w:r>
      <w:r w:rsidRPr="00D32743">
        <w:rPr>
          <w:rFonts w:ascii="Times New Roman" w:hAnsi="Times New Roman" w:cs="Times New Roman"/>
          <w:color w:val="000000" w:themeColor="text1"/>
          <w:sz w:val="20"/>
          <w:szCs w:val="20"/>
          <w:vertAlign w:val="superscript"/>
        </w:rPr>
        <w:t>[36]</w:t>
      </w:r>
      <w:r w:rsidRPr="00D32743">
        <w:rPr>
          <w:rFonts w:ascii="Times New Roman" w:hAnsi="Times New Roman" w:cs="Times New Roman"/>
          <w:color w:val="000000" w:themeColor="text1"/>
          <w:sz w:val="20"/>
          <w:szCs w:val="20"/>
        </w:rPr>
        <w:t xml:space="preserve">. Hons and colleagues in 2026 further extended </w:t>
      </w:r>
      <w:proofErr w:type="spellStart"/>
      <w:r w:rsidRPr="00D32743">
        <w:rPr>
          <w:rFonts w:ascii="Times New Roman" w:hAnsi="Times New Roman" w:cs="Times New Roman"/>
          <w:color w:val="000000" w:themeColor="text1"/>
          <w:sz w:val="20"/>
          <w:szCs w:val="20"/>
        </w:rPr>
        <w:t>EEG+fNIRS</w:t>
      </w:r>
      <w:proofErr w:type="spellEnd"/>
      <w:r w:rsidRPr="00D32743">
        <w:rPr>
          <w:rFonts w:ascii="Times New Roman" w:hAnsi="Times New Roman" w:cs="Times New Roman"/>
          <w:color w:val="000000" w:themeColor="text1"/>
          <w:sz w:val="20"/>
          <w:szCs w:val="20"/>
        </w:rPr>
        <w:t xml:space="preserve"> hybrid decoding to phoneme classification from imagined and perceived speech, confirming the complementarity of the combined signal </w:t>
      </w:r>
      <w:r w:rsidRPr="00D32743">
        <w:rPr>
          <w:rFonts w:ascii="Times New Roman" w:hAnsi="Times New Roman" w:cs="Times New Roman"/>
          <w:color w:val="000000" w:themeColor="text1"/>
          <w:sz w:val="20"/>
          <w:szCs w:val="20"/>
          <w:vertAlign w:val="superscript"/>
        </w:rPr>
        <w:t>[37]</w:t>
      </w:r>
      <w:r w:rsidRPr="00D32743">
        <w:rPr>
          <w:rFonts w:ascii="Times New Roman" w:hAnsi="Times New Roman" w:cs="Times New Roman"/>
          <w:color w:val="000000" w:themeColor="text1"/>
          <w:sz w:val="20"/>
          <w:szCs w:val="20"/>
        </w:rPr>
        <w:t xml:space="preserve">. The practical advantage of </w:t>
      </w:r>
      <w:proofErr w:type="spellStart"/>
      <w:r w:rsidRPr="00D32743">
        <w:rPr>
          <w:rFonts w:ascii="Times New Roman" w:hAnsi="Times New Roman" w:cs="Times New Roman"/>
          <w:color w:val="000000" w:themeColor="text1"/>
          <w:sz w:val="20"/>
          <w:szCs w:val="20"/>
        </w:rPr>
        <w:t>EEG+fNIRS</w:t>
      </w:r>
      <w:proofErr w:type="spellEnd"/>
      <w:r w:rsidRPr="00D32743">
        <w:rPr>
          <w:rFonts w:ascii="Times New Roman" w:hAnsi="Times New Roman" w:cs="Times New Roman"/>
          <w:color w:val="000000" w:themeColor="text1"/>
          <w:sz w:val="20"/>
          <w:szCs w:val="20"/>
        </w:rPr>
        <w:t xml:space="preserve"> over EEG alone comes at modest additional cost in hardware and setup complexity, making it a promising direction for wearable speech BCIs.</w:t>
      </w:r>
    </w:p>
    <w:p w14:paraId="383CB5EB" w14:textId="77777777" w:rsidR="000A3633" w:rsidRPr="00D32743" w:rsidRDefault="00000000">
      <w:pPr>
        <w:pStyle w:val="Heading3"/>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3.3.2  Surface</w:t>
      </w:r>
      <w:proofErr w:type="gramEnd"/>
      <w:r w:rsidRPr="00D32743">
        <w:rPr>
          <w:rFonts w:ascii="Times New Roman" w:hAnsi="Times New Roman" w:cs="Times New Roman"/>
          <w:color w:val="000000" w:themeColor="text1"/>
          <w:sz w:val="20"/>
          <w:szCs w:val="20"/>
        </w:rPr>
        <w:t xml:space="preserve"> Electromyography (sEMG) for Silent Speech</w:t>
      </w:r>
    </w:p>
    <w:p w14:paraId="0C1BBE5C" w14:textId="6D6153EF"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Surface electromyography is not, strictly speaking, a neural modality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it records the electrical activity of facial and laryngeal muscles rather than the brain itself. However, it occupies a legitimate place in the brain-to-speech BCI landscape because it captures the articulatory intent of speech at the peripheral motor execution stage: the muscle patterns associated with speaking a word silently (mouthed or sub-vocal speech) are highly consistent and informative, even without overt vocalization. High-density sEMG (HD-sEMG) arrays with 120 or more surface electrodes across facial and submental muscle groups provide particularly rich spatial sampling of articulatory dynamics.</w:t>
      </w:r>
    </w:p>
    <w:p w14:paraId="1F627590" w14:textId="611CB1C2"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The HD-sEMG results in this review are among the highest-performing in the non-invasive literature. Song and colleagues in 2023 achieved 97.17% phrase accuracy and </w:t>
      </w:r>
      <w:proofErr w:type="gramStart"/>
      <w:r w:rsidRPr="00D32743">
        <w:rPr>
          <w:rFonts w:ascii="Times New Roman" w:hAnsi="Times New Roman" w:cs="Times New Roman"/>
          <w:color w:val="000000" w:themeColor="text1"/>
          <w:sz w:val="20"/>
          <w:szCs w:val="20"/>
        </w:rPr>
        <w:t>3.11% character</w:t>
      </w:r>
      <w:proofErr w:type="gramEnd"/>
      <w:r w:rsidRPr="00D32743">
        <w:rPr>
          <w:rFonts w:ascii="Times New Roman" w:hAnsi="Times New Roman" w:cs="Times New Roman"/>
          <w:color w:val="000000" w:themeColor="text1"/>
          <w:sz w:val="20"/>
          <w:szCs w:val="20"/>
        </w:rPr>
        <w:t xml:space="preserve"> error rate for 33 Chinese phrases using a spatiotemporal CNN-RNN architecture on HD-sEMG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the best CER reported for any silent speech approach in this review </w:t>
      </w:r>
      <w:r w:rsidRPr="00D32743">
        <w:rPr>
          <w:rFonts w:ascii="Times New Roman" w:hAnsi="Times New Roman" w:cs="Times New Roman"/>
          <w:color w:val="000000" w:themeColor="text1"/>
          <w:sz w:val="20"/>
          <w:szCs w:val="20"/>
          <w:vertAlign w:val="superscript"/>
        </w:rPr>
        <w:t>[38]</w:t>
      </w:r>
      <w:r w:rsidRPr="00D32743">
        <w:rPr>
          <w:rFonts w:ascii="Times New Roman" w:hAnsi="Times New Roman" w:cs="Times New Roman"/>
          <w:color w:val="000000" w:themeColor="text1"/>
          <w:sz w:val="20"/>
          <w:szCs w:val="20"/>
        </w:rPr>
        <w:t xml:space="preserve">. Zhu and colleagues in 2021 demonstrated 87–90% digit classification accuracy for both English and Chinese using an optimized 120-electrode HD-sEMG configuration </w:t>
      </w:r>
      <w:r w:rsidRPr="00D32743">
        <w:rPr>
          <w:rFonts w:ascii="Times New Roman" w:hAnsi="Times New Roman" w:cs="Times New Roman"/>
          <w:color w:val="000000" w:themeColor="text1"/>
          <w:sz w:val="20"/>
          <w:szCs w:val="20"/>
          <w:vertAlign w:val="superscript"/>
        </w:rPr>
        <w:t>[39]</w:t>
      </w:r>
      <w:r w:rsidRPr="00D32743">
        <w:rPr>
          <w:rFonts w:ascii="Times New Roman" w:hAnsi="Times New Roman" w:cs="Times New Roman"/>
          <w:color w:val="000000" w:themeColor="text1"/>
          <w:sz w:val="20"/>
          <w:szCs w:val="20"/>
        </w:rPr>
        <w:t xml:space="preserve">, and Li and colleagues extended HD-sEMG to Mandarin tonal speech synthesis using an encoder-decoder architecture </w:t>
      </w:r>
      <w:r w:rsidRPr="00D32743">
        <w:rPr>
          <w:rFonts w:ascii="Times New Roman" w:hAnsi="Times New Roman" w:cs="Times New Roman"/>
          <w:color w:val="000000" w:themeColor="text1"/>
          <w:sz w:val="20"/>
          <w:szCs w:val="20"/>
          <w:vertAlign w:val="superscript"/>
        </w:rPr>
        <w:t>[40]</w:t>
      </w:r>
      <w:r w:rsidRPr="00D32743">
        <w:rPr>
          <w:rFonts w:ascii="Times New Roman" w:hAnsi="Times New Roman" w:cs="Times New Roman"/>
          <w:color w:val="000000" w:themeColor="text1"/>
          <w:sz w:val="20"/>
          <w:szCs w:val="20"/>
        </w:rPr>
        <w:t>. These results suggest that peripheral articulatory signals, whilst technically not 'brain' signals in the neural sense, represent a highly accessible and high-performing avenue for silent speech communication that deserves consideration alongside brain-based approaches.</w:t>
      </w:r>
    </w:p>
    <w:p w14:paraId="1F44DA40" w14:textId="77777777" w:rsidR="000A3633" w:rsidRPr="00D32743" w:rsidRDefault="00000000">
      <w:pPr>
        <w:pStyle w:val="Heading3"/>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t>3.3.3  Micro</w:t>
      </w:r>
      <w:proofErr w:type="gramEnd"/>
      <w:r w:rsidRPr="00D32743">
        <w:rPr>
          <w:rFonts w:ascii="Times New Roman" w:hAnsi="Times New Roman" w:cs="Times New Roman"/>
          <w:color w:val="000000" w:themeColor="text1"/>
          <w:sz w:val="20"/>
          <w:szCs w:val="20"/>
        </w:rPr>
        <w:t>-ECoG (µECoG)</w:t>
      </w:r>
    </w:p>
    <w:p w14:paraId="2F7580EC" w14:textId="77777777"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Micro-ECoG (µECoG) refers to high-density ECoG arrays with sub-</w:t>
      </w:r>
      <w:proofErr w:type="spellStart"/>
      <w:r w:rsidRPr="00D32743">
        <w:rPr>
          <w:rFonts w:ascii="Times New Roman" w:hAnsi="Times New Roman" w:cs="Times New Roman"/>
          <w:color w:val="000000" w:themeColor="text1"/>
          <w:sz w:val="20"/>
          <w:szCs w:val="20"/>
        </w:rPr>
        <w:t>millimetre</w:t>
      </w:r>
      <w:proofErr w:type="spellEnd"/>
      <w:r w:rsidRPr="00D32743">
        <w:rPr>
          <w:rFonts w:ascii="Times New Roman" w:hAnsi="Times New Roman" w:cs="Times New Roman"/>
          <w:color w:val="000000" w:themeColor="text1"/>
          <w:sz w:val="20"/>
          <w:szCs w:val="20"/>
        </w:rPr>
        <w:t xml:space="preserve"> electrode spacing and electrode diameters on the order of 100–200 </w:t>
      </w:r>
      <w:proofErr w:type="spellStart"/>
      <w:r w:rsidRPr="00D32743">
        <w:rPr>
          <w:rFonts w:ascii="Times New Roman" w:hAnsi="Times New Roman" w:cs="Times New Roman"/>
          <w:color w:val="000000" w:themeColor="text1"/>
          <w:sz w:val="20"/>
          <w:szCs w:val="20"/>
        </w:rPr>
        <w:t>μm</w:t>
      </w:r>
      <w:proofErr w:type="spellEnd"/>
      <w:r w:rsidRPr="00D32743">
        <w:rPr>
          <w:rFonts w:ascii="Times New Roman" w:hAnsi="Times New Roman" w:cs="Times New Roman"/>
          <w:color w:val="000000" w:themeColor="text1"/>
          <w:sz w:val="20"/>
          <w:szCs w:val="20"/>
        </w:rPr>
        <w:t>, fabricated using flexible polymer substrates rather than conventional rigid silicon or polyimide grids. The spatial sampling advantage of µECoG over standard ECoG is directly analogous to the advantage of intracortical recording over ECoG: finer spatial resolution reveals higher-bandwidth information about the cortical speech motor map that is averaged away at coarser scales.</w:t>
      </w:r>
    </w:p>
    <w:p w14:paraId="49DFB600" w14:textId="1724CE5D" w:rsidR="000A3633" w:rsidRPr="00D32743" w:rsidRDefault="00000000">
      <w:pPr>
        <w:spacing w:after="180" w:line="360" w:lineRule="auto"/>
        <w:jc w:val="both"/>
        <w:rPr>
          <w:rFonts w:ascii="Times New Roman" w:hAnsi="Times New Roman" w:cs="Times New Roman"/>
          <w:color w:val="000000" w:themeColor="text1"/>
          <w:sz w:val="20"/>
          <w:szCs w:val="20"/>
        </w:rPr>
      </w:pPr>
      <w:proofErr w:type="spellStart"/>
      <w:r w:rsidRPr="00D32743">
        <w:rPr>
          <w:rFonts w:ascii="Times New Roman" w:hAnsi="Times New Roman" w:cs="Times New Roman"/>
          <w:color w:val="000000" w:themeColor="text1"/>
          <w:sz w:val="20"/>
          <w:szCs w:val="20"/>
        </w:rPr>
        <w:t>Duraivel</w:t>
      </w:r>
      <w:proofErr w:type="spellEnd"/>
      <w:r w:rsidRPr="00D32743">
        <w:rPr>
          <w:rFonts w:ascii="Times New Roman" w:hAnsi="Times New Roman" w:cs="Times New Roman"/>
          <w:color w:val="000000" w:themeColor="text1"/>
          <w:sz w:val="20"/>
          <w:szCs w:val="20"/>
        </w:rPr>
        <w:t xml:space="preserve"> and colleagues provided the most direct quantitative comparison of µECoG and standard macro-ECoG for speech decoding in 2023, demonstrating a 35% improvement in phoneme classification accuracy from µECoG versus macro-ECoG in the same four participants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attributable to the 57-fold increase in effective spatial sampling </w:t>
      </w:r>
      <w:r w:rsidRPr="00D32743">
        <w:rPr>
          <w:rFonts w:ascii="Times New Roman" w:hAnsi="Times New Roman" w:cs="Times New Roman"/>
          <w:color w:val="000000" w:themeColor="text1"/>
          <w:sz w:val="20"/>
          <w:szCs w:val="20"/>
          <w:vertAlign w:val="superscript"/>
        </w:rPr>
        <w:t>[41]</w:t>
      </w:r>
      <w:r w:rsidRPr="00D32743">
        <w:rPr>
          <w:rFonts w:ascii="Times New Roman" w:hAnsi="Times New Roman" w:cs="Times New Roman"/>
          <w:color w:val="000000" w:themeColor="text1"/>
          <w:sz w:val="20"/>
          <w:szCs w:val="20"/>
        </w:rPr>
        <w:t xml:space="preserve">. This result carries important implications: it suggests that a significant portion of the performance gap between ECoG and intracortical systems may be recoverable by increasing ECoG spatial density, potentially offering a less biologically disruptive path to higher-performance speech decoding. µECoG devices face their own engineering challenges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fabrication complexity, the need for high channel count recording systems, and limited coverage area per device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but represent an active direction in next-generation neuroprosthesis hardware.</w:t>
      </w:r>
    </w:p>
    <w:p w14:paraId="2655F6CB" w14:textId="77777777" w:rsidR="000A3633" w:rsidRPr="00D32743" w:rsidRDefault="00000000">
      <w:pPr>
        <w:pStyle w:val="Heading2"/>
        <w:rPr>
          <w:rFonts w:ascii="Times New Roman" w:hAnsi="Times New Roman" w:cs="Times New Roman"/>
          <w:color w:val="000000" w:themeColor="text1"/>
          <w:sz w:val="20"/>
          <w:szCs w:val="20"/>
        </w:rPr>
      </w:pPr>
      <w:proofErr w:type="gramStart"/>
      <w:r w:rsidRPr="00D32743">
        <w:rPr>
          <w:rFonts w:ascii="Times New Roman" w:hAnsi="Times New Roman" w:cs="Times New Roman"/>
          <w:color w:val="000000" w:themeColor="text1"/>
          <w:sz w:val="20"/>
          <w:szCs w:val="20"/>
        </w:rPr>
        <w:lastRenderedPageBreak/>
        <w:t>3.4  Modality</w:t>
      </w:r>
      <w:proofErr w:type="gramEnd"/>
      <w:r w:rsidRPr="00D32743">
        <w:rPr>
          <w:rFonts w:ascii="Times New Roman" w:hAnsi="Times New Roman" w:cs="Times New Roman"/>
          <w:color w:val="000000" w:themeColor="text1"/>
          <w:sz w:val="20"/>
          <w:szCs w:val="20"/>
        </w:rPr>
        <w:t xml:space="preserve"> Comparison Summary</w:t>
      </w:r>
    </w:p>
    <w:p w14:paraId="4AE98696" w14:textId="40FEB8BB"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Table 1 summarizes the technical, operational, and performance characteristics of all modality groups represented across the 71 included studies. Several patterns are immediately apparent. First, the performance gradient from intracortical recording through ECoG and sEEG to non-invasive modalities is consistent and substantial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 xml:space="preserve">the best WER achieved by any non-invasive EEG system (approximately 35–45% for open-vocabulary tasks) remains an order of magnitude larger than the best intracortical result (2.5%, Card and colleagues </w:t>
      </w:r>
      <w:r w:rsidRPr="00D32743">
        <w:rPr>
          <w:rFonts w:ascii="Times New Roman" w:hAnsi="Times New Roman" w:cs="Times New Roman"/>
          <w:color w:val="000000" w:themeColor="text1"/>
          <w:sz w:val="20"/>
          <w:szCs w:val="20"/>
          <w:vertAlign w:val="superscript"/>
        </w:rPr>
        <w:t>[15]</w:t>
      </w:r>
      <w:r w:rsidRPr="00D32743">
        <w:rPr>
          <w:rFonts w:ascii="Times New Roman" w:hAnsi="Times New Roman" w:cs="Times New Roman"/>
          <w:color w:val="000000" w:themeColor="text1"/>
          <w:sz w:val="20"/>
          <w:szCs w:val="20"/>
        </w:rPr>
        <w:t xml:space="preserve">). Second, the study distribution is markedly skewed towards invasive modalities in the early years of the review period (2015–2019), with non-invasive and hybrid modalities gaining representation from 2022 onwards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reflecting the enabling role of transformer architectures and self-supervised learning in making non-invasive decoding more competitive (see Fig. 5 and Section 4). Third, non-invasive modalities dominate the cross-participant generalization evidence (detailed in Section 6), suggesting that the larger participant samples accessible without surgical barriers enable the multi-subject training that generalization requires.</w:t>
      </w:r>
    </w:p>
    <w:p w14:paraId="7BDD1536" w14:textId="77777777" w:rsidR="000A3633" w:rsidRPr="00D32743" w:rsidRDefault="00000000">
      <w:pPr>
        <w:spacing w:after="180" w:line="360" w:lineRule="auto"/>
        <w:jc w:val="both"/>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No modality in this review is universally superior. The choice is always a function of the clinical context, the patient population, and the specific communication goal. A completely locked-in ALS patient who requires immediate communication restoration and is willing to accept surgical risk stands to benefit most from intracortical implantation, where the performance evidence is most compelling. A patient with progressive aphasia who retains some residual communication capacity and prefers to avoid surgery may derive practical benefit from a well-designed </w:t>
      </w:r>
      <w:proofErr w:type="spellStart"/>
      <w:r w:rsidRPr="00D32743">
        <w:rPr>
          <w:rFonts w:ascii="Times New Roman" w:hAnsi="Times New Roman" w:cs="Times New Roman"/>
          <w:color w:val="000000" w:themeColor="text1"/>
          <w:sz w:val="20"/>
          <w:szCs w:val="20"/>
        </w:rPr>
        <w:t>EEG+fNIRS</w:t>
      </w:r>
      <w:proofErr w:type="spellEnd"/>
      <w:r w:rsidRPr="00D32743">
        <w:rPr>
          <w:rFonts w:ascii="Times New Roman" w:hAnsi="Times New Roman" w:cs="Times New Roman"/>
          <w:color w:val="000000" w:themeColor="text1"/>
          <w:sz w:val="20"/>
          <w:szCs w:val="20"/>
        </w:rPr>
        <w:t xml:space="preserve"> or EEG imagined speech system at lower performance levels. The systematic evidence synthesized here is intended to ground those clinical decisions in the actual empirical record, rather than in the most recently published headline result.</w:t>
      </w:r>
    </w:p>
    <w:p w14:paraId="34CF5F0F" w14:textId="77777777" w:rsidR="000A3633" w:rsidRPr="00D32743" w:rsidRDefault="00000000">
      <w:pPr>
        <w:spacing w:before="300" w:after="16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References</w:t>
      </w:r>
    </w:p>
    <w:p w14:paraId="127EA26F" w14:textId="67057A56" w:rsidR="000A3633" w:rsidRPr="00D32743" w:rsidRDefault="00000000">
      <w:pPr>
        <w:spacing w:before="120" w:line="320" w:lineRule="auto"/>
        <w:rPr>
          <w:rFonts w:ascii="Times New Roman" w:hAnsi="Times New Roman" w:cs="Times New Roman"/>
          <w:color w:val="000000" w:themeColor="text1"/>
          <w:sz w:val="20"/>
          <w:szCs w:val="20"/>
        </w:rPr>
      </w:pPr>
      <w:r w:rsidRPr="00D32743">
        <w:rPr>
          <w:rFonts w:ascii="Times New Roman" w:hAnsi="Times New Roman" w:cs="Times New Roman"/>
          <w:color w:val="000000" w:themeColor="text1"/>
          <w:sz w:val="20"/>
          <w:szCs w:val="20"/>
        </w:rPr>
        <w:t xml:space="preserve">Section 3 references </w:t>
      </w:r>
      <w:r w:rsidR="00D32743">
        <w:rPr>
          <w:rFonts w:ascii="Times New Roman" w:hAnsi="Times New Roman" w:cs="Times New Roman"/>
          <w:color w:val="000000" w:themeColor="text1"/>
          <w:sz w:val="20"/>
          <w:szCs w:val="20"/>
        </w:rPr>
        <w:t>-</w:t>
      </w:r>
      <w:r w:rsidRPr="00D32743">
        <w:rPr>
          <w:rFonts w:ascii="Times New Roman" w:hAnsi="Times New Roman" w:cs="Times New Roman"/>
          <w:color w:val="000000" w:themeColor="text1"/>
          <w:sz w:val="20"/>
          <w:szCs w:val="20"/>
        </w:rPr>
        <w:t>to be renumbered sequentially in the final manuscript pass.</w:t>
      </w:r>
    </w:p>
    <w:p w14:paraId="1F2A49F4" w14:textId="77777777" w:rsidR="000A3633" w:rsidRPr="00D32743" w:rsidRDefault="000A3633">
      <w:pPr>
        <w:spacing w:after="60"/>
        <w:rPr>
          <w:rFonts w:ascii="Times New Roman" w:hAnsi="Times New Roman" w:cs="Times New Roman"/>
          <w:color w:val="000000" w:themeColor="text1"/>
          <w:sz w:val="20"/>
          <w:szCs w:val="20"/>
        </w:rPr>
      </w:pPr>
    </w:p>
    <w:p w14:paraId="3463D003"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[1]</w:t>
      </w:r>
      <w:r w:rsidRPr="00D32743">
        <w:rPr>
          <w:rFonts w:ascii="Times New Roman" w:hAnsi="Times New Roman" w:cs="Times New Roman"/>
          <w:color w:val="000000" w:themeColor="text1"/>
          <w:sz w:val="20"/>
          <w:szCs w:val="20"/>
        </w:rPr>
        <w:tab/>
        <w:t xml:space="preserve">G. Hickok and D. Poeppel, "The cortical organization of speech processing," Nat. Rev. </w:t>
      </w:r>
      <w:proofErr w:type="spellStart"/>
      <w:r w:rsidRPr="00D32743">
        <w:rPr>
          <w:rFonts w:ascii="Times New Roman" w:hAnsi="Times New Roman" w:cs="Times New Roman"/>
          <w:color w:val="000000" w:themeColor="text1"/>
          <w:sz w:val="20"/>
          <w:szCs w:val="20"/>
        </w:rPr>
        <w:t>Neurosci</w:t>
      </w:r>
      <w:proofErr w:type="spellEnd"/>
      <w:r w:rsidRPr="00D32743">
        <w:rPr>
          <w:rFonts w:ascii="Times New Roman" w:hAnsi="Times New Roman" w:cs="Times New Roman"/>
          <w:color w:val="000000" w:themeColor="text1"/>
          <w:sz w:val="20"/>
          <w:szCs w:val="20"/>
        </w:rPr>
        <w:t xml:space="preserve">., vol. 8, no. 5, pp. 393–402, May 2007,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10.1038/nrn2113.</w:t>
      </w:r>
    </w:p>
    <w:p w14:paraId="742FC9AB"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[2]</w:t>
      </w:r>
      <w:r w:rsidRPr="00D32743">
        <w:rPr>
          <w:rFonts w:ascii="Times New Roman" w:hAnsi="Times New Roman" w:cs="Times New Roman"/>
          <w:color w:val="000000" w:themeColor="text1"/>
          <w:sz w:val="20"/>
          <w:szCs w:val="20"/>
        </w:rPr>
        <w:tab/>
        <w:t xml:space="preserve">C. Herff and T. Schultz, "Automatic speech recognition from neural signals: A focused review," Front. </w:t>
      </w:r>
      <w:proofErr w:type="spellStart"/>
      <w:r w:rsidRPr="00D32743">
        <w:rPr>
          <w:rFonts w:ascii="Times New Roman" w:hAnsi="Times New Roman" w:cs="Times New Roman"/>
          <w:color w:val="000000" w:themeColor="text1"/>
          <w:sz w:val="20"/>
          <w:szCs w:val="20"/>
        </w:rPr>
        <w:t>Neurosci</w:t>
      </w:r>
      <w:proofErr w:type="spellEnd"/>
      <w:r w:rsidRPr="00D32743">
        <w:rPr>
          <w:rFonts w:ascii="Times New Roman" w:hAnsi="Times New Roman" w:cs="Times New Roman"/>
          <w:color w:val="000000" w:themeColor="text1"/>
          <w:sz w:val="20"/>
          <w:szCs w:val="20"/>
        </w:rPr>
        <w:t xml:space="preserve">., vol. 10, Art. no. 429, Sep. 2016,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10.3389/fnins.2016.00429.</w:t>
      </w:r>
    </w:p>
    <w:p w14:paraId="6858A95E"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[3]</w:t>
      </w:r>
      <w:r w:rsidRPr="00D32743">
        <w:rPr>
          <w:rFonts w:ascii="Times New Roman" w:hAnsi="Times New Roman" w:cs="Times New Roman"/>
          <w:color w:val="000000" w:themeColor="text1"/>
          <w:sz w:val="20"/>
          <w:szCs w:val="20"/>
        </w:rPr>
        <w:tab/>
        <w:t xml:space="preserve">J. Chartier, G. K. </w:t>
      </w:r>
      <w:proofErr w:type="spellStart"/>
      <w:r w:rsidRPr="00D32743">
        <w:rPr>
          <w:rFonts w:ascii="Times New Roman" w:hAnsi="Times New Roman" w:cs="Times New Roman"/>
          <w:color w:val="000000" w:themeColor="text1"/>
          <w:sz w:val="20"/>
          <w:szCs w:val="20"/>
        </w:rPr>
        <w:t>Anumanchipalli</w:t>
      </w:r>
      <w:proofErr w:type="spellEnd"/>
      <w:r w:rsidRPr="00D32743">
        <w:rPr>
          <w:rFonts w:ascii="Times New Roman" w:hAnsi="Times New Roman" w:cs="Times New Roman"/>
          <w:color w:val="000000" w:themeColor="text1"/>
          <w:sz w:val="20"/>
          <w:szCs w:val="20"/>
        </w:rPr>
        <w:t xml:space="preserve">, K. Johnson, and E. F. Chang, "Encoding of articulatory kinematic trajectories in human speech sensorimotor cortex," Neuron, vol. 98, no. 5, pp. 1042–1054, Jun. 2018,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10.1016/j.neuron.2018.04.031.</w:t>
      </w:r>
    </w:p>
    <w:p w14:paraId="2C666BEB"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[4]</w:t>
      </w:r>
      <w:r w:rsidRPr="00D32743">
        <w:rPr>
          <w:rFonts w:ascii="Times New Roman" w:hAnsi="Times New Roman" w:cs="Times New Roman"/>
          <w:color w:val="000000" w:themeColor="text1"/>
          <w:sz w:val="20"/>
          <w:szCs w:val="20"/>
        </w:rPr>
        <w:tab/>
        <w:t xml:space="preserve">T. </w:t>
      </w:r>
      <w:proofErr w:type="spellStart"/>
      <w:r w:rsidRPr="00D32743">
        <w:rPr>
          <w:rFonts w:ascii="Times New Roman" w:hAnsi="Times New Roman" w:cs="Times New Roman"/>
          <w:color w:val="000000" w:themeColor="text1"/>
          <w:sz w:val="20"/>
          <w:szCs w:val="20"/>
        </w:rPr>
        <w:t>Proix</w:t>
      </w:r>
      <w:proofErr w:type="spellEnd"/>
      <w:r w:rsidRPr="00D32743">
        <w:rPr>
          <w:rFonts w:ascii="Times New Roman" w:hAnsi="Times New Roman" w:cs="Times New Roman"/>
          <w:color w:val="000000" w:themeColor="text1"/>
          <w:sz w:val="20"/>
          <w:szCs w:val="20"/>
        </w:rPr>
        <w:t xml:space="preserve">, J. F. de Saa, A. Christen, S. Martin, B. N. Pasley, R. T. Knight, X. Tian, D. Poeppel, W. Doyle, O. Devinsky, L. H. Arnal, P. </w:t>
      </w:r>
      <w:proofErr w:type="spellStart"/>
      <w:r w:rsidRPr="00D32743">
        <w:rPr>
          <w:rFonts w:ascii="Times New Roman" w:hAnsi="Times New Roman" w:cs="Times New Roman"/>
          <w:color w:val="000000" w:themeColor="text1"/>
          <w:sz w:val="20"/>
          <w:szCs w:val="20"/>
        </w:rPr>
        <w:t>Mégevand</w:t>
      </w:r>
      <w:proofErr w:type="spellEnd"/>
      <w:r w:rsidRPr="00D32743">
        <w:rPr>
          <w:rFonts w:ascii="Times New Roman" w:hAnsi="Times New Roman" w:cs="Times New Roman"/>
          <w:color w:val="000000" w:themeColor="text1"/>
          <w:sz w:val="20"/>
          <w:szCs w:val="20"/>
        </w:rPr>
        <w:t xml:space="preserve">, and A. L. Giraud, "Imagined speech can be decoded from low- and cross-frequency intracranial EEG features," Nat. Commun., vol. 13, Art. no. 48, Jan. 2022,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10.1038/s41467-021-27725-3.</w:t>
      </w:r>
    </w:p>
    <w:p w14:paraId="7046D801"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[5]</w:t>
      </w:r>
      <w:r w:rsidRPr="00D32743">
        <w:rPr>
          <w:rFonts w:ascii="Times New Roman" w:hAnsi="Times New Roman" w:cs="Times New Roman"/>
          <w:color w:val="000000" w:themeColor="text1"/>
          <w:sz w:val="20"/>
          <w:szCs w:val="20"/>
        </w:rPr>
        <w:tab/>
        <w:t xml:space="preserve">C. Herff, D. Heger, A. de Pesters, D. Telaar, P. Brunner, G. Schalk, and T. Schultz, "Brain-to-text: Decoding spoken phrases from phonetic representations in the brain," Front. </w:t>
      </w:r>
      <w:proofErr w:type="spellStart"/>
      <w:r w:rsidRPr="00D32743">
        <w:rPr>
          <w:rFonts w:ascii="Times New Roman" w:hAnsi="Times New Roman" w:cs="Times New Roman"/>
          <w:color w:val="000000" w:themeColor="text1"/>
          <w:sz w:val="20"/>
          <w:szCs w:val="20"/>
        </w:rPr>
        <w:t>Neurosci</w:t>
      </w:r>
      <w:proofErr w:type="spellEnd"/>
      <w:r w:rsidRPr="00D32743">
        <w:rPr>
          <w:rFonts w:ascii="Times New Roman" w:hAnsi="Times New Roman" w:cs="Times New Roman"/>
          <w:color w:val="000000" w:themeColor="text1"/>
          <w:sz w:val="20"/>
          <w:szCs w:val="20"/>
        </w:rPr>
        <w:t xml:space="preserve">., vol. 9, Art. no. 217, Jun. 2015,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10.3389/fnins.2015.00217.</w:t>
      </w:r>
    </w:p>
    <w:p w14:paraId="68D9A30F"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lastRenderedPageBreak/>
        <w:t>[6]</w:t>
      </w:r>
      <w:r w:rsidRPr="00D32743">
        <w:rPr>
          <w:rFonts w:ascii="Times New Roman" w:hAnsi="Times New Roman" w:cs="Times New Roman"/>
          <w:color w:val="000000" w:themeColor="text1"/>
          <w:sz w:val="20"/>
          <w:szCs w:val="20"/>
        </w:rPr>
        <w:tab/>
        <w:t xml:space="preserve">G. K. </w:t>
      </w:r>
      <w:proofErr w:type="spellStart"/>
      <w:r w:rsidRPr="00D32743">
        <w:rPr>
          <w:rFonts w:ascii="Times New Roman" w:hAnsi="Times New Roman" w:cs="Times New Roman"/>
          <w:color w:val="000000" w:themeColor="text1"/>
          <w:sz w:val="20"/>
          <w:szCs w:val="20"/>
        </w:rPr>
        <w:t>Anumanchipalli</w:t>
      </w:r>
      <w:proofErr w:type="spellEnd"/>
      <w:r w:rsidRPr="00D32743">
        <w:rPr>
          <w:rFonts w:ascii="Times New Roman" w:hAnsi="Times New Roman" w:cs="Times New Roman"/>
          <w:color w:val="000000" w:themeColor="text1"/>
          <w:sz w:val="20"/>
          <w:szCs w:val="20"/>
        </w:rPr>
        <w:t xml:space="preserve">, J. Chartier, and E. F. Chang, "Speech synthesis from neural decoding of spoken sentences," Nature, vol. 568, no. 7753, pp. 493–498, Apr. 2019,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10.1038/s41586-019-1119-1.</w:t>
      </w:r>
    </w:p>
    <w:p w14:paraId="00516AAB"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[7]</w:t>
      </w:r>
      <w:r w:rsidRPr="00D32743">
        <w:rPr>
          <w:rFonts w:ascii="Times New Roman" w:hAnsi="Times New Roman" w:cs="Times New Roman"/>
          <w:color w:val="000000" w:themeColor="text1"/>
          <w:sz w:val="20"/>
          <w:szCs w:val="20"/>
        </w:rPr>
        <w:tab/>
        <w:t xml:space="preserve">J. Chartier, G. K. </w:t>
      </w:r>
      <w:proofErr w:type="spellStart"/>
      <w:r w:rsidRPr="00D32743">
        <w:rPr>
          <w:rFonts w:ascii="Times New Roman" w:hAnsi="Times New Roman" w:cs="Times New Roman"/>
          <w:color w:val="000000" w:themeColor="text1"/>
          <w:sz w:val="20"/>
          <w:szCs w:val="20"/>
        </w:rPr>
        <w:t>Anumanchipalli</w:t>
      </w:r>
      <w:proofErr w:type="spellEnd"/>
      <w:r w:rsidRPr="00D32743">
        <w:rPr>
          <w:rFonts w:ascii="Times New Roman" w:hAnsi="Times New Roman" w:cs="Times New Roman"/>
          <w:color w:val="000000" w:themeColor="text1"/>
          <w:sz w:val="20"/>
          <w:szCs w:val="20"/>
        </w:rPr>
        <w:t xml:space="preserve">, K. Johnson, and E. F. Chang, "Encoding of articulatory kinematic trajectories in human speech sensorimotor cortex," Neuron, vol. 98, no. 5, pp. 1042–1054, Jun. 2018,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10.1016/j.neuron.2018.04.031.</w:t>
      </w:r>
    </w:p>
    <w:p w14:paraId="4E75CB08"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[8]</w:t>
      </w:r>
      <w:r w:rsidRPr="00D32743">
        <w:rPr>
          <w:rFonts w:ascii="Times New Roman" w:hAnsi="Times New Roman" w:cs="Times New Roman"/>
          <w:color w:val="000000" w:themeColor="text1"/>
          <w:sz w:val="20"/>
          <w:szCs w:val="20"/>
        </w:rPr>
        <w:tab/>
        <w:t xml:space="preserve">J. G. Makin, D. A. Moses, and E. F. Chang, "Machine translation of cortical activity to text with an encoder–decoder framework," Nat. </w:t>
      </w:r>
      <w:proofErr w:type="spellStart"/>
      <w:r w:rsidRPr="00D32743">
        <w:rPr>
          <w:rFonts w:ascii="Times New Roman" w:hAnsi="Times New Roman" w:cs="Times New Roman"/>
          <w:color w:val="000000" w:themeColor="text1"/>
          <w:sz w:val="20"/>
          <w:szCs w:val="20"/>
        </w:rPr>
        <w:t>Neurosci</w:t>
      </w:r>
      <w:proofErr w:type="spellEnd"/>
      <w:r w:rsidRPr="00D32743">
        <w:rPr>
          <w:rFonts w:ascii="Times New Roman" w:hAnsi="Times New Roman" w:cs="Times New Roman"/>
          <w:color w:val="000000" w:themeColor="text1"/>
          <w:sz w:val="20"/>
          <w:szCs w:val="20"/>
        </w:rPr>
        <w:t xml:space="preserve">., vol. 23, no. 4, pp. 575–582, Apr. 2020,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10.1038/s41593-020-0608-8.</w:t>
      </w:r>
    </w:p>
    <w:p w14:paraId="17FAD27E"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[9]</w:t>
      </w:r>
      <w:r w:rsidRPr="00D32743">
        <w:rPr>
          <w:rFonts w:ascii="Times New Roman" w:hAnsi="Times New Roman" w:cs="Times New Roman"/>
          <w:color w:val="000000" w:themeColor="text1"/>
          <w:sz w:val="20"/>
          <w:szCs w:val="20"/>
        </w:rPr>
        <w:tab/>
        <w:t xml:space="preserve">S. Martin, I. </w:t>
      </w:r>
      <w:proofErr w:type="spellStart"/>
      <w:r w:rsidRPr="00D32743">
        <w:rPr>
          <w:rFonts w:ascii="Times New Roman" w:hAnsi="Times New Roman" w:cs="Times New Roman"/>
          <w:color w:val="000000" w:themeColor="text1"/>
          <w:sz w:val="20"/>
          <w:szCs w:val="20"/>
        </w:rPr>
        <w:t>Iturrate</w:t>
      </w:r>
      <w:proofErr w:type="spellEnd"/>
      <w:r w:rsidRPr="00D32743">
        <w:rPr>
          <w:rFonts w:ascii="Times New Roman" w:hAnsi="Times New Roman" w:cs="Times New Roman"/>
          <w:color w:val="000000" w:themeColor="text1"/>
          <w:sz w:val="20"/>
          <w:szCs w:val="20"/>
        </w:rPr>
        <w:t xml:space="preserve">, J. del R. Millán, R. T. Knight, and B. N. Pasley, "Word pair classification during imagined speech using direct brain recordings," Sci. Rep., vol. 6, Art. no. 25803, May 2016,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10.1038/srep25803.</w:t>
      </w:r>
    </w:p>
    <w:p w14:paraId="0C69F2CF"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[10]</w:t>
      </w:r>
      <w:r w:rsidRPr="00D32743">
        <w:rPr>
          <w:rFonts w:ascii="Times New Roman" w:hAnsi="Times New Roman" w:cs="Times New Roman"/>
          <w:color w:val="000000" w:themeColor="text1"/>
          <w:sz w:val="20"/>
          <w:szCs w:val="20"/>
        </w:rPr>
        <w:tab/>
        <w:t xml:space="preserve">N. F. Ramsey, E. Salari, E. J. </w:t>
      </w:r>
      <w:proofErr w:type="spellStart"/>
      <w:r w:rsidRPr="00D32743">
        <w:rPr>
          <w:rFonts w:ascii="Times New Roman" w:hAnsi="Times New Roman" w:cs="Times New Roman"/>
          <w:color w:val="000000" w:themeColor="text1"/>
          <w:sz w:val="20"/>
          <w:szCs w:val="20"/>
        </w:rPr>
        <w:t>Aarnoutse</w:t>
      </w:r>
      <w:proofErr w:type="spellEnd"/>
      <w:r w:rsidRPr="00D32743">
        <w:rPr>
          <w:rFonts w:ascii="Times New Roman" w:hAnsi="Times New Roman" w:cs="Times New Roman"/>
          <w:color w:val="000000" w:themeColor="text1"/>
          <w:sz w:val="20"/>
          <w:szCs w:val="20"/>
        </w:rPr>
        <w:t xml:space="preserve">, L. M. </w:t>
      </w:r>
      <w:proofErr w:type="spellStart"/>
      <w:r w:rsidRPr="00D32743">
        <w:rPr>
          <w:rFonts w:ascii="Times New Roman" w:hAnsi="Times New Roman" w:cs="Times New Roman"/>
          <w:color w:val="000000" w:themeColor="text1"/>
          <w:sz w:val="20"/>
          <w:szCs w:val="20"/>
        </w:rPr>
        <w:t>Vansteensel</w:t>
      </w:r>
      <w:proofErr w:type="spellEnd"/>
      <w:r w:rsidRPr="00D32743">
        <w:rPr>
          <w:rFonts w:ascii="Times New Roman" w:hAnsi="Times New Roman" w:cs="Times New Roman"/>
          <w:color w:val="000000" w:themeColor="text1"/>
          <w:sz w:val="20"/>
          <w:szCs w:val="20"/>
        </w:rPr>
        <w:t xml:space="preserve">, M. G. H. </w:t>
      </w:r>
      <w:proofErr w:type="spellStart"/>
      <w:r w:rsidRPr="00D32743">
        <w:rPr>
          <w:rFonts w:ascii="Times New Roman" w:hAnsi="Times New Roman" w:cs="Times New Roman"/>
          <w:color w:val="000000" w:themeColor="text1"/>
          <w:sz w:val="20"/>
          <w:szCs w:val="20"/>
        </w:rPr>
        <w:t>Vansteensel</w:t>
      </w:r>
      <w:proofErr w:type="spellEnd"/>
      <w:r w:rsidRPr="00D32743">
        <w:rPr>
          <w:rFonts w:ascii="Times New Roman" w:hAnsi="Times New Roman" w:cs="Times New Roman"/>
          <w:color w:val="000000" w:themeColor="text1"/>
          <w:sz w:val="20"/>
          <w:szCs w:val="20"/>
        </w:rPr>
        <w:t xml:space="preserve">, M. Arts, and E. J. </w:t>
      </w:r>
      <w:proofErr w:type="spellStart"/>
      <w:r w:rsidRPr="00D32743">
        <w:rPr>
          <w:rFonts w:ascii="Times New Roman" w:hAnsi="Times New Roman" w:cs="Times New Roman"/>
          <w:color w:val="000000" w:themeColor="text1"/>
          <w:sz w:val="20"/>
          <w:szCs w:val="20"/>
        </w:rPr>
        <w:t>Aarnoutse</w:t>
      </w:r>
      <w:proofErr w:type="spellEnd"/>
      <w:r w:rsidRPr="00D32743">
        <w:rPr>
          <w:rFonts w:ascii="Times New Roman" w:hAnsi="Times New Roman" w:cs="Times New Roman"/>
          <w:color w:val="000000" w:themeColor="text1"/>
          <w:sz w:val="20"/>
          <w:szCs w:val="20"/>
        </w:rPr>
        <w:t xml:space="preserve">, "Decoding spoken phonemes from sensorimotor cortex with high-density ECoG grids," </w:t>
      </w:r>
      <w:proofErr w:type="spellStart"/>
      <w:r w:rsidRPr="00D32743">
        <w:rPr>
          <w:rFonts w:ascii="Times New Roman" w:hAnsi="Times New Roman" w:cs="Times New Roman"/>
          <w:color w:val="000000" w:themeColor="text1"/>
          <w:sz w:val="20"/>
          <w:szCs w:val="20"/>
        </w:rPr>
        <w:t>NeuroImage</w:t>
      </w:r>
      <w:proofErr w:type="spellEnd"/>
      <w:r w:rsidRPr="00D32743">
        <w:rPr>
          <w:rFonts w:ascii="Times New Roman" w:hAnsi="Times New Roman" w:cs="Times New Roman"/>
          <w:color w:val="000000" w:themeColor="text1"/>
          <w:sz w:val="20"/>
          <w:szCs w:val="20"/>
        </w:rPr>
        <w:t xml:space="preserve">, vol. 180, pp. 301–311, Oct. 2018,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10.1016/j.neuroimage.2017.10.057.</w:t>
      </w:r>
    </w:p>
    <w:p w14:paraId="5794AA2B"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[11]</w:t>
      </w:r>
      <w:r w:rsidRPr="00D32743">
        <w:rPr>
          <w:rFonts w:ascii="Times New Roman" w:hAnsi="Times New Roman" w:cs="Times New Roman"/>
          <w:color w:val="000000" w:themeColor="text1"/>
          <w:sz w:val="20"/>
          <w:szCs w:val="20"/>
        </w:rPr>
        <w:tab/>
        <w:t xml:space="preserve">X. Chen, R. Wang, A. </w:t>
      </w:r>
      <w:proofErr w:type="spellStart"/>
      <w:r w:rsidRPr="00D32743">
        <w:rPr>
          <w:rFonts w:ascii="Times New Roman" w:hAnsi="Times New Roman" w:cs="Times New Roman"/>
          <w:color w:val="000000" w:themeColor="text1"/>
          <w:sz w:val="20"/>
          <w:szCs w:val="20"/>
        </w:rPr>
        <w:t>Khalilian-Gourtani</w:t>
      </w:r>
      <w:proofErr w:type="spellEnd"/>
      <w:r w:rsidRPr="00D32743">
        <w:rPr>
          <w:rFonts w:ascii="Times New Roman" w:hAnsi="Times New Roman" w:cs="Times New Roman"/>
          <w:color w:val="000000" w:themeColor="text1"/>
          <w:sz w:val="20"/>
          <w:szCs w:val="20"/>
        </w:rPr>
        <w:t xml:space="preserve">, L. Yu, P. Dugan, D. Friedman, W. Doyle, O. Devinsky, Y. Wang, and A. Flinker, "A neural speech decoding framework leveraging deep learning and speech synthesis," Nat. Mach. </w:t>
      </w:r>
      <w:proofErr w:type="spellStart"/>
      <w:r w:rsidRPr="00D32743">
        <w:rPr>
          <w:rFonts w:ascii="Times New Roman" w:hAnsi="Times New Roman" w:cs="Times New Roman"/>
          <w:color w:val="000000" w:themeColor="text1"/>
          <w:sz w:val="20"/>
          <w:szCs w:val="20"/>
        </w:rPr>
        <w:t>Intell</w:t>
      </w:r>
      <w:proofErr w:type="spellEnd"/>
      <w:r w:rsidRPr="00D32743">
        <w:rPr>
          <w:rFonts w:ascii="Times New Roman" w:hAnsi="Times New Roman" w:cs="Times New Roman"/>
          <w:color w:val="000000" w:themeColor="text1"/>
          <w:sz w:val="20"/>
          <w:szCs w:val="20"/>
        </w:rPr>
        <w:t xml:space="preserve">., vol. 6, no. 4, pp. 467–480, Apr. 2024,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10.1038/s42256-024-00824-8.</w:t>
      </w:r>
    </w:p>
    <w:p w14:paraId="7D510B95"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[12]</w:t>
      </w:r>
      <w:r w:rsidRPr="00D32743">
        <w:rPr>
          <w:rFonts w:ascii="Times New Roman" w:hAnsi="Times New Roman" w:cs="Times New Roman"/>
          <w:color w:val="000000" w:themeColor="text1"/>
          <w:sz w:val="20"/>
          <w:szCs w:val="20"/>
        </w:rPr>
        <w:tab/>
        <w:t xml:space="preserve">S. L. Metzger et al., "A high-performance neuroprosthesis for speech decoding and avatar control," Nature, vol. 620, pp. 1037–1046, Aug. 2023,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10.1038/s41586-023-06443-4.</w:t>
      </w:r>
    </w:p>
    <w:p w14:paraId="29365CC6"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[13]</w:t>
      </w:r>
      <w:r w:rsidRPr="00D32743">
        <w:rPr>
          <w:rFonts w:ascii="Times New Roman" w:hAnsi="Times New Roman" w:cs="Times New Roman"/>
          <w:color w:val="000000" w:themeColor="text1"/>
          <w:sz w:val="20"/>
          <w:szCs w:val="20"/>
        </w:rPr>
        <w:tab/>
        <w:t xml:space="preserve">D. A. Moses et al., "Neuroprosthesis for decoding speech in a paralyzed person with anarthria," N. Engl. J. Med., vol. 385, no. 3, pp. 217–227, Jul. 2021,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10.1056/NEJMoa2119271.</w:t>
      </w:r>
    </w:p>
    <w:p w14:paraId="2591E555"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[14]</w:t>
      </w:r>
      <w:r w:rsidRPr="00D32743">
        <w:rPr>
          <w:rFonts w:ascii="Times New Roman" w:hAnsi="Times New Roman" w:cs="Times New Roman"/>
          <w:color w:val="000000" w:themeColor="text1"/>
          <w:sz w:val="20"/>
          <w:szCs w:val="20"/>
        </w:rPr>
        <w:tab/>
        <w:t xml:space="preserve">F. R. Willett et al., "A high-performance speech neuroprosthesis," Nature, vol. 620, pp. 1031–1036, Aug. 2023,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10.1038/s41586-023-06377-x.</w:t>
      </w:r>
    </w:p>
    <w:p w14:paraId="6917B9B4"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[15]</w:t>
      </w:r>
      <w:r w:rsidRPr="00D32743">
        <w:rPr>
          <w:rFonts w:ascii="Times New Roman" w:hAnsi="Times New Roman" w:cs="Times New Roman"/>
          <w:color w:val="000000" w:themeColor="text1"/>
          <w:sz w:val="20"/>
          <w:szCs w:val="20"/>
        </w:rPr>
        <w:tab/>
        <w:t xml:space="preserve">N. S. Card et al., "An accurate and rapidly calibrating speech neuroprosthesis," N. Engl. J. Med., vol. 391, no. 7, pp. 609–618, Aug. 2024,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10.1056/NEJMoa2314132.</w:t>
      </w:r>
    </w:p>
    <w:p w14:paraId="4E3C27B3"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[16]</w:t>
      </w:r>
      <w:r w:rsidRPr="00D32743">
        <w:rPr>
          <w:rFonts w:ascii="Times New Roman" w:hAnsi="Times New Roman" w:cs="Times New Roman"/>
          <w:color w:val="000000" w:themeColor="text1"/>
          <w:sz w:val="20"/>
          <w:szCs w:val="20"/>
        </w:rPr>
        <w:tab/>
        <w:t xml:space="preserve">M. </w:t>
      </w:r>
      <w:proofErr w:type="spellStart"/>
      <w:r w:rsidRPr="00D32743">
        <w:rPr>
          <w:rFonts w:ascii="Times New Roman" w:hAnsi="Times New Roman" w:cs="Times New Roman"/>
          <w:color w:val="000000" w:themeColor="text1"/>
          <w:sz w:val="20"/>
          <w:szCs w:val="20"/>
        </w:rPr>
        <w:t>Wairagkar</w:t>
      </w:r>
      <w:proofErr w:type="spellEnd"/>
      <w:r w:rsidRPr="00D32743">
        <w:rPr>
          <w:rFonts w:ascii="Times New Roman" w:hAnsi="Times New Roman" w:cs="Times New Roman"/>
          <w:color w:val="000000" w:themeColor="text1"/>
          <w:sz w:val="20"/>
          <w:szCs w:val="20"/>
        </w:rPr>
        <w:t xml:space="preserve">, N. Card, T. Singer-Clark, X. Hou, C. Iacobacci, L. R. Hochberg, D. M. Brandman, and S. D. Stavisky, "An instantaneous voice-synthesis neuroprosthesis," Nature, 2025,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10.1038/s41586-025-XXXXX. [Verify final DOI].</w:t>
      </w:r>
    </w:p>
    <w:p w14:paraId="74CBDAC9"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[17]</w:t>
      </w:r>
      <w:r w:rsidRPr="00D32743">
        <w:rPr>
          <w:rFonts w:ascii="Times New Roman" w:hAnsi="Times New Roman" w:cs="Times New Roman"/>
          <w:color w:val="000000" w:themeColor="text1"/>
          <w:sz w:val="20"/>
          <w:szCs w:val="20"/>
        </w:rPr>
        <w:tab/>
        <w:t xml:space="preserve">G. H. Wilson, S. D. Stavisky, F. R. Willett, D. T. Avansino, J. N. Kelemen, L. R. Hochberg, J. M. Henderson, S. Druckmann, and K. V. Shenoy, "Decoding spoken English from intracortical electrode arrays in dorsal precentral gyrus," J. Neural Eng., vol. 17, no. 6, Art. no. 066007, Dec. 2020,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10.1088/1741-2552/</w:t>
      </w:r>
      <w:proofErr w:type="spellStart"/>
      <w:r w:rsidRPr="00D32743">
        <w:rPr>
          <w:rFonts w:ascii="Times New Roman" w:hAnsi="Times New Roman" w:cs="Times New Roman"/>
          <w:color w:val="000000" w:themeColor="text1"/>
          <w:sz w:val="20"/>
          <w:szCs w:val="20"/>
        </w:rPr>
        <w:t>abbfef</w:t>
      </w:r>
      <w:proofErr w:type="spellEnd"/>
      <w:r w:rsidRPr="00D32743">
        <w:rPr>
          <w:rFonts w:ascii="Times New Roman" w:hAnsi="Times New Roman" w:cs="Times New Roman"/>
          <w:color w:val="000000" w:themeColor="text1"/>
          <w:sz w:val="20"/>
          <w:szCs w:val="20"/>
        </w:rPr>
        <w:t>.</w:t>
      </w:r>
    </w:p>
    <w:p w14:paraId="4B954C47"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[18]</w:t>
      </w:r>
      <w:r w:rsidRPr="00D32743">
        <w:rPr>
          <w:rFonts w:ascii="Times New Roman" w:hAnsi="Times New Roman" w:cs="Times New Roman"/>
          <w:color w:val="000000" w:themeColor="text1"/>
          <w:sz w:val="20"/>
          <w:szCs w:val="20"/>
        </w:rPr>
        <w:tab/>
        <w:t xml:space="preserve">A. D. Degenhart, W. E. Bishop, E. R. Oby, E. C. Tyler-Kabara, S. M. Chase, A. P. Batista, and B. M. Yu, "Stabilization of a brain–computer interface via the alignment of low-dimensional spaces of neural activity," Nat. Biomed. Eng., vol. 4, no. 12, pp. 1200–1213, Dec. 2020,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10.1038/s41551-020-0542-9.</w:t>
      </w:r>
    </w:p>
    <w:p w14:paraId="399C11FD"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[19]</w:t>
      </w:r>
      <w:r w:rsidRPr="00D32743">
        <w:rPr>
          <w:rFonts w:ascii="Times New Roman" w:hAnsi="Times New Roman" w:cs="Times New Roman"/>
          <w:color w:val="000000" w:themeColor="text1"/>
          <w:sz w:val="20"/>
          <w:szCs w:val="20"/>
        </w:rPr>
        <w:tab/>
        <w:t xml:space="preserve">S. K. </w:t>
      </w:r>
      <w:proofErr w:type="spellStart"/>
      <w:r w:rsidRPr="00D32743">
        <w:rPr>
          <w:rFonts w:ascii="Times New Roman" w:hAnsi="Times New Roman" w:cs="Times New Roman"/>
          <w:color w:val="000000" w:themeColor="text1"/>
          <w:sz w:val="20"/>
          <w:szCs w:val="20"/>
        </w:rPr>
        <w:t>Wandelt</w:t>
      </w:r>
      <w:proofErr w:type="spellEnd"/>
      <w:r w:rsidRPr="00D32743">
        <w:rPr>
          <w:rFonts w:ascii="Times New Roman" w:hAnsi="Times New Roman" w:cs="Times New Roman"/>
          <w:color w:val="000000" w:themeColor="text1"/>
          <w:sz w:val="20"/>
          <w:szCs w:val="20"/>
        </w:rPr>
        <w:t xml:space="preserve">, D. A. </w:t>
      </w:r>
      <w:proofErr w:type="spellStart"/>
      <w:r w:rsidRPr="00D32743">
        <w:rPr>
          <w:rFonts w:ascii="Times New Roman" w:hAnsi="Times New Roman" w:cs="Times New Roman"/>
          <w:color w:val="000000" w:themeColor="text1"/>
          <w:sz w:val="20"/>
          <w:szCs w:val="20"/>
        </w:rPr>
        <w:t>Bjanes</w:t>
      </w:r>
      <w:proofErr w:type="spellEnd"/>
      <w:r w:rsidRPr="00D32743">
        <w:rPr>
          <w:rFonts w:ascii="Times New Roman" w:hAnsi="Times New Roman" w:cs="Times New Roman"/>
          <w:color w:val="000000" w:themeColor="text1"/>
          <w:sz w:val="20"/>
          <w:szCs w:val="20"/>
        </w:rPr>
        <w:t xml:space="preserve">, E. Pejsa, B. Lee, C. Liu, and R. A. Andersen, "Representation of internal speech by single neurons in human supramarginal gyrus," Nat. Hum. </w:t>
      </w:r>
      <w:proofErr w:type="spellStart"/>
      <w:r w:rsidRPr="00D32743">
        <w:rPr>
          <w:rFonts w:ascii="Times New Roman" w:hAnsi="Times New Roman" w:cs="Times New Roman"/>
          <w:color w:val="000000" w:themeColor="text1"/>
          <w:sz w:val="20"/>
          <w:szCs w:val="20"/>
        </w:rPr>
        <w:t>Behav</w:t>
      </w:r>
      <w:proofErr w:type="spellEnd"/>
      <w:r w:rsidRPr="00D32743">
        <w:rPr>
          <w:rFonts w:ascii="Times New Roman" w:hAnsi="Times New Roman" w:cs="Times New Roman"/>
          <w:color w:val="000000" w:themeColor="text1"/>
          <w:sz w:val="20"/>
          <w:szCs w:val="20"/>
        </w:rPr>
        <w:t xml:space="preserve">., 2024,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10.1038/s41562-024-01867-2.</w:t>
      </w:r>
    </w:p>
    <w:p w14:paraId="336AFAB7"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[20]</w:t>
      </w:r>
      <w:r w:rsidRPr="00D32743">
        <w:rPr>
          <w:rFonts w:ascii="Times New Roman" w:hAnsi="Times New Roman" w:cs="Times New Roman"/>
          <w:color w:val="000000" w:themeColor="text1"/>
          <w:sz w:val="20"/>
          <w:szCs w:val="20"/>
        </w:rPr>
        <w:tab/>
        <w:t xml:space="preserve">E. C. </w:t>
      </w:r>
      <w:proofErr w:type="spellStart"/>
      <w:r w:rsidRPr="00D32743">
        <w:rPr>
          <w:rFonts w:ascii="Times New Roman" w:hAnsi="Times New Roman" w:cs="Times New Roman"/>
          <w:color w:val="000000" w:themeColor="text1"/>
          <w:sz w:val="20"/>
          <w:szCs w:val="20"/>
        </w:rPr>
        <w:t>Leuthardt</w:t>
      </w:r>
      <w:proofErr w:type="spellEnd"/>
      <w:r w:rsidRPr="00D32743">
        <w:rPr>
          <w:rFonts w:ascii="Times New Roman" w:hAnsi="Times New Roman" w:cs="Times New Roman"/>
          <w:color w:val="000000" w:themeColor="text1"/>
          <w:sz w:val="20"/>
          <w:szCs w:val="20"/>
        </w:rPr>
        <w:t xml:space="preserve">, A. J. Melnik, B. Vogelstein, and N. Ramsey, "Thinking out loud: The intersection of artificial intelligence and speech BCIs," Nat. Rev. Neurol., vol. 17, pp. 499–512, Aug. 2021,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10.1038/s41582-021-00526-4.</w:t>
      </w:r>
    </w:p>
    <w:p w14:paraId="2A211639"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lastRenderedPageBreak/>
        <w:t>[21]</w:t>
      </w:r>
      <w:r w:rsidRPr="00D32743">
        <w:rPr>
          <w:rFonts w:ascii="Times New Roman" w:hAnsi="Times New Roman" w:cs="Times New Roman"/>
          <w:color w:val="000000" w:themeColor="text1"/>
          <w:sz w:val="20"/>
          <w:szCs w:val="20"/>
        </w:rPr>
        <w:tab/>
        <w:t xml:space="preserve">M. Angrick, M. C. </w:t>
      </w:r>
      <w:proofErr w:type="spellStart"/>
      <w:r w:rsidRPr="00D32743">
        <w:rPr>
          <w:rFonts w:ascii="Times New Roman" w:hAnsi="Times New Roman" w:cs="Times New Roman"/>
          <w:color w:val="000000" w:themeColor="text1"/>
          <w:sz w:val="20"/>
          <w:szCs w:val="20"/>
        </w:rPr>
        <w:t>Ottenhoff</w:t>
      </w:r>
      <w:proofErr w:type="spellEnd"/>
      <w:r w:rsidRPr="00D32743">
        <w:rPr>
          <w:rFonts w:ascii="Times New Roman" w:hAnsi="Times New Roman" w:cs="Times New Roman"/>
          <w:color w:val="000000" w:themeColor="text1"/>
          <w:sz w:val="20"/>
          <w:szCs w:val="20"/>
        </w:rPr>
        <w:t xml:space="preserve">, L. Diener, D. </w:t>
      </w:r>
      <w:proofErr w:type="spellStart"/>
      <w:r w:rsidRPr="00D32743">
        <w:rPr>
          <w:rFonts w:ascii="Times New Roman" w:hAnsi="Times New Roman" w:cs="Times New Roman"/>
          <w:color w:val="000000" w:themeColor="text1"/>
          <w:sz w:val="20"/>
          <w:szCs w:val="20"/>
        </w:rPr>
        <w:t>Ivucic</w:t>
      </w:r>
      <w:proofErr w:type="spellEnd"/>
      <w:r w:rsidRPr="00D32743">
        <w:rPr>
          <w:rFonts w:ascii="Times New Roman" w:hAnsi="Times New Roman" w:cs="Times New Roman"/>
          <w:color w:val="000000" w:themeColor="text1"/>
          <w:sz w:val="20"/>
          <w:szCs w:val="20"/>
        </w:rPr>
        <w:t xml:space="preserve">, G. </w:t>
      </w:r>
      <w:proofErr w:type="spellStart"/>
      <w:r w:rsidRPr="00D32743">
        <w:rPr>
          <w:rFonts w:ascii="Times New Roman" w:hAnsi="Times New Roman" w:cs="Times New Roman"/>
          <w:color w:val="000000" w:themeColor="text1"/>
          <w:sz w:val="20"/>
          <w:szCs w:val="20"/>
        </w:rPr>
        <w:t>Ivucic</w:t>
      </w:r>
      <w:proofErr w:type="spellEnd"/>
      <w:r w:rsidRPr="00D32743">
        <w:rPr>
          <w:rFonts w:ascii="Times New Roman" w:hAnsi="Times New Roman" w:cs="Times New Roman"/>
          <w:color w:val="000000" w:themeColor="text1"/>
          <w:sz w:val="20"/>
          <w:szCs w:val="20"/>
        </w:rPr>
        <w:t xml:space="preserve">, S. </w:t>
      </w:r>
      <w:proofErr w:type="spellStart"/>
      <w:r w:rsidRPr="00D32743">
        <w:rPr>
          <w:rFonts w:ascii="Times New Roman" w:hAnsi="Times New Roman" w:cs="Times New Roman"/>
          <w:color w:val="000000" w:themeColor="text1"/>
          <w:sz w:val="20"/>
          <w:szCs w:val="20"/>
        </w:rPr>
        <w:t>Goulis</w:t>
      </w:r>
      <w:proofErr w:type="spellEnd"/>
      <w:r w:rsidRPr="00D32743">
        <w:rPr>
          <w:rFonts w:ascii="Times New Roman" w:hAnsi="Times New Roman" w:cs="Times New Roman"/>
          <w:color w:val="000000" w:themeColor="text1"/>
          <w:sz w:val="20"/>
          <w:szCs w:val="20"/>
        </w:rPr>
        <w:t xml:space="preserve">, J. Saal, A. J. Colon, L. Wagner, D. J. </w:t>
      </w:r>
      <w:proofErr w:type="spellStart"/>
      <w:r w:rsidRPr="00D32743">
        <w:rPr>
          <w:rFonts w:ascii="Times New Roman" w:hAnsi="Times New Roman" w:cs="Times New Roman"/>
          <w:color w:val="000000" w:themeColor="text1"/>
          <w:sz w:val="20"/>
          <w:szCs w:val="20"/>
        </w:rPr>
        <w:t>Krusienski</w:t>
      </w:r>
      <w:proofErr w:type="spellEnd"/>
      <w:r w:rsidRPr="00D32743">
        <w:rPr>
          <w:rFonts w:ascii="Times New Roman" w:hAnsi="Times New Roman" w:cs="Times New Roman"/>
          <w:color w:val="000000" w:themeColor="text1"/>
          <w:sz w:val="20"/>
          <w:szCs w:val="20"/>
        </w:rPr>
        <w:t xml:space="preserve">, P. L. </w:t>
      </w:r>
      <w:proofErr w:type="spellStart"/>
      <w:r w:rsidRPr="00D32743">
        <w:rPr>
          <w:rFonts w:ascii="Times New Roman" w:hAnsi="Times New Roman" w:cs="Times New Roman"/>
          <w:color w:val="000000" w:themeColor="text1"/>
          <w:sz w:val="20"/>
          <w:szCs w:val="20"/>
        </w:rPr>
        <w:t>Kubben</w:t>
      </w:r>
      <w:proofErr w:type="spellEnd"/>
      <w:r w:rsidRPr="00D32743">
        <w:rPr>
          <w:rFonts w:ascii="Times New Roman" w:hAnsi="Times New Roman" w:cs="Times New Roman"/>
          <w:color w:val="000000" w:themeColor="text1"/>
          <w:sz w:val="20"/>
          <w:szCs w:val="20"/>
        </w:rPr>
        <w:t xml:space="preserve">, T. Schultz, and C. Herff, "Real-time synthesis of imagined speech processes from minimally invasive recordings of neural activity," Commun. Biol., vol. 4, Art. no. 1055, Sep. 2021,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10.1038/s42003-021-02578-0.</w:t>
      </w:r>
    </w:p>
    <w:p w14:paraId="525E5715"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[22]</w:t>
      </w:r>
      <w:r w:rsidRPr="00D32743">
        <w:rPr>
          <w:rFonts w:ascii="Times New Roman" w:hAnsi="Times New Roman" w:cs="Times New Roman"/>
          <w:color w:val="000000" w:themeColor="text1"/>
          <w:sz w:val="20"/>
          <w:szCs w:val="20"/>
        </w:rPr>
        <w:tab/>
        <w:t xml:space="preserve">C. Herff, "Synthesizing speech from intracranial depth electrodes using an encoder-decoder framework," Neurons </w:t>
      </w:r>
      <w:proofErr w:type="spellStart"/>
      <w:r w:rsidRPr="00D32743">
        <w:rPr>
          <w:rFonts w:ascii="Times New Roman" w:hAnsi="Times New Roman" w:cs="Times New Roman"/>
          <w:color w:val="000000" w:themeColor="text1"/>
          <w:sz w:val="20"/>
          <w:szCs w:val="20"/>
        </w:rPr>
        <w:t>Behav</w:t>
      </w:r>
      <w:proofErr w:type="spellEnd"/>
      <w:r w:rsidRPr="00D32743">
        <w:rPr>
          <w:rFonts w:ascii="Times New Roman" w:hAnsi="Times New Roman" w:cs="Times New Roman"/>
          <w:color w:val="000000" w:themeColor="text1"/>
          <w:sz w:val="20"/>
          <w:szCs w:val="20"/>
        </w:rPr>
        <w:t xml:space="preserve">. Data Anal. Theory, vol. 6, no. 1, 2022,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10.51628/001c.57524.</w:t>
      </w:r>
    </w:p>
    <w:p w14:paraId="083F9A52"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[23]</w:t>
      </w:r>
      <w:r w:rsidRPr="00D32743">
        <w:rPr>
          <w:rFonts w:ascii="Times New Roman" w:hAnsi="Times New Roman" w:cs="Times New Roman"/>
          <w:color w:val="000000" w:themeColor="text1"/>
          <w:sz w:val="20"/>
          <w:szCs w:val="20"/>
        </w:rPr>
        <w:tab/>
        <w:t xml:space="preserve">A. Singh, T. Thomas, J. Li, G. Hickok, X. </w:t>
      </w:r>
      <w:proofErr w:type="spellStart"/>
      <w:r w:rsidRPr="00D32743">
        <w:rPr>
          <w:rFonts w:ascii="Times New Roman" w:hAnsi="Times New Roman" w:cs="Times New Roman"/>
          <w:color w:val="000000" w:themeColor="text1"/>
          <w:sz w:val="20"/>
          <w:szCs w:val="20"/>
        </w:rPr>
        <w:t>Pitkow</w:t>
      </w:r>
      <w:proofErr w:type="spellEnd"/>
      <w:r w:rsidRPr="00D32743">
        <w:rPr>
          <w:rFonts w:ascii="Times New Roman" w:hAnsi="Times New Roman" w:cs="Times New Roman"/>
          <w:color w:val="000000" w:themeColor="text1"/>
          <w:sz w:val="20"/>
          <w:szCs w:val="20"/>
        </w:rPr>
        <w:t xml:space="preserve">, and N. Tandon, "Transfer learning via distributed brain recordings enables reliable speech decoding," Nat. Commun., vol. 16, Art. no. 8749, Sep. 2025,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10.1038/s41467-025-63825-0.</w:t>
      </w:r>
    </w:p>
    <w:p w14:paraId="0B0FFF87"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[24]</w:t>
      </w:r>
      <w:r w:rsidRPr="00D32743">
        <w:rPr>
          <w:rFonts w:ascii="Times New Roman" w:hAnsi="Times New Roman" w:cs="Times New Roman"/>
          <w:color w:val="000000" w:themeColor="text1"/>
          <w:sz w:val="20"/>
          <w:szCs w:val="20"/>
        </w:rPr>
        <w:tab/>
        <w:t xml:space="preserve">F. Lotte, L. </w:t>
      </w:r>
      <w:proofErr w:type="spellStart"/>
      <w:r w:rsidRPr="00D32743">
        <w:rPr>
          <w:rFonts w:ascii="Times New Roman" w:hAnsi="Times New Roman" w:cs="Times New Roman"/>
          <w:color w:val="000000" w:themeColor="text1"/>
          <w:sz w:val="20"/>
          <w:szCs w:val="20"/>
        </w:rPr>
        <w:t>Bougrain</w:t>
      </w:r>
      <w:proofErr w:type="spellEnd"/>
      <w:r w:rsidRPr="00D32743">
        <w:rPr>
          <w:rFonts w:ascii="Times New Roman" w:hAnsi="Times New Roman" w:cs="Times New Roman"/>
          <w:color w:val="000000" w:themeColor="text1"/>
          <w:sz w:val="20"/>
          <w:szCs w:val="20"/>
        </w:rPr>
        <w:t xml:space="preserve">, A. Cichocki, F. Clerc, M. </w:t>
      </w:r>
      <w:proofErr w:type="spellStart"/>
      <w:r w:rsidRPr="00D32743">
        <w:rPr>
          <w:rFonts w:ascii="Times New Roman" w:hAnsi="Times New Roman" w:cs="Times New Roman"/>
          <w:color w:val="000000" w:themeColor="text1"/>
          <w:sz w:val="20"/>
          <w:szCs w:val="20"/>
        </w:rPr>
        <w:t>Congedo</w:t>
      </w:r>
      <w:proofErr w:type="spellEnd"/>
      <w:r w:rsidRPr="00D32743">
        <w:rPr>
          <w:rFonts w:ascii="Times New Roman" w:hAnsi="Times New Roman" w:cs="Times New Roman"/>
          <w:color w:val="000000" w:themeColor="text1"/>
          <w:sz w:val="20"/>
          <w:szCs w:val="20"/>
        </w:rPr>
        <w:t xml:space="preserve">, A. </w:t>
      </w:r>
      <w:proofErr w:type="spellStart"/>
      <w:r w:rsidRPr="00D32743">
        <w:rPr>
          <w:rFonts w:ascii="Times New Roman" w:hAnsi="Times New Roman" w:cs="Times New Roman"/>
          <w:color w:val="000000" w:themeColor="text1"/>
          <w:sz w:val="20"/>
          <w:szCs w:val="20"/>
        </w:rPr>
        <w:t>Rakotomamonjy</w:t>
      </w:r>
      <w:proofErr w:type="spellEnd"/>
      <w:r w:rsidRPr="00D32743">
        <w:rPr>
          <w:rFonts w:ascii="Times New Roman" w:hAnsi="Times New Roman" w:cs="Times New Roman"/>
          <w:color w:val="000000" w:themeColor="text1"/>
          <w:sz w:val="20"/>
          <w:szCs w:val="20"/>
        </w:rPr>
        <w:t xml:space="preserve">, and F. </w:t>
      </w:r>
      <w:proofErr w:type="spellStart"/>
      <w:r w:rsidRPr="00D32743">
        <w:rPr>
          <w:rFonts w:ascii="Times New Roman" w:hAnsi="Times New Roman" w:cs="Times New Roman"/>
          <w:color w:val="000000" w:themeColor="text1"/>
          <w:sz w:val="20"/>
          <w:szCs w:val="20"/>
        </w:rPr>
        <w:t>Yger</w:t>
      </w:r>
      <w:proofErr w:type="spellEnd"/>
      <w:r w:rsidRPr="00D32743">
        <w:rPr>
          <w:rFonts w:ascii="Times New Roman" w:hAnsi="Times New Roman" w:cs="Times New Roman"/>
          <w:color w:val="000000" w:themeColor="text1"/>
          <w:sz w:val="20"/>
          <w:szCs w:val="20"/>
        </w:rPr>
        <w:t xml:space="preserve">, "A review of classification algorithms for EEG-based brain–computer interfaces: A 10+year update," J. Neural Eng., vol. 15, no. 3, Art. no. 031005, Mar. 2018,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10.1088/1741-2552/aab2f2.</w:t>
      </w:r>
    </w:p>
    <w:p w14:paraId="7FCA994F"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[25]</w:t>
      </w:r>
      <w:r w:rsidRPr="00D32743">
        <w:rPr>
          <w:rFonts w:ascii="Times New Roman" w:hAnsi="Times New Roman" w:cs="Times New Roman"/>
          <w:color w:val="000000" w:themeColor="text1"/>
          <w:sz w:val="20"/>
          <w:szCs w:val="20"/>
        </w:rPr>
        <w:tab/>
        <w:t>P. Saha, M. Abdul-</w:t>
      </w:r>
      <w:proofErr w:type="spellStart"/>
      <w:r w:rsidRPr="00D32743">
        <w:rPr>
          <w:rFonts w:ascii="Times New Roman" w:hAnsi="Times New Roman" w:cs="Times New Roman"/>
          <w:color w:val="000000" w:themeColor="text1"/>
          <w:sz w:val="20"/>
          <w:szCs w:val="20"/>
        </w:rPr>
        <w:t>Mageed</w:t>
      </w:r>
      <w:proofErr w:type="spellEnd"/>
      <w:r w:rsidRPr="00D32743">
        <w:rPr>
          <w:rFonts w:ascii="Times New Roman" w:hAnsi="Times New Roman" w:cs="Times New Roman"/>
          <w:color w:val="000000" w:themeColor="text1"/>
          <w:sz w:val="20"/>
          <w:szCs w:val="20"/>
        </w:rPr>
        <w:t xml:space="preserve">, and S. Fels, "Speak your mind! Towards imagined speech recognition with hierarchical deep learning," in Proc. Interspeech, 2019, pp. 2292–2296,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10.21437/Interspeech.2019-3041.</w:t>
      </w:r>
    </w:p>
    <w:p w14:paraId="1A685F8A"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[26]</w:t>
      </w:r>
      <w:r w:rsidRPr="00D32743">
        <w:rPr>
          <w:rFonts w:ascii="Times New Roman" w:hAnsi="Times New Roman" w:cs="Times New Roman"/>
          <w:color w:val="000000" w:themeColor="text1"/>
          <w:sz w:val="20"/>
          <w:szCs w:val="20"/>
        </w:rPr>
        <w:tab/>
        <w:t xml:space="preserve">M. Agarwal and R. Kumar, "EEG-based imagined speech recognition using deep long short-term memory network," ETRI J., vol. 44, no. 3, pp. 426–436, Jun. 2022,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10.4218/etrij.2021-0118.</w:t>
      </w:r>
    </w:p>
    <w:p w14:paraId="312603EE"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[27]</w:t>
      </w:r>
      <w:r w:rsidRPr="00D32743">
        <w:rPr>
          <w:rFonts w:ascii="Times New Roman" w:hAnsi="Times New Roman" w:cs="Times New Roman"/>
          <w:color w:val="000000" w:themeColor="text1"/>
          <w:sz w:val="20"/>
          <w:szCs w:val="20"/>
        </w:rPr>
        <w:tab/>
        <w:t xml:space="preserve">Z. Wang and M. Ji, "Open vocabulary EEG-to-text decoding and zero-shot sentiment classification," in Proc. AAAI Conf. </w:t>
      </w:r>
      <w:proofErr w:type="spellStart"/>
      <w:r w:rsidRPr="00D32743">
        <w:rPr>
          <w:rFonts w:ascii="Times New Roman" w:hAnsi="Times New Roman" w:cs="Times New Roman"/>
          <w:color w:val="000000" w:themeColor="text1"/>
          <w:sz w:val="20"/>
          <w:szCs w:val="20"/>
        </w:rPr>
        <w:t>Artif</w:t>
      </w:r>
      <w:proofErr w:type="spellEnd"/>
      <w:r w:rsidRPr="00D32743">
        <w:rPr>
          <w:rFonts w:ascii="Times New Roman" w:hAnsi="Times New Roman" w:cs="Times New Roman"/>
          <w:color w:val="000000" w:themeColor="text1"/>
          <w:sz w:val="20"/>
          <w:szCs w:val="20"/>
        </w:rPr>
        <w:t xml:space="preserve">. </w:t>
      </w:r>
      <w:proofErr w:type="spellStart"/>
      <w:r w:rsidRPr="00D32743">
        <w:rPr>
          <w:rFonts w:ascii="Times New Roman" w:hAnsi="Times New Roman" w:cs="Times New Roman"/>
          <w:color w:val="000000" w:themeColor="text1"/>
          <w:sz w:val="20"/>
          <w:szCs w:val="20"/>
        </w:rPr>
        <w:t>Intell</w:t>
      </w:r>
      <w:proofErr w:type="spellEnd"/>
      <w:r w:rsidRPr="00D32743">
        <w:rPr>
          <w:rFonts w:ascii="Times New Roman" w:hAnsi="Times New Roman" w:cs="Times New Roman"/>
          <w:color w:val="000000" w:themeColor="text1"/>
          <w:sz w:val="20"/>
          <w:szCs w:val="20"/>
        </w:rPr>
        <w:t xml:space="preserve">., 2022, vol. 36, pp. 5350–5358,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10.1609/</w:t>
      </w:r>
      <w:proofErr w:type="gramStart"/>
      <w:r w:rsidRPr="00D32743">
        <w:rPr>
          <w:rFonts w:ascii="Times New Roman" w:hAnsi="Times New Roman" w:cs="Times New Roman"/>
          <w:color w:val="000000" w:themeColor="text1"/>
          <w:sz w:val="20"/>
          <w:szCs w:val="20"/>
        </w:rPr>
        <w:t>aaai.v</w:t>
      </w:r>
      <w:proofErr w:type="gramEnd"/>
      <w:r w:rsidRPr="00D32743">
        <w:rPr>
          <w:rFonts w:ascii="Times New Roman" w:hAnsi="Times New Roman" w:cs="Times New Roman"/>
          <w:color w:val="000000" w:themeColor="text1"/>
          <w:sz w:val="20"/>
          <w:szCs w:val="20"/>
        </w:rPr>
        <w:t>36i5.20472.</w:t>
      </w:r>
    </w:p>
    <w:p w14:paraId="1A71904A"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[28]</w:t>
      </w:r>
      <w:r w:rsidRPr="00D32743">
        <w:rPr>
          <w:rFonts w:ascii="Times New Roman" w:hAnsi="Times New Roman" w:cs="Times New Roman"/>
          <w:color w:val="000000" w:themeColor="text1"/>
          <w:sz w:val="20"/>
          <w:szCs w:val="20"/>
        </w:rPr>
        <w:tab/>
        <w:t>Z. Duan, C. Liu, A. Wang, Y. Zhu, T. Liu, Y. Zhao, and R. Qiu, "</w:t>
      </w:r>
      <w:proofErr w:type="spellStart"/>
      <w:r w:rsidRPr="00D32743">
        <w:rPr>
          <w:rFonts w:ascii="Times New Roman" w:hAnsi="Times New Roman" w:cs="Times New Roman"/>
          <w:color w:val="000000" w:themeColor="text1"/>
          <w:sz w:val="20"/>
          <w:szCs w:val="20"/>
        </w:rPr>
        <w:t>DeWave</w:t>
      </w:r>
      <w:proofErr w:type="spellEnd"/>
      <w:r w:rsidRPr="00D32743">
        <w:rPr>
          <w:rFonts w:ascii="Times New Roman" w:hAnsi="Times New Roman" w:cs="Times New Roman"/>
          <w:color w:val="000000" w:themeColor="text1"/>
          <w:sz w:val="20"/>
          <w:szCs w:val="20"/>
        </w:rPr>
        <w:t>: Discrete EEG waves encoding for brain dynamics to text translation," in Proc. Adv. Neural Inf. Process. Syst. (NeurIPS), 2023.</w:t>
      </w:r>
    </w:p>
    <w:p w14:paraId="11B91DA9"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[29]</w:t>
      </w:r>
      <w:r w:rsidRPr="00D32743">
        <w:rPr>
          <w:rFonts w:ascii="Times New Roman" w:hAnsi="Times New Roman" w:cs="Times New Roman"/>
          <w:color w:val="000000" w:themeColor="text1"/>
          <w:sz w:val="20"/>
          <w:szCs w:val="20"/>
        </w:rPr>
        <w:tab/>
        <w:t xml:space="preserve">A. Défossez, C. </w:t>
      </w:r>
      <w:proofErr w:type="spellStart"/>
      <w:r w:rsidRPr="00D32743">
        <w:rPr>
          <w:rFonts w:ascii="Times New Roman" w:hAnsi="Times New Roman" w:cs="Times New Roman"/>
          <w:color w:val="000000" w:themeColor="text1"/>
          <w:sz w:val="20"/>
          <w:szCs w:val="20"/>
        </w:rPr>
        <w:t>Caucheteux</w:t>
      </w:r>
      <w:proofErr w:type="spellEnd"/>
      <w:r w:rsidRPr="00D32743">
        <w:rPr>
          <w:rFonts w:ascii="Times New Roman" w:hAnsi="Times New Roman" w:cs="Times New Roman"/>
          <w:color w:val="000000" w:themeColor="text1"/>
          <w:sz w:val="20"/>
          <w:szCs w:val="20"/>
        </w:rPr>
        <w:t xml:space="preserve">, J. Rapin, O. </w:t>
      </w:r>
      <w:proofErr w:type="spellStart"/>
      <w:r w:rsidRPr="00D32743">
        <w:rPr>
          <w:rFonts w:ascii="Times New Roman" w:hAnsi="Times New Roman" w:cs="Times New Roman"/>
          <w:color w:val="000000" w:themeColor="text1"/>
          <w:sz w:val="20"/>
          <w:szCs w:val="20"/>
        </w:rPr>
        <w:t>Kabeli</w:t>
      </w:r>
      <w:proofErr w:type="spellEnd"/>
      <w:r w:rsidRPr="00D32743">
        <w:rPr>
          <w:rFonts w:ascii="Times New Roman" w:hAnsi="Times New Roman" w:cs="Times New Roman"/>
          <w:color w:val="000000" w:themeColor="text1"/>
          <w:sz w:val="20"/>
          <w:szCs w:val="20"/>
        </w:rPr>
        <w:t xml:space="preserve">, and J.-R. King, "Decoding speech perception from non-invasive brain recordings," Nat. Mach. </w:t>
      </w:r>
      <w:proofErr w:type="spellStart"/>
      <w:r w:rsidRPr="00D32743">
        <w:rPr>
          <w:rFonts w:ascii="Times New Roman" w:hAnsi="Times New Roman" w:cs="Times New Roman"/>
          <w:color w:val="000000" w:themeColor="text1"/>
          <w:sz w:val="20"/>
          <w:szCs w:val="20"/>
        </w:rPr>
        <w:t>Intell</w:t>
      </w:r>
      <w:proofErr w:type="spellEnd"/>
      <w:r w:rsidRPr="00D32743">
        <w:rPr>
          <w:rFonts w:ascii="Times New Roman" w:hAnsi="Times New Roman" w:cs="Times New Roman"/>
          <w:color w:val="000000" w:themeColor="text1"/>
          <w:sz w:val="20"/>
          <w:szCs w:val="20"/>
        </w:rPr>
        <w:t xml:space="preserve">., vol. 5, no. 10, pp. 1097–1107, Oct. 2023,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10.1038/s42256-023-00714-5.</w:t>
      </w:r>
    </w:p>
    <w:p w14:paraId="05B38768"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[30]</w:t>
      </w:r>
      <w:r w:rsidRPr="00D32743">
        <w:rPr>
          <w:rFonts w:ascii="Times New Roman" w:hAnsi="Times New Roman" w:cs="Times New Roman"/>
          <w:color w:val="000000" w:themeColor="text1"/>
          <w:sz w:val="20"/>
          <w:szCs w:val="20"/>
        </w:rPr>
        <w:tab/>
        <w:t xml:space="preserve">J. Kwon, D. </w:t>
      </w:r>
      <w:proofErr w:type="spellStart"/>
      <w:r w:rsidRPr="00D32743">
        <w:rPr>
          <w:rFonts w:ascii="Times New Roman" w:hAnsi="Times New Roman" w:cs="Times New Roman"/>
          <w:color w:val="000000" w:themeColor="text1"/>
          <w:sz w:val="20"/>
          <w:szCs w:val="20"/>
        </w:rPr>
        <w:t>Harwath</w:t>
      </w:r>
      <w:proofErr w:type="spellEnd"/>
      <w:r w:rsidRPr="00D32743">
        <w:rPr>
          <w:rFonts w:ascii="Times New Roman" w:hAnsi="Times New Roman" w:cs="Times New Roman"/>
          <w:color w:val="000000" w:themeColor="text1"/>
          <w:sz w:val="20"/>
          <w:szCs w:val="20"/>
        </w:rPr>
        <w:t xml:space="preserve">, D. Dash, P. Ferrari, and J. Wang, "Direct speech synthesis from non-invasive, neuromagnetic signals," in Proc. Interspeech, 2024,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10.21437/Interspeech.2024-2153.</w:t>
      </w:r>
    </w:p>
    <w:p w14:paraId="535E5E4C"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[31]</w:t>
      </w:r>
      <w:r w:rsidRPr="00D32743">
        <w:rPr>
          <w:rFonts w:ascii="Times New Roman" w:hAnsi="Times New Roman" w:cs="Times New Roman"/>
          <w:color w:val="000000" w:themeColor="text1"/>
          <w:sz w:val="20"/>
          <w:szCs w:val="20"/>
        </w:rPr>
        <w:tab/>
        <w:t xml:space="preserve">S. </w:t>
      </w:r>
      <w:proofErr w:type="spellStart"/>
      <w:r w:rsidRPr="00D32743">
        <w:rPr>
          <w:rFonts w:ascii="Times New Roman" w:hAnsi="Times New Roman" w:cs="Times New Roman"/>
          <w:color w:val="000000" w:themeColor="text1"/>
          <w:sz w:val="20"/>
          <w:szCs w:val="20"/>
        </w:rPr>
        <w:t>d'Ascoli</w:t>
      </w:r>
      <w:proofErr w:type="spellEnd"/>
      <w:r w:rsidRPr="00D32743">
        <w:rPr>
          <w:rFonts w:ascii="Times New Roman" w:hAnsi="Times New Roman" w:cs="Times New Roman"/>
          <w:color w:val="000000" w:themeColor="text1"/>
          <w:sz w:val="20"/>
          <w:szCs w:val="20"/>
        </w:rPr>
        <w:t xml:space="preserve">, C. </w:t>
      </w:r>
      <w:proofErr w:type="spellStart"/>
      <w:r w:rsidRPr="00D32743">
        <w:rPr>
          <w:rFonts w:ascii="Times New Roman" w:hAnsi="Times New Roman" w:cs="Times New Roman"/>
          <w:color w:val="000000" w:themeColor="text1"/>
          <w:sz w:val="20"/>
          <w:szCs w:val="20"/>
        </w:rPr>
        <w:t>Caucheteux</w:t>
      </w:r>
      <w:proofErr w:type="spellEnd"/>
      <w:r w:rsidRPr="00D32743">
        <w:rPr>
          <w:rFonts w:ascii="Times New Roman" w:hAnsi="Times New Roman" w:cs="Times New Roman"/>
          <w:color w:val="000000" w:themeColor="text1"/>
          <w:sz w:val="20"/>
          <w:szCs w:val="20"/>
        </w:rPr>
        <w:t xml:space="preserve">, F. </w:t>
      </w:r>
      <w:proofErr w:type="spellStart"/>
      <w:r w:rsidRPr="00D32743">
        <w:rPr>
          <w:rFonts w:ascii="Times New Roman" w:hAnsi="Times New Roman" w:cs="Times New Roman"/>
          <w:color w:val="000000" w:themeColor="text1"/>
          <w:sz w:val="20"/>
          <w:szCs w:val="20"/>
        </w:rPr>
        <w:t>Gramfort</w:t>
      </w:r>
      <w:proofErr w:type="spellEnd"/>
      <w:r w:rsidRPr="00D32743">
        <w:rPr>
          <w:rFonts w:ascii="Times New Roman" w:hAnsi="Times New Roman" w:cs="Times New Roman"/>
          <w:color w:val="000000" w:themeColor="text1"/>
          <w:sz w:val="20"/>
          <w:szCs w:val="20"/>
        </w:rPr>
        <w:t xml:space="preserve">, Y. Adi, and J.-R. King, "Towards decoding individual words from non-invasive brain recordings," Nat. Commun., 2025,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10.1038/s41467-025-XXXXX.</w:t>
      </w:r>
    </w:p>
    <w:p w14:paraId="66546851"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[32]</w:t>
      </w:r>
      <w:r w:rsidRPr="00D32743">
        <w:rPr>
          <w:rFonts w:ascii="Times New Roman" w:hAnsi="Times New Roman" w:cs="Times New Roman"/>
          <w:color w:val="000000" w:themeColor="text1"/>
          <w:sz w:val="20"/>
          <w:szCs w:val="20"/>
        </w:rPr>
        <w:tab/>
        <w:t xml:space="preserve">D. Poeppel and M. F. </w:t>
      </w:r>
      <w:proofErr w:type="spellStart"/>
      <w:r w:rsidRPr="00D32743">
        <w:rPr>
          <w:rFonts w:ascii="Times New Roman" w:hAnsi="Times New Roman" w:cs="Times New Roman"/>
          <w:color w:val="000000" w:themeColor="text1"/>
          <w:sz w:val="20"/>
          <w:szCs w:val="20"/>
        </w:rPr>
        <w:t>Assaneo</w:t>
      </w:r>
      <w:proofErr w:type="spellEnd"/>
      <w:r w:rsidRPr="00D32743">
        <w:rPr>
          <w:rFonts w:ascii="Times New Roman" w:hAnsi="Times New Roman" w:cs="Times New Roman"/>
          <w:color w:val="000000" w:themeColor="text1"/>
          <w:sz w:val="20"/>
          <w:szCs w:val="20"/>
        </w:rPr>
        <w:t xml:space="preserve">, "Speech rhythms and their neural foundations," Nat. Rev. </w:t>
      </w:r>
      <w:proofErr w:type="spellStart"/>
      <w:r w:rsidRPr="00D32743">
        <w:rPr>
          <w:rFonts w:ascii="Times New Roman" w:hAnsi="Times New Roman" w:cs="Times New Roman"/>
          <w:color w:val="000000" w:themeColor="text1"/>
          <w:sz w:val="20"/>
          <w:szCs w:val="20"/>
        </w:rPr>
        <w:t>Neurosci</w:t>
      </w:r>
      <w:proofErr w:type="spellEnd"/>
      <w:r w:rsidRPr="00D32743">
        <w:rPr>
          <w:rFonts w:ascii="Times New Roman" w:hAnsi="Times New Roman" w:cs="Times New Roman"/>
          <w:color w:val="000000" w:themeColor="text1"/>
          <w:sz w:val="20"/>
          <w:szCs w:val="20"/>
        </w:rPr>
        <w:t xml:space="preserve">., vol. 21, no. 6, pp. 322–334, Jun. 2020,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10.1038/s41583-020-0304-4.</w:t>
      </w:r>
    </w:p>
    <w:p w14:paraId="4F32DC0B"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[33]</w:t>
      </w:r>
      <w:r w:rsidRPr="00D32743">
        <w:rPr>
          <w:rFonts w:ascii="Times New Roman" w:hAnsi="Times New Roman" w:cs="Times New Roman"/>
          <w:color w:val="000000" w:themeColor="text1"/>
          <w:sz w:val="20"/>
          <w:szCs w:val="20"/>
        </w:rPr>
        <w:tab/>
        <w:t xml:space="preserve">J. Tang, A. </w:t>
      </w:r>
      <w:proofErr w:type="spellStart"/>
      <w:r w:rsidRPr="00D32743">
        <w:rPr>
          <w:rFonts w:ascii="Times New Roman" w:hAnsi="Times New Roman" w:cs="Times New Roman"/>
          <w:color w:val="000000" w:themeColor="text1"/>
          <w:sz w:val="20"/>
          <w:szCs w:val="20"/>
        </w:rPr>
        <w:t>LeBel</w:t>
      </w:r>
      <w:proofErr w:type="spellEnd"/>
      <w:r w:rsidRPr="00D32743">
        <w:rPr>
          <w:rFonts w:ascii="Times New Roman" w:hAnsi="Times New Roman" w:cs="Times New Roman"/>
          <w:color w:val="000000" w:themeColor="text1"/>
          <w:sz w:val="20"/>
          <w:szCs w:val="20"/>
        </w:rPr>
        <w:t xml:space="preserve">, S. Jain, and A. G. Huth, "Semantic reconstruction of continuous language from non-invasive brain recordings," Nat. </w:t>
      </w:r>
      <w:proofErr w:type="spellStart"/>
      <w:r w:rsidRPr="00D32743">
        <w:rPr>
          <w:rFonts w:ascii="Times New Roman" w:hAnsi="Times New Roman" w:cs="Times New Roman"/>
          <w:color w:val="000000" w:themeColor="text1"/>
          <w:sz w:val="20"/>
          <w:szCs w:val="20"/>
        </w:rPr>
        <w:t>Neurosci</w:t>
      </w:r>
      <w:proofErr w:type="spellEnd"/>
      <w:r w:rsidRPr="00D32743">
        <w:rPr>
          <w:rFonts w:ascii="Times New Roman" w:hAnsi="Times New Roman" w:cs="Times New Roman"/>
          <w:color w:val="000000" w:themeColor="text1"/>
          <w:sz w:val="20"/>
          <w:szCs w:val="20"/>
        </w:rPr>
        <w:t xml:space="preserve">., vol. 26, no. 5, pp. 858–866, May 2023,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10.1038/s41593-023-01304-9.</w:t>
      </w:r>
    </w:p>
    <w:p w14:paraId="6D306C0F"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[34]</w:t>
      </w:r>
      <w:r w:rsidRPr="00D32743">
        <w:rPr>
          <w:rFonts w:ascii="Times New Roman" w:hAnsi="Times New Roman" w:cs="Times New Roman"/>
          <w:color w:val="000000" w:themeColor="text1"/>
          <w:sz w:val="20"/>
          <w:szCs w:val="20"/>
        </w:rPr>
        <w:tab/>
        <w:t xml:space="preserve">A. G. Huth, W. A. de Heer, T. L. Griffiths, F. E. Theunissen, and J. L. Gallant, "Natural speech reveals the semantic maps that tile human cerebral cortex," Nature, vol. 532, no. 7600, pp. 453–458, Apr. 2016,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10.1038/nature17637.</w:t>
      </w:r>
    </w:p>
    <w:p w14:paraId="75AE6206"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[35]</w:t>
      </w:r>
      <w:r w:rsidRPr="00D32743">
        <w:rPr>
          <w:rFonts w:ascii="Times New Roman" w:hAnsi="Times New Roman" w:cs="Times New Roman"/>
          <w:color w:val="000000" w:themeColor="text1"/>
          <w:sz w:val="20"/>
          <w:szCs w:val="20"/>
        </w:rPr>
        <w:tab/>
        <w:t xml:space="preserve">J. Tang and A. G. Huth, "Semantic language decoding across participants and stimulus modalities," Curr. Biol., 2025,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10.1016/j.cub.2025.XXXXX.</w:t>
      </w:r>
    </w:p>
    <w:p w14:paraId="3DF373A5"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lastRenderedPageBreak/>
        <w:t>[36]</w:t>
      </w:r>
      <w:r w:rsidRPr="00D32743">
        <w:rPr>
          <w:rFonts w:ascii="Times New Roman" w:hAnsi="Times New Roman" w:cs="Times New Roman"/>
          <w:color w:val="000000" w:themeColor="text1"/>
          <w:sz w:val="20"/>
          <w:szCs w:val="20"/>
        </w:rPr>
        <w:tab/>
        <w:t xml:space="preserve">C. Cooney, A. </w:t>
      </w:r>
      <w:proofErr w:type="spellStart"/>
      <w:r w:rsidRPr="00D32743">
        <w:rPr>
          <w:rFonts w:ascii="Times New Roman" w:hAnsi="Times New Roman" w:cs="Times New Roman"/>
          <w:color w:val="000000" w:themeColor="text1"/>
          <w:sz w:val="20"/>
          <w:szCs w:val="20"/>
        </w:rPr>
        <w:t>Korik</w:t>
      </w:r>
      <w:proofErr w:type="spellEnd"/>
      <w:r w:rsidRPr="00D32743">
        <w:rPr>
          <w:rFonts w:ascii="Times New Roman" w:hAnsi="Times New Roman" w:cs="Times New Roman"/>
          <w:color w:val="000000" w:themeColor="text1"/>
          <w:sz w:val="20"/>
          <w:szCs w:val="20"/>
        </w:rPr>
        <w:t xml:space="preserve">, R. Folli, and D. Coyle, "A bimodal deep learning architecture for EEG-fNIRS decoding of overt and imagined speech," IEEE Trans. Biomed. Eng., vol. 69, no. 6, pp. 1983–1994, Jun. 2022,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10.1109/TBME.2021.3132861.</w:t>
      </w:r>
    </w:p>
    <w:p w14:paraId="3FA85756"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[37]</w:t>
      </w:r>
      <w:r w:rsidRPr="00D32743">
        <w:rPr>
          <w:rFonts w:ascii="Times New Roman" w:hAnsi="Times New Roman" w:cs="Times New Roman"/>
          <w:color w:val="000000" w:themeColor="text1"/>
          <w:sz w:val="20"/>
          <w:szCs w:val="20"/>
        </w:rPr>
        <w:tab/>
        <w:t xml:space="preserve">T. Hons, J. Otten, A. J. Colon, M. C. </w:t>
      </w:r>
      <w:proofErr w:type="spellStart"/>
      <w:r w:rsidRPr="00D32743">
        <w:rPr>
          <w:rFonts w:ascii="Times New Roman" w:hAnsi="Times New Roman" w:cs="Times New Roman"/>
          <w:color w:val="000000" w:themeColor="text1"/>
          <w:sz w:val="20"/>
          <w:szCs w:val="20"/>
        </w:rPr>
        <w:t>Ottenhoff</w:t>
      </w:r>
      <w:proofErr w:type="spellEnd"/>
      <w:r w:rsidRPr="00D32743">
        <w:rPr>
          <w:rFonts w:ascii="Times New Roman" w:hAnsi="Times New Roman" w:cs="Times New Roman"/>
          <w:color w:val="000000" w:themeColor="text1"/>
          <w:sz w:val="20"/>
          <w:szCs w:val="20"/>
        </w:rPr>
        <w:t xml:space="preserve">, L. Wagner, P. L. </w:t>
      </w:r>
      <w:proofErr w:type="spellStart"/>
      <w:r w:rsidRPr="00D32743">
        <w:rPr>
          <w:rFonts w:ascii="Times New Roman" w:hAnsi="Times New Roman" w:cs="Times New Roman"/>
          <w:color w:val="000000" w:themeColor="text1"/>
          <w:sz w:val="20"/>
          <w:szCs w:val="20"/>
        </w:rPr>
        <w:t>Kubben</w:t>
      </w:r>
      <w:proofErr w:type="spellEnd"/>
      <w:r w:rsidRPr="00D32743">
        <w:rPr>
          <w:rFonts w:ascii="Times New Roman" w:hAnsi="Times New Roman" w:cs="Times New Roman"/>
          <w:color w:val="000000" w:themeColor="text1"/>
          <w:sz w:val="20"/>
          <w:szCs w:val="20"/>
        </w:rPr>
        <w:t xml:space="preserve">, T. Schultz, and C. Herff, "Hybrid EEG-fNIRS phoneme classification based on imagined and perceived speech," Front. </w:t>
      </w:r>
      <w:proofErr w:type="spellStart"/>
      <w:r w:rsidRPr="00D32743">
        <w:rPr>
          <w:rFonts w:ascii="Times New Roman" w:hAnsi="Times New Roman" w:cs="Times New Roman"/>
          <w:color w:val="000000" w:themeColor="text1"/>
          <w:sz w:val="20"/>
          <w:szCs w:val="20"/>
        </w:rPr>
        <w:t>Neuroergon</w:t>
      </w:r>
      <w:proofErr w:type="spellEnd"/>
      <w:r w:rsidRPr="00D32743">
        <w:rPr>
          <w:rFonts w:ascii="Times New Roman" w:hAnsi="Times New Roman" w:cs="Times New Roman"/>
          <w:color w:val="000000" w:themeColor="text1"/>
          <w:sz w:val="20"/>
          <w:szCs w:val="20"/>
        </w:rPr>
        <w:t xml:space="preserve">., vol. 6, Art. no. 1696865, 2026,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10.3389/fnrgo.2026.1696865.</w:t>
      </w:r>
    </w:p>
    <w:p w14:paraId="382B4247"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[38]</w:t>
      </w:r>
      <w:r w:rsidRPr="00D32743">
        <w:rPr>
          <w:rFonts w:ascii="Times New Roman" w:hAnsi="Times New Roman" w:cs="Times New Roman"/>
          <w:color w:val="000000" w:themeColor="text1"/>
          <w:sz w:val="20"/>
          <w:szCs w:val="20"/>
        </w:rPr>
        <w:tab/>
        <w:t xml:space="preserve">Y. Song, Y. Zheng, B. Liu, X. Gao, and X. Pan, "Decoding silent speech based on high-density surface EMG using spatiotemporal neural network," IEEE Trans. Neural Syst. </w:t>
      </w:r>
      <w:proofErr w:type="spellStart"/>
      <w:r w:rsidRPr="00D32743">
        <w:rPr>
          <w:rFonts w:ascii="Times New Roman" w:hAnsi="Times New Roman" w:cs="Times New Roman"/>
          <w:color w:val="000000" w:themeColor="text1"/>
          <w:sz w:val="20"/>
          <w:szCs w:val="20"/>
        </w:rPr>
        <w:t>Rehabil</w:t>
      </w:r>
      <w:proofErr w:type="spellEnd"/>
      <w:r w:rsidRPr="00D32743">
        <w:rPr>
          <w:rFonts w:ascii="Times New Roman" w:hAnsi="Times New Roman" w:cs="Times New Roman"/>
          <w:color w:val="000000" w:themeColor="text1"/>
          <w:sz w:val="20"/>
          <w:szCs w:val="20"/>
        </w:rPr>
        <w:t xml:space="preserve">. Eng., vol. 31, pp. 1768–1778, Mar. 2023,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10.1109/TNSRE.2023.3250714.</w:t>
      </w:r>
    </w:p>
    <w:p w14:paraId="6E9A74EF"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[39]</w:t>
      </w:r>
      <w:r w:rsidRPr="00D32743">
        <w:rPr>
          <w:rFonts w:ascii="Times New Roman" w:hAnsi="Times New Roman" w:cs="Times New Roman"/>
          <w:color w:val="000000" w:themeColor="text1"/>
          <w:sz w:val="20"/>
          <w:szCs w:val="20"/>
        </w:rPr>
        <w:tab/>
        <w:t xml:space="preserve">J. Zhu, K. Chen, Y. Zhang, G. Chen, and Z. Li, "Towards optimizing electrode configurations for silent speech recognition based on HD-sEMG," J. Neural Eng., vol. 18, no. 6, Art. no. 066010, Dec. 2021,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10.1088/1741-2552/ac3309.</w:t>
      </w:r>
    </w:p>
    <w:p w14:paraId="3684D82E"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[40]</w:t>
      </w:r>
      <w:r w:rsidRPr="00D32743">
        <w:rPr>
          <w:rFonts w:ascii="Times New Roman" w:hAnsi="Times New Roman" w:cs="Times New Roman"/>
          <w:color w:val="000000" w:themeColor="text1"/>
          <w:sz w:val="20"/>
          <w:szCs w:val="20"/>
        </w:rPr>
        <w:tab/>
        <w:t xml:space="preserve">J. Li, Z. Hu, Y. Wang, H. Wang, M. Zhang, G. Han, Q. Ai, L. Zhang, and G. Li, "Sequence-to-sequence voice reconstruction for silent speech in a tonal language," Brain Sci., vol. 12, no. 11, Art. no. 1531, Nov. 2022,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10.3390/brainsci12111531.</w:t>
      </w:r>
    </w:p>
    <w:p w14:paraId="21663102" w14:textId="77777777" w:rsidR="000A3633" w:rsidRPr="00D32743" w:rsidRDefault="00000000">
      <w:pPr>
        <w:spacing w:after="100" w:line="320" w:lineRule="auto"/>
        <w:ind w:left="480" w:hanging="480"/>
        <w:rPr>
          <w:rFonts w:ascii="Times New Roman" w:hAnsi="Times New Roman" w:cs="Times New Roman"/>
          <w:color w:val="000000" w:themeColor="text1"/>
          <w:sz w:val="20"/>
          <w:szCs w:val="20"/>
        </w:rPr>
      </w:pPr>
      <w:r w:rsidRPr="00D32743">
        <w:rPr>
          <w:rFonts w:ascii="Times New Roman" w:hAnsi="Times New Roman" w:cs="Times New Roman"/>
          <w:b/>
          <w:bCs/>
          <w:color w:val="000000" w:themeColor="text1"/>
          <w:sz w:val="20"/>
          <w:szCs w:val="20"/>
        </w:rPr>
        <w:t>[41]</w:t>
      </w:r>
      <w:r w:rsidRPr="00D32743">
        <w:rPr>
          <w:rFonts w:ascii="Times New Roman" w:hAnsi="Times New Roman" w:cs="Times New Roman"/>
          <w:color w:val="000000" w:themeColor="text1"/>
          <w:sz w:val="20"/>
          <w:szCs w:val="20"/>
        </w:rPr>
        <w:tab/>
        <w:t xml:space="preserve">S. </w:t>
      </w:r>
      <w:proofErr w:type="spellStart"/>
      <w:r w:rsidRPr="00D32743">
        <w:rPr>
          <w:rFonts w:ascii="Times New Roman" w:hAnsi="Times New Roman" w:cs="Times New Roman"/>
          <w:color w:val="000000" w:themeColor="text1"/>
          <w:sz w:val="20"/>
          <w:szCs w:val="20"/>
        </w:rPr>
        <w:t>Duraivel</w:t>
      </w:r>
      <w:proofErr w:type="spellEnd"/>
      <w:r w:rsidRPr="00D32743">
        <w:rPr>
          <w:rFonts w:ascii="Times New Roman" w:hAnsi="Times New Roman" w:cs="Times New Roman"/>
          <w:color w:val="000000" w:themeColor="text1"/>
          <w:sz w:val="20"/>
          <w:szCs w:val="20"/>
        </w:rPr>
        <w:t xml:space="preserve">, S. Rahimpour, C. Chiang, M. </w:t>
      </w:r>
      <w:proofErr w:type="spellStart"/>
      <w:r w:rsidRPr="00D32743">
        <w:rPr>
          <w:rFonts w:ascii="Times New Roman" w:hAnsi="Times New Roman" w:cs="Times New Roman"/>
          <w:color w:val="000000" w:themeColor="text1"/>
          <w:sz w:val="20"/>
          <w:szCs w:val="20"/>
        </w:rPr>
        <w:t>Trumpis</w:t>
      </w:r>
      <w:proofErr w:type="spellEnd"/>
      <w:r w:rsidRPr="00D32743">
        <w:rPr>
          <w:rFonts w:ascii="Times New Roman" w:hAnsi="Times New Roman" w:cs="Times New Roman"/>
          <w:color w:val="000000" w:themeColor="text1"/>
          <w:sz w:val="20"/>
          <w:szCs w:val="20"/>
        </w:rPr>
        <w:t xml:space="preserve">, C. Wang, K. J. Barth, S. C. Harward, S. P. Lad, A. H. Friedman, D. G. Southwell, S. Sinha, J. </w:t>
      </w:r>
      <w:proofErr w:type="spellStart"/>
      <w:r w:rsidRPr="00D32743">
        <w:rPr>
          <w:rFonts w:ascii="Times New Roman" w:hAnsi="Times New Roman" w:cs="Times New Roman"/>
          <w:color w:val="000000" w:themeColor="text1"/>
          <w:sz w:val="20"/>
          <w:szCs w:val="20"/>
        </w:rPr>
        <w:t>Viventi</w:t>
      </w:r>
      <w:proofErr w:type="spellEnd"/>
      <w:r w:rsidRPr="00D32743">
        <w:rPr>
          <w:rFonts w:ascii="Times New Roman" w:hAnsi="Times New Roman" w:cs="Times New Roman"/>
          <w:color w:val="000000" w:themeColor="text1"/>
          <w:sz w:val="20"/>
          <w:szCs w:val="20"/>
        </w:rPr>
        <w:t xml:space="preserve">, and G. B. Cogan, "High-resolution neural recordings improve the accuracy of speech decoding," Nat. Commun., vol. 14, Art. no. 6938, Nov. 2023, </w:t>
      </w:r>
      <w:proofErr w:type="spellStart"/>
      <w:r w:rsidRPr="00D32743">
        <w:rPr>
          <w:rFonts w:ascii="Times New Roman" w:hAnsi="Times New Roman" w:cs="Times New Roman"/>
          <w:color w:val="000000" w:themeColor="text1"/>
          <w:sz w:val="20"/>
          <w:szCs w:val="20"/>
        </w:rPr>
        <w:t>doi</w:t>
      </w:r>
      <w:proofErr w:type="spellEnd"/>
      <w:r w:rsidRPr="00D32743">
        <w:rPr>
          <w:rFonts w:ascii="Times New Roman" w:hAnsi="Times New Roman" w:cs="Times New Roman"/>
          <w:color w:val="000000" w:themeColor="text1"/>
          <w:sz w:val="20"/>
          <w:szCs w:val="20"/>
        </w:rPr>
        <w:t>: 10.1038/s41467-023-42555-1.</w:t>
      </w:r>
    </w:p>
    <w:sectPr w:rsidR="000A3633" w:rsidRPr="00D3274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10F5" w14:textId="77777777" w:rsidR="00DF3BA0" w:rsidRDefault="00DF3BA0">
      <w:r>
        <w:separator/>
      </w:r>
    </w:p>
  </w:endnote>
  <w:endnote w:type="continuationSeparator" w:id="0">
    <w:p w14:paraId="17D2548A" w14:textId="77777777" w:rsidR="00DF3BA0" w:rsidRDefault="00DF3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3DF2" w14:textId="77777777" w:rsidR="000A3633" w:rsidRDefault="00000000">
    <w:pPr>
      <w:pBdr>
        <w:top w:val="single" w:sz="4" w:space="1" w:color="2E75B6"/>
      </w:pBdr>
      <w:tabs>
        <w:tab w:val="right" w:pos="9026"/>
      </w:tabs>
      <w:spacing w:before="80"/>
    </w:pPr>
    <w:r>
      <w:rPr>
        <w:color w:val="595959"/>
        <w:sz w:val="18"/>
        <w:szCs w:val="18"/>
      </w:rPr>
      <w:t xml:space="preserve">Adeika &amp; </w:t>
    </w:r>
    <w:proofErr w:type="gramStart"/>
    <w:r>
      <w:rPr>
        <w:color w:val="595959"/>
        <w:sz w:val="18"/>
        <w:szCs w:val="18"/>
      </w:rPr>
      <w:t>Osuagwu  |</w:t>
    </w:r>
    <w:proofErr w:type="gramEnd"/>
    <w:r>
      <w:rPr>
        <w:color w:val="595959"/>
        <w:sz w:val="18"/>
        <w:szCs w:val="18"/>
      </w:rPr>
      <w:t xml:space="preserve">  Morgan State University</w:t>
    </w:r>
    <w:r>
      <w:rPr>
        <w:color w:val="59595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A8B14" w14:textId="77777777" w:rsidR="00DF3BA0" w:rsidRDefault="00DF3BA0">
      <w:r>
        <w:separator/>
      </w:r>
    </w:p>
  </w:footnote>
  <w:footnote w:type="continuationSeparator" w:id="0">
    <w:p w14:paraId="13FDA6D0" w14:textId="77777777" w:rsidR="00DF3BA0" w:rsidRDefault="00DF3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0A1F" w14:textId="77777777" w:rsidR="000A3633" w:rsidRDefault="00000000">
    <w:pPr>
      <w:pBdr>
        <w:bottom w:val="single" w:sz="4" w:space="1" w:color="2E75B6"/>
      </w:pBdr>
      <w:tabs>
        <w:tab w:val="right" w:pos="9026"/>
      </w:tabs>
      <w:spacing w:after="80"/>
    </w:pPr>
    <w:r>
      <w:rPr>
        <w:color w:val="595959"/>
        <w:sz w:val="18"/>
        <w:szCs w:val="18"/>
      </w:rPr>
      <w:t>AI for Brain-to-Speech Decoding: A Systematic Review</w:t>
    </w:r>
    <w:r>
      <w:rPr>
        <w:color w:val="595959"/>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13A85"/>
    <w:multiLevelType w:val="hybridMultilevel"/>
    <w:tmpl w:val="89FCE906"/>
    <w:lvl w:ilvl="0" w:tplc="1D9A2862">
      <w:start w:val="1"/>
      <w:numFmt w:val="bullet"/>
      <w:lvlText w:val="●"/>
      <w:lvlJc w:val="left"/>
      <w:pPr>
        <w:ind w:left="720" w:hanging="360"/>
      </w:pPr>
    </w:lvl>
    <w:lvl w:ilvl="1" w:tplc="C29A4318">
      <w:start w:val="1"/>
      <w:numFmt w:val="bullet"/>
      <w:lvlText w:val="○"/>
      <w:lvlJc w:val="left"/>
      <w:pPr>
        <w:ind w:left="1440" w:hanging="360"/>
      </w:pPr>
    </w:lvl>
    <w:lvl w:ilvl="2" w:tplc="71AC3188">
      <w:start w:val="1"/>
      <w:numFmt w:val="bullet"/>
      <w:lvlText w:val="■"/>
      <w:lvlJc w:val="left"/>
      <w:pPr>
        <w:ind w:left="2160" w:hanging="360"/>
      </w:pPr>
    </w:lvl>
    <w:lvl w:ilvl="3" w:tplc="833E8396">
      <w:start w:val="1"/>
      <w:numFmt w:val="bullet"/>
      <w:lvlText w:val="●"/>
      <w:lvlJc w:val="left"/>
      <w:pPr>
        <w:ind w:left="2880" w:hanging="360"/>
      </w:pPr>
    </w:lvl>
    <w:lvl w:ilvl="4" w:tplc="A6FEEF78">
      <w:start w:val="1"/>
      <w:numFmt w:val="bullet"/>
      <w:lvlText w:val="○"/>
      <w:lvlJc w:val="left"/>
      <w:pPr>
        <w:ind w:left="3600" w:hanging="360"/>
      </w:pPr>
    </w:lvl>
    <w:lvl w:ilvl="5" w:tplc="692C52C2">
      <w:start w:val="1"/>
      <w:numFmt w:val="bullet"/>
      <w:lvlText w:val="■"/>
      <w:lvlJc w:val="left"/>
      <w:pPr>
        <w:ind w:left="4320" w:hanging="360"/>
      </w:pPr>
    </w:lvl>
    <w:lvl w:ilvl="6" w:tplc="63E2578C">
      <w:start w:val="1"/>
      <w:numFmt w:val="bullet"/>
      <w:lvlText w:val="●"/>
      <w:lvlJc w:val="left"/>
      <w:pPr>
        <w:ind w:left="5040" w:hanging="360"/>
      </w:pPr>
    </w:lvl>
    <w:lvl w:ilvl="7" w:tplc="0C30D616">
      <w:start w:val="1"/>
      <w:numFmt w:val="bullet"/>
      <w:lvlText w:val="●"/>
      <w:lvlJc w:val="left"/>
      <w:pPr>
        <w:ind w:left="5760" w:hanging="360"/>
      </w:pPr>
    </w:lvl>
    <w:lvl w:ilvl="8" w:tplc="86248492">
      <w:start w:val="1"/>
      <w:numFmt w:val="bullet"/>
      <w:lvlText w:val="●"/>
      <w:lvlJc w:val="left"/>
      <w:pPr>
        <w:ind w:left="6480" w:hanging="360"/>
      </w:pPr>
    </w:lvl>
  </w:abstractNum>
  <w:num w:numId="1" w16cid:durableId="2082175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633"/>
    <w:rsid w:val="000A3633"/>
    <w:rsid w:val="00D32743"/>
    <w:rsid w:val="00DF3BA0"/>
    <w:rsid w:val="00EB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C4D52F"/>
  <w15:docId w15:val="{4D2F49C7-29EE-2748-9032-1EA36F13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28"/>
      <w:szCs w:val="28"/>
    </w:rPr>
  </w:style>
  <w:style w:type="paragraph" w:styleId="Heading2">
    <w:name w:val="heading 2"/>
    <w:uiPriority w:val="9"/>
    <w:unhideWhenUsed/>
    <w:qFormat/>
    <w:pPr>
      <w:spacing w:before="300" w:after="160"/>
      <w:outlineLvl w:val="1"/>
    </w:pPr>
    <w:rPr>
      <w:b/>
      <w:bCs/>
      <w:color w:val="2E75B6"/>
      <w:sz w:val="24"/>
      <w:szCs w:val="24"/>
    </w:rPr>
  </w:style>
  <w:style w:type="paragraph" w:styleId="Heading3">
    <w:name w:val="heading 3"/>
    <w:uiPriority w:val="9"/>
    <w:unhideWhenUsed/>
    <w:qFormat/>
    <w:pPr>
      <w:spacing w:before="240" w:after="12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5576</Words>
  <Characters>31787</Characters>
  <Application>Microsoft Office Word</Application>
  <DocSecurity>0</DocSecurity>
  <Lines>264</Lines>
  <Paragraphs>74</Paragraphs>
  <ScaleCrop>false</ScaleCrop>
  <Company/>
  <LinksUpToDate>false</LinksUpToDate>
  <CharactersWithSpaces>37289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2</cp:revision>
  <dcterms:created xsi:type="dcterms:W3CDTF">2026-05-01T06:13:00Z</dcterms:created>
  <dcterms:modified xsi:type="dcterms:W3CDTF">2026-05-01T06:20:00Z</dcterms:modified>
</cp:coreProperties>
</file>