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65D46" w14:textId="7A16713B" w:rsidR="00392A88" w:rsidRPr="0019474B" w:rsidRDefault="00392A88" w:rsidP="00392A88">
      <w:pPr>
        <w:spacing w:after="0" w:line="240" w:lineRule="auto"/>
        <w:rPr>
          <w:rFonts w:ascii="Candara" w:eastAsia="Times New Roman" w:hAnsi="Candara" w:cs="Times New Roman"/>
          <w:kern w:val="0"/>
          <w14:ligatures w14:val="none"/>
        </w:rPr>
      </w:pPr>
    </w:p>
    <w:p w14:paraId="0CD51FD3" w14:textId="77777777" w:rsidR="00392A88" w:rsidRPr="0019474B" w:rsidRDefault="00392A88" w:rsidP="00392A88">
      <w:pPr>
        <w:spacing w:before="100" w:beforeAutospacing="1" w:after="100" w:afterAutospacing="1" w:line="240" w:lineRule="auto"/>
        <w:outlineLvl w:val="0"/>
        <w:rPr>
          <w:rFonts w:ascii="Candara" w:eastAsia="Times New Roman" w:hAnsi="Candara" w:cs="Times New Roman"/>
          <w:b/>
          <w:bCs/>
          <w:kern w:val="36"/>
          <w:sz w:val="48"/>
          <w:szCs w:val="48"/>
          <w14:ligatures w14:val="none"/>
        </w:rPr>
      </w:pPr>
      <w:r w:rsidRPr="0019474B">
        <w:rPr>
          <w:rFonts w:ascii="Candara" w:eastAsia="Times New Roman" w:hAnsi="Candara" w:cs="Times New Roman"/>
          <w:b/>
          <w:bCs/>
          <w:kern w:val="36"/>
          <w:sz w:val="48"/>
          <w:szCs w:val="48"/>
          <w14:ligatures w14:val="none"/>
        </w:rPr>
        <w:t>PROSPERO PROTOCOL — FULL DRAFT</w:t>
      </w:r>
    </w:p>
    <w:p w14:paraId="67328983" w14:textId="77777777" w:rsidR="00392A88" w:rsidRPr="0019474B" w:rsidRDefault="00392A88" w:rsidP="00392A88">
      <w:pPr>
        <w:spacing w:before="100" w:beforeAutospacing="1" w:after="100" w:afterAutospacing="1" w:line="240" w:lineRule="auto"/>
        <w:outlineLvl w:val="1"/>
        <w:rPr>
          <w:rFonts w:ascii="Candara" w:eastAsia="Times New Roman" w:hAnsi="Candara" w:cs="Times New Roman"/>
          <w:b/>
          <w:bCs/>
          <w:kern w:val="0"/>
          <w:sz w:val="36"/>
          <w:szCs w:val="36"/>
          <w14:ligatures w14:val="none"/>
        </w:rPr>
      </w:pPr>
      <w:r w:rsidRPr="0019474B">
        <w:rPr>
          <w:rFonts w:ascii="Candara" w:eastAsia="Times New Roman" w:hAnsi="Candara" w:cs="Times New Roman"/>
          <w:b/>
          <w:bCs/>
          <w:kern w:val="0"/>
          <w:sz w:val="36"/>
          <w:szCs w:val="36"/>
          <w14:ligatures w14:val="none"/>
        </w:rPr>
        <w:t>Paper 1: Artificial Intelligence for Brain-to-Speech Decoding</w:t>
      </w:r>
    </w:p>
    <w:p w14:paraId="18D258B5"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4F2D3AD8">
          <v:rect id="_x0000_i1053" alt="" style="width:468pt;height:.05pt;mso-width-percent:0;mso-height-percent:0;mso-width-percent:0;mso-height-percent:0" o:hralign="center" o:hrstd="t" o:hr="t" fillcolor="#a0a0a0" stroked="f"/>
        </w:pict>
      </w:r>
    </w:p>
    <w:p w14:paraId="58A1E3BB"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 — REVIEW TITLE</w:t>
      </w:r>
    </w:p>
    <w:p w14:paraId="55AA5DD1"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 xml:space="preserve">Artificial Intelligence for Brain-to-Speech Decoding: A Systematic Review of Methods, Performance Benchmarks, and </w:t>
      </w:r>
      <w:proofErr w:type="spellStart"/>
      <w:r w:rsidRPr="0019474B">
        <w:rPr>
          <w:rFonts w:ascii="Candara" w:eastAsia="Times New Roman" w:hAnsi="Candara" w:cs="Times New Roman"/>
          <w:b/>
          <w:bCs/>
          <w:kern w:val="0"/>
          <w14:ligatures w14:val="none"/>
        </w:rPr>
        <w:t>Generalisation</w:t>
      </w:r>
      <w:proofErr w:type="spellEnd"/>
      <w:r w:rsidRPr="0019474B">
        <w:rPr>
          <w:rFonts w:ascii="Candara" w:eastAsia="Times New Roman" w:hAnsi="Candara" w:cs="Times New Roman"/>
          <w:b/>
          <w:bCs/>
          <w:kern w:val="0"/>
          <w14:ligatures w14:val="none"/>
        </w:rPr>
        <w:t xml:space="preserve"> Across Neural Recording Modalities (2015–2026)</w:t>
      </w:r>
    </w:p>
    <w:p w14:paraId="03DDEF73"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153754E0">
          <v:rect id="_x0000_i1052" alt="" style="width:468pt;height:.05pt;mso-width-percent:0;mso-height-percent:0;mso-width-percent:0;mso-height-percent:0" o:hralign="center" o:hrstd="t" o:hr="t" fillcolor="#a0a0a0" stroked="f"/>
        </w:pict>
      </w:r>
    </w:p>
    <w:p w14:paraId="7437BE0E"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 — ORIGINAL LANGUAGE OF THE REVIEW</w:t>
      </w:r>
    </w:p>
    <w:p w14:paraId="19831088"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English</w:t>
      </w:r>
    </w:p>
    <w:p w14:paraId="541DE508"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06BFD824">
          <v:rect id="_x0000_i1051" alt="" style="width:468pt;height:.05pt;mso-width-percent:0;mso-height-percent:0;mso-width-percent:0;mso-height-percent:0" o:hralign="center" o:hrstd="t" o:hr="t" fillcolor="#a0a0a0" stroked="f"/>
        </w:pict>
      </w:r>
    </w:p>
    <w:p w14:paraId="19E84384"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3 — ANTICIPATED OR ACTUAL START DATE</w:t>
      </w:r>
    </w:p>
    <w:p w14:paraId="7E72F01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01 January 2025</w:t>
      </w:r>
    </w:p>
    <w:p w14:paraId="1A71E46C"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08D38A7D">
          <v:rect id="_x0000_i1050" alt="" style="width:468pt;height:.05pt;mso-width-percent:0;mso-height-percent:0;mso-width-percent:0;mso-height-percent:0" o:hralign="center" o:hrstd="t" o:hr="t" fillcolor="#a0a0a0" stroked="f"/>
        </w:pict>
      </w:r>
    </w:p>
    <w:p w14:paraId="1E54C7F2"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4 — ANTICIPATED COMPLETION DATE</w:t>
      </w:r>
    </w:p>
    <w:p w14:paraId="3587580C"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31 July 2026</w:t>
      </w:r>
    </w:p>
    <w:p w14:paraId="29B3A99E" w14:textId="77777777"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p>
    <w:p w14:paraId="6D0E8281"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This protocol is submitted as a late registration. Preliminary work including literature scoping, protocol development, PICOS criteria definition, and preliminary database searches began in January 2025. The formal systematic database searches across all five databases will be executed on 13 April 2026. Data extraction and formal screening have not yet commenced at the time of registration. The review methodology and eligibility criteria were fully specified prior to formal search execution.</w:t>
      </w:r>
    </w:p>
    <w:p w14:paraId="5968324B" w14:textId="77777777"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p>
    <w:p w14:paraId="244982A0"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lastRenderedPageBreak/>
        <w:pict w14:anchorId="367493BC">
          <v:rect id="_x0000_i1049" alt="" style="width:468pt;height:.05pt;mso-width-percent:0;mso-height-percent:0;mso-width-percent:0;mso-height-percent:0" o:hralign="center" o:hrstd="t" o:hr="t" fillcolor="#a0a0a0" stroked="f"/>
        </w:pict>
      </w:r>
    </w:p>
    <w:p w14:paraId="33250BCB"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5 — NAMED CONTACT</w:t>
      </w:r>
    </w:p>
    <w:p w14:paraId="2F423227"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Primary reviewer:</w:t>
      </w:r>
      <w:r w:rsidRPr="0019474B">
        <w:rPr>
          <w:rFonts w:ascii="Candara" w:eastAsia="Times New Roman" w:hAnsi="Candara" w:cs="Times New Roman"/>
          <w:kern w:val="0"/>
          <w14:ligatures w14:val="none"/>
        </w:rPr>
        <w:t xml:space="preserve"> Blessing Isoyiza Adeika </w:t>
      </w:r>
      <w:r w:rsidRPr="0019474B">
        <w:rPr>
          <w:rFonts w:ascii="Candara" w:eastAsia="Times New Roman" w:hAnsi="Candara" w:cs="Times New Roman"/>
          <w:b/>
          <w:bCs/>
          <w:kern w:val="0"/>
          <w14:ligatures w14:val="none"/>
        </w:rPr>
        <w:t>Secondary reviewer / supervisor:</w:t>
      </w:r>
      <w:r w:rsidRPr="0019474B">
        <w:rPr>
          <w:rFonts w:ascii="Candara" w:eastAsia="Times New Roman" w:hAnsi="Candara" w:cs="Times New Roman"/>
          <w:kern w:val="0"/>
          <w14:ligatures w14:val="none"/>
        </w:rPr>
        <w:t xml:space="preserve"> Dr. Onyema Osuagwu</w:t>
      </w:r>
    </w:p>
    <w:p w14:paraId="198ADFFB"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(Enter institutional email addresses and affiliation as prompted by the PROSPERO form)</w:t>
      </w:r>
    </w:p>
    <w:p w14:paraId="7FBF638A"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31546139">
          <v:rect id="_x0000_i1048" alt="" style="width:468pt;height:.05pt;mso-width-percent:0;mso-height-percent:0;mso-width-percent:0;mso-height-percent:0" o:hralign="center" o:hrstd="t" o:hr="t" fillcolor="#a0a0a0" stroked="f"/>
        </w:pict>
      </w:r>
    </w:p>
    <w:p w14:paraId="6C5AB0A6"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6 — REVIEW QUESTION</w:t>
      </w:r>
    </w:p>
    <w:p w14:paraId="6E37B262"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This systematic review addresses three pre-specified research questions:</w:t>
      </w:r>
    </w:p>
    <w:p w14:paraId="69C350F6"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RQ1 — Methods:</w:t>
      </w:r>
      <w:r w:rsidRPr="0019474B">
        <w:rPr>
          <w:rFonts w:ascii="Candara" w:eastAsia="Times New Roman" w:hAnsi="Candara" w:cs="Times New Roman"/>
          <w:kern w:val="0"/>
          <w14:ligatures w14:val="none"/>
        </w:rPr>
        <w:t xml:space="preserve"> What artificial intelligence architectures and signal processing approaches have been applied to brain-to-speech decoding across invasive and non-invasive neural recording modalities, and how have these approaches evolved from January 2015 to April 2026?</w:t>
      </w:r>
    </w:p>
    <w:p w14:paraId="0505D4D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RQ2 — Performance:</w:t>
      </w:r>
      <w:r w:rsidRPr="0019474B">
        <w:rPr>
          <w:rFonts w:ascii="Candara" w:eastAsia="Times New Roman" w:hAnsi="Candara" w:cs="Times New Roman"/>
          <w:kern w:val="0"/>
          <w14:ligatures w14:val="none"/>
        </w:rPr>
        <w:t xml:space="preserve"> What quantitative decoding performance benchmarks have been reported across neural recording modalities, decoding task types, and participant populations — and are these benchmarks directly comparable across studies?</w:t>
      </w:r>
    </w:p>
    <w:p w14:paraId="4BC33663"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 xml:space="preserve">RQ3 — </w:t>
      </w:r>
      <w:proofErr w:type="spellStart"/>
      <w:r w:rsidRPr="0019474B">
        <w:rPr>
          <w:rFonts w:ascii="Candara" w:eastAsia="Times New Roman" w:hAnsi="Candara" w:cs="Times New Roman"/>
          <w:b/>
          <w:bCs/>
          <w:kern w:val="0"/>
          <w14:ligatures w14:val="none"/>
        </w:rPr>
        <w:t>Generalisation</w:t>
      </w:r>
      <w:proofErr w:type="spellEnd"/>
      <w:r w:rsidRPr="0019474B">
        <w:rPr>
          <w:rFonts w:ascii="Candara" w:eastAsia="Times New Roman" w:hAnsi="Candara" w:cs="Times New Roman"/>
          <w:b/>
          <w:bCs/>
          <w:kern w:val="0"/>
          <w14:ligatures w14:val="none"/>
        </w:rPr>
        <w:t>:</w:t>
      </w:r>
      <w:r w:rsidRPr="0019474B">
        <w:rPr>
          <w:rFonts w:ascii="Candara" w:eastAsia="Times New Roman" w:hAnsi="Candara" w:cs="Times New Roman"/>
          <w:kern w:val="0"/>
          <w14:ligatures w14:val="none"/>
        </w:rPr>
        <w:t xml:space="preserve"> To what extent do current AI-based brain-to-speech decoders </w:t>
      </w:r>
      <w:proofErr w:type="spellStart"/>
      <w:r w:rsidRPr="0019474B">
        <w:rPr>
          <w:rFonts w:ascii="Candara" w:eastAsia="Times New Roman" w:hAnsi="Candara" w:cs="Times New Roman"/>
          <w:kern w:val="0"/>
          <w14:ligatures w14:val="none"/>
        </w:rPr>
        <w:t>generalise</w:t>
      </w:r>
      <w:proofErr w:type="spellEnd"/>
      <w:r w:rsidRPr="0019474B">
        <w:rPr>
          <w:rFonts w:ascii="Candara" w:eastAsia="Times New Roman" w:hAnsi="Candara" w:cs="Times New Roman"/>
          <w:kern w:val="0"/>
          <w14:ligatures w14:val="none"/>
        </w:rPr>
        <w:t xml:space="preserve"> across participants, recording sessions, languages, and recording modalities, and what methods have been proposed or demonstrated to address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xml:space="preserve"> gaps?</w:t>
      </w:r>
    </w:p>
    <w:p w14:paraId="1B0A5E97"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0D229DF4">
          <v:rect id="_x0000_i1047" alt="" style="width:468pt;height:.05pt;mso-width-percent:0;mso-height-percent:0;mso-width-percent:0;mso-height-percent:0" o:hralign="center" o:hrstd="t" o:hr="t" fillcolor="#a0a0a0" stroked="f"/>
        </w:pict>
      </w:r>
    </w:p>
    <w:p w14:paraId="77DB8C89"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7 — SEARCHES</w:t>
      </w:r>
    </w:p>
    <w:p w14:paraId="3CAB6120" w14:textId="2B52B985" w:rsidR="00392A88" w:rsidRPr="0019474B" w:rsidRDefault="00392A88" w:rsidP="00392A88">
      <w:pPr>
        <w:spacing w:before="100" w:beforeAutospacing="1" w:after="100" w:afterAutospacing="1" w:line="240" w:lineRule="auto"/>
        <w:rPr>
          <w:rFonts w:ascii="Candara" w:eastAsia="Times New Roman" w:hAnsi="Candara" w:cs="Times New Roman"/>
          <w:b/>
          <w:bCs/>
          <w:kern w:val="0"/>
          <w14:ligatures w14:val="none"/>
        </w:rPr>
      </w:pPr>
      <w:r w:rsidRPr="0019474B">
        <w:rPr>
          <w:rFonts w:ascii="Candara" w:eastAsia="Times New Roman" w:hAnsi="Candara" w:cs="Times New Roman"/>
          <w:b/>
          <w:bCs/>
          <w:kern w:val="0"/>
          <w14:ligatures w14:val="none"/>
        </w:rPr>
        <w:t>Databases to be searched:</w:t>
      </w:r>
    </w:p>
    <w:p w14:paraId="15B9DE1F"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The following five electronic databases will be systematically searched:</w:t>
      </w:r>
    </w:p>
    <w:p w14:paraId="168B0868" w14:textId="77777777" w:rsidR="00392A88" w:rsidRPr="0019474B" w:rsidRDefault="00392A88" w:rsidP="00392A88">
      <w:pPr>
        <w:numPr>
          <w:ilvl w:val="0"/>
          <w:numId w:val="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PubMed (MEDLINE)</w:t>
      </w:r>
    </w:p>
    <w:p w14:paraId="6ECE39A5" w14:textId="77777777" w:rsidR="00392A88" w:rsidRPr="0019474B" w:rsidRDefault="00392A88" w:rsidP="00392A88">
      <w:pPr>
        <w:numPr>
          <w:ilvl w:val="0"/>
          <w:numId w:val="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IEEE Xplore</w:t>
      </w:r>
    </w:p>
    <w:p w14:paraId="78867429" w14:textId="77777777" w:rsidR="00392A88" w:rsidRPr="0019474B" w:rsidRDefault="00392A88" w:rsidP="00392A88">
      <w:pPr>
        <w:numPr>
          <w:ilvl w:val="0"/>
          <w:numId w:val="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Scopus</w:t>
      </w:r>
    </w:p>
    <w:p w14:paraId="59234772" w14:textId="77777777" w:rsidR="00392A88" w:rsidRPr="0019474B" w:rsidRDefault="00392A88" w:rsidP="00392A88">
      <w:pPr>
        <w:numPr>
          <w:ilvl w:val="0"/>
          <w:numId w:val="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Web of Science (Core Collection)</w:t>
      </w:r>
    </w:p>
    <w:p w14:paraId="3978D8AD" w14:textId="77777777" w:rsidR="00392A88" w:rsidRPr="0019474B" w:rsidRDefault="00392A88" w:rsidP="00392A88">
      <w:pPr>
        <w:numPr>
          <w:ilvl w:val="0"/>
          <w:numId w:val="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arXiv (via arXiv Search API — </w:t>
      </w:r>
      <w:proofErr w:type="spellStart"/>
      <w:proofErr w:type="gramStart"/>
      <w:r w:rsidRPr="0019474B">
        <w:rPr>
          <w:rFonts w:ascii="Candara" w:eastAsia="Times New Roman" w:hAnsi="Candara" w:cs="Times New Roman"/>
          <w:kern w:val="0"/>
          <w14:ligatures w14:val="none"/>
        </w:rPr>
        <w:t>cs.HC</w:t>
      </w:r>
      <w:proofErr w:type="spellEnd"/>
      <w:proofErr w:type="gramEnd"/>
      <w:r w:rsidRPr="0019474B">
        <w:rPr>
          <w:rFonts w:ascii="Candara" w:eastAsia="Times New Roman" w:hAnsi="Candara" w:cs="Times New Roman"/>
          <w:kern w:val="0"/>
          <w14:ligatures w14:val="none"/>
        </w:rPr>
        <w:t>, eess.AS, q-bio.NC subject categories)</w:t>
      </w:r>
    </w:p>
    <w:p w14:paraId="6C1D2CC7" w14:textId="23ADD140" w:rsidR="00392A88" w:rsidRPr="0019474B" w:rsidRDefault="00392A88" w:rsidP="00392A88">
      <w:pPr>
        <w:spacing w:before="100" w:beforeAutospacing="1" w:after="100" w:afterAutospacing="1" w:line="240" w:lineRule="auto"/>
        <w:rPr>
          <w:rFonts w:ascii="Candara" w:eastAsia="Times New Roman" w:hAnsi="Candara" w:cs="Times New Roman"/>
          <w:b/>
          <w:bCs/>
          <w:kern w:val="0"/>
          <w14:ligatures w14:val="none"/>
        </w:rPr>
      </w:pPr>
      <w:r w:rsidRPr="0019474B">
        <w:rPr>
          <w:rFonts w:ascii="Candara" w:eastAsia="Times New Roman" w:hAnsi="Candara" w:cs="Times New Roman"/>
          <w:b/>
          <w:bCs/>
          <w:kern w:val="0"/>
          <w14:ligatures w14:val="none"/>
        </w:rPr>
        <w:t>Supplementary search methods</w:t>
      </w:r>
      <w:r w:rsidR="0019474B" w:rsidRPr="0019474B">
        <w:rPr>
          <w:rFonts w:ascii="Candara" w:eastAsia="Times New Roman" w:hAnsi="Candara" w:cs="Times New Roman"/>
          <w:b/>
          <w:bCs/>
          <w:kern w:val="0"/>
          <w14:ligatures w14:val="none"/>
        </w:rPr>
        <w:t xml:space="preserve"> (</w:t>
      </w:r>
      <w:r w:rsidR="0019474B" w:rsidRPr="0019474B">
        <w:rPr>
          <w:rFonts w:ascii="Candara" w:eastAsia="Times New Roman" w:hAnsi="Candara" w:cs="Times New Roman"/>
          <w:b/>
          <w:bCs/>
          <w:kern w:val="0"/>
          <w14:ligatures w14:val="none"/>
        </w:rPr>
        <w:t>Other methods of identifying studies</w:t>
      </w:r>
      <w:r w:rsidR="0019474B" w:rsidRPr="0019474B">
        <w:rPr>
          <w:rFonts w:ascii="Candara" w:eastAsia="Times New Roman" w:hAnsi="Candara" w:cs="Times New Roman"/>
          <w:b/>
          <w:bCs/>
          <w:kern w:val="0"/>
          <w14:ligatures w14:val="none"/>
        </w:rPr>
        <w:t>)</w:t>
      </w:r>
      <w:r w:rsidRPr="0019474B">
        <w:rPr>
          <w:rFonts w:ascii="Candara" w:eastAsia="Times New Roman" w:hAnsi="Candara" w:cs="Times New Roman"/>
          <w:b/>
          <w:bCs/>
          <w:kern w:val="0"/>
          <w14:ligatures w14:val="none"/>
        </w:rPr>
        <w:t>:</w:t>
      </w:r>
    </w:p>
    <w:p w14:paraId="364BB685" w14:textId="77777777" w:rsidR="00392A88" w:rsidRPr="0019474B" w:rsidRDefault="00392A88" w:rsidP="00392A88">
      <w:pPr>
        <w:numPr>
          <w:ilvl w:val="0"/>
          <w:numId w:val="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lastRenderedPageBreak/>
        <w:t>Backward citation tracing of all included studies and key prior reviews</w:t>
      </w:r>
    </w:p>
    <w:p w14:paraId="11A5D945" w14:textId="77777777" w:rsidR="00392A88" w:rsidRPr="0019474B" w:rsidRDefault="00392A88" w:rsidP="00392A88">
      <w:pPr>
        <w:numPr>
          <w:ilvl w:val="0"/>
          <w:numId w:val="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Forward citation tracking via Google Scholar for landmark papers (Willett et al. 2023; Moses et al. 2021; Tang et al. 2023; Défossez et al. 2023)</w:t>
      </w:r>
    </w:p>
    <w:p w14:paraId="228CF473" w14:textId="77777777" w:rsidR="00392A88" w:rsidRPr="0019474B" w:rsidRDefault="00392A88" w:rsidP="00392A88">
      <w:pPr>
        <w:numPr>
          <w:ilvl w:val="0"/>
          <w:numId w:val="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Hand-searching of key journals: </w:t>
      </w:r>
      <w:r w:rsidRPr="0019474B">
        <w:rPr>
          <w:rFonts w:ascii="Candara" w:eastAsia="Times New Roman" w:hAnsi="Candara" w:cs="Times New Roman"/>
          <w:i/>
          <w:iCs/>
          <w:kern w:val="0"/>
          <w14:ligatures w14:val="none"/>
        </w:rPr>
        <w:t>Nature</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Nature Neuroscience</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Nature Machine Intelligence</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Journal of Neural Engineering</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IEEE Transactions on Neural Systems and Rehabilitation Engineering</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New England Journal of Medicine</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Nature Communications</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Current Biology</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Neuron</w:t>
      </w:r>
    </w:p>
    <w:p w14:paraId="148AA517" w14:textId="77777777" w:rsidR="00392A88" w:rsidRPr="0019474B" w:rsidRDefault="00392A88" w:rsidP="00392A88">
      <w:pPr>
        <w:numPr>
          <w:ilvl w:val="0"/>
          <w:numId w:val="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Screening of proceedings from </w:t>
      </w:r>
      <w:proofErr w:type="spellStart"/>
      <w:r w:rsidRPr="0019474B">
        <w:rPr>
          <w:rFonts w:ascii="Candara" w:eastAsia="Times New Roman" w:hAnsi="Candara" w:cs="Times New Roman"/>
          <w:kern w:val="0"/>
          <w14:ligatures w14:val="none"/>
        </w:rPr>
        <w:t>NeurIPS</w:t>
      </w:r>
      <w:proofErr w:type="spellEnd"/>
      <w:r w:rsidRPr="0019474B">
        <w:rPr>
          <w:rFonts w:ascii="Candara" w:eastAsia="Times New Roman" w:hAnsi="Candara" w:cs="Times New Roman"/>
          <w:kern w:val="0"/>
          <w14:ligatures w14:val="none"/>
        </w:rPr>
        <w:t xml:space="preserve">, ICLR, ICML, </w:t>
      </w:r>
      <w:proofErr w:type="spellStart"/>
      <w:r w:rsidRPr="0019474B">
        <w:rPr>
          <w:rFonts w:ascii="Candara" w:eastAsia="Times New Roman" w:hAnsi="Candara" w:cs="Times New Roman"/>
          <w:kern w:val="0"/>
          <w14:ligatures w14:val="none"/>
        </w:rPr>
        <w:t>Interspeech</w:t>
      </w:r>
      <w:proofErr w:type="spellEnd"/>
      <w:r w:rsidRPr="0019474B">
        <w:rPr>
          <w:rFonts w:ascii="Candara" w:eastAsia="Times New Roman" w:hAnsi="Candara" w:cs="Times New Roman"/>
          <w:kern w:val="0"/>
          <w14:ligatures w14:val="none"/>
        </w:rPr>
        <w:t>, and AAAI for years 2022–2026</w:t>
      </w:r>
    </w:p>
    <w:p w14:paraId="0BDD7460"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795CACD8"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Select all of these:</w:t>
      </w:r>
    </w:p>
    <w:p w14:paraId="735FD499" w14:textId="77777777" w:rsidR="0019474B" w:rsidRPr="0019474B" w:rsidRDefault="0019474B" w:rsidP="0019474B">
      <w:pPr>
        <w:numPr>
          <w:ilvl w:val="0"/>
          <w:numId w:val="19"/>
        </w:numPr>
        <w:spacing w:before="100" w:beforeAutospacing="1" w:after="100" w:afterAutospacing="1" w:line="240" w:lineRule="auto"/>
        <w:rPr>
          <w:rFonts w:ascii="Candara" w:eastAsia="Times New Roman" w:hAnsi="Candara" w:cs="Times New Roman"/>
          <w:kern w:val="0"/>
          <w14:ligatures w14:val="none"/>
        </w:rPr>
      </w:pPr>
      <w:r w:rsidRPr="0019474B">
        <w:rPr>
          <w:rFonts w:ascii="Apple Color Emoji" w:eastAsia="Times New Roman" w:hAnsi="Apple Color Emoji" w:cs="Apple Color Emoji"/>
          <w:kern w:val="0"/>
          <w14:ligatures w14:val="none"/>
        </w:rPr>
        <w:t>✅</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b/>
          <w:bCs/>
          <w:kern w:val="0"/>
          <w14:ligatures w14:val="none"/>
        </w:rPr>
        <w:t>contacting authors or experts</w:t>
      </w:r>
    </w:p>
    <w:p w14:paraId="3E6BF4A2" w14:textId="77777777" w:rsidR="0019474B" w:rsidRPr="0019474B" w:rsidRDefault="0019474B" w:rsidP="0019474B">
      <w:pPr>
        <w:numPr>
          <w:ilvl w:val="0"/>
          <w:numId w:val="19"/>
        </w:numPr>
        <w:spacing w:before="100" w:beforeAutospacing="1" w:after="100" w:afterAutospacing="1" w:line="240" w:lineRule="auto"/>
        <w:rPr>
          <w:rFonts w:ascii="Candara" w:eastAsia="Times New Roman" w:hAnsi="Candara" w:cs="Times New Roman"/>
          <w:kern w:val="0"/>
          <w14:ligatures w14:val="none"/>
        </w:rPr>
      </w:pPr>
      <w:r w:rsidRPr="0019474B">
        <w:rPr>
          <w:rFonts w:ascii="Apple Color Emoji" w:eastAsia="Times New Roman" w:hAnsi="Apple Color Emoji" w:cs="Apple Color Emoji"/>
          <w:kern w:val="0"/>
          <w14:ligatures w14:val="none"/>
        </w:rPr>
        <w:t>✅</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b/>
          <w:bCs/>
          <w:kern w:val="0"/>
          <w14:ligatures w14:val="none"/>
        </w:rPr>
        <w:t>reference list checking (backward citation searching)</w:t>
      </w:r>
    </w:p>
    <w:p w14:paraId="4E94B8DA" w14:textId="77777777" w:rsidR="0019474B" w:rsidRPr="0019474B" w:rsidRDefault="0019474B" w:rsidP="0019474B">
      <w:pPr>
        <w:numPr>
          <w:ilvl w:val="0"/>
          <w:numId w:val="19"/>
        </w:numPr>
        <w:spacing w:before="100" w:beforeAutospacing="1" w:after="100" w:afterAutospacing="1" w:line="240" w:lineRule="auto"/>
        <w:rPr>
          <w:rFonts w:ascii="Candara" w:eastAsia="Times New Roman" w:hAnsi="Candara" w:cs="Times New Roman"/>
          <w:kern w:val="0"/>
          <w14:ligatures w14:val="none"/>
        </w:rPr>
      </w:pPr>
      <w:r w:rsidRPr="0019474B">
        <w:rPr>
          <w:rFonts w:ascii="Apple Color Emoji" w:eastAsia="Times New Roman" w:hAnsi="Apple Color Emoji" w:cs="Apple Color Emoji"/>
          <w:kern w:val="0"/>
          <w14:ligatures w14:val="none"/>
        </w:rPr>
        <w:t>✅</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b/>
          <w:bCs/>
          <w:kern w:val="0"/>
          <w14:ligatures w14:val="none"/>
        </w:rPr>
        <w:t>searching conference proceedings</w:t>
      </w:r>
    </w:p>
    <w:p w14:paraId="3A846068" w14:textId="77777777" w:rsidR="0019474B" w:rsidRPr="0019474B" w:rsidRDefault="0019474B" w:rsidP="0019474B">
      <w:pPr>
        <w:numPr>
          <w:ilvl w:val="0"/>
          <w:numId w:val="19"/>
        </w:numPr>
        <w:spacing w:before="100" w:beforeAutospacing="1" w:after="100" w:afterAutospacing="1" w:line="240" w:lineRule="auto"/>
        <w:rPr>
          <w:rFonts w:ascii="Candara" w:eastAsia="Times New Roman" w:hAnsi="Candara" w:cs="Times New Roman"/>
          <w:kern w:val="0"/>
          <w14:ligatures w14:val="none"/>
        </w:rPr>
      </w:pPr>
      <w:r w:rsidRPr="0019474B">
        <w:rPr>
          <w:rFonts w:ascii="Apple Color Emoji" w:eastAsia="Times New Roman" w:hAnsi="Apple Color Emoji" w:cs="Apple Color Emoji"/>
          <w:kern w:val="0"/>
          <w14:ligatures w14:val="none"/>
        </w:rPr>
        <w:t>✅</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b/>
          <w:bCs/>
          <w:kern w:val="0"/>
          <w14:ligatures w14:val="none"/>
        </w:rPr>
        <w:t>looking through all the articles that cite the papers included in the review ("snowballing" or forward citation searching)</w:t>
      </w:r>
    </w:p>
    <w:p w14:paraId="03734E20" w14:textId="77777777" w:rsidR="0019474B" w:rsidRPr="0019474B" w:rsidRDefault="00814928" w:rsidP="0019474B">
      <w:pPr>
        <w:spacing w:after="0" w:line="240" w:lineRule="auto"/>
        <w:rPr>
          <w:rFonts w:ascii="Candara" w:eastAsia="Times New Roman" w:hAnsi="Candara" w:cs="Times New Roman"/>
          <w:kern w:val="0"/>
          <w14:ligatures w14:val="none"/>
        </w:rPr>
      </w:pPr>
      <w:r w:rsidRPr="00814928">
        <w:rPr>
          <w:rFonts w:ascii="Candara" w:eastAsia="Times New Roman" w:hAnsi="Candara" w:cs="Times New Roman"/>
          <w:noProof/>
          <w:kern w:val="0"/>
        </w:rPr>
        <w:pict w14:anchorId="1EE6050E">
          <v:rect id="_x0000_i1046" alt="" style="width:468pt;height:.05pt;mso-width-percent:0;mso-height-percent:0;mso-width-percent:0;mso-height-percent:0" o:hralign="center" o:hrstd="t" o:hr="t" fillcolor="#a0a0a0" stroked="f"/>
        </w:pict>
      </w:r>
    </w:p>
    <w:p w14:paraId="48812A32"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Other means of identifying studies (optional)</w:t>
      </w:r>
    </w:p>
    <w:p w14:paraId="1E3C9F66" w14:textId="3012C502"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Hand-searching of key journals including Nature, Nature Neuroscience, Nature Machine Intelligence, Journal of Neural Engineering, IEEE TNSRE, New England Journal of Medicine, Nature Communications, Current Biology, and Neuron for the period 2024–2026.</w:t>
      </w:r>
    </w:p>
    <w:p w14:paraId="5811F9D4"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4BF90C80" w14:textId="77777777" w:rsidR="0019474B" w:rsidRPr="0019474B" w:rsidRDefault="0019474B" w:rsidP="0019474B">
      <w:pPr>
        <w:pStyle w:val="font-claude-response-body"/>
        <w:rPr>
          <w:rFonts w:ascii="Candara" w:hAnsi="Candara"/>
        </w:rPr>
      </w:pPr>
      <w:r w:rsidRPr="0019474B">
        <w:rPr>
          <w:rFonts w:ascii="Candara" w:hAnsi="Candara"/>
        </w:rPr>
        <w:t>Select these four:</w:t>
      </w:r>
    </w:p>
    <w:p w14:paraId="2C6178A5" w14:textId="77777777" w:rsidR="0019474B" w:rsidRPr="0019474B" w:rsidRDefault="0019474B" w:rsidP="0019474B">
      <w:pPr>
        <w:pStyle w:val="whitespace-normal"/>
        <w:numPr>
          <w:ilvl w:val="0"/>
          <w:numId w:val="18"/>
        </w:numPr>
        <w:rPr>
          <w:rFonts w:ascii="Candara" w:hAnsi="Candara"/>
        </w:rPr>
      </w:pPr>
      <w:r w:rsidRPr="0019474B">
        <w:rPr>
          <w:rFonts w:ascii="Apple Color Emoji" w:hAnsi="Apple Color Emoji" w:cs="Apple Color Emoji"/>
        </w:rPr>
        <w:t>✅</w:t>
      </w:r>
      <w:r w:rsidRPr="0019474B">
        <w:rPr>
          <w:rFonts w:ascii="Candara" w:hAnsi="Candara"/>
        </w:rPr>
        <w:t xml:space="preserve"> </w:t>
      </w:r>
      <w:r w:rsidRPr="0019474B">
        <w:rPr>
          <w:rStyle w:val="Strong"/>
          <w:rFonts w:ascii="Candara" w:eastAsiaTheme="majorEastAsia" w:hAnsi="Candara"/>
        </w:rPr>
        <w:t>MEDLINE</w:t>
      </w:r>
    </w:p>
    <w:p w14:paraId="325E2C3B" w14:textId="77777777" w:rsidR="0019474B" w:rsidRPr="0019474B" w:rsidRDefault="0019474B" w:rsidP="0019474B">
      <w:pPr>
        <w:pStyle w:val="whitespace-normal"/>
        <w:numPr>
          <w:ilvl w:val="0"/>
          <w:numId w:val="18"/>
        </w:numPr>
        <w:rPr>
          <w:rFonts w:ascii="Candara" w:hAnsi="Candara"/>
        </w:rPr>
      </w:pPr>
      <w:r w:rsidRPr="0019474B">
        <w:rPr>
          <w:rFonts w:ascii="Apple Color Emoji" w:hAnsi="Apple Color Emoji" w:cs="Apple Color Emoji"/>
        </w:rPr>
        <w:t>✅</w:t>
      </w:r>
      <w:r w:rsidRPr="0019474B">
        <w:rPr>
          <w:rFonts w:ascii="Candara" w:hAnsi="Candara"/>
        </w:rPr>
        <w:t xml:space="preserve"> </w:t>
      </w:r>
      <w:r w:rsidRPr="0019474B">
        <w:rPr>
          <w:rStyle w:val="Strong"/>
          <w:rFonts w:ascii="Candara" w:eastAsiaTheme="majorEastAsia" w:hAnsi="Candara"/>
        </w:rPr>
        <w:t>PubMed</w:t>
      </w:r>
    </w:p>
    <w:p w14:paraId="61D3A88D" w14:textId="77777777" w:rsidR="0019474B" w:rsidRPr="0019474B" w:rsidRDefault="0019474B" w:rsidP="0019474B">
      <w:pPr>
        <w:pStyle w:val="whitespace-normal"/>
        <w:numPr>
          <w:ilvl w:val="0"/>
          <w:numId w:val="18"/>
        </w:numPr>
        <w:rPr>
          <w:rFonts w:ascii="Candara" w:hAnsi="Candara"/>
        </w:rPr>
      </w:pPr>
      <w:r w:rsidRPr="0019474B">
        <w:rPr>
          <w:rFonts w:ascii="Apple Color Emoji" w:hAnsi="Apple Color Emoji" w:cs="Apple Color Emoji"/>
        </w:rPr>
        <w:t>✅</w:t>
      </w:r>
      <w:r w:rsidRPr="0019474B">
        <w:rPr>
          <w:rFonts w:ascii="Candara" w:hAnsi="Candara"/>
        </w:rPr>
        <w:t xml:space="preserve"> </w:t>
      </w:r>
      <w:r w:rsidRPr="0019474B">
        <w:rPr>
          <w:rStyle w:val="Strong"/>
          <w:rFonts w:ascii="Candara" w:eastAsiaTheme="majorEastAsia" w:hAnsi="Candara"/>
        </w:rPr>
        <w:t>Scopus</w:t>
      </w:r>
    </w:p>
    <w:p w14:paraId="4E1EB5C3" w14:textId="4E1EFAD3" w:rsidR="0019474B" w:rsidRPr="0019474B" w:rsidRDefault="0019474B" w:rsidP="0019474B">
      <w:pPr>
        <w:pStyle w:val="whitespace-normal"/>
        <w:numPr>
          <w:ilvl w:val="0"/>
          <w:numId w:val="18"/>
        </w:numPr>
        <w:rPr>
          <w:rStyle w:val="Strong"/>
          <w:rFonts w:ascii="Candara" w:hAnsi="Candara"/>
          <w:b w:val="0"/>
          <w:bCs w:val="0"/>
        </w:rPr>
      </w:pPr>
      <w:r w:rsidRPr="0019474B">
        <w:rPr>
          <w:rFonts w:ascii="Apple Color Emoji" w:hAnsi="Apple Color Emoji" w:cs="Apple Color Emoji"/>
        </w:rPr>
        <w:t>✅</w:t>
      </w:r>
      <w:r w:rsidRPr="0019474B">
        <w:rPr>
          <w:rFonts w:ascii="Candara" w:hAnsi="Candara"/>
        </w:rPr>
        <w:t xml:space="preserve"> </w:t>
      </w:r>
      <w:r w:rsidRPr="0019474B">
        <w:rPr>
          <w:rStyle w:val="Strong"/>
          <w:rFonts w:ascii="Candara" w:eastAsiaTheme="majorEastAsia" w:hAnsi="Candara"/>
        </w:rPr>
        <w:t>Other important or specialist bibliographic databases</w:t>
      </w:r>
    </w:p>
    <w:p w14:paraId="6EBB55A7" w14:textId="06A6F557" w:rsidR="0019474B" w:rsidRPr="0019474B" w:rsidRDefault="0019474B" w:rsidP="0019474B">
      <w:pPr>
        <w:spacing w:before="100" w:beforeAutospacing="1" w:after="100" w:afterAutospacing="1" w:line="240" w:lineRule="auto"/>
        <w:rPr>
          <w:rFonts w:ascii="Candara" w:hAnsi="Candara"/>
        </w:rPr>
      </w:pPr>
      <w:r w:rsidRPr="0019474B">
        <w:rPr>
          <w:rStyle w:val="Strong"/>
          <w:rFonts w:ascii="Candara" w:hAnsi="Candara"/>
        </w:rPr>
        <w:t>Other important or specialist bibliographic databases</w:t>
      </w:r>
      <w:r w:rsidRPr="0019474B">
        <w:rPr>
          <w:rFonts w:ascii="Candara" w:hAnsi="Candara"/>
        </w:rPr>
        <w:t xml:space="preserve"> covers your remaining three — IEEE Xplore, Web of Science, and arXiv — none of which appear in PROSPERO's standard list because they are engineering and computer science databases rather than clinical ones. This option is specifically designed for reviews like yours that go beyond the standard clinical database set.</w:t>
      </w:r>
    </w:p>
    <w:p w14:paraId="3AD8CC29" w14:textId="77777777" w:rsidR="0019474B" w:rsidRPr="0019474B" w:rsidRDefault="0019474B" w:rsidP="0019474B">
      <w:pPr>
        <w:pStyle w:val="font-claude-response-body"/>
        <w:rPr>
          <w:rFonts w:ascii="Candara" w:hAnsi="Candara"/>
        </w:rPr>
      </w:pPr>
      <w:r w:rsidRPr="0019474B">
        <w:rPr>
          <w:rFonts w:ascii="Candara" w:hAnsi="Candara"/>
        </w:rPr>
        <w:t>When PROSPERO opens a text box for the "Other" option, enter:</w:t>
      </w:r>
    </w:p>
    <w:p w14:paraId="2A1D224E"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lastRenderedPageBreak/>
        <w:t>"IEEE Xplore; Web of Science Core Collection; arXiv (</w:t>
      </w:r>
      <w:proofErr w:type="spellStart"/>
      <w:proofErr w:type="gramStart"/>
      <w:r w:rsidRPr="0019474B">
        <w:rPr>
          <w:rStyle w:val="Emphasis"/>
          <w:rFonts w:ascii="Candara" w:eastAsiaTheme="majorEastAsia" w:hAnsi="Candara"/>
        </w:rPr>
        <w:t>cs.HC</w:t>
      </w:r>
      <w:proofErr w:type="spellEnd"/>
      <w:proofErr w:type="gramEnd"/>
      <w:r w:rsidRPr="0019474B">
        <w:rPr>
          <w:rStyle w:val="Emphasis"/>
          <w:rFonts w:ascii="Candara" w:eastAsiaTheme="majorEastAsia" w:hAnsi="Candara"/>
        </w:rPr>
        <w:t>, eess.AS, q-bio.NC subject categories)"</w:t>
      </w:r>
    </w:p>
    <w:p w14:paraId="32EE42C4"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448B80D9"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25EC1782" w14:textId="69282344"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Search execution date:</w:t>
      </w:r>
      <w:r w:rsidRPr="0019474B">
        <w:rPr>
          <w:rFonts w:ascii="Candara" w:eastAsia="Times New Roman" w:hAnsi="Candara" w:cs="Times New Roman"/>
          <w:kern w:val="0"/>
          <w14:ligatures w14:val="none"/>
        </w:rPr>
        <w:t xml:space="preserve"> 1</w:t>
      </w:r>
      <w:r w:rsidR="0019474B" w:rsidRPr="0019474B">
        <w:rPr>
          <w:rFonts w:ascii="Candara" w:eastAsia="Times New Roman" w:hAnsi="Candara" w:cs="Times New Roman"/>
          <w:kern w:val="0"/>
          <w14:ligatures w14:val="none"/>
        </w:rPr>
        <w:t>3</w:t>
      </w:r>
      <w:r w:rsidRPr="0019474B">
        <w:rPr>
          <w:rFonts w:ascii="Candara" w:eastAsia="Times New Roman" w:hAnsi="Candara" w:cs="Times New Roman"/>
          <w:kern w:val="0"/>
          <w14:ligatures w14:val="none"/>
        </w:rPr>
        <w:t xml:space="preserve"> April 2026</w:t>
      </w:r>
    </w:p>
    <w:p w14:paraId="6D4E99E2"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Date range covered:</w:t>
      </w:r>
      <w:r w:rsidRPr="0019474B">
        <w:rPr>
          <w:rFonts w:ascii="Candara" w:eastAsia="Times New Roman" w:hAnsi="Candara" w:cs="Times New Roman"/>
          <w:kern w:val="0"/>
          <w14:ligatures w14:val="none"/>
        </w:rPr>
        <w:t xml:space="preserve"> January 2015 – April 2026</w:t>
      </w:r>
    </w:p>
    <w:p w14:paraId="7B727420"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Language restriction:</w:t>
      </w:r>
      <w:r w:rsidRPr="0019474B">
        <w:rPr>
          <w:rFonts w:ascii="Candara" w:eastAsia="Times New Roman" w:hAnsi="Candara" w:cs="Times New Roman"/>
          <w:kern w:val="0"/>
          <w14:ligatures w14:val="none"/>
        </w:rPr>
        <w:t xml:space="preserve"> English-language publications only</w:t>
      </w:r>
    </w:p>
    <w:p w14:paraId="70DDE795"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Search terms and Boolean strategy:</w:t>
      </w:r>
    </w:p>
    <w:p w14:paraId="0C0A37FE"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The following search strategy will be applied, adapted to each database's syntax. The core strategy uses three concept blocks combined with AND:</w:t>
      </w:r>
    </w:p>
    <w:p w14:paraId="7F12BE4C"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Block 1 — Neural signal acquisition:</w:t>
      </w:r>
      <w:r w:rsidRPr="0019474B">
        <w:rPr>
          <w:rFonts w:ascii="Candara" w:eastAsia="Times New Roman" w:hAnsi="Candara" w:cs="Times New Roman"/>
          <w:kern w:val="0"/>
          <w14:ligatures w14:val="none"/>
        </w:rPr>
        <w:t xml:space="preserve"> ("brain-to-speech" OR "neural speech decoding" OR "speech </w:t>
      </w:r>
      <w:proofErr w:type="spellStart"/>
      <w:r w:rsidRPr="0019474B">
        <w:rPr>
          <w:rFonts w:ascii="Candara" w:eastAsia="Times New Roman" w:hAnsi="Candara" w:cs="Times New Roman"/>
          <w:kern w:val="0"/>
          <w14:ligatures w14:val="none"/>
        </w:rPr>
        <w:t>neuroprosthesis</w:t>
      </w:r>
      <w:proofErr w:type="spellEnd"/>
      <w:r w:rsidRPr="0019474B">
        <w:rPr>
          <w:rFonts w:ascii="Candara" w:eastAsia="Times New Roman" w:hAnsi="Candara" w:cs="Times New Roman"/>
          <w:kern w:val="0"/>
          <w14:ligatures w14:val="none"/>
        </w:rPr>
        <w:t>" OR "brain-computer interface" OR "BCI" OR "electrocorticography" OR "ECoG" OR "intracortical" OR "electroencephalography" OR "EEG" OR "magnetoencephalography" OR "MEG" OR "functional MRI" OR "fMRI" OR "fNIRS" OR "</w:t>
      </w:r>
      <w:proofErr w:type="spellStart"/>
      <w:r w:rsidRPr="0019474B">
        <w:rPr>
          <w:rFonts w:ascii="Candara" w:eastAsia="Times New Roman" w:hAnsi="Candara" w:cs="Times New Roman"/>
          <w:kern w:val="0"/>
          <w14:ligatures w14:val="none"/>
        </w:rPr>
        <w:t>sEEG</w:t>
      </w:r>
      <w:proofErr w:type="spellEnd"/>
      <w:r w:rsidRPr="0019474B">
        <w:rPr>
          <w:rFonts w:ascii="Candara" w:eastAsia="Times New Roman" w:hAnsi="Candara" w:cs="Times New Roman"/>
          <w:kern w:val="0"/>
          <w14:ligatures w14:val="none"/>
        </w:rPr>
        <w:t>" OR "neural recording")</w:t>
      </w:r>
    </w:p>
    <w:p w14:paraId="0D1B5E34"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Block 2 — Speech output:</w:t>
      </w:r>
      <w:r w:rsidRPr="0019474B">
        <w:rPr>
          <w:rFonts w:ascii="Candara" w:eastAsia="Times New Roman" w:hAnsi="Candara" w:cs="Times New Roman"/>
          <w:kern w:val="0"/>
          <w14:ligatures w14:val="none"/>
        </w:rPr>
        <w:t xml:space="preserve"> ("speech decoding" OR "speech synthesis" OR "speech reconstruction" OR "imagined speech" OR "covert speech" OR "silent speech" OR "attempted speech" OR "speech </w:t>
      </w:r>
      <w:proofErr w:type="spellStart"/>
      <w:r w:rsidRPr="0019474B">
        <w:rPr>
          <w:rFonts w:ascii="Candara" w:eastAsia="Times New Roman" w:hAnsi="Candara" w:cs="Times New Roman"/>
          <w:kern w:val="0"/>
          <w14:ligatures w14:val="none"/>
        </w:rPr>
        <w:t>neuroprosthesis</w:t>
      </w:r>
      <w:proofErr w:type="spellEnd"/>
      <w:r w:rsidRPr="0019474B">
        <w:rPr>
          <w:rFonts w:ascii="Candara" w:eastAsia="Times New Roman" w:hAnsi="Candara" w:cs="Times New Roman"/>
          <w:kern w:val="0"/>
          <w14:ligatures w14:val="none"/>
        </w:rPr>
        <w:t>" OR "speech restoration" OR "augmentative and alternative communication")</w:t>
      </w:r>
    </w:p>
    <w:p w14:paraId="6DF99647"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Block 3 — Artificial intelligence / computational methods:</w:t>
      </w:r>
      <w:r w:rsidRPr="0019474B">
        <w:rPr>
          <w:rFonts w:ascii="Candara" w:eastAsia="Times New Roman" w:hAnsi="Candara" w:cs="Times New Roman"/>
          <w:kern w:val="0"/>
          <w14:ligatures w14:val="none"/>
        </w:rPr>
        <w:t xml:space="preserve"> ("deep learning" OR "machine learning" OR "neural network" OR "convolutional neural network" OR "recurrent neural network" OR "transformer" OR "self-supervised learning" OR "transfer learning" OR "foundation model" OR "large language model" OR "encoder-decoder" OR "artificial intelligence" OR "AI")</w:t>
      </w:r>
    </w:p>
    <w:p w14:paraId="1B071423"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The complete database-specific search strings, including field tags and syntax variations for each platform, will be documented in full in Appendix C of the final review manuscript and provided as supplementary material upon publication.</w:t>
      </w:r>
    </w:p>
    <w:p w14:paraId="799C3D3B"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04124FBE">
          <v:rect id="_x0000_i1045" alt="" style="width:468pt;height:.05pt;mso-width-percent:0;mso-height-percent:0;mso-width-percent:0;mso-height-percent:0" o:hralign="center" o:hrstd="t" o:hr="t" fillcolor="#a0a0a0" stroked="f"/>
        </w:pict>
      </w:r>
    </w:p>
    <w:p w14:paraId="79E5FB50"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8 — CONDITION OR DOMAIN BEING STUDIED</w:t>
      </w:r>
    </w:p>
    <w:p w14:paraId="06E72813"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lastRenderedPageBreak/>
        <w:t>Condition:</w:t>
      </w:r>
      <w:r w:rsidRPr="0019474B">
        <w:rPr>
          <w:rFonts w:ascii="Candara" w:eastAsia="Times New Roman" w:hAnsi="Candara" w:cs="Times New Roman"/>
          <w:kern w:val="0"/>
          <w14:ligatures w14:val="none"/>
        </w:rPr>
        <w:t xml:space="preserve"> Brain-to-speech decoding — the computational translation of neural signals recorded from the human brain or peripheral nervous system into speech-related outputs, including text, phonemes, acoustic waveforms, or semantic representations. This review covers the application of artificial intelligence to this decoding process across all neural recording modalities.</w:t>
      </w:r>
    </w:p>
    <w:p w14:paraId="6CF905B1"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Target population:</w:t>
      </w:r>
      <w:r w:rsidRPr="0019474B">
        <w:rPr>
          <w:rFonts w:ascii="Candara" w:eastAsia="Times New Roman" w:hAnsi="Candara" w:cs="Times New Roman"/>
          <w:kern w:val="0"/>
          <w14:ligatures w14:val="none"/>
        </w:rPr>
        <w:t xml:space="preserve"> Adults with severe motor or speech impairments (including amyotrophic lateral sclerosis, locked-in syndrome, anarthria, stroke, and spinal cord injury) as primary clinical participants; healthy adult participants in proof-of-concept and non-invasive studies are also included where neural speech signals are recorded and decoded.</w:t>
      </w:r>
    </w:p>
    <w:p w14:paraId="285C3842"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Domain:</w:t>
      </w:r>
      <w:r w:rsidRPr="0019474B">
        <w:rPr>
          <w:rFonts w:ascii="Candara" w:eastAsia="Times New Roman" w:hAnsi="Candara" w:cs="Times New Roman"/>
          <w:kern w:val="0"/>
          <w14:ligatures w14:val="none"/>
        </w:rPr>
        <w:t xml:space="preserve"> Neurotechnology, brain-computer interfaces, AI and machine learning, neural engineering, speech and language technology.</w:t>
      </w:r>
    </w:p>
    <w:p w14:paraId="74E71776"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4D89E50B">
          <v:rect id="_x0000_i1044" alt="" style="width:468pt;height:.05pt;mso-width-percent:0;mso-height-percent:0;mso-width-percent:0;mso-height-percent:0" o:hralign="center" o:hrstd="t" o:hr="t" fillcolor="#a0a0a0" stroked="f"/>
        </w:pict>
      </w:r>
    </w:p>
    <w:p w14:paraId="607C01C0"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9 — PARTICIPANTS / POPULATION</w:t>
      </w:r>
    </w:p>
    <w:p w14:paraId="105C1492"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Inclusion:</w:t>
      </w:r>
    </w:p>
    <w:p w14:paraId="378DD525" w14:textId="77777777" w:rsidR="00392A88" w:rsidRPr="0019474B" w:rsidRDefault="00392A88" w:rsidP="00392A88">
      <w:pPr>
        <w:numPr>
          <w:ilvl w:val="0"/>
          <w:numId w:val="3"/>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Human participants of any age, sex, or clinical status</w:t>
      </w:r>
    </w:p>
    <w:p w14:paraId="5736B772" w14:textId="77777777" w:rsidR="00392A88" w:rsidRPr="0019474B" w:rsidRDefault="00392A88" w:rsidP="00392A88">
      <w:pPr>
        <w:numPr>
          <w:ilvl w:val="0"/>
          <w:numId w:val="3"/>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Participants undergoing neural or neuroimaging signal recording during speech-related tasks (overt speech, imagined/covert speech, attempted speech, perceived/listened speech, or silent articulation)</w:t>
      </w:r>
    </w:p>
    <w:p w14:paraId="6928636F" w14:textId="77777777" w:rsidR="00392A88" w:rsidRPr="0019474B" w:rsidRDefault="00392A88" w:rsidP="00392A88">
      <w:pPr>
        <w:numPr>
          <w:ilvl w:val="0"/>
          <w:numId w:val="3"/>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Both clinical populations (e.g., ALS, locked-in syndrome, anarthria, paralysis) and healthy adult participants</w:t>
      </w:r>
    </w:p>
    <w:p w14:paraId="4D7B7D0E"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Exclusion:</w:t>
      </w:r>
    </w:p>
    <w:p w14:paraId="157952DD" w14:textId="77777777" w:rsidR="00392A88" w:rsidRPr="0019474B" w:rsidRDefault="00392A88" w:rsidP="00392A88">
      <w:pPr>
        <w:numPr>
          <w:ilvl w:val="0"/>
          <w:numId w:val="4"/>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Animal studies</w:t>
      </w:r>
    </w:p>
    <w:p w14:paraId="6A6C946A" w14:textId="77777777" w:rsidR="00392A88" w:rsidRPr="0019474B" w:rsidRDefault="00392A88" w:rsidP="00392A88">
      <w:pPr>
        <w:numPr>
          <w:ilvl w:val="0"/>
          <w:numId w:val="4"/>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Studies using non-human primate or rodent neural data</w:t>
      </w:r>
    </w:p>
    <w:p w14:paraId="6286A62F" w14:textId="77777777" w:rsidR="00392A88" w:rsidRPr="0019474B" w:rsidRDefault="00392A88" w:rsidP="00392A88">
      <w:pPr>
        <w:numPr>
          <w:ilvl w:val="0"/>
          <w:numId w:val="4"/>
        </w:numPr>
        <w:spacing w:before="100" w:beforeAutospacing="1" w:after="100" w:afterAutospacing="1" w:line="240" w:lineRule="auto"/>
        <w:rPr>
          <w:rFonts w:ascii="Candara" w:eastAsia="Times New Roman" w:hAnsi="Candara" w:cs="Times New Roman"/>
          <w:kern w:val="0"/>
          <w14:ligatures w14:val="none"/>
        </w:rPr>
      </w:pPr>
      <w:proofErr w:type="spellStart"/>
      <w:r w:rsidRPr="0019474B">
        <w:rPr>
          <w:rFonts w:ascii="Candara" w:eastAsia="Times New Roman" w:hAnsi="Candara" w:cs="Times New Roman"/>
          <w:kern w:val="0"/>
          <w14:ligatures w14:val="none"/>
        </w:rPr>
        <w:t>Paediatric</w:t>
      </w:r>
      <w:proofErr w:type="spellEnd"/>
      <w:r w:rsidRPr="0019474B">
        <w:rPr>
          <w:rFonts w:ascii="Candara" w:eastAsia="Times New Roman" w:hAnsi="Candara" w:cs="Times New Roman"/>
          <w:kern w:val="0"/>
          <w14:ligatures w14:val="none"/>
        </w:rPr>
        <w:t xml:space="preserve">-only studies where neural decoding methodology is not </w:t>
      </w:r>
      <w:proofErr w:type="spellStart"/>
      <w:r w:rsidRPr="0019474B">
        <w:rPr>
          <w:rFonts w:ascii="Candara" w:eastAsia="Times New Roman" w:hAnsi="Candara" w:cs="Times New Roman"/>
          <w:kern w:val="0"/>
          <w14:ligatures w14:val="none"/>
        </w:rPr>
        <w:t>generalisable</w:t>
      </w:r>
      <w:proofErr w:type="spellEnd"/>
      <w:r w:rsidRPr="0019474B">
        <w:rPr>
          <w:rFonts w:ascii="Candara" w:eastAsia="Times New Roman" w:hAnsi="Candara" w:cs="Times New Roman"/>
          <w:kern w:val="0"/>
          <w14:ligatures w14:val="none"/>
        </w:rPr>
        <w:t xml:space="preserve"> to adult populations (assessed case by case)</w:t>
      </w:r>
    </w:p>
    <w:p w14:paraId="62A246B1"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3E24B99A">
          <v:rect id="_x0000_i1043" alt="" style="width:468pt;height:.05pt;mso-width-percent:0;mso-height-percent:0;mso-width-percent:0;mso-height-percent:0" o:hralign="center" o:hrstd="t" o:hr="t" fillcolor="#a0a0a0" stroked="f"/>
        </w:pict>
      </w:r>
    </w:p>
    <w:p w14:paraId="067EEA8B"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10 — INTERVENTION(S) / EXPOSURE(S)</w:t>
      </w:r>
    </w:p>
    <w:p w14:paraId="4DF87BBC"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Primary intervention / technology:</w:t>
      </w:r>
    </w:p>
    <w:p w14:paraId="50AFBFB3"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Artificial intelligence-based computational decoding models applied to neural or neuroimaging signals to produce a speech-related output. This includes but is not limited to:</w:t>
      </w:r>
    </w:p>
    <w:p w14:paraId="015A1F28"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Convolutional neural networks (CNNs) and variants (</w:t>
      </w:r>
      <w:proofErr w:type="spellStart"/>
      <w:r w:rsidRPr="0019474B">
        <w:rPr>
          <w:rFonts w:ascii="Candara" w:eastAsia="Times New Roman" w:hAnsi="Candara" w:cs="Times New Roman"/>
          <w:kern w:val="0"/>
          <w14:ligatures w14:val="none"/>
        </w:rPr>
        <w:t>DenseNet</w:t>
      </w:r>
      <w:proofErr w:type="spellEnd"/>
      <w:r w:rsidRPr="0019474B">
        <w:rPr>
          <w:rFonts w:ascii="Candara" w:eastAsia="Times New Roman" w:hAnsi="Candara" w:cs="Times New Roman"/>
          <w:kern w:val="0"/>
          <w14:ligatures w14:val="none"/>
        </w:rPr>
        <w:t xml:space="preserve">, </w:t>
      </w:r>
      <w:proofErr w:type="spellStart"/>
      <w:r w:rsidRPr="0019474B">
        <w:rPr>
          <w:rFonts w:ascii="Candara" w:eastAsia="Times New Roman" w:hAnsi="Candara" w:cs="Times New Roman"/>
          <w:kern w:val="0"/>
          <w14:ligatures w14:val="none"/>
        </w:rPr>
        <w:t>ResNet</w:t>
      </w:r>
      <w:proofErr w:type="spellEnd"/>
      <w:r w:rsidRPr="0019474B">
        <w:rPr>
          <w:rFonts w:ascii="Candara" w:eastAsia="Times New Roman" w:hAnsi="Candara" w:cs="Times New Roman"/>
          <w:kern w:val="0"/>
          <w14:ligatures w14:val="none"/>
        </w:rPr>
        <w:t>, EEGNet)</w:t>
      </w:r>
    </w:p>
    <w:p w14:paraId="7969EEEF"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lastRenderedPageBreak/>
        <w:t>Recurrent neural networks (RNNs, LSTMs, GRUs)</w:t>
      </w:r>
    </w:p>
    <w:p w14:paraId="700049DF"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Encoder-decoder and sequence-to-sequence architectures</w:t>
      </w:r>
    </w:p>
    <w:p w14:paraId="561EEFC3"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Transformer and self-attention models</w:t>
      </w:r>
    </w:p>
    <w:p w14:paraId="7BE10080"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Self-supervised and contrastive learning frameworks</w:t>
      </w:r>
    </w:p>
    <w:p w14:paraId="01DD2797"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Large language model (LLM) integration and brain-LLM alignment approaches</w:t>
      </w:r>
    </w:p>
    <w:p w14:paraId="1C446D5A"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Neural vocoder pipelines (WaveNet, HiFi-GAN, </w:t>
      </w:r>
      <w:proofErr w:type="spellStart"/>
      <w:r w:rsidRPr="0019474B">
        <w:rPr>
          <w:rFonts w:ascii="Candara" w:eastAsia="Times New Roman" w:hAnsi="Candara" w:cs="Times New Roman"/>
          <w:kern w:val="0"/>
          <w14:ligatures w14:val="none"/>
        </w:rPr>
        <w:t>BigVGAN</w:t>
      </w:r>
      <w:proofErr w:type="spellEnd"/>
      <w:r w:rsidRPr="0019474B">
        <w:rPr>
          <w:rFonts w:ascii="Candara" w:eastAsia="Times New Roman" w:hAnsi="Candara" w:cs="Times New Roman"/>
          <w:kern w:val="0"/>
          <w14:ligatures w14:val="none"/>
        </w:rPr>
        <w:t>)</w:t>
      </w:r>
    </w:p>
    <w:p w14:paraId="0823D098"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Foundation model pre-training approaches for neural data</w:t>
      </w:r>
    </w:p>
    <w:p w14:paraId="610618DB"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Traditional machine learning classifiers (SVM, LDA) where used as primary decoding model</w:t>
      </w:r>
    </w:p>
    <w:p w14:paraId="41F467E5"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Neural recording modalities covered:</w:t>
      </w:r>
    </w:p>
    <w:p w14:paraId="584289F7" w14:textId="77777777" w:rsidR="00392A88" w:rsidRPr="0019474B" w:rsidRDefault="00392A88" w:rsidP="00392A88">
      <w:pPr>
        <w:numPr>
          <w:ilvl w:val="0"/>
          <w:numId w:val="6"/>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Invasive: Electrocorticography (ECoG), intracortical microelectrode arrays (Utah arrays), stereotactic EEG (</w:t>
      </w:r>
      <w:proofErr w:type="spellStart"/>
      <w:r w:rsidRPr="0019474B">
        <w:rPr>
          <w:rFonts w:ascii="Candara" w:eastAsia="Times New Roman" w:hAnsi="Candara" w:cs="Times New Roman"/>
          <w:kern w:val="0"/>
          <w14:ligatures w14:val="none"/>
        </w:rPr>
        <w:t>sEEG</w:t>
      </w:r>
      <w:proofErr w:type="spellEnd"/>
      <w:r w:rsidRPr="0019474B">
        <w:rPr>
          <w:rFonts w:ascii="Candara" w:eastAsia="Times New Roman" w:hAnsi="Candara" w:cs="Times New Roman"/>
          <w:kern w:val="0"/>
          <w14:ligatures w14:val="none"/>
        </w:rPr>
        <w:t>), micro-ECoG (µECoG), fully implanted ECoG systems</w:t>
      </w:r>
    </w:p>
    <w:p w14:paraId="0BB3B767" w14:textId="77777777" w:rsidR="00392A88" w:rsidRPr="0019474B" w:rsidRDefault="00392A88" w:rsidP="00392A88">
      <w:pPr>
        <w:numPr>
          <w:ilvl w:val="0"/>
          <w:numId w:val="6"/>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Non-invasive: Scalp EEG, magnetoencephalography (MEG), functional MRI (fMRI), functional near-infrared spectroscopy (fNIRS)</w:t>
      </w:r>
    </w:p>
    <w:p w14:paraId="088FA8C3" w14:textId="77777777" w:rsidR="00392A88" w:rsidRPr="0019474B" w:rsidRDefault="00392A88" w:rsidP="00392A88">
      <w:pPr>
        <w:numPr>
          <w:ilvl w:val="0"/>
          <w:numId w:val="6"/>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Hybrid and peripheral: Combined EEG-fNIRS systems, high-density surface electromyography (HD-</w:t>
      </w:r>
      <w:proofErr w:type="spellStart"/>
      <w:r w:rsidRPr="0019474B">
        <w:rPr>
          <w:rFonts w:ascii="Candara" w:eastAsia="Times New Roman" w:hAnsi="Candara" w:cs="Times New Roman"/>
          <w:kern w:val="0"/>
          <w14:ligatures w14:val="none"/>
        </w:rPr>
        <w:t>sEMG</w:t>
      </w:r>
      <w:proofErr w:type="spellEnd"/>
      <w:r w:rsidRPr="0019474B">
        <w:rPr>
          <w:rFonts w:ascii="Candara" w:eastAsia="Times New Roman" w:hAnsi="Candara" w:cs="Times New Roman"/>
          <w:kern w:val="0"/>
          <w14:ligatures w14:val="none"/>
        </w:rPr>
        <w:t>) for silent speech</w:t>
      </w:r>
    </w:p>
    <w:p w14:paraId="61A7F257"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11533A62" w14:textId="77777777" w:rsidR="0019474B" w:rsidRPr="0019474B" w:rsidRDefault="0019474B" w:rsidP="0019474B">
      <w:pPr>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PICO:</w:t>
      </w:r>
      <w:r w:rsidRPr="0019474B">
        <w:rPr>
          <w:rFonts w:ascii="Candara" w:eastAsia="Times New Roman" w:hAnsi="Candara" w:cs="Times New Roman"/>
          <w:kern w:val="0"/>
          <w14:ligatures w14:val="none"/>
        </w:rPr>
        <w:br/>
      </w:r>
      <w:proofErr w:type="gramStart"/>
      <w:r w:rsidRPr="0019474B">
        <w:rPr>
          <w:rFonts w:ascii="Candara" w:eastAsia="Times New Roman" w:hAnsi="Candara" w:cs="Times New Roman"/>
          <w:kern w:val="0"/>
          <w14:ligatures w14:val="none"/>
        </w:rPr>
        <w:t>  Artificial</w:t>
      </w:r>
      <w:proofErr w:type="gramEnd"/>
      <w:r w:rsidRPr="0019474B">
        <w:rPr>
          <w:rFonts w:ascii="Candara" w:eastAsia="Times New Roman" w:hAnsi="Candara" w:cs="Times New Roman"/>
          <w:kern w:val="0"/>
          <w14:ligatures w14:val="none"/>
        </w:rPr>
        <w:t xml:space="preserve"> intelligence </w:t>
      </w:r>
    </w:p>
    <w:p w14:paraId="40F3815E"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Machine</w:t>
      </w:r>
      <w:proofErr w:type="gramEnd"/>
      <w:r w:rsidRPr="0019474B">
        <w:rPr>
          <w:rFonts w:ascii="Candara" w:eastAsia="Times New Roman" w:hAnsi="Candara" w:cs="Times New Roman"/>
          <w:kern w:val="0"/>
          <w14:ligatures w14:val="none"/>
        </w:rPr>
        <w:t xml:space="preserve"> learning </w:t>
      </w:r>
    </w:p>
    <w:p w14:paraId="58B6BCBA"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Deep</w:t>
      </w:r>
      <w:proofErr w:type="gramEnd"/>
      <w:r w:rsidRPr="0019474B">
        <w:rPr>
          <w:rFonts w:ascii="Candara" w:eastAsia="Times New Roman" w:hAnsi="Candara" w:cs="Times New Roman"/>
          <w:kern w:val="0"/>
          <w14:ligatures w14:val="none"/>
        </w:rPr>
        <w:t xml:space="preserve"> learning </w:t>
      </w:r>
    </w:p>
    <w:p w14:paraId="757313A5"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Neural</w:t>
      </w:r>
      <w:proofErr w:type="gramEnd"/>
      <w:r w:rsidRPr="0019474B">
        <w:rPr>
          <w:rFonts w:ascii="Candara" w:eastAsia="Times New Roman" w:hAnsi="Candara" w:cs="Times New Roman"/>
          <w:kern w:val="0"/>
          <w14:ligatures w14:val="none"/>
        </w:rPr>
        <w:t xml:space="preserve"> networks </w:t>
      </w:r>
    </w:p>
    <w:p w14:paraId="5AC5863E"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Brain</w:t>
      </w:r>
      <w:proofErr w:type="gramEnd"/>
      <w:r w:rsidRPr="0019474B">
        <w:rPr>
          <w:rFonts w:ascii="Candara" w:eastAsia="Times New Roman" w:hAnsi="Candara" w:cs="Times New Roman"/>
          <w:kern w:val="0"/>
          <w14:ligatures w14:val="none"/>
        </w:rPr>
        <w:t xml:space="preserve"> computer interface </w:t>
      </w:r>
    </w:p>
    <w:p w14:paraId="66BBE88A"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Electroencephalography</w:t>
      </w:r>
      <w:proofErr w:type="gramEnd"/>
      <w:r w:rsidRPr="0019474B">
        <w:rPr>
          <w:rFonts w:ascii="Candara" w:eastAsia="Times New Roman" w:hAnsi="Candara" w:cs="Times New Roman"/>
          <w:kern w:val="0"/>
          <w14:ligatures w14:val="none"/>
        </w:rPr>
        <w:t xml:space="preserve"> </w:t>
      </w:r>
    </w:p>
    <w:p w14:paraId="51D4E52D"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Electrocorticography</w:t>
      </w:r>
      <w:proofErr w:type="gramEnd"/>
      <w:r w:rsidRPr="0019474B">
        <w:rPr>
          <w:rFonts w:ascii="Candara" w:eastAsia="Times New Roman" w:hAnsi="Candara" w:cs="Times New Roman"/>
          <w:kern w:val="0"/>
          <w14:ligatures w14:val="none"/>
        </w:rPr>
        <w:t xml:space="preserve"> </w:t>
      </w:r>
    </w:p>
    <w:p w14:paraId="6F68D087"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Functional</w:t>
      </w:r>
      <w:proofErr w:type="gramEnd"/>
      <w:r w:rsidRPr="0019474B">
        <w:rPr>
          <w:rFonts w:ascii="Candara" w:eastAsia="Times New Roman" w:hAnsi="Candara" w:cs="Times New Roman"/>
          <w:kern w:val="0"/>
          <w14:ligatures w14:val="none"/>
        </w:rPr>
        <w:t xml:space="preserve"> MRI </w:t>
      </w:r>
    </w:p>
    <w:p w14:paraId="0908432D" w14:textId="2314BB70"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Magnetoencephalography</w:t>
      </w:r>
      <w:proofErr w:type="gramEnd"/>
    </w:p>
    <w:p w14:paraId="412FB756" w14:textId="018C05F8" w:rsidR="0019474B" w:rsidRPr="0019474B" w:rsidRDefault="0019474B" w:rsidP="0019474B">
      <w:pPr>
        <w:pStyle w:val="font-claude-response-body"/>
        <w:rPr>
          <w:rStyle w:val="Emphasis"/>
          <w:rFonts w:ascii="Candara" w:eastAsiaTheme="majorEastAsia" w:hAnsi="Candara"/>
        </w:rPr>
      </w:pPr>
      <w:r w:rsidRPr="0019474B">
        <w:rPr>
          <w:rStyle w:val="Emphasis"/>
          <w:rFonts w:ascii="Candara" w:eastAsiaTheme="majorEastAsia" w:hAnsi="Candara"/>
        </w:rPr>
        <w:t xml:space="preserve">Inclusion criteria: </w:t>
      </w:r>
    </w:p>
    <w:p w14:paraId="515403E0" w14:textId="13EB33D2" w:rsidR="0019474B" w:rsidRPr="0019474B" w:rsidRDefault="0019474B" w:rsidP="0019474B">
      <w:pPr>
        <w:pStyle w:val="font-claude-response-body"/>
        <w:rPr>
          <w:rFonts w:ascii="Candara" w:hAnsi="Candara"/>
        </w:rPr>
      </w:pPr>
      <w:r w:rsidRPr="0019474B">
        <w:rPr>
          <w:rStyle w:val="Emphasis"/>
          <w:rFonts w:ascii="Candara" w:eastAsiaTheme="majorEastAsia" w:hAnsi="Candara"/>
        </w:rPr>
        <w:t>The intervention under review is the application of artificial intelligence-based computational decoding models to neural or neuroimaging signals to produce a speech-related output. Included AI approaches encompass convolutional neural networks (CNNs), recurrent neural networks (LSTMs/GRUs), encoder-decoder and sequence-to-sequence architectures, transformer and self-attention models, self-supervised and contrastive learning frameworks, large language model integration, neural vocoder pipelines, foundation model pre-training approaches, and traditional machine learning classifiers (SVM, LDA) where used as the primary decoding model.</w:t>
      </w:r>
    </w:p>
    <w:p w14:paraId="1F258810"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lastRenderedPageBreak/>
        <w:t>Neural recording modalities covered include invasive systems (electrocorticography, intracortical microelectrode arrays, stereotactic EEG, micro-ECoG), non-invasive systems (scalp EEG, MEG, fMRI, fNIRS), and hybrid or peripheral approaches (combined EEG-fNIRS, high-density surface EMG for silent speech).</w:t>
      </w:r>
    </w:p>
    <w:p w14:paraId="59CF9193" w14:textId="0780B135"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Exclusion Criteria: </w:t>
      </w:r>
    </w:p>
    <w:p w14:paraId="7E3491D8"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Studies using computational models that do not involve any machine learning or AI component. Studies decoding non-speech neural signals exclusively (motor imagery, cursor control, P300 spellers) where speech decoding is not a primary outcome.</w:t>
      </w:r>
    </w:p>
    <w:p w14:paraId="7A6765B1"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0A49F91D"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21F12449">
          <v:rect id="_x0000_i1042" alt="" style="width:468pt;height:.05pt;mso-width-percent:0;mso-height-percent:0;mso-width-percent:0;mso-height-percent:0" o:hralign="center" o:hrstd="t" o:hr="t" fillcolor="#a0a0a0" stroked="f"/>
        </w:pict>
      </w:r>
    </w:p>
    <w:p w14:paraId="52E690D2"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11 — COMPARATOR(S) / CONTROL(S)</w:t>
      </w:r>
    </w:p>
    <w:p w14:paraId="62C348F1" w14:textId="05925102"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PICO</w:t>
      </w:r>
    </w:p>
    <w:p w14:paraId="74B85921"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Usual</w:t>
      </w:r>
      <w:proofErr w:type="gramEnd"/>
      <w:r w:rsidRPr="0019474B">
        <w:rPr>
          <w:rFonts w:ascii="Candara" w:eastAsia="Times New Roman" w:hAnsi="Candara" w:cs="Times New Roman"/>
          <w:i/>
          <w:iCs/>
          <w:kern w:val="0"/>
          <w14:ligatures w14:val="none"/>
        </w:rPr>
        <w:t xml:space="preserve"> care</w:t>
      </w:r>
      <w:r w:rsidRPr="0019474B">
        <w:rPr>
          <w:rFonts w:ascii="Candara" w:eastAsia="Times New Roman" w:hAnsi="Candara" w:cs="Times New Roman"/>
          <w:kern w:val="0"/>
          <w14:ligatures w14:val="none"/>
        </w:rPr>
        <w:t xml:space="preserve"> </w:t>
      </w:r>
    </w:p>
    <w:p w14:paraId="5F404F6E"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Standard</w:t>
      </w:r>
      <w:proofErr w:type="gramEnd"/>
      <w:r w:rsidRPr="0019474B">
        <w:rPr>
          <w:rFonts w:ascii="Candara" w:eastAsia="Times New Roman" w:hAnsi="Candara" w:cs="Times New Roman"/>
          <w:i/>
          <w:iCs/>
          <w:kern w:val="0"/>
          <w14:ligatures w14:val="none"/>
        </w:rPr>
        <w:t xml:space="preserve"> of care</w:t>
      </w:r>
      <w:r w:rsidRPr="0019474B">
        <w:rPr>
          <w:rFonts w:ascii="Candara" w:eastAsia="Times New Roman" w:hAnsi="Candara" w:cs="Times New Roman"/>
          <w:kern w:val="0"/>
          <w14:ligatures w14:val="none"/>
        </w:rPr>
        <w:t xml:space="preserve"> </w:t>
      </w:r>
    </w:p>
    <w:p w14:paraId="41342652"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Conventional</w:t>
      </w:r>
      <w:proofErr w:type="gramEnd"/>
      <w:r w:rsidRPr="0019474B">
        <w:rPr>
          <w:rFonts w:ascii="Candara" w:eastAsia="Times New Roman" w:hAnsi="Candara" w:cs="Times New Roman"/>
          <w:kern w:val="0"/>
          <w14:ligatures w14:val="none"/>
        </w:rPr>
        <w:t xml:space="preserve"> </w:t>
      </w:r>
    </w:p>
    <w:p w14:paraId="08AEFF32"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Manual</w:t>
      </w:r>
      <w:proofErr w:type="gramEnd"/>
      <w:r w:rsidRPr="0019474B">
        <w:rPr>
          <w:rFonts w:ascii="Candara" w:eastAsia="Times New Roman" w:hAnsi="Candara" w:cs="Times New Roman"/>
          <w:kern w:val="0"/>
          <w14:ligatures w14:val="none"/>
        </w:rPr>
        <w:t xml:space="preserve"> </w:t>
      </w:r>
    </w:p>
    <w:p w14:paraId="3C80C7C1"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Control</w:t>
      </w:r>
      <w:proofErr w:type="gramEnd"/>
      <w:r w:rsidRPr="0019474B">
        <w:rPr>
          <w:rFonts w:ascii="Candara" w:eastAsia="Times New Roman" w:hAnsi="Candara" w:cs="Times New Roman"/>
          <w:kern w:val="0"/>
          <w14:ligatures w14:val="none"/>
        </w:rPr>
        <w:t xml:space="preserve"> </w:t>
      </w:r>
    </w:p>
    <w:p w14:paraId="32DF7069" w14:textId="337BFF7F" w:rsidR="0019474B" w:rsidRPr="0019474B" w:rsidRDefault="0019474B" w:rsidP="0019474B">
      <w:pPr>
        <w:spacing w:before="100" w:beforeAutospacing="1" w:after="100" w:afterAutospacing="1" w:line="240" w:lineRule="auto"/>
        <w:rPr>
          <w:rFonts w:ascii="Candara" w:eastAsia="Times New Roman" w:hAnsi="Candara" w:cs="Times New Roman"/>
          <w:i/>
          <w:iCs/>
          <w:kern w:val="0"/>
          <w14:ligatures w14:val="none"/>
        </w:rPr>
      </w:pPr>
      <w:proofErr w:type="gramStart"/>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Baseline</w:t>
      </w:r>
      <w:proofErr w:type="gramEnd"/>
    </w:p>
    <w:p w14:paraId="22A10DBE" w14:textId="455CF3E5" w:rsidR="0019474B" w:rsidRPr="0019474B" w:rsidRDefault="0019474B" w:rsidP="0019474B">
      <w:pPr>
        <w:spacing w:before="100" w:beforeAutospacing="1" w:after="100" w:afterAutospacing="1" w:line="240" w:lineRule="auto"/>
        <w:rPr>
          <w:rFonts w:ascii="Candara" w:eastAsia="Times New Roman" w:hAnsi="Candara" w:cs="Times New Roman"/>
          <w:i/>
          <w:iCs/>
          <w:kern w:val="0"/>
          <w14:ligatures w14:val="none"/>
        </w:rPr>
      </w:pPr>
      <w:r w:rsidRPr="0019474B">
        <w:rPr>
          <w:rFonts w:ascii="Candara" w:eastAsia="Times New Roman" w:hAnsi="Candara" w:cs="Times New Roman"/>
          <w:i/>
          <w:iCs/>
          <w:kern w:val="0"/>
          <w14:ligatures w14:val="none"/>
        </w:rPr>
        <w:t xml:space="preserve">Inclusion criteria: </w:t>
      </w:r>
    </w:p>
    <w:p w14:paraId="73A3F654"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 xml:space="preserve">Comparators are not fixed interventions but structured analytical dimensions across included studies. These </w:t>
      </w:r>
      <w:proofErr w:type="gramStart"/>
      <w:r w:rsidRPr="0019474B">
        <w:rPr>
          <w:rStyle w:val="Emphasis"/>
          <w:rFonts w:ascii="Candara" w:eastAsiaTheme="majorEastAsia" w:hAnsi="Candara"/>
        </w:rPr>
        <w:t>include:</w:t>
      </w:r>
      <w:proofErr w:type="gramEnd"/>
      <w:r w:rsidRPr="0019474B">
        <w:rPr>
          <w:rStyle w:val="Emphasis"/>
          <w:rFonts w:ascii="Candara" w:eastAsiaTheme="majorEastAsia" w:hAnsi="Candara"/>
        </w:rPr>
        <w:t xml:space="preserve"> traditional machine learning approaches (SVM, LDA) compared against deep learning architectures; earlier CNN and RNN-based models compared against transformer and self-supervised approaches; invasive recording systems compared against non-invasive alternatives; and single-participant systems compared against cross-participant </w:t>
      </w:r>
      <w:proofErr w:type="spellStart"/>
      <w:r w:rsidRPr="0019474B">
        <w:rPr>
          <w:rStyle w:val="Emphasis"/>
          <w:rFonts w:ascii="Candara" w:eastAsiaTheme="majorEastAsia" w:hAnsi="Candara"/>
        </w:rPr>
        <w:t>generalisation</w:t>
      </w:r>
      <w:proofErr w:type="spellEnd"/>
      <w:r w:rsidRPr="0019474B">
        <w:rPr>
          <w:rStyle w:val="Emphasis"/>
          <w:rFonts w:ascii="Candara" w:eastAsiaTheme="majorEastAsia" w:hAnsi="Candara"/>
        </w:rPr>
        <w:t xml:space="preserve"> approaches. Chance-level performance and prior state-of-the-art benchmarks reported within individual studies serve as internal comparators where applicable.</w:t>
      </w:r>
    </w:p>
    <w:p w14:paraId="282B750C" w14:textId="77777777" w:rsidR="0019474B" w:rsidRPr="0019474B" w:rsidRDefault="0019474B" w:rsidP="0019474B">
      <w:pPr>
        <w:pStyle w:val="font-claude-response-body"/>
        <w:rPr>
          <w:rFonts w:ascii="Candara" w:hAnsi="Candara"/>
        </w:rPr>
      </w:pPr>
      <w:r w:rsidRPr="0019474B">
        <w:rPr>
          <w:rFonts w:ascii="Candara" w:hAnsi="Candara"/>
        </w:rPr>
        <w:t>Exclusion criteria:</w:t>
      </w:r>
      <w:r w:rsidRPr="0019474B">
        <w:rPr>
          <w:rFonts w:ascii="Candara" w:hAnsi="Candara"/>
        </w:rPr>
        <w:br/>
      </w:r>
      <w:r w:rsidRPr="0019474B">
        <w:rPr>
          <w:rStyle w:val="Emphasis"/>
          <w:rFonts w:ascii="Candara" w:eastAsiaTheme="majorEastAsia" w:hAnsi="Candara"/>
        </w:rPr>
        <w:t>Studies comparing non-speech BCI interventions exclusively, where no speech decoding comparator is reported.</w:t>
      </w:r>
    </w:p>
    <w:p w14:paraId="5D2B37A1" w14:textId="26360D5A"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724EA679" w14:textId="78D23245"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lastRenderedPageBreak/>
        <w:t>This is a systematic review of empirical methods and does not involve a single controlled comparator. However, comparisons are structured along the following dimensions:</w:t>
      </w:r>
    </w:p>
    <w:p w14:paraId="4E555629" w14:textId="77777777" w:rsidR="00392A88" w:rsidRPr="0019474B" w:rsidRDefault="00392A88" w:rsidP="00392A88">
      <w:pPr>
        <w:numPr>
          <w:ilvl w:val="0"/>
          <w:numId w:val="7"/>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Modality comparisons:</w:t>
      </w:r>
      <w:r w:rsidRPr="0019474B">
        <w:rPr>
          <w:rFonts w:ascii="Candara" w:eastAsia="Times New Roman" w:hAnsi="Candara" w:cs="Times New Roman"/>
          <w:kern w:val="0"/>
          <w14:ligatures w14:val="none"/>
        </w:rPr>
        <w:t xml:space="preserve"> Invasive versus non-invasive systems; ECoG versus intracortical versus EEG versus MEG versus fMRI</w:t>
      </w:r>
    </w:p>
    <w:p w14:paraId="3AD73371" w14:textId="77777777" w:rsidR="00392A88" w:rsidRPr="0019474B" w:rsidRDefault="00392A88" w:rsidP="00392A88">
      <w:pPr>
        <w:numPr>
          <w:ilvl w:val="0"/>
          <w:numId w:val="7"/>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Architecture comparisons:</w:t>
      </w:r>
      <w:r w:rsidRPr="0019474B">
        <w:rPr>
          <w:rFonts w:ascii="Candara" w:eastAsia="Times New Roman" w:hAnsi="Candara" w:cs="Times New Roman"/>
          <w:kern w:val="0"/>
          <w14:ligatures w14:val="none"/>
        </w:rPr>
        <w:t xml:space="preserve"> Traditional machine learning versus deep learning; CNN versus RNN versus transformer versus SSL-based models</w:t>
      </w:r>
    </w:p>
    <w:p w14:paraId="6CDD5A01" w14:textId="77777777" w:rsidR="00392A88" w:rsidRPr="0019474B" w:rsidRDefault="00392A88" w:rsidP="00392A88">
      <w:pPr>
        <w:numPr>
          <w:ilvl w:val="0"/>
          <w:numId w:val="7"/>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Task comparisons:</w:t>
      </w:r>
      <w:r w:rsidRPr="0019474B">
        <w:rPr>
          <w:rFonts w:ascii="Candara" w:eastAsia="Times New Roman" w:hAnsi="Candara" w:cs="Times New Roman"/>
          <w:kern w:val="0"/>
          <w14:ligatures w14:val="none"/>
        </w:rPr>
        <w:t xml:space="preserve"> Overt speech versus imagined/covert speech versus attempted speech versus perceived speech decoding</w:t>
      </w:r>
    </w:p>
    <w:p w14:paraId="02D2BE0C" w14:textId="77777777" w:rsidR="00392A88" w:rsidRPr="0019474B" w:rsidRDefault="00392A88" w:rsidP="00392A88">
      <w:pPr>
        <w:numPr>
          <w:ilvl w:val="0"/>
          <w:numId w:val="7"/>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Temporal comparisons:</w:t>
      </w:r>
      <w:r w:rsidRPr="0019474B">
        <w:rPr>
          <w:rFonts w:ascii="Candara" w:eastAsia="Times New Roman" w:hAnsi="Candara" w:cs="Times New Roman"/>
          <w:kern w:val="0"/>
          <w14:ligatures w14:val="none"/>
        </w:rPr>
        <w:t xml:space="preserve"> Performance trajectories and architectural trends across the 2015–2026 period</w:t>
      </w:r>
    </w:p>
    <w:p w14:paraId="69D17234" w14:textId="77777777" w:rsidR="00392A88" w:rsidRPr="0019474B" w:rsidRDefault="00392A88" w:rsidP="00392A88">
      <w:pPr>
        <w:numPr>
          <w:ilvl w:val="0"/>
          <w:numId w:val="7"/>
        </w:numPr>
        <w:spacing w:before="100" w:beforeAutospacing="1" w:after="100" w:afterAutospacing="1" w:line="240" w:lineRule="auto"/>
        <w:rPr>
          <w:rFonts w:ascii="Candara" w:eastAsia="Times New Roman" w:hAnsi="Candara" w:cs="Times New Roman"/>
          <w:kern w:val="0"/>
          <w14:ligatures w14:val="none"/>
        </w:rPr>
      </w:pPr>
      <w:proofErr w:type="spellStart"/>
      <w:r w:rsidRPr="0019474B">
        <w:rPr>
          <w:rFonts w:ascii="Candara" w:eastAsia="Times New Roman" w:hAnsi="Candara" w:cs="Times New Roman"/>
          <w:b/>
          <w:bCs/>
          <w:kern w:val="0"/>
          <w14:ligatures w14:val="none"/>
        </w:rPr>
        <w:t>Generalisation</w:t>
      </w:r>
      <w:proofErr w:type="spellEnd"/>
      <w:r w:rsidRPr="0019474B">
        <w:rPr>
          <w:rFonts w:ascii="Candara" w:eastAsia="Times New Roman" w:hAnsi="Candara" w:cs="Times New Roman"/>
          <w:b/>
          <w:bCs/>
          <w:kern w:val="0"/>
          <w14:ligatures w14:val="none"/>
        </w:rPr>
        <w:t xml:space="preserve"> comparisons:</w:t>
      </w:r>
      <w:r w:rsidRPr="0019474B">
        <w:rPr>
          <w:rFonts w:ascii="Candara" w:eastAsia="Times New Roman" w:hAnsi="Candara" w:cs="Times New Roman"/>
          <w:kern w:val="0"/>
          <w14:ligatures w14:val="none"/>
        </w:rPr>
        <w:t xml:space="preserve"> Single-participant versus cross-participant; single-session versus multi-session; within-language versus cross-language</w:t>
      </w:r>
    </w:p>
    <w:p w14:paraId="2317164D"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Where studies report within-study comparisons against baseline models, chance-level performance, or prior state-of-the-art benchmarks, these comparisons will be documented and </w:t>
      </w:r>
      <w:proofErr w:type="spellStart"/>
      <w:r w:rsidRPr="0019474B">
        <w:rPr>
          <w:rFonts w:ascii="Candara" w:eastAsia="Times New Roman" w:hAnsi="Candara" w:cs="Times New Roman"/>
          <w:kern w:val="0"/>
          <w14:ligatures w14:val="none"/>
        </w:rPr>
        <w:t>synthesised</w:t>
      </w:r>
      <w:proofErr w:type="spellEnd"/>
      <w:r w:rsidRPr="0019474B">
        <w:rPr>
          <w:rFonts w:ascii="Candara" w:eastAsia="Times New Roman" w:hAnsi="Candara" w:cs="Times New Roman"/>
          <w:kern w:val="0"/>
          <w14:ligatures w14:val="none"/>
        </w:rPr>
        <w:t>.</w:t>
      </w:r>
    </w:p>
    <w:p w14:paraId="3882D8AA" w14:textId="77777777"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p>
    <w:p w14:paraId="49367703" w14:textId="77777777"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p>
    <w:p w14:paraId="47BF578C"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3B09C81B">
          <v:rect id="_x0000_i1041" alt="" style="width:468pt;height:.05pt;mso-width-percent:0;mso-height-percent:0;mso-width-percent:0;mso-height-percent:0" o:hralign="center" o:hrstd="t" o:hr="t" fillcolor="#a0a0a0" stroked="f"/>
        </w:pict>
      </w:r>
    </w:p>
    <w:p w14:paraId="128E6BF5"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12 — TYPES OF STUDY TO BE INCLUDED</w:t>
      </w:r>
    </w:p>
    <w:p w14:paraId="7CD03E2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Included study designs:</w:t>
      </w:r>
    </w:p>
    <w:p w14:paraId="5BEDB8E2" w14:textId="77777777" w:rsidR="00392A88" w:rsidRPr="0019474B" w:rsidRDefault="00392A88" w:rsidP="00392A88">
      <w:pPr>
        <w:numPr>
          <w:ilvl w:val="0"/>
          <w:numId w:val="8"/>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Peer-reviewed empirical studies reporting original experimental results</w:t>
      </w:r>
    </w:p>
    <w:p w14:paraId="49DA9808" w14:textId="77777777" w:rsidR="00392A88" w:rsidRPr="0019474B" w:rsidRDefault="00392A88" w:rsidP="00392A88">
      <w:pPr>
        <w:numPr>
          <w:ilvl w:val="0"/>
          <w:numId w:val="8"/>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Conference papers from major peer-reviewed venues (</w:t>
      </w:r>
      <w:proofErr w:type="spellStart"/>
      <w:r w:rsidRPr="0019474B">
        <w:rPr>
          <w:rFonts w:ascii="Candara" w:eastAsia="Times New Roman" w:hAnsi="Candara" w:cs="Times New Roman"/>
          <w:kern w:val="0"/>
          <w14:ligatures w14:val="none"/>
        </w:rPr>
        <w:t>NeurIPS</w:t>
      </w:r>
      <w:proofErr w:type="spellEnd"/>
      <w:r w:rsidRPr="0019474B">
        <w:rPr>
          <w:rFonts w:ascii="Candara" w:eastAsia="Times New Roman" w:hAnsi="Candara" w:cs="Times New Roman"/>
          <w:kern w:val="0"/>
          <w14:ligatures w14:val="none"/>
        </w:rPr>
        <w:t xml:space="preserve">, ICLR, ICML, </w:t>
      </w:r>
      <w:proofErr w:type="spellStart"/>
      <w:r w:rsidRPr="0019474B">
        <w:rPr>
          <w:rFonts w:ascii="Candara" w:eastAsia="Times New Roman" w:hAnsi="Candara" w:cs="Times New Roman"/>
          <w:kern w:val="0"/>
          <w14:ligatures w14:val="none"/>
        </w:rPr>
        <w:t>Interspeech</w:t>
      </w:r>
      <w:proofErr w:type="spellEnd"/>
      <w:r w:rsidRPr="0019474B">
        <w:rPr>
          <w:rFonts w:ascii="Candara" w:eastAsia="Times New Roman" w:hAnsi="Candara" w:cs="Times New Roman"/>
          <w:kern w:val="0"/>
          <w14:ligatures w14:val="none"/>
        </w:rPr>
        <w:t>, AAAI, IEEE conferences)</w:t>
      </w:r>
    </w:p>
    <w:p w14:paraId="62075441" w14:textId="77777777" w:rsidR="00392A88" w:rsidRPr="0019474B" w:rsidRDefault="00392A88" w:rsidP="00392A88">
      <w:pPr>
        <w:numPr>
          <w:ilvl w:val="0"/>
          <w:numId w:val="8"/>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Preprints (arXiv, </w:t>
      </w:r>
      <w:proofErr w:type="spellStart"/>
      <w:r w:rsidRPr="0019474B">
        <w:rPr>
          <w:rFonts w:ascii="Candara" w:eastAsia="Times New Roman" w:hAnsi="Candara" w:cs="Times New Roman"/>
          <w:kern w:val="0"/>
          <w14:ligatures w14:val="none"/>
        </w:rPr>
        <w:t>bioRxiv</w:t>
      </w:r>
      <w:proofErr w:type="spellEnd"/>
      <w:r w:rsidRPr="0019474B">
        <w:rPr>
          <w:rFonts w:ascii="Candara" w:eastAsia="Times New Roman" w:hAnsi="Candara" w:cs="Times New Roman"/>
          <w:kern w:val="0"/>
          <w14:ligatures w14:val="none"/>
        </w:rPr>
        <w:t>) where the work is substantive, methodologically detailed, and reports quantitative results — included with explicit labelling as preprint</w:t>
      </w:r>
    </w:p>
    <w:p w14:paraId="2B5E2290"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547EA08D"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 xml:space="preserve">Peer-reviewed empirical studies reporting original experimental results using human neural or neuroimaging data to produce a speech-related output via a computational decoding model, with quantitative performance metrics reported. Conference papers from major peer-reviewed venues including </w:t>
      </w:r>
      <w:proofErr w:type="spellStart"/>
      <w:r w:rsidRPr="0019474B">
        <w:rPr>
          <w:rStyle w:val="Emphasis"/>
          <w:rFonts w:ascii="Candara" w:eastAsiaTheme="majorEastAsia" w:hAnsi="Candara"/>
        </w:rPr>
        <w:t>NeurIPS</w:t>
      </w:r>
      <w:proofErr w:type="spellEnd"/>
      <w:r w:rsidRPr="0019474B">
        <w:rPr>
          <w:rStyle w:val="Emphasis"/>
          <w:rFonts w:ascii="Candara" w:eastAsiaTheme="majorEastAsia" w:hAnsi="Candara"/>
        </w:rPr>
        <w:t xml:space="preserve">, ICLR, ICML, </w:t>
      </w:r>
      <w:proofErr w:type="spellStart"/>
      <w:r w:rsidRPr="0019474B">
        <w:rPr>
          <w:rStyle w:val="Emphasis"/>
          <w:rFonts w:ascii="Candara" w:eastAsiaTheme="majorEastAsia" w:hAnsi="Candara"/>
        </w:rPr>
        <w:t>Interspeech</w:t>
      </w:r>
      <w:proofErr w:type="spellEnd"/>
      <w:r w:rsidRPr="0019474B">
        <w:rPr>
          <w:rStyle w:val="Emphasis"/>
          <w:rFonts w:ascii="Candara" w:eastAsiaTheme="majorEastAsia" w:hAnsi="Candara"/>
        </w:rPr>
        <w:t xml:space="preserve">, AAAI, and IEEE conferences are eligible. Preprints from arXiv and </w:t>
      </w:r>
      <w:proofErr w:type="spellStart"/>
      <w:r w:rsidRPr="0019474B">
        <w:rPr>
          <w:rStyle w:val="Emphasis"/>
          <w:rFonts w:ascii="Candara" w:eastAsiaTheme="majorEastAsia" w:hAnsi="Candara"/>
        </w:rPr>
        <w:t>bioRxiv</w:t>
      </w:r>
      <w:proofErr w:type="spellEnd"/>
      <w:r w:rsidRPr="0019474B">
        <w:rPr>
          <w:rStyle w:val="Emphasis"/>
          <w:rFonts w:ascii="Candara" w:eastAsiaTheme="majorEastAsia" w:hAnsi="Candara"/>
        </w:rPr>
        <w:t xml:space="preserve"> are eligible where the work is substantive, methodologically detailed, and reports quantitative results; these will be explicitly labelled as preprints in the synthesis. No restriction is placed on study design beyond empirical methodology and quantitative outcome reporting.</w:t>
      </w:r>
    </w:p>
    <w:p w14:paraId="780BC9F7"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4E382A4A"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Excluded study designs:</w:t>
      </w:r>
    </w:p>
    <w:p w14:paraId="5BBB2934" w14:textId="77777777" w:rsidR="00392A88" w:rsidRPr="0019474B" w:rsidRDefault="00392A88" w:rsidP="00392A88">
      <w:pPr>
        <w:numPr>
          <w:ilvl w:val="0"/>
          <w:numId w:val="9"/>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Narrative reviews, systematic reviews, and meta-analyses (used for background and citation tracing only)</w:t>
      </w:r>
    </w:p>
    <w:p w14:paraId="3628A54E" w14:textId="77777777" w:rsidR="00392A88" w:rsidRPr="0019474B" w:rsidRDefault="00392A88" w:rsidP="00392A88">
      <w:pPr>
        <w:numPr>
          <w:ilvl w:val="0"/>
          <w:numId w:val="9"/>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Purely theoretical or computational papers with no empirical neural data</w:t>
      </w:r>
    </w:p>
    <w:p w14:paraId="505A6D03" w14:textId="77777777" w:rsidR="00392A88" w:rsidRPr="0019474B" w:rsidRDefault="00392A88" w:rsidP="00392A88">
      <w:pPr>
        <w:numPr>
          <w:ilvl w:val="0"/>
          <w:numId w:val="9"/>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Opinion pieces, editorials, and commentaries</w:t>
      </w:r>
    </w:p>
    <w:p w14:paraId="3814F777" w14:textId="77777777" w:rsidR="00392A88" w:rsidRPr="0019474B" w:rsidRDefault="00392A88" w:rsidP="00392A88">
      <w:pPr>
        <w:numPr>
          <w:ilvl w:val="0"/>
          <w:numId w:val="9"/>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Conference abstracts without full methodology and results</w:t>
      </w:r>
    </w:p>
    <w:p w14:paraId="17664EE0" w14:textId="77777777" w:rsidR="00392A88" w:rsidRPr="0019474B" w:rsidRDefault="00392A88" w:rsidP="00392A88">
      <w:pPr>
        <w:numPr>
          <w:ilvl w:val="0"/>
          <w:numId w:val="9"/>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Studies reporting exclusively animal data</w:t>
      </w:r>
    </w:p>
    <w:p w14:paraId="4AEC9528" w14:textId="77777777" w:rsidR="00392A88" w:rsidRPr="0019474B" w:rsidRDefault="00392A88" w:rsidP="00392A88">
      <w:pPr>
        <w:numPr>
          <w:ilvl w:val="0"/>
          <w:numId w:val="9"/>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Studies without quantitative performance metrics</w:t>
      </w:r>
    </w:p>
    <w:p w14:paraId="7122F8B1" w14:textId="77777777" w:rsidR="00392A88" w:rsidRPr="0019474B" w:rsidRDefault="00392A88" w:rsidP="00392A88">
      <w:pPr>
        <w:numPr>
          <w:ilvl w:val="0"/>
          <w:numId w:val="9"/>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Non-speech BCI studies (motor imagery, P300 spellers, cursor control) unless speech decoding is a primary component</w:t>
      </w:r>
    </w:p>
    <w:p w14:paraId="17DBC421" w14:textId="77777777" w:rsidR="0019474B" w:rsidRPr="0019474B" w:rsidRDefault="0019474B" w:rsidP="0019474B">
      <w:pPr>
        <w:pStyle w:val="font-claude-response-body"/>
        <w:ind w:left="360"/>
        <w:rPr>
          <w:rFonts w:ascii="Candara" w:hAnsi="Candara"/>
        </w:rPr>
      </w:pPr>
      <w:r w:rsidRPr="0019474B">
        <w:rPr>
          <w:rStyle w:val="Emphasis"/>
          <w:rFonts w:ascii="Candara" w:eastAsiaTheme="majorEastAsia" w:hAnsi="Candara"/>
        </w:rPr>
        <w:t>Narrative reviews, systematic reviews, and meta-analyses. Purely theoretical or computational papers with no empirical human neural data. Opinion pieces, editorials, and commentaries. Conference abstracts without full methodology and results sections. Studies reporting exclusively animal data. Studies without quantitative performance metrics. Non-speech BCI studies focusing exclusively on motor imagery, P300 spellers, or cursor control where speech decoding is not a primary reported outcome.</w:t>
      </w:r>
    </w:p>
    <w:p w14:paraId="71395D10"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65ABA458"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014E8782">
          <v:rect id="_x0000_i1040" alt="" style="width:468pt;height:.05pt;mso-width-percent:0;mso-height-percent:0;mso-width-percent:0;mso-height-percent:0" o:hralign="center" o:hrstd="t" o:hr="t" fillcolor="#a0a0a0" stroked="f"/>
        </w:pict>
      </w:r>
    </w:p>
    <w:p w14:paraId="04CCC287"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13 — CONTEXT</w:t>
      </w:r>
    </w:p>
    <w:p w14:paraId="3E4F6080"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This review is conducted in the context of rapid growth in neural speech decoding research, driven by advances in neural recording hardware, the emergence of transformer-based AI architectures, and landmark clinical demonstrations achieving word error rates below 10% in single-participant invasive systems. Despite substantial technical progress, no prior systematic review has consolidated AI architecture evolution, performance benchmarks, and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xml:space="preserve"> evidence across all major neural recording modalities in a unified PRISMA-compliant framework covering the period through to 2026. This review addresses that gap directly.</w:t>
      </w:r>
    </w:p>
    <w:p w14:paraId="0635F5D4"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The review explicitly excludes trustworthiness dimensions — interpretability, fairness, neuroprivacy, and AI governance — which are addressed in a companion systematic review currently in preparation by the same authors.</w:t>
      </w:r>
    </w:p>
    <w:p w14:paraId="09D64A28" w14:textId="77777777"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p>
    <w:p w14:paraId="5A9908BC" w14:textId="77777777"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p>
    <w:p w14:paraId="56863991"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lastRenderedPageBreak/>
        <w:t>This review is conducted in the context of rapid growth in neural speech decoding research, driven by advances in neural recording hardware, the emergence of transformer-based AI architectures, and landmark clinical demonstrations achieving word error rates below 10% in single-participant invasive systems. Individuals with conditions such as amyotrophic lateral sclerosis, locked-in syndrome, and anarthria represent the primary beneficiary population, for whom existing augmentative and alternative communication technologies remain inadequate.</w:t>
      </w:r>
    </w:p>
    <w:p w14:paraId="765B62FD"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 xml:space="preserve">Despite substantial technical progress, no prior systematic review has consolidated AI architecture evolution, quantitative performance benchmarks, and cross-participant </w:t>
      </w:r>
      <w:proofErr w:type="spellStart"/>
      <w:r w:rsidRPr="0019474B">
        <w:rPr>
          <w:rStyle w:val="Emphasis"/>
          <w:rFonts w:ascii="Candara" w:eastAsiaTheme="majorEastAsia" w:hAnsi="Candara"/>
        </w:rPr>
        <w:t>generalisation</w:t>
      </w:r>
      <w:proofErr w:type="spellEnd"/>
      <w:r w:rsidRPr="0019474B">
        <w:rPr>
          <w:rStyle w:val="Emphasis"/>
          <w:rFonts w:ascii="Candara" w:eastAsiaTheme="majorEastAsia" w:hAnsi="Candara"/>
        </w:rPr>
        <w:t xml:space="preserve"> evidence across all major neural recording modalities — invasive and non-invasive — in a unified PRISMA-compliant framework covering the period through to April 2026. Existing reviews are limited to single modalities, single task types, or do not treat AI as the primary subject of analysis. This review addresses that gap directly, covering 71 verified included studies across five modality groups.</w:t>
      </w:r>
    </w:p>
    <w:p w14:paraId="2AF172A8"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The review explicitly excludes trustworthiness dimensions — including interpretability, fairness, neuroprivacy, and AI governance — which are addressed in a companion systematic review currently in preparation by the same authors.</w:t>
      </w:r>
    </w:p>
    <w:p w14:paraId="26623594" w14:textId="77777777"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p>
    <w:p w14:paraId="5F248BFF"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3CB13595">
          <v:rect id="_x0000_i1039" alt="" style="width:468pt;height:.05pt;mso-width-percent:0;mso-height-percent:0;mso-width-percent:0;mso-height-percent:0" o:hralign="center" o:hrstd="t" o:hr="t" fillcolor="#a0a0a0" stroked="f"/>
        </w:pict>
      </w:r>
    </w:p>
    <w:p w14:paraId="181BA881"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14 — PRIMARY OUTCOME(S)</w:t>
      </w:r>
    </w:p>
    <w:p w14:paraId="781C21CB"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The following primary outcomes will be extracted and </w:t>
      </w:r>
      <w:proofErr w:type="spellStart"/>
      <w:r w:rsidRPr="0019474B">
        <w:rPr>
          <w:rFonts w:ascii="Candara" w:eastAsia="Times New Roman" w:hAnsi="Candara" w:cs="Times New Roman"/>
          <w:kern w:val="0"/>
          <w14:ligatures w14:val="none"/>
        </w:rPr>
        <w:t>synthesised</w:t>
      </w:r>
      <w:proofErr w:type="spellEnd"/>
      <w:r w:rsidRPr="0019474B">
        <w:rPr>
          <w:rFonts w:ascii="Candara" w:eastAsia="Times New Roman" w:hAnsi="Candara" w:cs="Times New Roman"/>
          <w:kern w:val="0"/>
          <w14:ligatures w14:val="none"/>
        </w:rPr>
        <w:t>:</w:t>
      </w:r>
    </w:p>
    <w:p w14:paraId="6A496D24"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1. AI architecture type and evolution</w:t>
      </w:r>
      <w:r w:rsidRPr="0019474B">
        <w:rPr>
          <w:rFonts w:ascii="Candara" w:eastAsia="Times New Roman" w:hAnsi="Candara" w:cs="Times New Roman"/>
          <w:kern w:val="0"/>
          <w14:ligatures w14:val="none"/>
        </w:rPr>
        <w:t xml:space="preserve"> The primary decoding model architecture used in each study, classified as: traditional ML (SVM/LDA), CNN-based, RNN/LSTM-based, encoder-decoder/seq2seq, transformer-based, self-supervised/contrastive, LLM-integrated, or hybrid. Evolution across the 2015–2026 period will be mapped chronologically.</w:t>
      </w:r>
    </w:p>
    <w:p w14:paraId="1DECFCC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2. Decoding performance metrics</w:t>
      </w:r>
      <w:r w:rsidRPr="0019474B">
        <w:rPr>
          <w:rFonts w:ascii="Candara" w:eastAsia="Times New Roman" w:hAnsi="Candara" w:cs="Times New Roman"/>
          <w:kern w:val="0"/>
          <w14:ligatures w14:val="none"/>
        </w:rPr>
        <w:t xml:space="preserve"> All quantitative performance metrics reported, with priority given to:</w:t>
      </w:r>
    </w:p>
    <w:p w14:paraId="27AA646B" w14:textId="77777777" w:rsidR="00392A88" w:rsidRPr="0019474B" w:rsidRDefault="00392A88" w:rsidP="00392A88">
      <w:pPr>
        <w:numPr>
          <w:ilvl w:val="0"/>
          <w:numId w:val="10"/>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Word Error Rate (WER) — primary metric for open-vocabulary text decoding tasks</w:t>
      </w:r>
    </w:p>
    <w:p w14:paraId="4EDB1597" w14:textId="77777777" w:rsidR="00392A88" w:rsidRPr="0019474B" w:rsidRDefault="00392A88" w:rsidP="00392A88">
      <w:pPr>
        <w:numPr>
          <w:ilvl w:val="0"/>
          <w:numId w:val="10"/>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Classification accuracy (%) — primary metric for closed-set decoding tasks</w:t>
      </w:r>
    </w:p>
    <w:p w14:paraId="45D82EF3" w14:textId="77777777" w:rsidR="00392A88" w:rsidRPr="0019474B" w:rsidRDefault="00392A88" w:rsidP="00392A88">
      <w:pPr>
        <w:numPr>
          <w:ilvl w:val="0"/>
          <w:numId w:val="10"/>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Words Per Minute (WPM) — primary metric for communication rate</w:t>
      </w:r>
    </w:p>
    <w:p w14:paraId="118E0C1A" w14:textId="77777777" w:rsidR="00392A88" w:rsidRPr="0019474B" w:rsidRDefault="00392A88" w:rsidP="00392A88">
      <w:pPr>
        <w:numPr>
          <w:ilvl w:val="0"/>
          <w:numId w:val="10"/>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Pearson Correlation Coefficient (PCC) — primary metric for acoustic reconstruction tasks</w:t>
      </w:r>
    </w:p>
    <w:p w14:paraId="11730389" w14:textId="77777777" w:rsidR="00392A88" w:rsidRPr="0019474B" w:rsidRDefault="00392A88" w:rsidP="00392A88">
      <w:pPr>
        <w:numPr>
          <w:ilvl w:val="0"/>
          <w:numId w:val="10"/>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Character Error Rate (CER) — reported for character-level decoding</w:t>
      </w:r>
    </w:p>
    <w:p w14:paraId="045B5A31" w14:textId="77777777" w:rsidR="00392A88" w:rsidRPr="0019474B" w:rsidRDefault="00392A88" w:rsidP="00392A88">
      <w:pPr>
        <w:numPr>
          <w:ilvl w:val="0"/>
          <w:numId w:val="10"/>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BLEU, ROUGE, METEOR — reported for text generation tasks</w:t>
      </w:r>
    </w:p>
    <w:p w14:paraId="3F9FBEDA" w14:textId="77777777" w:rsidR="00392A88" w:rsidRPr="0019474B" w:rsidRDefault="00392A88" w:rsidP="00392A88">
      <w:pPr>
        <w:numPr>
          <w:ilvl w:val="0"/>
          <w:numId w:val="10"/>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Listener intelligibility scores and Mean Opinion Score (MOS) — reported for speech synthesis tasks</w:t>
      </w:r>
    </w:p>
    <w:p w14:paraId="6E697BBF"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lastRenderedPageBreak/>
        <w:t>3. Neural recording modality</w:t>
      </w:r>
      <w:r w:rsidRPr="0019474B">
        <w:rPr>
          <w:rFonts w:ascii="Candara" w:eastAsia="Times New Roman" w:hAnsi="Candara" w:cs="Times New Roman"/>
          <w:kern w:val="0"/>
          <w14:ligatures w14:val="none"/>
        </w:rPr>
        <w:t xml:space="preserve"> Primary recording modality of each study, classified into five groups: invasive ECoG/intracortical/</w:t>
      </w:r>
      <w:proofErr w:type="spellStart"/>
      <w:r w:rsidRPr="0019474B">
        <w:rPr>
          <w:rFonts w:ascii="Candara" w:eastAsia="Times New Roman" w:hAnsi="Candara" w:cs="Times New Roman"/>
          <w:kern w:val="0"/>
          <w14:ligatures w14:val="none"/>
        </w:rPr>
        <w:t>sEEG</w:t>
      </w:r>
      <w:proofErr w:type="spellEnd"/>
      <w:r w:rsidRPr="0019474B">
        <w:rPr>
          <w:rFonts w:ascii="Candara" w:eastAsia="Times New Roman" w:hAnsi="Candara" w:cs="Times New Roman"/>
          <w:kern w:val="0"/>
          <w14:ligatures w14:val="none"/>
        </w:rPr>
        <w:t>; scalp EEG; MEG/fMRI; hybrid/</w:t>
      </w:r>
      <w:proofErr w:type="spellStart"/>
      <w:r w:rsidRPr="0019474B">
        <w:rPr>
          <w:rFonts w:ascii="Candara" w:eastAsia="Times New Roman" w:hAnsi="Candara" w:cs="Times New Roman"/>
          <w:kern w:val="0"/>
          <w14:ligatures w14:val="none"/>
        </w:rPr>
        <w:t>sEMG</w:t>
      </w:r>
      <w:proofErr w:type="spellEnd"/>
      <w:r w:rsidRPr="0019474B">
        <w:rPr>
          <w:rFonts w:ascii="Candara" w:eastAsia="Times New Roman" w:hAnsi="Candara" w:cs="Times New Roman"/>
          <w:kern w:val="0"/>
          <w14:ligatures w14:val="none"/>
        </w:rPr>
        <w:t>; foundation model/transfer approaches.</w:t>
      </w:r>
    </w:p>
    <w:p w14:paraId="5FBD4452"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7561672C">
          <v:rect id="_x0000_i1038" alt="" style="width:468pt;height:.05pt;mso-width-percent:0;mso-height-percent:0;mso-width-percent:0;mso-height-percent:0" o:hralign="center" o:hrstd="t" o:hr="t" fillcolor="#a0a0a0" stroked="f"/>
        </w:pict>
      </w:r>
    </w:p>
    <w:p w14:paraId="7AF2FA3E"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15 — SECONDARY OUTCOME(S)</w:t>
      </w:r>
    </w:p>
    <w:p w14:paraId="5677116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 xml:space="preserve">1. </w:t>
      </w:r>
      <w:proofErr w:type="spellStart"/>
      <w:r w:rsidRPr="0019474B">
        <w:rPr>
          <w:rFonts w:ascii="Candara" w:eastAsia="Times New Roman" w:hAnsi="Candara" w:cs="Times New Roman"/>
          <w:b/>
          <w:bCs/>
          <w:kern w:val="0"/>
          <w14:ligatures w14:val="none"/>
        </w:rPr>
        <w:t>Generalisation</w:t>
      </w:r>
      <w:proofErr w:type="spellEnd"/>
      <w:r w:rsidRPr="0019474B">
        <w:rPr>
          <w:rFonts w:ascii="Candara" w:eastAsia="Times New Roman" w:hAnsi="Candara" w:cs="Times New Roman"/>
          <w:b/>
          <w:bCs/>
          <w:kern w:val="0"/>
          <w14:ligatures w14:val="none"/>
        </w:rPr>
        <w:t xml:space="preserve"> evidence</w:t>
      </w:r>
      <w:r w:rsidRPr="0019474B">
        <w:rPr>
          <w:rFonts w:ascii="Candara" w:eastAsia="Times New Roman" w:hAnsi="Candara" w:cs="Times New Roman"/>
          <w:kern w:val="0"/>
          <w14:ligatures w14:val="none"/>
        </w:rPr>
        <w:t xml:space="preserve"> </w:t>
      </w:r>
      <w:proofErr w:type="spellStart"/>
      <w:r w:rsidRPr="0019474B">
        <w:rPr>
          <w:rFonts w:ascii="Candara" w:eastAsia="Times New Roman" w:hAnsi="Candara" w:cs="Times New Roman"/>
          <w:kern w:val="0"/>
          <w14:ligatures w14:val="none"/>
        </w:rPr>
        <w:t>Evidence</w:t>
      </w:r>
      <w:proofErr w:type="spellEnd"/>
      <w:r w:rsidRPr="0019474B">
        <w:rPr>
          <w:rFonts w:ascii="Candara" w:eastAsia="Times New Roman" w:hAnsi="Candara" w:cs="Times New Roman"/>
          <w:kern w:val="0"/>
          <w14:ligatures w14:val="none"/>
        </w:rPr>
        <w:t xml:space="preserve"> of cross-participant, cross-session, cross-language, or cross-modality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including the methods used to achieve it (transfer learning, domain adaptation, self-supervised pre-training, federated learning).</w:t>
      </w:r>
    </w:p>
    <w:p w14:paraId="30E3D0C6"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2. Participant characteristics</w:t>
      </w:r>
      <w:r w:rsidRPr="0019474B">
        <w:rPr>
          <w:rFonts w:ascii="Candara" w:eastAsia="Times New Roman" w:hAnsi="Candara" w:cs="Times New Roman"/>
          <w:kern w:val="0"/>
          <w14:ligatures w14:val="none"/>
        </w:rPr>
        <w:t xml:space="preserve"> Sample size, clinical status (ALS, locked-in syndrome, healthy participant, anarthria, etc.), and demographic information where reported.</w:t>
      </w:r>
    </w:p>
    <w:p w14:paraId="2ECCF76D"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3. Decoding task type</w:t>
      </w:r>
      <w:r w:rsidRPr="0019474B">
        <w:rPr>
          <w:rFonts w:ascii="Candara" w:eastAsia="Times New Roman" w:hAnsi="Candara" w:cs="Times New Roman"/>
          <w:kern w:val="0"/>
          <w14:ligatures w14:val="none"/>
        </w:rPr>
        <w:t xml:space="preserve"> Classification of each study's primary decoding task: overt speech, imagined/covert speech, attempted/silent speech, or perceived speech.</w:t>
      </w:r>
    </w:p>
    <w:p w14:paraId="083CCC9E"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4. Vocabulary size and task constraints</w:t>
      </w:r>
      <w:r w:rsidRPr="0019474B">
        <w:rPr>
          <w:rFonts w:ascii="Candara" w:eastAsia="Times New Roman" w:hAnsi="Candara" w:cs="Times New Roman"/>
          <w:kern w:val="0"/>
          <w14:ligatures w14:val="none"/>
        </w:rPr>
        <w:t xml:space="preserve"> Whether decoding was performed on a closed set (fixed vocabulary) or open vocabulary, and the size of the vocabulary where reported. This variable is critical for benchmark comparability analysis.</w:t>
      </w:r>
    </w:p>
    <w:p w14:paraId="1F828FD5" w14:textId="77777777" w:rsidR="00392A88"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5. Reproducibility indicators</w:t>
      </w:r>
      <w:r w:rsidRPr="0019474B">
        <w:rPr>
          <w:rFonts w:ascii="Candara" w:eastAsia="Times New Roman" w:hAnsi="Candara" w:cs="Times New Roman"/>
          <w:kern w:val="0"/>
          <w14:ligatures w14:val="none"/>
        </w:rPr>
        <w:t xml:space="preserve"> Whether source code, datasets, or pretrained models were publicly released alongside the study.</w:t>
      </w:r>
    </w:p>
    <w:p w14:paraId="1E6C9ACF" w14:textId="77777777" w:rsidR="0019474B" w:rsidRDefault="0019474B" w:rsidP="00392A88">
      <w:pPr>
        <w:pBdr>
          <w:bottom w:val="single" w:sz="12" w:space="1" w:color="auto"/>
        </w:pBdr>
        <w:spacing w:before="100" w:beforeAutospacing="1" w:after="100" w:afterAutospacing="1" w:line="240" w:lineRule="auto"/>
        <w:rPr>
          <w:rFonts w:ascii="Candara" w:eastAsia="Times New Roman" w:hAnsi="Candara" w:cs="Times New Roman"/>
          <w:kern w:val="0"/>
          <w14:ligatures w14:val="none"/>
        </w:rPr>
      </w:pPr>
    </w:p>
    <w:p w14:paraId="44F98274" w14:textId="78FD9677" w:rsidR="0019474B" w:rsidRPr="0019474B" w:rsidRDefault="0019474B" w:rsidP="00392A88">
      <w:pPr>
        <w:spacing w:before="100" w:beforeAutospacing="1" w:after="100" w:afterAutospacing="1" w:line="240" w:lineRule="auto"/>
        <w:rPr>
          <w:rFonts w:ascii="Candara" w:eastAsia="Times New Roman" w:hAnsi="Candara" w:cs="Times New Roman"/>
          <w:b/>
          <w:bCs/>
          <w:kern w:val="0"/>
          <w14:ligatures w14:val="none"/>
        </w:rPr>
      </w:pPr>
      <w:r w:rsidRPr="0019474B">
        <w:rPr>
          <w:rFonts w:ascii="Candara" w:eastAsia="Times New Roman" w:hAnsi="Candara" w:cs="Times New Roman"/>
          <w:b/>
          <w:bCs/>
          <w:kern w:val="0"/>
          <w14:ligatures w14:val="none"/>
        </w:rPr>
        <w:t>Additional Outcomes</w:t>
      </w:r>
    </w:p>
    <w:p w14:paraId="2CA88D11" w14:textId="4C5A983C"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1. Participant characteristics — sample size, clinical status (ALS, locked-in syndrome, anarthria, healthy participant), age, and sex where reported. Extracted from participant/methods sections.</w:t>
      </w:r>
    </w:p>
    <w:p w14:paraId="5938931A"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2. Decoding task type — classification of each study's primary task: overt speech, imagined/covert speech, attempted/silent speech, or perceived speech. Extracted from methods sections.</w:t>
      </w:r>
    </w:p>
    <w:p w14:paraId="6A7022AF"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3. Reproducibility indicators — whether source code, datasets, or pretrained models were publicly released. Extracted as binary yes/no with repository links where available.</w:t>
      </w:r>
    </w:p>
    <w:p w14:paraId="6AEF9666"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4. Study limitations — limitations explicitly stated by study authors regarding generalizability, sample size, signal quality, or evaluation constraints. Extracted verbatim from discussion/limitations sections.</w:t>
      </w:r>
    </w:p>
    <w:p w14:paraId="0469A671"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lastRenderedPageBreak/>
        <w:t>5. Training data characteristics — size of neural recording dataset used for model training, number of sessions, and recording duration where reported. Extracted from methods sections.</w:t>
      </w:r>
    </w:p>
    <w:p w14:paraId="6422F95E" w14:textId="4A8F0153"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6. Language of decoding task — whether the decoding paradigm was conducted in English or another language, and whether cross-language transfer was evaluated. Extracted from methods sections.</w:t>
      </w:r>
    </w:p>
    <w:p w14:paraId="26F33BAA" w14:textId="77777777"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p>
    <w:p w14:paraId="6ED4AE53"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34C00AAE">
          <v:rect id="_x0000_i1037" alt="" style="width:468pt;height:.05pt;mso-width-percent:0;mso-height-percent:0;mso-width-percent:0;mso-height-percent:0" o:hralign="center" o:hrstd="t" o:hr="t" fillcolor="#a0a0a0" stroked="f"/>
        </w:pict>
      </w:r>
    </w:p>
    <w:p w14:paraId="70309F16"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16 — DATA EXTRACTION (SELECTION AND CODING)</w:t>
      </w:r>
    </w:p>
    <w:p w14:paraId="1453EF47"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Screening process:</w:t>
      </w:r>
      <w:r w:rsidRPr="0019474B">
        <w:rPr>
          <w:rFonts w:ascii="Candara" w:eastAsia="Times New Roman" w:hAnsi="Candara" w:cs="Times New Roman"/>
          <w:kern w:val="0"/>
          <w14:ligatures w14:val="none"/>
        </w:rPr>
        <w:t xml:space="preserve"> Study selection will proceed in two stages:</w:t>
      </w:r>
    </w:p>
    <w:p w14:paraId="730F3A00"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Stage 1 — Title and abstract screening:</w:t>
      </w:r>
      <w:r w:rsidRPr="0019474B">
        <w:rPr>
          <w:rFonts w:ascii="Candara" w:eastAsia="Times New Roman" w:hAnsi="Candara" w:cs="Times New Roman"/>
          <w:kern w:val="0"/>
          <w14:ligatures w14:val="none"/>
        </w:rPr>
        <w:t xml:space="preserve"> All records retrieved from database searches will be screened independently by both reviewers against the eligibility criteria. Records will be classified as Include, Exclude, or Uncertain. Any record classified as Uncertain by either reviewer will proceed to full-text assessment.</w:t>
      </w:r>
    </w:p>
    <w:p w14:paraId="2A310F95"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Stage 2 — Full-text assessment:</w:t>
      </w:r>
      <w:r w:rsidRPr="0019474B">
        <w:rPr>
          <w:rFonts w:ascii="Candara" w:eastAsia="Times New Roman" w:hAnsi="Candara" w:cs="Times New Roman"/>
          <w:kern w:val="0"/>
          <w14:ligatures w14:val="none"/>
        </w:rPr>
        <w:t xml:space="preserve"> Full texts of all included and uncertain records from Stage 1 will be independently assessed by both reviewers against the full PICOS eligibility criteria. Disagreements will be resolved by discussion and, where necessary, by consultation with a third reviewer.</w:t>
      </w:r>
    </w:p>
    <w:p w14:paraId="372F8B17"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Data extraction:</w:t>
      </w:r>
      <w:r w:rsidRPr="0019474B">
        <w:rPr>
          <w:rFonts w:ascii="Candara" w:eastAsia="Times New Roman" w:hAnsi="Candara" w:cs="Times New Roman"/>
          <w:kern w:val="0"/>
          <w14:ligatures w14:val="none"/>
        </w:rPr>
        <w:t xml:space="preserve"> A structured data extraction form — piloted on five representative studies and refined before full extraction — will be used to capture the following variables from each included study:</w:t>
      </w:r>
    </w:p>
    <w:p w14:paraId="35F7C188"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Study metadata: authors, year, venue, DOI</w:t>
      </w:r>
    </w:p>
    <w:p w14:paraId="7CC83F84"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Neural recording modality and invasiveness category</w:t>
      </w:r>
    </w:p>
    <w:p w14:paraId="2939A53D"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Participant count and clinical/healthy status</w:t>
      </w:r>
    </w:p>
    <w:p w14:paraId="2384D96C"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Primary decoding task type</w:t>
      </w:r>
    </w:p>
    <w:p w14:paraId="3A95C9EB"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AI model architecture class</w:t>
      </w:r>
    </w:p>
    <w:p w14:paraId="1F70135D"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Input signal representation (raw, </w:t>
      </w:r>
      <w:proofErr w:type="spellStart"/>
      <w:r w:rsidRPr="0019474B">
        <w:rPr>
          <w:rFonts w:ascii="Candara" w:eastAsia="Times New Roman" w:hAnsi="Candara" w:cs="Times New Roman"/>
          <w:kern w:val="0"/>
          <w14:ligatures w14:val="none"/>
        </w:rPr>
        <w:t>spectrotemporal</w:t>
      </w:r>
      <w:proofErr w:type="spellEnd"/>
      <w:r w:rsidRPr="0019474B">
        <w:rPr>
          <w:rFonts w:ascii="Candara" w:eastAsia="Times New Roman" w:hAnsi="Candara" w:cs="Times New Roman"/>
          <w:kern w:val="0"/>
          <w14:ligatures w14:val="none"/>
        </w:rPr>
        <w:t xml:space="preserve"> features, high-gamma band, end-to-end)</w:t>
      </w:r>
    </w:p>
    <w:p w14:paraId="29A3AC35"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Primary performance metric type and reported value</w:t>
      </w:r>
    </w:p>
    <w:p w14:paraId="0712236E"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Vocabulary size (closed-set / open-vocabulary / vocabulary count)</w:t>
      </w:r>
    </w:p>
    <w:p w14:paraId="5DE5F2F3"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xml:space="preserve"> evidence: cross-participant, cross-session, cross-language, cross-modal</w:t>
      </w:r>
    </w:p>
    <w:p w14:paraId="59A632C3"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Reproducibility: code/data/model availability</w:t>
      </w:r>
    </w:p>
    <w:p w14:paraId="57F63E8D"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Study limitations as explicitly stated by authors</w:t>
      </w:r>
    </w:p>
    <w:p w14:paraId="1CCA8DA7"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lastRenderedPageBreak/>
        <w:t>Data extraction will be performed by the primary reviewer and independently cross-checked by the secondary reviewer. Discrepancies will be resolved through discussion until consensus is reached.</w:t>
      </w:r>
    </w:p>
    <w:p w14:paraId="21A8FEC3"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46668D40">
          <v:rect id="_x0000_i1036" alt="" style="width:468pt;height:.05pt;mso-width-percent:0;mso-height-percent:0;mso-width-percent:0;mso-height-percent:0" o:hralign="center" o:hrstd="t" o:hr="t" fillcolor="#a0a0a0" stroked="f"/>
        </w:pict>
      </w:r>
    </w:p>
    <w:p w14:paraId="6B423011"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17 — RISK OF BIAS (QUALITY ASSESSMENT)</w:t>
      </w:r>
    </w:p>
    <w:p w14:paraId="653AE2FA"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Study quality will be assessed using an adapted </w:t>
      </w:r>
      <w:r w:rsidRPr="0019474B">
        <w:rPr>
          <w:rFonts w:ascii="Candara" w:eastAsia="Times New Roman" w:hAnsi="Candara" w:cs="Times New Roman"/>
          <w:b/>
          <w:bCs/>
          <w:kern w:val="0"/>
          <w14:ligatures w14:val="none"/>
        </w:rPr>
        <w:t>Neural Decoding Study Quality Checklist</w:t>
      </w:r>
      <w:r w:rsidRPr="0019474B">
        <w:rPr>
          <w:rFonts w:ascii="Candara" w:eastAsia="Times New Roman" w:hAnsi="Candara" w:cs="Times New Roman"/>
          <w:kern w:val="0"/>
          <w14:ligatures w14:val="none"/>
        </w:rPr>
        <w:t>, drawing on established frameworks for AI study quality in healthcare and neurotechnology, including the CONSORT-AI extension for AI clinical trials and the TRIPOD+AI reporting guidelines.</w:t>
      </w:r>
    </w:p>
    <w:p w14:paraId="1F2272C1"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Each included study will be assessed against the following dimensions:</w:t>
      </w:r>
    </w:p>
    <w:p w14:paraId="0799191A" w14:textId="77777777" w:rsidR="00392A88" w:rsidRPr="0019474B" w:rsidRDefault="00392A88" w:rsidP="00392A88">
      <w:pPr>
        <w:numPr>
          <w:ilvl w:val="0"/>
          <w:numId w:val="1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Reporting completeness</w:t>
      </w:r>
      <w:r w:rsidRPr="0019474B">
        <w:rPr>
          <w:rFonts w:ascii="Candara" w:eastAsia="Times New Roman" w:hAnsi="Candara" w:cs="Times New Roman"/>
          <w:kern w:val="0"/>
          <w14:ligatures w14:val="none"/>
        </w:rPr>
        <w:t xml:space="preserve"> — Are sufficient methodological details provided to reproduce the decoding pipeline?</w:t>
      </w:r>
    </w:p>
    <w:p w14:paraId="1764BCC2" w14:textId="77777777" w:rsidR="00392A88" w:rsidRPr="0019474B" w:rsidRDefault="00392A88" w:rsidP="00392A88">
      <w:pPr>
        <w:numPr>
          <w:ilvl w:val="0"/>
          <w:numId w:val="1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Participant representativeness</w:t>
      </w:r>
      <w:r w:rsidRPr="0019474B">
        <w:rPr>
          <w:rFonts w:ascii="Candara" w:eastAsia="Times New Roman" w:hAnsi="Candara" w:cs="Times New Roman"/>
          <w:kern w:val="0"/>
          <w14:ligatures w14:val="none"/>
        </w:rPr>
        <w:t xml:space="preserve"> — Is the participant sample described in sufficient detail, including clinical diagnosis, age, and sex?</w:t>
      </w:r>
    </w:p>
    <w:p w14:paraId="0EAA2ECE" w14:textId="77777777" w:rsidR="00392A88" w:rsidRPr="0019474B" w:rsidRDefault="00392A88" w:rsidP="00392A88">
      <w:pPr>
        <w:numPr>
          <w:ilvl w:val="0"/>
          <w:numId w:val="1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Performance metric appropriateness</w:t>
      </w:r>
      <w:r w:rsidRPr="0019474B">
        <w:rPr>
          <w:rFonts w:ascii="Candara" w:eastAsia="Times New Roman" w:hAnsi="Candara" w:cs="Times New Roman"/>
          <w:kern w:val="0"/>
          <w14:ligatures w14:val="none"/>
        </w:rPr>
        <w:t xml:space="preserve"> — Is the reported metric appropriate to the decoding task, and is it reported with confidence intervals or variance measures?</w:t>
      </w:r>
    </w:p>
    <w:p w14:paraId="31D23D86" w14:textId="77777777" w:rsidR="00392A88" w:rsidRPr="0019474B" w:rsidRDefault="00392A88" w:rsidP="00392A88">
      <w:pPr>
        <w:numPr>
          <w:ilvl w:val="0"/>
          <w:numId w:val="1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 xml:space="preserve">Evaluation </w:t>
      </w:r>
      <w:proofErr w:type="spellStart"/>
      <w:r w:rsidRPr="0019474B">
        <w:rPr>
          <w:rFonts w:ascii="Candara" w:eastAsia="Times New Roman" w:hAnsi="Candara" w:cs="Times New Roman"/>
          <w:b/>
          <w:bCs/>
          <w:kern w:val="0"/>
          <w14:ligatures w14:val="none"/>
        </w:rPr>
        <w:t>rigour</w:t>
      </w:r>
      <w:proofErr w:type="spellEnd"/>
      <w:r w:rsidRPr="0019474B">
        <w:rPr>
          <w:rFonts w:ascii="Candara" w:eastAsia="Times New Roman" w:hAnsi="Candara" w:cs="Times New Roman"/>
          <w:kern w:val="0"/>
          <w14:ligatures w14:val="none"/>
        </w:rPr>
        <w:t xml:space="preserve"> — Is performance evaluated on held-out test data unseen during training? Is cross-validation or test set separation explicitly described?</w:t>
      </w:r>
    </w:p>
    <w:p w14:paraId="698F095B" w14:textId="77777777" w:rsidR="00392A88" w:rsidRPr="0019474B" w:rsidRDefault="00392A88" w:rsidP="00392A88">
      <w:pPr>
        <w:numPr>
          <w:ilvl w:val="0"/>
          <w:numId w:val="1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Comparison baseline</w:t>
      </w:r>
      <w:r w:rsidRPr="0019474B">
        <w:rPr>
          <w:rFonts w:ascii="Candara" w:eastAsia="Times New Roman" w:hAnsi="Candara" w:cs="Times New Roman"/>
          <w:kern w:val="0"/>
          <w14:ligatures w14:val="none"/>
        </w:rPr>
        <w:t xml:space="preserve"> — Is performance compared against a meaningful baseline (chance level, prior state-of-the-art, or within-study ablation)?</w:t>
      </w:r>
    </w:p>
    <w:p w14:paraId="2F66D36F" w14:textId="77777777" w:rsidR="00392A88" w:rsidRPr="0019474B" w:rsidRDefault="00392A88" w:rsidP="00392A88">
      <w:pPr>
        <w:numPr>
          <w:ilvl w:val="0"/>
          <w:numId w:val="12"/>
        </w:numPr>
        <w:spacing w:before="100" w:beforeAutospacing="1" w:after="100" w:afterAutospacing="1" w:line="240" w:lineRule="auto"/>
        <w:rPr>
          <w:rFonts w:ascii="Candara" w:eastAsia="Times New Roman" w:hAnsi="Candara" w:cs="Times New Roman"/>
          <w:kern w:val="0"/>
          <w14:ligatures w14:val="none"/>
        </w:rPr>
      </w:pPr>
      <w:proofErr w:type="spellStart"/>
      <w:r w:rsidRPr="0019474B">
        <w:rPr>
          <w:rFonts w:ascii="Candara" w:eastAsia="Times New Roman" w:hAnsi="Candara" w:cs="Times New Roman"/>
          <w:b/>
          <w:bCs/>
          <w:kern w:val="0"/>
          <w14:ligatures w14:val="none"/>
        </w:rPr>
        <w:t>Generalisation</w:t>
      </w:r>
      <w:proofErr w:type="spellEnd"/>
      <w:r w:rsidRPr="0019474B">
        <w:rPr>
          <w:rFonts w:ascii="Candara" w:eastAsia="Times New Roman" w:hAnsi="Candara" w:cs="Times New Roman"/>
          <w:b/>
          <w:bCs/>
          <w:kern w:val="0"/>
          <w14:ligatures w14:val="none"/>
        </w:rPr>
        <w:t xml:space="preserve"> testing</w:t>
      </w:r>
      <w:r w:rsidRPr="0019474B">
        <w:rPr>
          <w:rFonts w:ascii="Candara" w:eastAsia="Times New Roman" w:hAnsi="Candara" w:cs="Times New Roman"/>
          <w:kern w:val="0"/>
          <w14:ligatures w14:val="none"/>
        </w:rPr>
        <w:t xml:space="preserve"> — Is performance evaluated across participants, sessions, or vocabularies, or is it restricted to a single participant and session?</w:t>
      </w:r>
    </w:p>
    <w:p w14:paraId="16CA07F8" w14:textId="77777777" w:rsidR="00392A88" w:rsidRPr="0019474B" w:rsidRDefault="00392A88" w:rsidP="00392A88">
      <w:pPr>
        <w:numPr>
          <w:ilvl w:val="0"/>
          <w:numId w:val="1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Reproducibility</w:t>
      </w:r>
      <w:r w:rsidRPr="0019474B">
        <w:rPr>
          <w:rFonts w:ascii="Candara" w:eastAsia="Times New Roman" w:hAnsi="Candara" w:cs="Times New Roman"/>
          <w:kern w:val="0"/>
          <w14:ligatures w14:val="none"/>
        </w:rPr>
        <w:t xml:space="preserve"> — Are code, data, or pretrained models publicly available?</w:t>
      </w:r>
    </w:p>
    <w:p w14:paraId="5FA062E0"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Each dimension will be rated as: Fully Met / Partially Met / Not Met / Not Applicable. Aggregate quality scores will be reported and used to </w:t>
      </w:r>
      <w:proofErr w:type="spellStart"/>
      <w:r w:rsidRPr="0019474B">
        <w:rPr>
          <w:rFonts w:ascii="Candara" w:eastAsia="Times New Roman" w:hAnsi="Candara" w:cs="Times New Roman"/>
          <w:kern w:val="0"/>
          <w14:ligatures w14:val="none"/>
        </w:rPr>
        <w:t>contextualise</w:t>
      </w:r>
      <w:proofErr w:type="spellEnd"/>
      <w:r w:rsidRPr="0019474B">
        <w:rPr>
          <w:rFonts w:ascii="Candara" w:eastAsia="Times New Roman" w:hAnsi="Candara" w:cs="Times New Roman"/>
          <w:kern w:val="0"/>
          <w14:ligatures w14:val="none"/>
        </w:rPr>
        <w:t xml:space="preserve"> performance benchmark comparisons. Studies rated as consistently Not Met across multiple dimensions will be flagged in the synthesis but not excluded, in line with the narrative synthesis approach.</w:t>
      </w:r>
    </w:p>
    <w:p w14:paraId="26FE048B" w14:textId="77777777" w:rsidR="00392A88" w:rsidRDefault="00392A88" w:rsidP="00392A88">
      <w:pPr>
        <w:pBdr>
          <w:bottom w:val="single" w:sz="6" w:space="1" w:color="auto"/>
        </w:pBd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Quality assessment will be performed independently by both reviewers, with disagreements resolved through discussion.</w:t>
      </w:r>
    </w:p>
    <w:p w14:paraId="74BA63A8" w14:textId="77777777" w:rsidR="0019474B" w:rsidRDefault="0019474B" w:rsidP="0019474B">
      <w:pPr>
        <w:pStyle w:val="font-claude-response-body"/>
      </w:pPr>
      <w:r>
        <w:rPr>
          <w:rStyle w:val="Emphasis"/>
          <w:rFonts w:eastAsiaTheme="majorEastAsia"/>
        </w:rPr>
        <w:t xml:space="preserve">"Study quality will be assessed using an adapted Neural Decoding Study Quality Checklist, informed by the CONSORT-AI extension for AI clinical trials and the TRIPOD+AI reporting guidelines. These frameworks were selected because no established risk-of-bias tool exists specifically for AI-based neural decoding studies, which are neither </w:t>
      </w:r>
      <w:proofErr w:type="spellStart"/>
      <w:r>
        <w:rPr>
          <w:rStyle w:val="Emphasis"/>
          <w:rFonts w:eastAsiaTheme="majorEastAsia"/>
        </w:rPr>
        <w:t>randomised</w:t>
      </w:r>
      <w:proofErr w:type="spellEnd"/>
      <w:r>
        <w:rPr>
          <w:rStyle w:val="Emphasis"/>
          <w:rFonts w:eastAsiaTheme="majorEastAsia"/>
        </w:rPr>
        <w:t xml:space="preserve"> controlled trials nor purely diagnostic accuracy studies.</w:t>
      </w:r>
    </w:p>
    <w:p w14:paraId="2D8E19E5" w14:textId="77777777" w:rsidR="0019474B" w:rsidRDefault="0019474B" w:rsidP="0019474B">
      <w:pPr>
        <w:pStyle w:val="font-claude-response-body"/>
      </w:pPr>
      <w:r>
        <w:rPr>
          <w:rStyle w:val="Emphasis"/>
          <w:rFonts w:eastAsiaTheme="majorEastAsia"/>
        </w:rPr>
        <w:lastRenderedPageBreak/>
        <w:t xml:space="preserve">Each included study will be independently assessed by both reviewers against seven dimensions: (1) reporting completeness — whether sufficient methodological detail is provided to reproduce the decoding pipeline; (2) participant representativeness — whether the sample is described in sufficient detail including clinical diagnosis, age, and sex; (3) performance metric appropriateness — whether the reported metric is appropriate to the decoding task and reported with variance measures; (4) evaluation </w:t>
      </w:r>
      <w:proofErr w:type="spellStart"/>
      <w:r>
        <w:rPr>
          <w:rStyle w:val="Emphasis"/>
          <w:rFonts w:eastAsiaTheme="majorEastAsia"/>
        </w:rPr>
        <w:t>rigour</w:t>
      </w:r>
      <w:proofErr w:type="spellEnd"/>
      <w:r>
        <w:rPr>
          <w:rStyle w:val="Emphasis"/>
          <w:rFonts w:eastAsiaTheme="majorEastAsia"/>
        </w:rPr>
        <w:t xml:space="preserve"> — whether performance is evaluated on held-out test data with explicit cross-validation or test set separation; (5) comparison baseline — whether performance is compared against a meaningful baseline; (6) </w:t>
      </w:r>
      <w:proofErr w:type="spellStart"/>
      <w:r>
        <w:rPr>
          <w:rStyle w:val="Emphasis"/>
          <w:rFonts w:eastAsiaTheme="majorEastAsia"/>
        </w:rPr>
        <w:t>generalisation</w:t>
      </w:r>
      <w:proofErr w:type="spellEnd"/>
      <w:r>
        <w:rPr>
          <w:rStyle w:val="Emphasis"/>
          <w:rFonts w:eastAsiaTheme="majorEastAsia"/>
        </w:rPr>
        <w:t xml:space="preserve"> testing — whether performance is evaluated beyond a single participant and session; and (7) reproducibility — whether code, data, or pretrained models are publicly available.</w:t>
      </w:r>
    </w:p>
    <w:p w14:paraId="3F843564" w14:textId="77777777" w:rsidR="0019474B" w:rsidRDefault="0019474B" w:rsidP="0019474B">
      <w:pPr>
        <w:pStyle w:val="font-claude-response-body"/>
        <w:pBdr>
          <w:bottom w:val="single" w:sz="6" w:space="1" w:color="auto"/>
        </w:pBdr>
      </w:pPr>
      <w:r>
        <w:rPr>
          <w:rStyle w:val="Emphasis"/>
          <w:rFonts w:eastAsiaTheme="majorEastAsia"/>
        </w:rPr>
        <w:t xml:space="preserve">Each dimension will be rated as Fully Met, Partially Met, Not Met, or Not Applicable. Aggregate quality scores will </w:t>
      </w:r>
      <w:proofErr w:type="spellStart"/>
      <w:r>
        <w:rPr>
          <w:rStyle w:val="Emphasis"/>
          <w:rFonts w:eastAsiaTheme="majorEastAsia"/>
        </w:rPr>
        <w:t>contextualise</w:t>
      </w:r>
      <w:proofErr w:type="spellEnd"/>
      <w:r>
        <w:rPr>
          <w:rStyle w:val="Emphasis"/>
          <w:rFonts w:eastAsiaTheme="majorEastAsia"/>
        </w:rPr>
        <w:t xml:space="preserve"> performance benchmark comparisons in the synthesis. Studies rated as consistently Not Met will be flagged but not excluded, consistent with narrative synthesis guidance. Disagreements between reviewers will be resolved through discussion."</w:t>
      </w:r>
    </w:p>
    <w:p w14:paraId="0A66DE68" w14:textId="4B8FE5B1" w:rsidR="0019474B" w:rsidRPr="0019474B" w:rsidRDefault="0019474B" w:rsidP="0019474B">
      <w:pPr>
        <w:pStyle w:val="font-claude-response-body"/>
      </w:pPr>
      <w:r w:rsidRPr="0019474B">
        <w:rPr>
          <w:rFonts w:ascii="Candara" w:hAnsi="Candara"/>
        </w:rPr>
        <w:t>"</w:t>
      </w:r>
      <w:r w:rsidRPr="0019474B">
        <w:rPr>
          <w:rStyle w:val="Heading2Char"/>
        </w:rPr>
        <w:t xml:space="preserve"> </w:t>
      </w:r>
      <w:r>
        <w:rPr>
          <w:rStyle w:val="Emphasis"/>
          <w:rFonts w:eastAsiaTheme="majorEastAsia"/>
        </w:rPr>
        <w:t xml:space="preserve">"Adapted Neural Decoding Study Quality Checklist informed by CONSORT-AI and TRIPOD+AI guidelines. No established tool exists for AI-based neural decoding studies. Seven dimensions assessed: reporting completeness, participant representativeness, metric appropriateness, evaluation </w:t>
      </w:r>
      <w:proofErr w:type="spellStart"/>
      <w:r>
        <w:rPr>
          <w:rStyle w:val="Emphasis"/>
          <w:rFonts w:eastAsiaTheme="majorEastAsia"/>
        </w:rPr>
        <w:t>rigour</w:t>
      </w:r>
      <w:proofErr w:type="spellEnd"/>
      <w:r>
        <w:rPr>
          <w:rStyle w:val="Emphasis"/>
          <w:rFonts w:eastAsiaTheme="majorEastAsia"/>
        </w:rPr>
        <w:t xml:space="preserve">, comparison baseline, </w:t>
      </w:r>
      <w:proofErr w:type="spellStart"/>
      <w:r>
        <w:rPr>
          <w:rStyle w:val="Emphasis"/>
          <w:rFonts w:eastAsiaTheme="majorEastAsia"/>
        </w:rPr>
        <w:t>generalisation</w:t>
      </w:r>
      <w:proofErr w:type="spellEnd"/>
      <w:r>
        <w:rPr>
          <w:rStyle w:val="Emphasis"/>
          <w:rFonts w:eastAsiaTheme="majorEastAsia"/>
        </w:rPr>
        <w:t xml:space="preserve"> testing, and reproducibility. Rated: Fully Met, Partially Met, Not Met, or Not Applicable."</w:t>
      </w:r>
    </w:p>
    <w:p w14:paraId="25851EBB" w14:textId="3AD72D52" w:rsidR="0019474B" w:rsidRDefault="0019474B" w:rsidP="00392A88">
      <w:pPr>
        <w:spacing w:before="100" w:beforeAutospacing="1" w:after="100" w:afterAutospacing="1" w:line="240" w:lineRule="auto"/>
        <w:rPr>
          <w:rFonts w:ascii="Candara" w:eastAsia="Times New Roman" w:hAnsi="Candara" w:cs="Times New Roman"/>
          <w:kern w:val="0"/>
          <w14:ligatures w14:val="none"/>
        </w:rPr>
      </w:pPr>
      <w:r>
        <w:rPr>
          <w:rFonts w:ascii="Candara" w:eastAsia="Times New Roman" w:hAnsi="Candara" w:cs="Times New Roman"/>
          <w:kern w:val="0"/>
          <w14:ligatures w14:val="none"/>
        </w:rPr>
        <w:t>__</w:t>
      </w:r>
    </w:p>
    <w:p w14:paraId="5048024C" w14:textId="723AEB24" w:rsidR="0019474B" w:rsidRPr="0019474B" w:rsidRDefault="0019474B" w:rsidP="00392A88">
      <w:pPr>
        <w:spacing w:before="100" w:beforeAutospacing="1" w:after="100" w:afterAutospacing="1" w:line="240" w:lineRule="auto"/>
        <w:rPr>
          <w:rFonts w:ascii="Candara" w:eastAsia="Times New Roman" w:hAnsi="Candara" w:cs="Times New Roman"/>
          <w:b/>
          <w:bCs/>
          <w:kern w:val="0"/>
          <w14:ligatures w14:val="none"/>
        </w:rPr>
      </w:pPr>
      <w:r w:rsidRPr="0019474B">
        <w:rPr>
          <w:rFonts w:ascii="Candara" w:eastAsia="Times New Roman" w:hAnsi="Candara" w:cs="Times New Roman"/>
          <w:b/>
          <w:bCs/>
          <w:kern w:val="0"/>
          <w14:ligatures w14:val="none"/>
        </w:rPr>
        <w:t>Will risk of bias due to missing results be assessed? (* required)</w:t>
      </w:r>
    </w:p>
    <w:p w14:paraId="768B5BC4" w14:textId="114392F4" w:rsidR="0019474B" w:rsidRDefault="0019474B"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Yes — risk of bias due to missing results will be assessed</w:t>
      </w:r>
    </w:p>
    <w:p w14:paraId="15D4BED1" w14:textId="77777777" w:rsidR="0019474B" w:rsidRDefault="0019474B" w:rsidP="0019474B">
      <w:pPr>
        <w:pStyle w:val="font-claude-response-body"/>
      </w:pPr>
      <w:r>
        <w:rPr>
          <w:rStyle w:val="Emphasis"/>
          <w:rFonts w:eastAsiaTheme="majorEastAsia"/>
        </w:rPr>
        <w:t xml:space="preserve">"Risk of bias due to missing results will be assessed at the review level. Publication bias in this field is expected to </w:t>
      </w:r>
      <w:proofErr w:type="spellStart"/>
      <w:r>
        <w:rPr>
          <w:rStyle w:val="Emphasis"/>
          <w:rFonts w:eastAsiaTheme="majorEastAsia"/>
        </w:rPr>
        <w:t>favour</w:t>
      </w:r>
      <w:proofErr w:type="spellEnd"/>
      <w:r>
        <w:rPr>
          <w:rStyle w:val="Emphasis"/>
          <w:rFonts w:eastAsiaTheme="majorEastAsia"/>
        </w:rPr>
        <w:t xml:space="preserve"> studies reporting high decoding performance, novel architectures, or landmark clinical demonstrations over studies reporting negative results or failed </w:t>
      </w:r>
      <w:proofErr w:type="spellStart"/>
      <w:r>
        <w:rPr>
          <w:rStyle w:val="Emphasis"/>
          <w:rFonts w:eastAsiaTheme="majorEastAsia"/>
        </w:rPr>
        <w:t>generalisation</w:t>
      </w:r>
      <w:proofErr w:type="spellEnd"/>
      <w:r>
        <w:rPr>
          <w:rStyle w:val="Emphasis"/>
          <w:rFonts w:eastAsiaTheme="majorEastAsia"/>
        </w:rPr>
        <w:t xml:space="preserve"> attempts. This will be assessed through: (1) comparison of performance metrics reported in published journal articles versus conference papers and preprints, where the latter venues may capture a broader range of results; (2) examination of whether included studies explicitly report negative or null findings alongside positive results; and (3) narrative discussion of the likely direction and magnitude of publication bias in the synthesis limitations. Funnel plots will not be produced as the heterogeneity of outcome metrics across studies precludes formal statistical assessment of publication bias."</w:t>
      </w:r>
    </w:p>
    <w:p w14:paraId="39DE4B68" w14:textId="77777777" w:rsidR="0019474B" w:rsidRPr="0019474B" w:rsidRDefault="0019474B" w:rsidP="0019474B">
      <w:pPr>
        <w:spacing w:before="100" w:beforeAutospacing="1" w:after="100" w:afterAutospacing="1" w:line="240" w:lineRule="auto"/>
        <w:rPr>
          <w:rFonts w:ascii="Candara" w:eastAsia="Times New Roman" w:hAnsi="Candara" w:cs="Times New Roman"/>
          <w:b/>
          <w:bCs/>
          <w:kern w:val="0"/>
          <w14:ligatures w14:val="none"/>
        </w:rPr>
      </w:pPr>
      <w:r w:rsidRPr="0019474B">
        <w:rPr>
          <w:rFonts w:ascii="Candara" w:eastAsia="Times New Roman" w:hAnsi="Candara" w:cs="Times New Roman"/>
          <w:b/>
          <w:bCs/>
          <w:kern w:val="0"/>
          <w14:ligatures w14:val="none"/>
        </w:rPr>
        <w:t>Describe any methods used to assess risk of bias due to missing results in a synthesis (arising from reporting biases) (optional)</w:t>
      </w:r>
    </w:p>
    <w:p w14:paraId="1FFFAE9F" w14:textId="6A3F4CD3"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Publication bias in brain-to-speech AI research is expected to </w:t>
      </w:r>
      <w:proofErr w:type="spellStart"/>
      <w:r w:rsidRPr="0019474B">
        <w:rPr>
          <w:rFonts w:ascii="Candara" w:eastAsia="Times New Roman" w:hAnsi="Candara" w:cs="Times New Roman"/>
          <w:kern w:val="0"/>
          <w14:ligatures w14:val="none"/>
        </w:rPr>
        <w:t>favour</w:t>
      </w:r>
      <w:proofErr w:type="spellEnd"/>
      <w:r w:rsidRPr="0019474B">
        <w:rPr>
          <w:rFonts w:ascii="Candara" w:eastAsia="Times New Roman" w:hAnsi="Candara" w:cs="Times New Roman"/>
          <w:kern w:val="0"/>
          <w14:ligatures w14:val="none"/>
        </w:rPr>
        <w:t xml:space="preserve"> studies reporting high decoding performance and novel architectures over studies reporting negative results or failed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xml:space="preserve">. Assessment will include: (1) comparison of performance metrics across publication venues — journal articles versus conference papers versus preprints — to </w:t>
      </w:r>
      <w:r w:rsidRPr="0019474B">
        <w:rPr>
          <w:rFonts w:ascii="Candara" w:eastAsia="Times New Roman" w:hAnsi="Candara" w:cs="Times New Roman"/>
          <w:kern w:val="0"/>
          <w14:ligatures w14:val="none"/>
        </w:rPr>
        <w:lastRenderedPageBreak/>
        <w:t xml:space="preserve">identify systematic performance inflation in higher-prestige outlets; (2) examination of whether included studies explicitly report failure cases, negative results, or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xml:space="preserve"> limitations alongside positive findings; and (3) narrative discussion of the likely direction and magnitude of publication bias in the review's limitations section. Formal funnel plot analysis will not be conducted as the heterogeneity of outcome metrics across studies precludes meaningful statistical assessment of publication bias. The inclusion of preprints from arXiv and </w:t>
      </w:r>
      <w:proofErr w:type="spellStart"/>
      <w:r w:rsidRPr="0019474B">
        <w:rPr>
          <w:rFonts w:ascii="Candara" w:eastAsia="Times New Roman" w:hAnsi="Candara" w:cs="Times New Roman"/>
          <w:kern w:val="0"/>
          <w14:ligatures w14:val="none"/>
        </w:rPr>
        <w:t>bioRxiv</w:t>
      </w:r>
      <w:proofErr w:type="spellEnd"/>
      <w:r w:rsidRPr="0019474B">
        <w:rPr>
          <w:rFonts w:ascii="Candara" w:eastAsia="Times New Roman" w:hAnsi="Candara" w:cs="Times New Roman"/>
          <w:kern w:val="0"/>
          <w14:ligatures w14:val="none"/>
        </w:rPr>
        <w:t xml:space="preserve"> is expected to partially mitigate publication bias by capturing results that have not yet undergone journal peer review selection</w:t>
      </w:r>
    </w:p>
    <w:p w14:paraId="1D2349BE" w14:textId="711A1544"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r>
        <w:t>**</w:t>
      </w:r>
      <w:r>
        <w:t xml:space="preserve">Publication bias will be assessed by comparing performance metrics across publication venues — journals, conference papers, and preprints — to identify systematic inflation. Included studies will be examined for reporting of negative results and </w:t>
      </w:r>
      <w:proofErr w:type="spellStart"/>
      <w:r>
        <w:t>generalisation</w:t>
      </w:r>
      <w:proofErr w:type="spellEnd"/>
      <w:r>
        <w:t xml:space="preserve"> failures. Formal funnel plots will not be produced due to outcome metric heterogeneity across studies.</w:t>
      </w:r>
    </w:p>
    <w:p w14:paraId="7A0101D0"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6745BA7F">
          <v:rect id="_x0000_i1035" alt="" style="width:468pt;height:.05pt;mso-width-percent:0;mso-height-percent:0;mso-width-percent:0;mso-height-percent:0" o:hralign="center" o:hrstd="t" o:hr="t" fillcolor="#a0a0a0" stroked="f"/>
        </w:pict>
      </w:r>
    </w:p>
    <w:p w14:paraId="13AF870B"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18 — STRATEGY FOR DATA SYNTHESIS</w:t>
      </w:r>
    </w:p>
    <w:p w14:paraId="4FDC7BD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Given the substantial heterogeneity in neural recording modalities, AI architectures, decoding task types, and performance metrics across the included literature, a </w:t>
      </w:r>
      <w:r w:rsidRPr="0019474B">
        <w:rPr>
          <w:rFonts w:ascii="Candara" w:eastAsia="Times New Roman" w:hAnsi="Candara" w:cs="Times New Roman"/>
          <w:b/>
          <w:bCs/>
          <w:kern w:val="0"/>
          <w14:ligatures w14:val="none"/>
        </w:rPr>
        <w:t>narrative synthesis</w:t>
      </w:r>
      <w:r w:rsidRPr="0019474B">
        <w:rPr>
          <w:rFonts w:ascii="Candara" w:eastAsia="Times New Roman" w:hAnsi="Candara" w:cs="Times New Roman"/>
          <w:kern w:val="0"/>
          <w14:ligatures w14:val="none"/>
        </w:rPr>
        <w:t xml:space="preserve"> approach will be used as the primary synthesis method, supplemented by structured quantitative comparison.</w:t>
      </w:r>
    </w:p>
    <w:p w14:paraId="58881F47"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Narrative synthesis</w:t>
      </w:r>
      <w:r w:rsidRPr="0019474B">
        <w:rPr>
          <w:rFonts w:ascii="Candara" w:eastAsia="Times New Roman" w:hAnsi="Candara" w:cs="Times New Roman"/>
          <w:kern w:val="0"/>
          <w14:ligatures w14:val="none"/>
        </w:rPr>
        <w:t xml:space="preserve"> will be </w:t>
      </w:r>
      <w:proofErr w:type="spellStart"/>
      <w:r w:rsidRPr="0019474B">
        <w:rPr>
          <w:rFonts w:ascii="Candara" w:eastAsia="Times New Roman" w:hAnsi="Candara" w:cs="Times New Roman"/>
          <w:kern w:val="0"/>
          <w14:ligatures w14:val="none"/>
        </w:rPr>
        <w:t>organised</w:t>
      </w:r>
      <w:proofErr w:type="spellEnd"/>
      <w:r w:rsidRPr="0019474B">
        <w:rPr>
          <w:rFonts w:ascii="Candara" w:eastAsia="Times New Roman" w:hAnsi="Candara" w:cs="Times New Roman"/>
          <w:kern w:val="0"/>
          <w14:ligatures w14:val="none"/>
        </w:rPr>
        <w:t xml:space="preserve"> around the three research questions:</w:t>
      </w:r>
    </w:p>
    <w:p w14:paraId="7924D2C3" w14:textId="77777777" w:rsidR="00392A88" w:rsidRPr="0019474B" w:rsidRDefault="00392A88" w:rsidP="00392A88">
      <w:pPr>
        <w:numPr>
          <w:ilvl w:val="0"/>
          <w:numId w:val="13"/>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RQ1 (Methods):</w:t>
      </w:r>
      <w:r w:rsidRPr="0019474B">
        <w:rPr>
          <w:rFonts w:ascii="Candara" w:eastAsia="Times New Roman" w:hAnsi="Candara" w:cs="Times New Roman"/>
          <w:kern w:val="0"/>
          <w14:ligatures w14:val="none"/>
        </w:rPr>
        <w:t xml:space="preserve"> AI architectures will be </w:t>
      </w:r>
      <w:proofErr w:type="spellStart"/>
      <w:r w:rsidRPr="0019474B">
        <w:rPr>
          <w:rFonts w:ascii="Candara" w:eastAsia="Times New Roman" w:hAnsi="Candara" w:cs="Times New Roman"/>
          <w:kern w:val="0"/>
          <w14:ligatures w14:val="none"/>
        </w:rPr>
        <w:t>synthesised</w:t>
      </w:r>
      <w:proofErr w:type="spellEnd"/>
      <w:r w:rsidRPr="0019474B">
        <w:rPr>
          <w:rFonts w:ascii="Candara" w:eastAsia="Times New Roman" w:hAnsi="Candara" w:cs="Times New Roman"/>
          <w:kern w:val="0"/>
          <w14:ligatures w14:val="none"/>
        </w:rPr>
        <w:t xml:space="preserve"> chronologically and by modality group, tracing the evolution from traditional ML through CNN and RNN architectures to transformer-based and self-supervised approaches. An architecture evolution timeline will be produced as a key output figure.</w:t>
      </w:r>
    </w:p>
    <w:p w14:paraId="14B6793B" w14:textId="77777777" w:rsidR="00392A88" w:rsidRPr="0019474B" w:rsidRDefault="00392A88" w:rsidP="00392A88">
      <w:pPr>
        <w:numPr>
          <w:ilvl w:val="0"/>
          <w:numId w:val="13"/>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RQ2 (Performance):</w:t>
      </w:r>
      <w:r w:rsidRPr="0019474B">
        <w:rPr>
          <w:rFonts w:ascii="Candara" w:eastAsia="Times New Roman" w:hAnsi="Candara" w:cs="Times New Roman"/>
          <w:kern w:val="0"/>
          <w14:ligatures w14:val="none"/>
        </w:rPr>
        <w:t xml:space="preserve"> Performance benchmarks will be </w:t>
      </w:r>
      <w:proofErr w:type="spellStart"/>
      <w:r w:rsidRPr="0019474B">
        <w:rPr>
          <w:rFonts w:ascii="Candara" w:eastAsia="Times New Roman" w:hAnsi="Candara" w:cs="Times New Roman"/>
          <w:kern w:val="0"/>
          <w14:ligatures w14:val="none"/>
        </w:rPr>
        <w:t>synthesised</w:t>
      </w:r>
      <w:proofErr w:type="spellEnd"/>
      <w:r w:rsidRPr="0019474B">
        <w:rPr>
          <w:rFonts w:ascii="Candara" w:eastAsia="Times New Roman" w:hAnsi="Candara" w:cs="Times New Roman"/>
          <w:kern w:val="0"/>
          <w14:ligatures w14:val="none"/>
        </w:rPr>
        <w:t xml:space="preserve"> in structured comparison tables stratified by modality group and decoding task type. A critical analysis of benchmark comparability will address vocabulary size effects, participant sample limitations, closed-set versus open-vocabulary paradigms, and language diversity gaps.</w:t>
      </w:r>
    </w:p>
    <w:p w14:paraId="37557F9C" w14:textId="77777777" w:rsidR="00392A88" w:rsidRPr="0019474B" w:rsidRDefault="00392A88" w:rsidP="00392A88">
      <w:pPr>
        <w:numPr>
          <w:ilvl w:val="0"/>
          <w:numId w:val="13"/>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RQ3 (</w:t>
      </w:r>
      <w:proofErr w:type="spellStart"/>
      <w:r w:rsidRPr="0019474B">
        <w:rPr>
          <w:rFonts w:ascii="Candara" w:eastAsia="Times New Roman" w:hAnsi="Candara" w:cs="Times New Roman"/>
          <w:i/>
          <w:iCs/>
          <w:kern w:val="0"/>
          <w14:ligatures w14:val="none"/>
        </w:rPr>
        <w:t>Generalisation</w:t>
      </w:r>
      <w:proofErr w:type="spellEnd"/>
      <w:r w:rsidRPr="0019474B">
        <w:rPr>
          <w:rFonts w:ascii="Candara" w:eastAsia="Times New Roman" w:hAnsi="Candara" w:cs="Times New Roman"/>
          <w:i/>
          <w:iCs/>
          <w:kern w:val="0"/>
          <w14:ligatures w14:val="none"/>
        </w:rPr>
        <w:t>):</w:t>
      </w:r>
      <w:r w:rsidRPr="0019474B">
        <w:rPr>
          <w:rFonts w:ascii="Candara" w:eastAsia="Times New Roman" w:hAnsi="Candara" w:cs="Times New Roman"/>
          <w:kern w:val="0"/>
          <w14:ligatures w14:val="none"/>
        </w:rPr>
        <w:t xml:space="preserve">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xml:space="preserve"> evidence will be </w:t>
      </w:r>
      <w:proofErr w:type="spellStart"/>
      <w:r w:rsidRPr="0019474B">
        <w:rPr>
          <w:rFonts w:ascii="Candara" w:eastAsia="Times New Roman" w:hAnsi="Candara" w:cs="Times New Roman"/>
          <w:kern w:val="0"/>
          <w14:ligatures w14:val="none"/>
        </w:rPr>
        <w:t>synthesised</w:t>
      </w:r>
      <w:proofErr w:type="spellEnd"/>
      <w:r w:rsidRPr="0019474B">
        <w:rPr>
          <w:rFonts w:ascii="Candara" w:eastAsia="Times New Roman" w:hAnsi="Candara" w:cs="Times New Roman"/>
          <w:kern w:val="0"/>
          <w14:ligatures w14:val="none"/>
        </w:rPr>
        <w:t xml:space="preserve"> by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xml:space="preserve"> type (cross-participant, cross-session, cross-modal, cross-language), documenting the methods used and the magnitude of performance changes attributable to each approach.</w:t>
      </w:r>
    </w:p>
    <w:p w14:paraId="660D5FD5"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Statistical meta-analysis</w:t>
      </w:r>
      <w:r w:rsidRPr="0019474B">
        <w:rPr>
          <w:rFonts w:ascii="Candara" w:eastAsia="Times New Roman" w:hAnsi="Candara" w:cs="Times New Roman"/>
          <w:kern w:val="0"/>
          <w14:ligatures w14:val="none"/>
        </w:rPr>
        <w:t xml:space="preserve"> will not be conducted, as the primary outcome metrics (WER, classification accuracy, PCC, WPM) are defined differently across studies and assessed on non-comparable vocabularies, participant populations, and task paradigms. Pooling these metrics would produce a misleading summary statistic. This decision is consistent with </w:t>
      </w:r>
      <w:r w:rsidRPr="0019474B">
        <w:rPr>
          <w:rFonts w:ascii="Candara" w:eastAsia="Times New Roman" w:hAnsi="Candara" w:cs="Times New Roman"/>
          <w:kern w:val="0"/>
          <w14:ligatures w14:val="none"/>
        </w:rPr>
        <w:lastRenderedPageBreak/>
        <w:t>established guidance on narrative synthesis for heterogeneous technology evaluation reviews (Popay et al., 2006).</w:t>
      </w:r>
    </w:p>
    <w:p w14:paraId="2A225841"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Where sufficient homogeneous subsets of studies exist — for example, studies reporting WER on open-vocabulary intracortical decoding tasks — descriptive statistics (range, median) will be reported alongside the narrative synthesis to </w:t>
      </w:r>
      <w:proofErr w:type="spellStart"/>
      <w:r w:rsidRPr="0019474B">
        <w:rPr>
          <w:rFonts w:ascii="Candara" w:eastAsia="Times New Roman" w:hAnsi="Candara" w:cs="Times New Roman"/>
          <w:kern w:val="0"/>
          <w14:ligatures w14:val="none"/>
        </w:rPr>
        <w:t>characterise</w:t>
      </w:r>
      <w:proofErr w:type="spellEnd"/>
      <w:r w:rsidRPr="0019474B">
        <w:rPr>
          <w:rFonts w:ascii="Candara" w:eastAsia="Times New Roman" w:hAnsi="Candara" w:cs="Times New Roman"/>
          <w:kern w:val="0"/>
          <w14:ligatures w14:val="none"/>
        </w:rPr>
        <w:t xml:space="preserve"> the performance distribution within those subsets.</w:t>
      </w:r>
    </w:p>
    <w:p w14:paraId="02A08258"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791089B4">
          <v:rect id="_x0000_i1034" alt="" style="width:468pt;height:.05pt;mso-width-percent:0;mso-height-percent:0;mso-width-percent:0;mso-height-percent:0" o:hralign="center" o:hrstd="t" o:hr="t" fillcolor="#a0a0a0" stroked="f"/>
        </w:pict>
      </w:r>
    </w:p>
    <w:p w14:paraId="62B51D71"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19 — ANALYSIS OF SUBGROUPS OR SUBSETS</w:t>
      </w:r>
    </w:p>
    <w:p w14:paraId="59377016"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The following pre-specified subgroup analyses will be conducted:</w:t>
      </w:r>
    </w:p>
    <w:p w14:paraId="3ED3EC63" w14:textId="77777777" w:rsidR="00392A88" w:rsidRPr="0019474B" w:rsidRDefault="00392A88" w:rsidP="00392A88">
      <w:pPr>
        <w:numPr>
          <w:ilvl w:val="0"/>
          <w:numId w:val="14"/>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By modality group:</w:t>
      </w:r>
      <w:r w:rsidRPr="0019474B">
        <w:rPr>
          <w:rFonts w:ascii="Candara" w:eastAsia="Times New Roman" w:hAnsi="Candara" w:cs="Times New Roman"/>
          <w:kern w:val="0"/>
          <w14:ligatures w14:val="none"/>
        </w:rPr>
        <w:t xml:space="preserve"> Invasive (ECoG/intracortical/</w:t>
      </w:r>
      <w:proofErr w:type="spellStart"/>
      <w:r w:rsidRPr="0019474B">
        <w:rPr>
          <w:rFonts w:ascii="Candara" w:eastAsia="Times New Roman" w:hAnsi="Candara" w:cs="Times New Roman"/>
          <w:kern w:val="0"/>
          <w14:ligatures w14:val="none"/>
        </w:rPr>
        <w:t>sEEG</w:t>
      </w:r>
      <w:proofErr w:type="spellEnd"/>
      <w:r w:rsidRPr="0019474B">
        <w:rPr>
          <w:rFonts w:ascii="Candara" w:eastAsia="Times New Roman" w:hAnsi="Candara" w:cs="Times New Roman"/>
          <w:kern w:val="0"/>
          <w14:ligatures w14:val="none"/>
        </w:rPr>
        <w:t>) versus non-invasive EEG versus MEG/fMRI versus hybrid/</w:t>
      </w:r>
      <w:proofErr w:type="spellStart"/>
      <w:r w:rsidRPr="0019474B">
        <w:rPr>
          <w:rFonts w:ascii="Candara" w:eastAsia="Times New Roman" w:hAnsi="Candara" w:cs="Times New Roman"/>
          <w:kern w:val="0"/>
          <w14:ligatures w14:val="none"/>
        </w:rPr>
        <w:t>sEMG</w:t>
      </w:r>
      <w:proofErr w:type="spellEnd"/>
      <w:r w:rsidRPr="0019474B">
        <w:rPr>
          <w:rFonts w:ascii="Candara" w:eastAsia="Times New Roman" w:hAnsi="Candara" w:cs="Times New Roman"/>
          <w:kern w:val="0"/>
          <w14:ligatures w14:val="none"/>
        </w:rPr>
        <w:t xml:space="preserve"> versus foundation model approaches</w:t>
      </w:r>
    </w:p>
    <w:p w14:paraId="6320571F" w14:textId="77777777" w:rsidR="00392A88" w:rsidRPr="0019474B" w:rsidRDefault="00392A88" w:rsidP="00392A88">
      <w:pPr>
        <w:numPr>
          <w:ilvl w:val="0"/>
          <w:numId w:val="14"/>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By decoding task:</w:t>
      </w:r>
      <w:r w:rsidRPr="0019474B">
        <w:rPr>
          <w:rFonts w:ascii="Candara" w:eastAsia="Times New Roman" w:hAnsi="Candara" w:cs="Times New Roman"/>
          <w:kern w:val="0"/>
          <w14:ligatures w14:val="none"/>
        </w:rPr>
        <w:t xml:space="preserve"> Overt speech versus imagined/covert speech versus attempted speech versus perceived speech</w:t>
      </w:r>
    </w:p>
    <w:p w14:paraId="6ABB3333" w14:textId="77777777" w:rsidR="00392A88" w:rsidRPr="0019474B" w:rsidRDefault="00392A88" w:rsidP="00392A88">
      <w:pPr>
        <w:numPr>
          <w:ilvl w:val="0"/>
          <w:numId w:val="14"/>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By vocabulary constraint:</w:t>
      </w:r>
      <w:r w:rsidRPr="0019474B">
        <w:rPr>
          <w:rFonts w:ascii="Candara" w:eastAsia="Times New Roman" w:hAnsi="Candara" w:cs="Times New Roman"/>
          <w:kern w:val="0"/>
          <w14:ligatures w14:val="none"/>
        </w:rPr>
        <w:t xml:space="preserve"> Closed-set (fixed vocabulary) versus open-vocabulary decoding</w:t>
      </w:r>
    </w:p>
    <w:p w14:paraId="2AA81DCB" w14:textId="77777777" w:rsidR="00392A88" w:rsidRPr="0019474B" w:rsidRDefault="00392A88" w:rsidP="00392A88">
      <w:pPr>
        <w:numPr>
          <w:ilvl w:val="0"/>
          <w:numId w:val="14"/>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By participant type:</w:t>
      </w:r>
      <w:r w:rsidRPr="0019474B">
        <w:rPr>
          <w:rFonts w:ascii="Candara" w:eastAsia="Times New Roman" w:hAnsi="Candara" w:cs="Times New Roman"/>
          <w:kern w:val="0"/>
          <w14:ligatures w14:val="none"/>
        </w:rPr>
        <w:t xml:space="preserve"> Clinical populations (ALS, locked-in, anarthria) versus healthy participants</w:t>
      </w:r>
    </w:p>
    <w:p w14:paraId="0E8BCEAA" w14:textId="77777777" w:rsidR="00392A88" w:rsidRPr="0019474B" w:rsidRDefault="00392A88" w:rsidP="00392A88">
      <w:pPr>
        <w:numPr>
          <w:ilvl w:val="0"/>
          <w:numId w:val="14"/>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By temporal period:</w:t>
      </w:r>
      <w:r w:rsidRPr="0019474B">
        <w:rPr>
          <w:rFonts w:ascii="Candara" w:eastAsia="Times New Roman" w:hAnsi="Candara" w:cs="Times New Roman"/>
          <w:kern w:val="0"/>
          <w14:ligatures w14:val="none"/>
        </w:rPr>
        <w:t xml:space="preserve"> Pre-2020 versus 2020–2022 versus 2023–2026 — to trace architectural evolution and performance trajectory</w:t>
      </w:r>
    </w:p>
    <w:p w14:paraId="24840209" w14:textId="77777777" w:rsidR="00392A88" w:rsidRPr="0019474B" w:rsidRDefault="00392A88" w:rsidP="00392A88">
      <w:pPr>
        <w:numPr>
          <w:ilvl w:val="0"/>
          <w:numId w:val="14"/>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 xml:space="preserve">By </w:t>
      </w:r>
      <w:proofErr w:type="spellStart"/>
      <w:r w:rsidRPr="0019474B">
        <w:rPr>
          <w:rFonts w:ascii="Candara" w:eastAsia="Times New Roman" w:hAnsi="Candara" w:cs="Times New Roman"/>
          <w:b/>
          <w:bCs/>
          <w:kern w:val="0"/>
          <w14:ligatures w14:val="none"/>
        </w:rPr>
        <w:t>generalisation</w:t>
      </w:r>
      <w:proofErr w:type="spellEnd"/>
      <w:r w:rsidRPr="0019474B">
        <w:rPr>
          <w:rFonts w:ascii="Candara" w:eastAsia="Times New Roman" w:hAnsi="Candara" w:cs="Times New Roman"/>
          <w:b/>
          <w:bCs/>
          <w:kern w:val="0"/>
          <w14:ligatures w14:val="none"/>
        </w:rPr>
        <w:t xml:space="preserve"> scope:</w:t>
      </w:r>
      <w:r w:rsidRPr="0019474B">
        <w:rPr>
          <w:rFonts w:ascii="Candara" w:eastAsia="Times New Roman" w:hAnsi="Candara" w:cs="Times New Roman"/>
          <w:kern w:val="0"/>
          <w14:ligatures w14:val="none"/>
        </w:rPr>
        <w:t xml:space="preserve"> Single-participant studies versus multi-participant or cross-participant studies</w:t>
      </w:r>
    </w:p>
    <w:p w14:paraId="774EE88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These subgroup analyses are designed to identify performance patterns and architectural trends that would be obscured by a global synthesis across all 71 included studies simultaneously.</w:t>
      </w:r>
    </w:p>
    <w:p w14:paraId="293BC4BC"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0A7FA9FE">
          <v:rect id="_x0000_i1033" alt="" style="width:468pt;height:.05pt;mso-width-percent:0;mso-height-percent:0;mso-width-percent:0;mso-height-percent:0" o:hralign="center" o:hrstd="t" o:hr="t" fillcolor="#a0a0a0" stroked="f"/>
        </w:pict>
      </w:r>
    </w:p>
    <w:p w14:paraId="74F7289A"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20 — TYPE AND METHOD OF REVIEW</w:t>
      </w:r>
    </w:p>
    <w:p w14:paraId="48DD80A6" w14:textId="77777777" w:rsidR="00392A88" w:rsidRPr="0019474B" w:rsidRDefault="00392A88" w:rsidP="00392A88">
      <w:pPr>
        <w:numPr>
          <w:ilvl w:val="0"/>
          <w:numId w:val="1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Type: Systematic Review</w:t>
      </w:r>
    </w:p>
    <w:p w14:paraId="749D3EF0" w14:textId="77777777" w:rsidR="00392A88" w:rsidRPr="0019474B" w:rsidRDefault="00392A88" w:rsidP="00392A88">
      <w:pPr>
        <w:numPr>
          <w:ilvl w:val="0"/>
          <w:numId w:val="1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Domain: Engineering / Computer Science / Neuroscience / Biomedical Technology</w:t>
      </w:r>
    </w:p>
    <w:p w14:paraId="4F8466D6" w14:textId="77777777" w:rsidR="00392A88" w:rsidRPr="0019474B" w:rsidRDefault="00392A88" w:rsidP="00392A88">
      <w:pPr>
        <w:numPr>
          <w:ilvl w:val="0"/>
          <w:numId w:val="1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Methodology: PRISMA 2020 compliant; narrative synthesis with structured quantitative comparison; no meta-analysis</w:t>
      </w:r>
    </w:p>
    <w:p w14:paraId="2569FDEE"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5EA92274">
          <v:rect id="_x0000_i1032" alt="" style="width:468pt;height:.05pt;mso-width-percent:0;mso-height-percent:0;mso-width-percent:0;mso-height-percent:0" o:hralign="center" o:hrstd="t" o:hr="t" fillcolor="#a0a0a0" stroked="f"/>
        </w:pict>
      </w:r>
    </w:p>
    <w:p w14:paraId="6E3F534C"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21 — LANGUAGE</w:t>
      </w:r>
    </w:p>
    <w:p w14:paraId="0E6B8186"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lastRenderedPageBreak/>
        <w:t>English</w:t>
      </w:r>
    </w:p>
    <w:p w14:paraId="4D54AF58"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199BAA4A">
          <v:rect id="_x0000_i1031" alt="" style="width:468pt;height:.05pt;mso-width-percent:0;mso-height-percent:0;mso-width-percent:0;mso-height-percent:0" o:hralign="center" o:hrstd="t" o:hr="t" fillcolor="#a0a0a0" stroked="f"/>
        </w:pict>
      </w:r>
    </w:p>
    <w:p w14:paraId="44D7AF9D"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22 — COUNTRY</w:t>
      </w:r>
    </w:p>
    <w:p w14:paraId="2179026A"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United Kingdom </w:t>
      </w:r>
      <w:r w:rsidRPr="0019474B">
        <w:rPr>
          <w:rFonts w:ascii="Candara" w:eastAsia="Times New Roman" w:hAnsi="Candara" w:cs="Times New Roman"/>
          <w:i/>
          <w:iCs/>
          <w:kern w:val="0"/>
          <w14:ligatures w14:val="none"/>
        </w:rPr>
        <w:t>(adjust to your institutional country if different)</w:t>
      </w:r>
    </w:p>
    <w:p w14:paraId="3A5E50F5"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03E08CD0">
          <v:rect id="_x0000_i1030" alt="" style="width:468pt;height:.05pt;mso-width-percent:0;mso-height-percent:0;mso-width-percent:0;mso-height-percent:0" o:hralign="center" o:hrstd="t" o:hr="t" fillcolor="#a0a0a0" stroked="f"/>
        </w:pict>
      </w:r>
    </w:p>
    <w:p w14:paraId="4F54A689"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23 — OTHER REGISTRATION DETAILS</w:t>
      </w:r>
    </w:p>
    <w:p w14:paraId="7D85C64F"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This protocol has not been previously registered. No earlier version of this review has been registered on PROSPERO or any other prospective register.</w:t>
      </w:r>
    </w:p>
    <w:p w14:paraId="1015BE2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A companion systematic review examining trustworthiness dimensions of brain-to-speech AI systems — including interpretability, fairness, neuroprivacy, and ethical governance — is being prepared by the same author team and will be submitted for separate PROSPERO registration. The two reviews address complementary, non-overlapping questions and will be submitted as separate manuscripts.</w:t>
      </w:r>
    </w:p>
    <w:p w14:paraId="2D2CEF4E"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5886B651">
          <v:rect id="_x0000_i1029" alt="" style="width:468pt;height:.05pt;mso-width-percent:0;mso-height-percent:0;mso-width-percent:0;mso-height-percent:0" o:hralign="center" o:hrstd="t" o:hr="t" fillcolor="#a0a0a0" stroked="f"/>
        </w:pict>
      </w:r>
    </w:p>
    <w:p w14:paraId="2FE556F5"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24 — REFERENCE TO RELATED PROTOCOL OR REVIEW</w:t>
      </w:r>
    </w:p>
    <w:p w14:paraId="0C45C3C2"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No previously published protocol. The companion review on trustworthiness dimensions is in preparation and will be cross-referenced upon registration.</w:t>
      </w:r>
    </w:p>
    <w:p w14:paraId="6B739947"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Key prior reviews that this work extends beyond:</w:t>
      </w:r>
    </w:p>
    <w:p w14:paraId="4CCC34A6" w14:textId="77777777" w:rsidR="00392A88" w:rsidRPr="0019474B" w:rsidRDefault="00392A88" w:rsidP="00392A88">
      <w:pPr>
        <w:numPr>
          <w:ilvl w:val="0"/>
          <w:numId w:val="16"/>
        </w:numPr>
        <w:spacing w:before="100" w:beforeAutospacing="1" w:after="100" w:afterAutospacing="1" w:line="240" w:lineRule="auto"/>
        <w:rPr>
          <w:rFonts w:ascii="Candara" w:eastAsia="Times New Roman" w:hAnsi="Candara" w:cs="Times New Roman"/>
          <w:kern w:val="0"/>
          <w14:ligatures w14:val="none"/>
        </w:rPr>
      </w:pPr>
      <w:proofErr w:type="spellStart"/>
      <w:r w:rsidRPr="0019474B">
        <w:rPr>
          <w:rFonts w:ascii="Candara" w:eastAsia="Times New Roman" w:hAnsi="Candara" w:cs="Times New Roman"/>
          <w:kern w:val="0"/>
          <w14:ligatures w14:val="none"/>
        </w:rPr>
        <w:t>Panachakel</w:t>
      </w:r>
      <w:proofErr w:type="spellEnd"/>
      <w:r w:rsidRPr="0019474B">
        <w:rPr>
          <w:rFonts w:ascii="Candara" w:eastAsia="Times New Roman" w:hAnsi="Candara" w:cs="Times New Roman"/>
          <w:kern w:val="0"/>
          <w14:ligatures w14:val="none"/>
        </w:rPr>
        <w:t xml:space="preserve">, J. T. and Ramakrishnan, A. G. (2021). Decoding covert speech from EEG — a comprehensive review. </w:t>
      </w:r>
      <w:r w:rsidRPr="0019474B">
        <w:rPr>
          <w:rFonts w:ascii="Candara" w:eastAsia="Times New Roman" w:hAnsi="Candara" w:cs="Times New Roman"/>
          <w:i/>
          <w:iCs/>
          <w:kern w:val="0"/>
          <w14:ligatures w14:val="none"/>
        </w:rPr>
        <w:t>Frontiers in Neuroscience</w:t>
      </w:r>
      <w:r w:rsidRPr="0019474B">
        <w:rPr>
          <w:rFonts w:ascii="Candara" w:eastAsia="Times New Roman" w:hAnsi="Candara" w:cs="Times New Roman"/>
          <w:kern w:val="0"/>
          <w14:ligatures w14:val="none"/>
        </w:rPr>
        <w:t>, 15, 642251.</w:t>
      </w:r>
    </w:p>
    <w:p w14:paraId="510CA7E2" w14:textId="77777777" w:rsidR="00392A88" w:rsidRPr="0019474B" w:rsidRDefault="00392A88" w:rsidP="00392A88">
      <w:pPr>
        <w:numPr>
          <w:ilvl w:val="0"/>
          <w:numId w:val="16"/>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Rabbani, H., Milsap, G. and Crone, N. E. (2019). The potential for a speech brain-computer interface using chronic electrocorticography. </w:t>
      </w:r>
      <w:r w:rsidRPr="0019474B">
        <w:rPr>
          <w:rFonts w:ascii="Candara" w:eastAsia="Times New Roman" w:hAnsi="Candara" w:cs="Times New Roman"/>
          <w:i/>
          <w:iCs/>
          <w:kern w:val="0"/>
          <w14:ligatures w14:val="none"/>
        </w:rPr>
        <w:t>Neurotherapeutics</w:t>
      </w:r>
      <w:r w:rsidRPr="0019474B">
        <w:rPr>
          <w:rFonts w:ascii="Candara" w:eastAsia="Times New Roman" w:hAnsi="Candara" w:cs="Times New Roman"/>
          <w:kern w:val="0"/>
          <w14:ligatures w14:val="none"/>
        </w:rPr>
        <w:t>, 16(1), 144–165.</w:t>
      </w:r>
    </w:p>
    <w:p w14:paraId="6D91724C" w14:textId="77777777" w:rsidR="00392A88" w:rsidRPr="0019474B" w:rsidRDefault="00392A88" w:rsidP="00392A88">
      <w:pPr>
        <w:numPr>
          <w:ilvl w:val="0"/>
          <w:numId w:val="16"/>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Lopez-Bernal, D., Balderas, D., Ponce, P. and Molina, A. (2022). A state-of-the-art review of EEG-based imagined speech decoding. </w:t>
      </w:r>
      <w:r w:rsidRPr="0019474B">
        <w:rPr>
          <w:rFonts w:ascii="Candara" w:eastAsia="Times New Roman" w:hAnsi="Candara" w:cs="Times New Roman"/>
          <w:i/>
          <w:iCs/>
          <w:kern w:val="0"/>
          <w14:ligatures w14:val="none"/>
        </w:rPr>
        <w:t>Frontiers in Human Neuroscience</w:t>
      </w:r>
      <w:r w:rsidRPr="0019474B">
        <w:rPr>
          <w:rFonts w:ascii="Candara" w:eastAsia="Times New Roman" w:hAnsi="Candara" w:cs="Times New Roman"/>
          <w:kern w:val="0"/>
          <w14:ligatures w14:val="none"/>
        </w:rPr>
        <w:t>, 16, 867281.</w:t>
      </w:r>
    </w:p>
    <w:p w14:paraId="7FDACEB5"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430D2874">
          <v:rect id="_x0000_i1028" alt="" style="width:468pt;height:.05pt;mso-width-percent:0;mso-height-percent:0;mso-width-percent:0;mso-height-percent:0" o:hralign="center" o:hrstd="t" o:hr="t" fillcolor="#a0a0a0" stroked="f"/>
        </w:pict>
      </w:r>
    </w:p>
    <w:p w14:paraId="0838F4C3"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25 — DISSEMINATION PLANS</w:t>
      </w:r>
    </w:p>
    <w:p w14:paraId="0C128BD3"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lastRenderedPageBreak/>
        <w:t xml:space="preserve">The completed systematic review will be submitted for publication in a peer-reviewed journal. The primary target journal is </w:t>
      </w:r>
      <w:r w:rsidRPr="0019474B">
        <w:rPr>
          <w:rFonts w:ascii="Candara" w:eastAsia="Times New Roman" w:hAnsi="Candara" w:cs="Times New Roman"/>
          <w:b/>
          <w:bCs/>
          <w:kern w:val="0"/>
          <w14:ligatures w14:val="none"/>
        </w:rPr>
        <w:t>IEEE Transactions on Neural Systems and Rehabilitation Engineering</w:t>
      </w:r>
      <w:r w:rsidRPr="0019474B">
        <w:rPr>
          <w:rFonts w:ascii="Candara" w:eastAsia="Times New Roman" w:hAnsi="Candara" w:cs="Times New Roman"/>
          <w:kern w:val="0"/>
          <w14:ligatures w14:val="none"/>
        </w:rPr>
        <w:t xml:space="preserve"> (IEEE TNSRE, ISSN: 1534-4320). Secondary targets include </w:t>
      </w:r>
      <w:r w:rsidRPr="0019474B">
        <w:rPr>
          <w:rFonts w:ascii="Candara" w:eastAsia="Times New Roman" w:hAnsi="Candara" w:cs="Times New Roman"/>
          <w:i/>
          <w:iCs/>
          <w:kern w:val="0"/>
          <w14:ligatures w14:val="none"/>
        </w:rPr>
        <w:t>Journal of Neural Engineering</w:t>
      </w:r>
      <w:r w:rsidRPr="0019474B">
        <w:rPr>
          <w:rFonts w:ascii="Candara" w:eastAsia="Times New Roman" w:hAnsi="Candara" w:cs="Times New Roman"/>
          <w:kern w:val="0"/>
          <w14:ligatures w14:val="none"/>
        </w:rPr>
        <w:t xml:space="preserve"> and </w:t>
      </w:r>
      <w:r w:rsidRPr="0019474B">
        <w:rPr>
          <w:rFonts w:ascii="Candara" w:eastAsia="Times New Roman" w:hAnsi="Candara" w:cs="Times New Roman"/>
          <w:i/>
          <w:iCs/>
          <w:kern w:val="0"/>
          <w14:ligatures w14:val="none"/>
        </w:rPr>
        <w:t>Nature Reviews Neuroscience</w:t>
      </w:r>
      <w:r w:rsidRPr="0019474B">
        <w:rPr>
          <w:rFonts w:ascii="Candara" w:eastAsia="Times New Roman" w:hAnsi="Candara" w:cs="Times New Roman"/>
          <w:kern w:val="0"/>
          <w14:ligatures w14:val="none"/>
        </w:rPr>
        <w:t xml:space="preserve"> if the scope is broadened at revision.</w:t>
      </w:r>
    </w:p>
    <w:p w14:paraId="3E8ACCDC"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Results will additionally be disseminated through:</w:t>
      </w:r>
    </w:p>
    <w:p w14:paraId="6DE1D807" w14:textId="77777777" w:rsidR="00392A88" w:rsidRPr="0019474B" w:rsidRDefault="00392A88" w:rsidP="00392A88">
      <w:pPr>
        <w:numPr>
          <w:ilvl w:val="0"/>
          <w:numId w:val="17"/>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Conference presentation at a relevant neural engineering or BCI venue</w:t>
      </w:r>
    </w:p>
    <w:p w14:paraId="0C298905" w14:textId="77777777" w:rsidR="00392A88" w:rsidRPr="0019474B" w:rsidRDefault="00392A88" w:rsidP="00392A88">
      <w:pPr>
        <w:numPr>
          <w:ilvl w:val="0"/>
          <w:numId w:val="17"/>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Preprint posting on arXiv (</w:t>
      </w:r>
      <w:proofErr w:type="spellStart"/>
      <w:proofErr w:type="gramStart"/>
      <w:r w:rsidRPr="0019474B">
        <w:rPr>
          <w:rFonts w:ascii="Candara" w:eastAsia="Times New Roman" w:hAnsi="Candara" w:cs="Times New Roman"/>
          <w:kern w:val="0"/>
          <w14:ligatures w14:val="none"/>
        </w:rPr>
        <w:t>cs.HC</w:t>
      </w:r>
      <w:proofErr w:type="spellEnd"/>
      <w:proofErr w:type="gramEnd"/>
      <w:r w:rsidRPr="0019474B">
        <w:rPr>
          <w:rFonts w:ascii="Candara" w:eastAsia="Times New Roman" w:hAnsi="Candara" w:cs="Times New Roman"/>
          <w:kern w:val="0"/>
          <w14:ligatures w14:val="none"/>
        </w:rPr>
        <w:t xml:space="preserve"> or eess.AS) prior to or concurrent with journal submission</w:t>
      </w:r>
    </w:p>
    <w:p w14:paraId="307A3DB0" w14:textId="77777777" w:rsidR="00392A88" w:rsidRPr="0019474B" w:rsidRDefault="00392A88" w:rsidP="00392A88">
      <w:pPr>
        <w:numPr>
          <w:ilvl w:val="0"/>
          <w:numId w:val="17"/>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Supplementary data release: the full included studies </w:t>
      </w:r>
      <w:proofErr w:type="gramStart"/>
      <w:r w:rsidRPr="0019474B">
        <w:rPr>
          <w:rFonts w:ascii="Candara" w:eastAsia="Times New Roman" w:hAnsi="Candara" w:cs="Times New Roman"/>
          <w:kern w:val="0"/>
          <w14:ligatures w14:val="none"/>
        </w:rPr>
        <w:t>register</w:t>
      </w:r>
      <w:proofErr w:type="gramEnd"/>
      <w:r w:rsidRPr="0019474B">
        <w:rPr>
          <w:rFonts w:ascii="Candara" w:eastAsia="Times New Roman" w:hAnsi="Candara" w:cs="Times New Roman"/>
          <w:kern w:val="0"/>
          <w14:ligatures w14:val="none"/>
        </w:rPr>
        <w:t xml:space="preserve"> and data extraction tables will be made publicly available as supplementary material</w:t>
      </w:r>
    </w:p>
    <w:p w14:paraId="5C9D5D9B"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6AD5BA9C">
          <v:rect id="_x0000_i1027" alt="" style="width:468pt;height:.05pt;mso-width-percent:0;mso-height-percent:0;mso-width-percent:0;mso-height-percent:0" o:hralign="center" o:hrstd="t" o:hr="t" fillcolor="#a0a0a0" stroked="f"/>
        </w:pict>
      </w:r>
    </w:p>
    <w:p w14:paraId="1C1CE6E4"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26 — KEYWORDS</w:t>
      </w:r>
    </w:p>
    <w:p w14:paraId="1BD27BAB"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Brain-computer interface; brain-to-speech decoding; neural speech </w:t>
      </w:r>
      <w:proofErr w:type="spellStart"/>
      <w:r w:rsidRPr="0019474B">
        <w:rPr>
          <w:rFonts w:ascii="Candara" w:eastAsia="Times New Roman" w:hAnsi="Candara" w:cs="Times New Roman"/>
          <w:kern w:val="0"/>
          <w14:ligatures w14:val="none"/>
        </w:rPr>
        <w:t>neuroprosthesis</w:t>
      </w:r>
      <w:proofErr w:type="spellEnd"/>
      <w:r w:rsidRPr="0019474B">
        <w:rPr>
          <w:rFonts w:ascii="Candara" w:eastAsia="Times New Roman" w:hAnsi="Candara" w:cs="Times New Roman"/>
          <w:kern w:val="0"/>
          <w14:ligatures w14:val="none"/>
        </w:rPr>
        <w:t xml:space="preserve">; electrocorticography; ECoG; intracortical recording; electroencephalography; EEG; magnetoencephalography; MEG; functional MRI; fMRI; deep learning; transformer; convolutional neural network; self-supervised learning; transfer learning; foundation model; large language model; imagined speech; silent speech; speech synthesis; word error rate;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systematic review; PRISMA</w:t>
      </w:r>
    </w:p>
    <w:p w14:paraId="74DF037E"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2464F606">
          <v:rect id="_x0000_i1026" alt="" style="width:468pt;height:.05pt;mso-width-percent:0;mso-height-percent:0;mso-width-percent:0;mso-height-percent:0" o:hralign="center" o:hrstd="t" o:hr="t" fillcolor="#a0a0a0" stroked="f"/>
        </w:pict>
      </w:r>
    </w:p>
    <w:p w14:paraId="2A95F7B4"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27 — DETAILS OF ANY EXISTING REVIEW OF THE SAME TOPIC</w:t>
      </w:r>
    </w:p>
    <w:p w14:paraId="564C82B1"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No existing systematic review addresses the same combination of scope elements as this review — specifically, the simultaneous synthesis of AI architecture evolution, quantitative performance benchmarks, and cross-participant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xml:space="preserve"> evidence across all major invasive and non-invasive neural recording modalities in a PRISMA-compliant framework covering 2015–2026. The three prior reviews cited in Field 24 are the closest existing works but are limited to single modalities, single task types, or do not treat AI as the primary subject of analysis.</w:t>
      </w:r>
    </w:p>
    <w:p w14:paraId="503E9305"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503F07B0">
          <v:rect id="_x0000_i1025" alt="" style="width:468pt;height:.05pt;mso-width-percent:0;mso-height-percent:0;mso-width-percent:0;mso-height-percent:0" o:hralign="center" o:hrstd="t" o:hr="t" fillcolor="#a0a0a0" stroked="f"/>
        </w:pict>
      </w:r>
    </w:p>
    <w:p w14:paraId="0B9B150A"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28 — STAGE OF REVIEW AT TIME OF REGISTRATION</w:t>
      </w:r>
    </w:p>
    <w:p w14:paraId="5782DB86"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Preliminary searches:</w:t>
      </w:r>
      <w:r w:rsidRPr="0019474B">
        <w:rPr>
          <w:rFonts w:ascii="Candara" w:eastAsia="Times New Roman" w:hAnsi="Candara" w:cs="Times New Roman"/>
          <w:kern w:val="0"/>
          <w14:ligatures w14:val="none"/>
        </w:rPr>
        <w:t xml:space="preserve"> Completed (used to scope the review and verify that sufficient literature exists; not used as the final systematic search)</w:t>
      </w:r>
    </w:p>
    <w:p w14:paraId="522C9B0A"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Formal screening of retrieved records:</w:t>
      </w:r>
      <w:r w:rsidRPr="0019474B">
        <w:rPr>
          <w:rFonts w:ascii="Candara" w:eastAsia="Times New Roman" w:hAnsi="Candara" w:cs="Times New Roman"/>
          <w:kern w:val="0"/>
          <w14:ligatures w14:val="none"/>
        </w:rPr>
        <w:t xml:space="preserve"> Not yet started</w:t>
      </w:r>
    </w:p>
    <w:p w14:paraId="1444B60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lastRenderedPageBreak/>
        <w:t>Data extraction:</w:t>
      </w:r>
      <w:r w:rsidRPr="0019474B">
        <w:rPr>
          <w:rFonts w:ascii="Candara" w:eastAsia="Times New Roman" w:hAnsi="Candara" w:cs="Times New Roman"/>
          <w:kern w:val="0"/>
          <w14:ligatures w14:val="none"/>
        </w:rPr>
        <w:t xml:space="preserve"> Not yet started</w:t>
      </w:r>
    </w:p>
    <w:p w14:paraId="2B08443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Risk of bias assessment:</w:t>
      </w:r>
      <w:r w:rsidRPr="0019474B">
        <w:rPr>
          <w:rFonts w:ascii="Candara" w:eastAsia="Times New Roman" w:hAnsi="Candara" w:cs="Times New Roman"/>
          <w:kern w:val="0"/>
          <w14:ligatures w14:val="none"/>
        </w:rPr>
        <w:t xml:space="preserve"> Not yet started</w:t>
      </w:r>
    </w:p>
    <w:p w14:paraId="772E0716"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Data synthesis:</w:t>
      </w:r>
      <w:r w:rsidRPr="0019474B">
        <w:rPr>
          <w:rFonts w:ascii="Candara" w:eastAsia="Times New Roman" w:hAnsi="Candara" w:cs="Times New Roman"/>
          <w:kern w:val="0"/>
          <w14:ligatures w14:val="none"/>
        </w:rPr>
        <w:t xml:space="preserve"> Not yet started</w:t>
      </w:r>
    </w:p>
    <w:p w14:paraId="3BD2C2AA"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(This registration is submitted prior to formal search execution on 10 April 2026, consistent with prospective registration requirements)</w:t>
      </w:r>
    </w:p>
    <w:p w14:paraId="1F82CE59" w14:textId="78AE28EB" w:rsidR="00392A88" w:rsidRPr="0019474B" w:rsidRDefault="00392A88" w:rsidP="00392A88">
      <w:pPr>
        <w:spacing w:after="0" w:line="240" w:lineRule="auto"/>
        <w:rPr>
          <w:rFonts w:ascii="Candara" w:eastAsia="Times New Roman" w:hAnsi="Candara" w:cs="Times New Roman"/>
          <w:kern w:val="0"/>
          <w14:ligatures w14:val="none"/>
        </w:rPr>
      </w:pPr>
    </w:p>
    <w:p w14:paraId="20768E8F" w14:textId="3DB2908A" w:rsidR="00D71A37" w:rsidRPr="0019474B" w:rsidRDefault="0019474B">
      <w:pPr>
        <w:rPr>
          <w:rFonts w:ascii="Candara" w:hAnsi="Candara"/>
          <w:b/>
          <w:bCs/>
        </w:rPr>
      </w:pPr>
      <w:r w:rsidRPr="0019474B">
        <w:rPr>
          <w:rFonts w:ascii="Candara" w:hAnsi="Candara"/>
          <w:b/>
          <w:bCs/>
        </w:rPr>
        <w:t>Search for Unpublished studies</w:t>
      </w:r>
    </w:p>
    <w:p w14:paraId="43DB15C5" w14:textId="77777777" w:rsidR="0019474B" w:rsidRPr="0019474B" w:rsidRDefault="0019474B" w:rsidP="0019474B">
      <w:pPr>
        <w:pStyle w:val="font-claude-response-body"/>
        <w:rPr>
          <w:rFonts w:ascii="Candara" w:hAnsi="Candara"/>
        </w:rPr>
      </w:pPr>
      <w:r w:rsidRPr="0019474B">
        <w:rPr>
          <w:rStyle w:val="Strong"/>
          <w:rFonts w:ascii="Candara" w:eastAsiaTheme="majorEastAsia" w:hAnsi="Candara"/>
        </w:rPr>
        <w:t>Select "We will search for unpublished studies."</w:t>
      </w:r>
    </w:p>
    <w:p w14:paraId="46DEF3BE" w14:textId="77777777" w:rsidR="0019474B" w:rsidRPr="0019474B" w:rsidRDefault="0019474B" w:rsidP="0019474B">
      <w:pPr>
        <w:pStyle w:val="font-claude-response-body"/>
        <w:rPr>
          <w:rFonts w:ascii="Candara" w:hAnsi="Candara"/>
        </w:rPr>
      </w:pPr>
      <w:r w:rsidRPr="0019474B">
        <w:rPr>
          <w:rFonts w:ascii="Candara" w:hAnsi="Candara"/>
        </w:rPr>
        <w:t>Here is the reasoning:</w:t>
      </w:r>
    </w:p>
    <w:p w14:paraId="72399D4E" w14:textId="77777777" w:rsidR="0019474B" w:rsidRPr="0019474B" w:rsidRDefault="0019474B" w:rsidP="0019474B">
      <w:pPr>
        <w:pStyle w:val="font-claude-response-body"/>
        <w:rPr>
          <w:rFonts w:ascii="Candara" w:hAnsi="Candara"/>
        </w:rPr>
      </w:pPr>
      <w:r w:rsidRPr="0019474B">
        <w:rPr>
          <w:rFonts w:ascii="Candara" w:hAnsi="Candara"/>
        </w:rPr>
        <w:t xml:space="preserve">Your search strategy already includes arXiv and </w:t>
      </w:r>
      <w:proofErr w:type="spellStart"/>
      <w:r w:rsidRPr="0019474B">
        <w:rPr>
          <w:rFonts w:ascii="Candara" w:hAnsi="Candara"/>
        </w:rPr>
        <w:t>bioRxiv</w:t>
      </w:r>
      <w:proofErr w:type="spellEnd"/>
      <w:r w:rsidRPr="0019474B">
        <w:rPr>
          <w:rFonts w:ascii="Candara" w:hAnsi="Candara"/>
        </w:rPr>
        <w:t xml:space="preserve"> as explicit databases. Those are preprint servers — meaning the studies on them are technically unpublished at the time of posting. You also have Willett et al. 2026 and other </w:t>
      </w:r>
      <w:proofErr w:type="spellStart"/>
      <w:r w:rsidRPr="0019474B">
        <w:rPr>
          <w:rFonts w:ascii="Candara" w:hAnsi="Candara"/>
        </w:rPr>
        <w:t>bioRxiv</w:t>
      </w:r>
      <w:proofErr w:type="spellEnd"/>
      <w:r w:rsidRPr="0019474B">
        <w:rPr>
          <w:rFonts w:ascii="Candara" w:hAnsi="Candara"/>
        </w:rPr>
        <w:t xml:space="preserve"> preprints already in your verified register. Selecting "published studies only" would create an immediate inconsistency between your stated search strategy and what you </w:t>
      </w:r>
      <w:proofErr w:type="gramStart"/>
      <w:r w:rsidRPr="0019474B">
        <w:rPr>
          <w:rFonts w:ascii="Candara" w:hAnsi="Candara"/>
        </w:rPr>
        <w:t>actually do</w:t>
      </w:r>
      <w:proofErr w:type="gramEnd"/>
      <w:r w:rsidRPr="0019474B">
        <w:rPr>
          <w:rFonts w:ascii="Candara" w:hAnsi="Candara"/>
        </w:rPr>
        <w:t xml:space="preserve"> — and a reviewer who notices a </w:t>
      </w:r>
      <w:proofErr w:type="spellStart"/>
      <w:r w:rsidRPr="0019474B">
        <w:rPr>
          <w:rFonts w:ascii="Candara" w:hAnsi="Candara"/>
        </w:rPr>
        <w:t>bioRxiv</w:t>
      </w:r>
      <w:proofErr w:type="spellEnd"/>
      <w:r w:rsidRPr="0019474B">
        <w:rPr>
          <w:rFonts w:ascii="Candara" w:hAnsi="Candara"/>
        </w:rPr>
        <w:t xml:space="preserve"> paper in your reference list while your PROSPERO record says you only searched published studies will flag it.</w:t>
      </w:r>
    </w:p>
    <w:p w14:paraId="2754BF03" w14:textId="77777777" w:rsidR="0019474B" w:rsidRPr="0019474B" w:rsidRDefault="0019474B" w:rsidP="0019474B">
      <w:pPr>
        <w:pStyle w:val="font-claude-response-body"/>
        <w:rPr>
          <w:rFonts w:ascii="Candara" w:hAnsi="Candara"/>
        </w:rPr>
      </w:pPr>
      <w:r w:rsidRPr="0019474B">
        <w:rPr>
          <w:rFonts w:ascii="Candara" w:hAnsi="Candara"/>
        </w:rPr>
        <w:t>Selecting unpublished studies also signals methodological thoroughness. In a fast-moving field like brain-to-speech AI, some of the most important recent work — particularly from 2025 and early 2026 — may exist only as preprints at the time your searches run. Excluding those would introduce a recency bias that weakens the review's claim to be comprehensive through April 2026.</w:t>
      </w:r>
    </w:p>
    <w:p w14:paraId="79308B5C" w14:textId="77777777" w:rsidR="0019474B" w:rsidRPr="0019474B" w:rsidRDefault="0019474B" w:rsidP="0019474B">
      <w:pPr>
        <w:pStyle w:val="font-claude-response-body"/>
        <w:rPr>
          <w:rFonts w:ascii="Candara" w:hAnsi="Candara"/>
        </w:rPr>
      </w:pPr>
      <w:r w:rsidRPr="0019474B">
        <w:rPr>
          <w:rFonts w:ascii="Candara" w:hAnsi="Candara"/>
        </w:rPr>
        <w:t>PROSPERO will likely follow this with a question asking you to specify where you will search for unpublished studies. When it does, your answer is straightforward:</w:t>
      </w:r>
    </w:p>
    <w:p w14:paraId="565F4E3E"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"Unpublished and grey literature will be identified through systematic searching of arXiv (</w:t>
      </w:r>
      <w:proofErr w:type="spellStart"/>
      <w:proofErr w:type="gramStart"/>
      <w:r w:rsidRPr="0019474B">
        <w:rPr>
          <w:rStyle w:val="Emphasis"/>
          <w:rFonts w:ascii="Candara" w:eastAsiaTheme="majorEastAsia" w:hAnsi="Candara"/>
        </w:rPr>
        <w:t>cs.HC</w:t>
      </w:r>
      <w:proofErr w:type="spellEnd"/>
      <w:proofErr w:type="gramEnd"/>
      <w:r w:rsidRPr="0019474B">
        <w:rPr>
          <w:rStyle w:val="Emphasis"/>
          <w:rFonts w:ascii="Candara" w:eastAsiaTheme="majorEastAsia" w:hAnsi="Candara"/>
        </w:rPr>
        <w:t xml:space="preserve">, eess.AS, q-bio.NC categories) and </w:t>
      </w:r>
      <w:proofErr w:type="spellStart"/>
      <w:r w:rsidRPr="0019474B">
        <w:rPr>
          <w:rStyle w:val="Emphasis"/>
          <w:rFonts w:ascii="Candara" w:eastAsiaTheme="majorEastAsia" w:hAnsi="Candara"/>
        </w:rPr>
        <w:t>bioRxiv</w:t>
      </w:r>
      <w:proofErr w:type="spellEnd"/>
      <w:r w:rsidRPr="0019474B">
        <w:rPr>
          <w:rStyle w:val="Emphasis"/>
          <w:rFonts w:ascii="Candara" w:eastAsiaTheme="majorEastAsia" w:hAnsi="Candara"/>
        </w:rPr>
        <w:t xml:space="preserve">. Preprints meeting all PICOS eligibility criteria will be included and explicitly labelled as preprints in the synthesis. Conference papers from peer-reviewed venues including </w:t>
      </w:r>
      <w:proofErr w:type="spellStart"/>
      <w:r w:rsidRPr="0019474B">
        <w:rPr>
          <w:rStyle w:val="Emphasis"/>
          <w:rFonts w:ascii="Candara" w:eastAsiaTheme="majorEastAsia" w:hAnsi="Candara"/>
        </w:rPr>
        <w:t>NeurIPS</w:t>
      </w:r>
      <w:proofErr w:type="spellEnd"/>
      <w:r w:rsidRPr="0019474B">
        <w:rPr>
          <w:rStyle w:val="Emphasis"/>
          <w:rFonts w:ascii="Candara" w:eastAsiaTheme="majorEastAsia" w:hAnsi="Candara"/>
        </w:rPr>
        <w:t xml:space="preserve">, ICLR, ICML, </w:t>
      </w:r>
      <w:proofErr w:type="spellStart"/>
      <w:r w:rsidRPr="0019474B">
        <w:rPr>
          <w:rStyle w:val="Emphasis"/>
          <w:rFonts w:ascii="Candara" w:eastAsiaTheme="majorEastAsia" w:hAnsi="Candara"/>
        </w:rPr>
        <w:t>Interspeech</w:t>
      </w:r>
      <w:proofErr w:type="spellEnd"/>
      <w:r w:rsidRPr="0019474B">
        <w:rPr>
          <w:rStyle w:val="Emphasis"/>
          <w:rFonts w:ascii="Candara" w:eastAsiaTheme="majorEastAsia" w:hAnsi="Candara"/>
        </w:rPr>
        <w:t>, and AAAI will also be searched, as peer-reviewed conference proceedings in AI and neural engineering represent primary publication venues rather than grey literature."</w:t>
      </w:r>
    </w:p>
    <w:p w14:paraId="275A4CB5" w14:textId="74C7E157" w:rsidR="0019474B" w:rsidRPr="0019474B" w:rsidRDefault="0019474B">
      <w:pPr>
        <w:rPr>
          <w:rFonts w:ascii="Candara" w:hAnsi="Candara"/>
        </w:rPr>
      </w:pPr>
    </w:p>
    <w:p w14:paraId="6DF347AF" w14:textId="7E5BDAC9" w:rsidR="0019474B" w:rsidRPr="0019474B" w:rsidRDefault="0019474B">
      <w:pPr>
        <w:rPr>
          <w:rFonts w:ascii="Candara" w:hAnsi="Candara"/>
          <w:b/>
          <w:bCs/>
        </w:rPr>
      </w:pPr>
      <w:r w:rsidRPr="0019474B">
        <w:rPr>
          <w:rFonts w:ascii="Candara" w:hAnsi="Candara"/>
          <w:b/>
          <w:bCs/>
        </w:rPr>
        <w:t>Link to Search Strategy</w:t>
      </w:r>
    </w:p>
    <w:p w14:paraId="0A1F63D7" w14:textId="2C894C2A" w:rsidR="0019474B" w:rsidRPr="0019474B" w:rsidRDefault="0019474B">
      <w:pPr>
        <w:rPr>
          <w:rFonts w:ascii="Candara" w:hAnsi="Candara"/>
        </w:rPr>
      </w:pPr>
      <w:r w:rsidRPr="0019474B">
        <w:rPr>
          <w:rFonts w:ascii="Candara" w:hAnsi="Candara"/>
        </w:rPr>
        <w:lastRenderedPageBreak/>
        <w:t>A full search strategy is available in the full protocol as described in the Availability of full protocol section</w:t>
      </w:r>
    </w:p>
    <w:p w14:paraId="19A42378"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"Disagreements between the two reviewers at title and abstract screening stage will be resolved through discussion and consensus. Any disagreement that cannot be resolved through discussion will be referred to a third reviewer for adjudication. Inter-reviewer agreement will be calculated using Cohen's kappa coefficient and reported in the final manuscript."</w:t>
      </w:r>
    </w:p>
    <w:p w14:paraId="218DDA3E" w14:textId="77777777" w:rsidR="0019474B" w:rsidRPr="0019474B" w:rsidRDefault="0019474B">
      <w:pPr>
        <w:rPr>
          <w:rFonts w:ascii="Candara" w:hAnsi="Candara"/>
        </w:rPr>
      </w:pPr>
    </w:p>
    <w:p w14:paraId="63E17117" w14:textId="3CC2F24C" w:rsidR="0019474B" w:rsidRPr="0019474B" w:rsidRDefault="0019474B">
      <w:pPr>
        <w:rPr>
          <w:rFonts w:ascii="Candara" w:hAnsi="Candara"/>
          <w:b/>
          <w:bCs/>
        </w:rPr>
      </w:pPr>
      <w:r w:rsidRPr="0019474B">
        <w:rPr>
          <w:rFonts w:ascii="Candara" w:hAnsi="Candara"/>
          <w:b/>
          <w:bCs/>
        </w:rPr>
        <w:t>Selection Process</w:t>
      </w:r>
    </w:p>
    <w:p w14:paraId="3844A006" w14:textId="26D33E21" w:rsidR="0019474B" w:rsidRPr="0019474B" w:rsidRDefault="0019474B">
      <w:pPr>
        <w:rPr>
          <w:rFonts w:ascii="Candara" w:hAnsi="Candara"/>
        </w:rPr>
      </w:pPr>
      <w:r w:rsidRPr="0019474B">
        <w:rPr>
          <w:rFonts w:ascii="Candara" w:hAnsi="Candara"/>
        </w:rPr>
        <w:t>Studies screened independently by at least 2 people (or person/machine combination) with a process to resolve differences</w:t>
      </w:r>
    </w:p>
    <w:p w14:paraId="714D880B" w14:textId="1AC36052" w:rsidR="0019474B" w:rsidRPr="0019474B" w:rsidRDefault="0019474B" w:rsidP="0019474B">
      <w:pPr>
        <w:rPr>
          <w:rFonts w:ascii="Candara" w:hAnsi="Candara"/>
          <w:b/>
          <w:bCs/>
        </w:rPr>
      </w:pPr>
      <w:r w:rsidRPr="0019474B">
        <w:rPr>
          <w:rFonts w:ascii="Candara" w:hAnsi="Candara"/>
          <w:b/>
          <w:bCs/>
        </w:rPr>
        <w:t>Other relevant information about searching and screening</w:t>
      </w:r>
    </w:p>
    <w:p w14:paraId="1C0D0E46"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This review is conducted in a rapidly evolving field where significant work is published in peer-reviewed conference proceedings (</w:t>
      </w:r>
      <w:proofErr w:type="spellStart"/>
      <w:r w:rsidRPr="0019474B">
        <w:rPr>
          <w:rStyle w:val="Emphasis"/>
          <w:rFonts w:ascii="Candara" w:eastAsiaTheme="majorEastAsia" w:hAnsi="Candara"/>
        </w:rPr>
        <w:t>NeurIPS</w:t>
      </w:r>
      <w:proofErr w:type="spellEnd"/>
      <w:r w:rsidRPr="0019474B">
        <w:rPr>
          <w:rStyle w:val="Emphasis"/>
          <w:rFonts w:ascii="Candara" w:eastAsiaTheme="majorEastAsia" w:hAnsi="Candara"/>
        </w:rPr>
        <w:t xml:space="preserve">, ICLR, ICML, </w:t>
      </w:r>
      <w:proofErr w:type="spellStart"/>
      <w:r w:rsidRPr="0019474B">
        <w:rPr>
          <w:rStyle w:val="Emphasis"/>
          <w:rFonts w:ascii="Candara" w:eastAsiaTheme="majorEastAsia" w:hAnsi="Candara"/>
        </w:rPr>
        <w:t>Interspeech</w:t>
      </w:r>
      <w:proofErr w:type="spellEnd"/>
      <w:r w:rsidRPr="0019474B">
        <w:rPr>
          <w:rStyle w:val="Emphasis"/>
          <w:rFonts w:ascii="Candara" w:eastAsiaTheme="majorEastAsia" w:hAnsi="Candara"/>
        </w:rPr>
        <w:t xml:space="preserve">, AAAI) rather than exclusively in journals. Conference papers from these venues are treated as primary literature and subject to the same eligibility criteria as journal articles. Preprints from arXiv and </w:t>
      </w:r>
      <w:proofErr w:type="spellStart"/>
      <w:r w:rsidRPr="0019474B">
        <w:rPr>
          <w:rStyle w:val="Emphasis"/>
          <w:rFonts w:ascii="Candara" w:eastAsiaTheme="majorEastAsia" w:hAnsi="Candara"/>
        </w:rPr>
        <w:t>bioRxiv</w:t>
      </w:r>
      <w:proofErr w:type="spellEnd"/>
      <w:r w:rsidRPr="0019474B">
        <w:rPr>
          <w:rStyle w:val="Emphasis"/>
          <w:rFonts w:ascii="Candara" w:eastAsiaTheme="majorEastAsia" w:hAnsi="Candara"/>
        </w:rPr>
        <w:t xml:space="preserve"> meeting all PICOS criteria will be included and explicitly labelled as preprints in the synthesis; their inclusion reflects the publication norms of the AI and neural engineering fields where landmark results frequently appear first on preprint servers.</w:t>
      </w:r>
    </w:p>
    <w:p w14:paraId="3BE95FC8"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Inter-reviewer agreement will be calculated using Cohen's kappa coefficient at both title/abstract screening and full-text assessment stages and will be reported in the final manuscript. A PRISMA 2020 compliant flow diagram documenting records identified, screened, assessed for eligibility, and included at each stage will be produced and included as a figure in the final manuscript.</w:t>
      </w:r>
    </w:p>
    <w:p w14:paraId="030C5905"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This review represents a late registration. Preliminary scoping work began in January 2025. Formal systematic database searches are scheduled for execution on 13 April 2026, prior to which data extraction and formal screening have not commenced.</w:t>
      </w:r>
    </w:p>
    <w:p w14:paraId="44D3B4B4" w14:textId="77777777" w:rsidR="0019474B" w:rsidRDefault="0019474B">
      <w:pPr>
        <w:rPr>
          <w:rFonts w:ascii="Candara" w:hAnsi="Candara"/>
        </w:rPr>
      </w:pPr>
    </w:p>
    <w:p w14:paraId="388BB699" w14:textId="15DFC6A0" w:rsidR="0019474B" w:rsidRPr="0019474B" w:rsidRDefault="0019474B">
      <w:pPr>
        <w:rPr>
          <w:rFonts w:ascii="Candara" w:hAnsi="Candara"/>
          <w:b/>
          <w:bCs/>
        </w:rPr>
      </w:pPr>
      <w:r w:rsidRPr="0019474B">
        <w:rPr>
          <w:rFonts w:ascii="Candara" w:hAnsi="Candara"/>
          <w:b/>
          <w:bCs/>
        </w:rPr>
        <w:t>Additional Information:</w:t>
      </w:r>
    </w:p>
    <w:p w14:paraId="74FE40C6" w14:textId="77777777" w:rsidR="0019474B" w:rsidRPr="0019474B" w:rsidRDefault="0019474B" w:rsidP="0019474B">
      <w:pPr>
        <w:rPr>
          <w:rFonts w:ascii="Candara" w:hAnsi="Candara"/>
        </w:rPr>
      </w:pPr>
      <w:r w:rsidRPr="0019474B">
        <w:rPr>
          <w:rFonts w:ascii="Candara" w:hAnsi="Candara"/>
          <w:i/>
          <w:iCs/>
        </w:rPr>
        <w:t xml:space="preserve">This systematic review is one of two companion reviews being conducted by the same author team. Paper 1 (this registration) addresses AI methods, performance benchmarks, and generalization across neural recording modalities. Paper 2, to be registered separately on PROSPERO, addresses trustworthiness dimensions of brain-to-speech AI systems including interpretability, fairness, neuroprivacy, and ethical governance. The two reviews address </w:t>
      </w:r>
      <w:r w:rsidRPr="0019474B">
        <w:rPr>
          <w:rFonts w:ascii="Candara" w:hAnsi="Candara"/>
          <w:i/>
          <w:iCs/>
        </w:rPr>
        <w:lastRenderedPageBreak/>
        <w:t>complementary, non-overlapping research questions and will be submitted as separate manuscripts to appropriate journals.</w:t>
      </w:r>
    </w:p>
    <w:p w14:paraId="5907E2C4" w14:textId="77777777" w:rsidR="0019474B" w:rsidRPr="0019474B" w:rsidRDefault="0019474B" w:rsidP="0019474B">
      <w:pPr>
        <w:rPr>
          <w:rFonts w:ascii="Candara" w:hAnsi="Candara"/>
        </w:rPr>
      </w:pPr>
      <w:r w:rsidRPr="0019474B">
        <w:rPr>
          <w:rFonts w:ascii="Candara" w:hAnsi="Candara"/>
          <w:i/>
          <w:iCs/>
        </w:rPr>
        <w:t>This review represents a late registration. Preliminary work including literature scoping, protocol development, and PICOS criteria definition began in January 2025. Formal systematic database searches are scheduled for execution on 13 April 2026. Data extraction and formal screening had not commenced at the time of registration. The review methodology and eligibility criteria were fully specified prior to formal search execution.</w:t>
      </w:r>
    </w:p>
    <w:p w14:paraId="1E935631" w14:textId="77777777" w:rsidR="0019474B" w:rsidRPr="0019474B" w:rsidRDefault="0019474B" w:rsidP="0019474B">
      <w:pPr>
        <w:rPr>
          <w:rFonts w:ascii="Candara" w:hAnsi="Candara"/>
        </w:rPr>
      </w:pPr>
      <w:r w:rsidRPr="0019474B">
        <w:rPr>
          <w:rFonts w:ascii="Candara" w:hAnsi="Candara"/>
          <w:i/>
          <w:iCs/>
        </w:rPr>
        <w:t>A full protocol document is uploaded to this registration record. The complete Boolean search strings for each database will be provided as supplementary material in the final published manuscript</w:t>
      </w:r>
    </w:p>
    <w:p w14:paraId="12CB21E3" w14:textId="77777777" w:rsidR="0019474B" w:rsidRPr="0019474B" w:rsidRDefault="0019474B">
      <w:pPr>
        <w:rPr>
          <w:rFonts w:ascii="Candara" w:hAnsi="Candara"/>
        </w:rPr>
      </w:pPr>
    </w:p>
    <w:p w14:paraId="34AC1B60" w14:textId="20FFFD8E" w:rsidR="0019474B" w:rsidRPr="00C96386" w:rsidRDefault="00C96386">
      <w:pPr>
        <w:rPr>
          <w:rFonts w:ascii="Candara" w:hAnsi="Candara"/>
          <w:b/>
          <w:bCs/>
        </w:rPr>
      </w:pPr>
      <w:r w:rsidRPr="00C96386">
        <w:rPr>
          <w:rFonts w:ascii="Candara" w:hAnsi="Candara"/>
          <w:b/>
          <w:bCs/>
        </w:rPr>
        <w:t>Medical subject heading</w:t>
      </w:r>
    </w:p>
    <w:p w14:paraId="0C7E7A41" w14:textId="6073A494" w:rsidR="0019474B" w:rsidRPr="0019474B" w:rsidRDefault="00C96386">
      <w:pPr>
        <w:rPr>
          <w:rFonts w:ascii="Candara" w:hAnsi="Candara"/>
        </w:rPr>
      </w:pPr>
      <w:r>
        <w:rPr>
          <w:rFonts w:ascii="Candara" w:hAnsi="Candara"/>
        </w:rPr>
        <w:t>A</w:t>
      </w:r>
      <w:r w:rsidRPr="00C96386">
        <w:rPr>
          <w:rFonts w:ascii="Candara" w:hAnsi="Candara"/>
        </w:rPr>
        <w:t xml:space="preserve">rtificial intelligence brain-to-speech decoding systematic review neural speech </w:t>
      </w:r>
      <w:proofErr w:type="spellStart"/>
      <w:r w:rsidRPr="00C96386">
        <w:rPr>
          <w:rFonts w:ascii="Candara" w:hAnsi="Candara"/>
        </w:rPr>
        <w:t>neuroprosthesis</w:t>
      </w:r>
      <w:proofErr w:type="spellEnd"/>
      <w:r w:rsidRPr="00C96386">
        <w:rPr>
          <w:rFonts w:ascii="Candara" w:hAnsi="Candara"/>
        </w:rPr>
        <w:t xml:space="preserve"> electrocorticography intracortical electroencephalography magnetoencephalography functional MRI deep learning transformer convolutional neural network self-supervised learning transfer learning imagined speech silent speech </w:t>
      </w:r>
      <w:proofErr w:type="spellStart"/>
      <w:r w:rsidRPr="00C96386">
        <w:rPr>
          <w:rFonts w:ascii="Candara" w:hAnsi="Candara"/>
        </w:rPr>
        <w:t>speech</w:t>
      </w:r>
      <w:proofErr w:type="spellEnd"/>
      <w:r w:rsidRPr="00C96386">
        <w:rPr>
          <w:rFonts w:ascii="Candara" w:hAnsi="Candara"/>
        </w:rPr>
        <w:t xml:space="preserve"> synthesis word error rate generalization brain-computer interface amyotrophic lateral sclerosis locked-in syndrome anarthria paralysis neural decoding</w:t>
      </w:r>
    </w:p>
    <w:p w14:paraId="1C977A25" w14:textId="77777777" w:rsidR="00C96386" w:rsidRPr="00C96386" w:rsidRDefault="00C96386" w:rsidP="00C96386">
      <w:pPr>
        <w:rPr>
          <w:rFonts w:ascii="Candara" w:hAnsi="Candara"/>
        </w:rPr>
      </w:pPr>
      <w:proofErr w:type="gramStart"/>
      <w:r w:rsidRPr="00C96386">
        <w:rPr>
          <w:rFonts w:ascii="Candara" w:hAnsi="Candara"/>
        </w:rPr>
        <w:t>  Brain</w:t>
      </w:r>
      <w:proofErr w:type="gramEnd"/>
      <w:r w:rsidRPr="00C96386">
        <w:rPr>
          <w:rFonts w:ascii="Candara" w:hAnsi="Candara"/>
        </w:rPr>
        <w:t xml:space="preserve">-Computer Interfaces </w:t>
      </w:r>
    </w:p>
    <w:p w14:paraId="7A35AE36" w14:textId="77777777" w:rsidR="00C96386" w:rsidRPr="00C96386" w:rsidRDefault="00C96386" w:rsidP="00C96386">
      <w:pPr>
        <w:rPr>
          <w:rFonts w:ascii="Candara" w:hAnsi="Candara"/>
        </w:rPr>
      </w:pPr>
      <w:proofErr w:type="gramStart"/>
      <w:r w:rsidRPr="00C96386">
        <w:rPr>
          <w:rFonts w:ascii="Candara" w:hAnsi="Candara"/>
        </w:rPr>
        <w:t>  Speech</w:t>
      </w:r>
      <w:proofErr w:type="gramEnd"/>
      <w:r w:rsidRPr="00C96386">
        <w:rPr>
          <w:rFonts w:ascii="Candara" w:hAnsi="Candara"/>
        </w:rPr>
        <w:t xml:space="preserve"> </w:t>
      </w:r>
    </w:p>
    <w:p w14:paraId="78694679" w14:textId="77777777" w:rsidR="00C96386" w:rsidRPr="00C96386" w:rsidRDefault="00C96386" w:rsidP="00C96386">
      <w:pPr>
        <w:rPr>
          <w:rFonts w:ascii="Candara" w:hAnsi="Candara"/>
        </w:rPr>
      </w:pPr>
      <w:proofErr w:type="gramStart"/>
      <w:r w:rsidRPr="00C96386">
        <w:rPr>
          <w:rFonts w:ascii="Candara" w:hAnsi="Candara"/>
        </w:rPr>
        <w:t>  Amyotrophic</w:t>
      </w:r>
      <w:proofErr w:type="gramEnd"/>
      <w:r w:rsidRPr="00C96386">
        <w:rPr>
          <w:rFonts w:ascii="Candara" w:hAnsi="Candara"/>
        </w:rPr>
        <w:t xml:space="preserve"> Lateral Sclerosis </w:t>
      </w:r>
    </w:p>
    <w:p w14:paraId="79C18FB5" w14:textId="77777777" w:rsidR="00C96386" w:rsidRPr="00C96386" w:rsidRDefault="00C96386" w:rsidP="00C96386">
      <w:pPr>
        <w:rPr>
          <w:rFonts w:ascii="Candara" w:hAnsi="Candara"/>
        </w:rPr>
      </w:pPr>
      <w:proofErr w:type="gramStart"/>
      <w:r w:rsidRPr="00C96386">
        <w:rPr>
          <w:rFonts w:ascii="Candara" w:hAnsi="Candara"/>
        </w:rPr>
        <w:t>  Electroencephalography</w:t>
      </w:r>
      <w:proofErr w:type="gramEnd"/>
      <w:r w:rsidRPr="00C96386">
        <w:rPr>
          <w:rFonts w:ascii="Candara" w:hAnsi="Candara"/>
        </w:rPr>
        <w:t xml:space="preserve"> </w:t>
      </w:r>
    </w:p>
    <w:p w14:paraId="11B3076C" w14:textId="77777777" w:rsidR="00C96386" w:rsidRPr="00C96386" w:rsidRDefault="00C96386" w:rsidP="00C96386">
      <w:pPr>
        <w:rPr>
          <w:rFonts w:ascii="Candara" w:hAnsi="Candara"/>
        </w:rPr>
      </w:pPr>
      <w:proofErr w:type="gramStart"/>
      <w:r w:rsidRPr="00C96386">
        <w:rPr>
          <w:rFonts w:ascii="Candara" w:hAnsi="Candara"/>
        </w:rPr>
        <w:t>  Electrocorticography</w:t>
      </w:r>
      <w:proofErr w:type="gramEnd"/>
      <w:r w:rsidRPr="00C96386">
        <w:rPr>
          <w:rFonts w:ascii="Candara" w:hAnsi="Candara"/>
        </w:rPr>
        <w:t xml:space="preserve"> </w:t>
      </w:r>
    </w:p>
    <w:p w14:paraId="1C3066AB" w14:textId="77777777" w:rsidR="00C96386" w:rsidRPr="00C96386" w:rsidRDefault="00C96386" w:rsidP="00C96386">
      <w:pPr>
        <w:rPr>
          <w:rFonts w:ascii="Candara" w:hAnsi="Candara"/>
        </w:rPr>
      </w:pPr>
      <w:proofErr w:type="gramStart"/>
      <w:r w:rsidRPr="00C96386">
        <w:rPr>
          <w:rFonts w:ascii="Candara" w:hAnsi="Candara"/>
        </w:rPr>
        <w:t>  Magnetic</w:t>
      </w:r>
      <w:proofErr w:type="gramEnd"/>
      <w:r w:rsidRPr="00C96386">
        <w:rPr>
          <w:rFonts w:ascii="Candara" w:hAnsi="Candara"/>
        </w:rPr>
        <w:t xml:space="preserve"> Resonance Imaging, Functional </w:t>
      </w:r>
    </w:p>
    <w:p w14:paraId="07DF7CF3" w14:textId="77777777" w:rsidR="00C96386" w:rsidRPr="00C96386" w:rsidRDefault="00C96386" w:rsidP="00C96386">
      <w:pPr>
        <w:rPr>
          <w:rFonts w:ascii="Candara" w:hAnsi="Candara"/>
        </w:rPr>
      </w:pPr>
      <w:proofErr w:type="gramStart"/>
      <w:r w:rsidRPr="00C96386">
        <w:rPr>
          <w:rFonts w:ascii="Candara" w:hAnsi="Candara"/>
        </w:rPr>
        <w:t>  Deep</w:t>
      </w:r>
      <w:proofErr w:type="gramEnd"/>
      <w:r w:rsidRPr="00C96386">
        <w:rPr>
          <w:rFonts w:ascii="Candara" w:hAnsi="Candara"/>
        </w:rPr>
        <w:t xml:space="preserve"> Learning </w:t>
      </w:r>
    </w:p>
    <w:p w14:paraId="23C92D0D" w14:textId="77777777" w:rsidR="00C96386" w:rsidRPr="00C96386" w:rsidRDefault="00C96386" w:rsidP="00C96386">
      <w:pPr>
        <w:rPr>
          <w:rFonts w:ascii="Candara" w:hAnsi="Candara"/>
        </w:rPr>
      </w:pPr>
      <w:proofErr w:type="gramStart"/>
      <w:r w:rsidRPr="00C96386">
        <w:rPr>
          <w:rFonts w:ascii="Candara" w:hAnsi="Candara"/>
        </w:rPr>
        <w:t>  Neural</w:t>
      </w:r>
      <w:proofErr w:type="gramEnd"/>
      <w:r w:rsidRPr="00C96386">
        <w:rPr>
          <w:rFonts w:ascii="Candara" w:hAnsi="Candara"/>
        </w:rPr>
        <w:t xml:space="preserve"> Networks, Computer </w:t>
      </w:r>
    </w:p>
    <w:p w14:paraId="77D21D17" w14:textId="77777777" w:rsidR="00C96386" w:rsidRPr="00C96386" w:rsidRDefault="00C96386" w:rsidP="00C96386">
      <w:pPr>
        <w:rPr>
          <w:rFonts w:ascii="Candara" w:hAnsi="Candara"/>
        </w:rPr>
      </w:pPr>
      <w:proofErr w:type="gramStart"/>
      <w:r w:rsidRPr="00C96386">
        <w:rPr>
          <w:rFonts w:ascii="Candara" w:hAnsi="Candara"/>
        </w:rPr>
        <w:t>  Transfer</w:t>
      </w:r>
      <w:proofErr w:type="gramEnd"/>
      <w:r w:rsidRPr="00C96386">
        <w:rPr>
          <w:rFonts w:ascii="Candara" w:hAnsi="Candara"/>
        </w:rPr>
        <w:t xml:space="preserve"> Learning </w:t>
      </w:r>
    </w:p>
    <w:p w14:paraId="52B30599" w14:textId="77777777" w:rsidR="00C96386" w:rsidRPr="00C96386" w:rsidRDefault="00C96386" w:rsidP="00C96386">
      <w:pPr>
        <w:rPr>
          <w:rFonts w:ascii="Candara" w:hAnsi="Candara"/>
        </w:rPr>
      </w:pPr>
      <w:proofErr w:type="gramStart"/>
      <w:r w:rsidRPr="00C96386">
        <w:rPr>
          <w:rFonts w:ascii="Candara" w:hAnsi="Candara"/>
        </w:rPr>
        <w:t>  Speech</w:t>
      </w:r>
      <w:proofErr w:type="gramEnd"/>
      <w:r w:rsidRPr="00C96386">
        <w:rPr>
          <w:rFonts w:ascii="Candara" w:hAnsi="Candara"/>
        </w:rPr>
        <w:t xml:space="preserve"> Perception </w:t>
      </w:r>
    </w:p>
    <w:p w14:paraId="38EA9D5E" w14:textId="77777777" w:rsidR="00C96386" w:rsidRPr="00C96386" w:rsidRDefault="00C96386" w:rsidP="00C96386">
      <w:pPr>
        <w:rPr>
          <w:rFonts w:ascii="Candara" w:hAnsi="Candara"/>
        </w:rPr>
      </w:pPr>
      <w:proofErr w:type="gramStart"/>
      <w:r w:rsidRPr="00C96386">
        <w:rPr>
          <w:rFonts w:ascii="Candara" w:hAnsi="Candara"/>
        </w:rPr>
        <w:t>  Communication</w:t>
      </w:r>
      <w:proofErr w:type="gramEnd"/>
      <w:r w:rsidRPr="00C96386">
        <w:rPr>
          <w:rFonts w:ascii="Candara" w:hAnsi="Candara"/>
        </w:rPr>
        <w:t xml:space="preserve"> Aids for Disabled </w:t>
      </w:r>
    </w:p>
    <w:p w14:paraId="1BA3F060" w14:textId="77777777" w:rsidR="00C96386" w:rsidRPr="00C96386" w:rsidRDefault="00C96386" w:rsidP="00C96386">
      <w:pPr>
        <w:rPr>
          <w:rFonts w:ascii="Candara" w:hAnsi="Candara"/>
        </w:rPr>
      </w:pPr>
      <w:proofErr w:type="gramStart"/>
      <w:r w:rsidRPr="00C96386">
        <w:rPr>
          <w:rFonts w:ascii="Candara" w:hAnsi="Candara"/>
        </w:rPr>
        <w:t>  Neuroscience</w:t>
      </w:r>
      <w:proofErr w:type="gramEnd"/>
      <w:r w:rsidRPr="00C96386">
        <w:rPr>
          <w:rFonts w:ascii="Candara" w:hAnsi="Candara"/>
        </w:rPr>
        <w:t xml:space="preserve"> </w:t>
      </w:r>
    </w:p>
    <w:p w14:paraId="30BEFACD" w14:textId="7B494274" w:rsidR="0019474B" w:rsidRDefault="00C96386" w:rsidP="00C96386">
      <w:pPr>
        <w:rPr>
          <w:rFonts w:ascii="Candara" w:hAnsi="Candara"/>
        </w:rPr>
      </w:pPr>
      <w:proofErr w:type="gramStart"/>
      <w:r w:rsidRPr="00C96386">
        <w:rPr>
          <w:rFonts w:ascii="Candara" w:hAnsi="Candara"/>
        </w:rPr>
        <w:lastRenderedPageBreak/>
        <w:t>  Signal</w:t>
      </w:r>
      <w:proofErr w:type="gramEnd"/>
      <w:r w:rsidRPr="00C96386">
        <w:rPr>
          <w:rFonts w:ascii="Candara" w:hAnsi="Candara"/>
        </w:rPr>
        <w:t xml:space="preserve"> Processing, Computer-Assisted</w:t>
      </w:r>
    </w:p>
    <w:p w14:paraId="7A40DBCF" w14:textId="77777777" w:rsidR="007B4BB7" w:rsidRDefault="007B4BB7" w:rsidP="00C96386">
      <w:pPr>
        <w:rPr>
          <w:rFonts w:ascii="Candara" w:hAnsi="Candara"/>
        </w:rPr>
      </w:pPr>
    </w:p>
    <w:p w14:paraId="448D3AF2" w14:textId="401C3A0A" w:rsidR="007B4BB7" w:rsidRPr="007B4BB7" w:rsidRDefault="007B4BB7" w:rsidP="00C96386">
      <w:pPr>
        <w:rPr>
          <w:rFonts w:ascii="Candara" w:hAnsi="Candara"/>
          <w:b/>
          <w:bCs/>
        </w:rPr>
      </w:pPr>
      <w:r w:rsidRPr="007B4BB7">
        <w:rPr>
          <w:rFonts w:ascii="Candara" w:hAnsi="Candara"/>
          <w:b/>
          <w:bCs/>
        </w:rPr>
        <w:t>COMPLETE PUBMED SEARCH STRING</w:t>
      </w:r>
    </w:p>
    <w:p w14:paraId="6120C02B" w14:textId="77777777" w:rsidR="007B4BB7" w:rsidRPr="007B4BB7" w:rsidRDefault="007B4BB7" w:rsidP="007B4BB7">
      <w:pPr>
        <w:rPr>
          <w:rFonts w:ascii="Candara" w:hAnsi="Candara"/>
        </w:rPr>
      </w:pPr>
      <w:r w:rsidRPr="007B4BB7">
        <w:rPr>
          <w:rFonts w:ascii="Candara" w:hAnsi="Candara"/>
        </w:rPr>
        <w:t>(</w:t>
      </w:r>
    </w:p>
    <w:p w14:paraId="40791833" w14:textId="77777777" w:rsidR="007B4BB7" w:rsidRPr="007B4BB7" w:rsidRDefault="007B4BB7" w:rsidP="007B4BB7">
      <w:pPr>
        <w:rPr>
          <w:rFonts w:ascii="Candara" w:hAnsi="Candara"/>
        </w:rPr>
      </w:pPr>
      <w:r w:rsidRPr="007B4BB7">
        <w:rPr>
          <w:rFonts w:ascii="Candara" w:hAnsi="Candara"/>
        </w:rPr>
        <w:t xml:space="preserve">  ("brain-computer interface"[Title/Abstract] OR</w:t>
      </w:r>
    </w:p>
    <w:p w14:paraId="00A2298F" w14:textId="77777777" w:rsidR="007B4BB7" w:rsidRPr="007B4BB7" w:rsidRDefault="007B4BB7" w:rsidP="007B4BB7">
      <w:pPr>
        <w:rPr>
          <w:rFonts w:ascii="Candara" w:hAnsi="Candara"/>
        </w:rPr>
      </w:pPr>
      <w:r w:rsidRPr="007B4BB7">
        <w:rPr>
          <w:rFonts w:ascii="Candara" w:hAnsi="Candara"/>
        </w:rPr>
        <w:t xml:space="preserve">  "brain computer interface"[Title/Abstract] OR</w:t>
      </w:r>
    </w:p>
    <w:p w14:paraId="6820FBEF" w14:textId="77777777" w:rsidR="007B4BB7" w:rsidRPr="007B4BB7" w:rsidRDefault="007B4BB7" w:rsidP="007B4BB7">
      <w:pPr>
        <w:rPr>
          <w:rFonts w:ascii="Candara" w:hAnsi="Candara"/>
        </w:rPr>
      </w:pPr>
      <w:r w:rsidRPr="007B4BB7">
        <w:rPr>
          <w:rFonts w:ascii="Candara" w:hAnsi="Candara"/>
        </w:rPr>
        <w:t xml:space="preserve">  "BCI"[Title/Abstract] OR</w:t>
      </w:r>
    </w:p>
    <w:p w14:paraId="546DE760" w14:textId="77777777" w:rsidR="007B4BB7" w:rsidRPr="007B4BB7" w:rsidRDefault="007B4BB7" w:rsidP="007B4BB7">
      <w:pPr>
        <w:rPr>
          <w:rFonts w:ascii="Candara" w:hAnsi="Candara"/>
        </w:rPr>
      </w:pPr>
      <w:r w:rsidRPr="007B4BB7">
        <w:rPr>
          <w:rFonts w:ascii="Candara" w:hAnsi="Candara"/>
        </w:rPr>
        <w:t xml:space="preserve">  "brain-to-speech"[Title/Abstract] OR</w:t>
      </w:r>
    </w:p>
    <w:p w14:paraId="1752343B" w14:textId="77777777" w:rsidR="007B4BB7" w:rsidRPr="007B4BB7" w:rsidRDefault="007B4BB7" w:rsidP="007B4BB7">
      <w:pPr>
        <w:rPr>
          <w:rFonts w:ascii="Candara" w:hAnsi="Candara"/>
        </w:rPr>
      </w:pPr>
      <w:r w:rsidRPr="007B4BB7">
        <w:rPr>
          <w:rFonts w:ascii="Candara" w:hAnsi="Candara"/>
        </w:rPr>
        <w:t xml:space="preserve">  "neural speech decoding"[Title/Abstract] OR</w:t>
      </w:r>
    </w:p>
    <w:p w14:paraId="47AA738E" w14:textId="77777777" w:rsidR="007B4BB7" w:rsidRPr="007B4BB7" w:rsidRDefault="007B4BB7" w:rsidP="007B4BB7">
      <w:pPr>
        <w:rPr>
          <w:rFonts w:ascii="Candara" w:hAnsi="Candara"/>
        </w:rPr>
      </w:pPr>
      <w:r w:rsidRPr="007B4BB7">
        <w:rPr>
          <w:rFonts w:ascii="Candara" w:hAnsi="Candara"/>
        </w:rPr>
        <w:t xml:space="preserve">  "speech </w:t>
      </w:r>
      <w:proofErr w:type="spellStart"/>
      <w:r w:rsidRPr="007B4BB7">
        <w:rPr>
          <w:rFonts w:ascii="Candara" w:hAnsi="Candara"/>
        </w:rPr>
        <w:t>neuroprosthesis</w:t>
      </w:r>
      <w:proofErr w:type="spellEnd"/>
      <w:r w:rsidRPr="007B4BB7">
        <w:rPr>
          <w:rFonts w:ascii="Candara" w:hAnsi="Candara"/>
        </w:rPr>
        <w:t>"[Title/Abstract] OR</w:t>
      </w:r>
    </w:p>
    <w:p w14:paraId="711FEA4C" w14:textId="77777777" w:rsidR="007B4BB7" w:rsidRPr="007B4BB7" w:rsidRDefault="007B4BB7" w:rsidP="007B4BB7">
      <w:pPr>
        <w:rPr>
          <w:rFonts w:ascii="Candara" w:hAnsi="Candara"/>
        </w:rPr>
      </w:pPr>
      <w:r w:rsidRPr="007B4BB7">
        <w:rPr>
          <w:rFonts w:ascii="Candara" w:hAnsi="Candara"/>
        </w:rPr>
        <w:t xml:space="preserve">  "neural speech prosthesis"[Title/Abstract] OR</w:t>
      </w:r>
    </w:p>
    <w:p w14:paraId="706C4C09" w14:textId="77777777" w:rsidR="007B4BB7" w:rsidRPr="007B4BB7" w:rsidRDefault="007B4BB7" w:rsidP="007B4BB7">
      <w:pPr>
        <w:rPr>
          <w:rFonts w:ascii="Candara" w:hAnsi="Candara"/>
        </w:rPr>
      </w:pPr>
      <w:r w:rsidRPr="007B4BB7">
        <w:rPr>
          <w:rFonts w:ascii="Candara" w:hAnsi="Candara"/>
        </w:rPr>
        <w:t xml:space="preserve">  "electrocorticography"[Title/Abstract] OR</w:t>
      </w:r>
    </w:p>
    <w:p w14:paraId="05ADDACD" w14:textId="77777777" w:rsidR="007B4BB7" w:rsidRPr="007B4BB7" w:rsidRDefault="007B4BB7" w:rsidP="007B4BB7">
      <w:pPr>
        <w:rPr>
          <w:rFonts w:ascii="Candara" w:hAnsi="Candara"/>
        </w:rPr>
      </w:pPr>
      <w:r w:rsidRPr="007B4BB7">
        <w:rPr>
          <w:rFonts w:ascii="Candara" w:hAnsi="Candara"/>
        </w:rPr>
        <w:t xml:space="preserve">  "ECoG"[Title/Abstract] OR</w:t>
      </w:r>
    </w:p>
    <w:p w14:paraId="79AFA2BE" w14:textId="77777777" w:rsidR="007B4BB7" w:rsidRPr="007B4BB7" w:rsidRDefault="007B4BB7" w:rsidP="007B4BB7">
      <w:pPr>
        <w:rPr>
          <w:rFonts w:ascii="Candara" w:hAnsi="Candara"/>
        </w:rPr>
      </w:pPr>
      <w:r w:rsidRPr="007B4BB7">
        <w:rPr>
          <w:rFonts w:ascii="Candara" w:hAnsi="Candara"/>
        </w:rPr>
        <w:t xml:space="preserve">  "intracortical"[Title/Abstract] OR</w:t>
      </w:r>
    </w:p>
    <w:p w14:paraId="62033CAC" w14:textId="77777777" w:rsidR="007B4BB7" w:rsidRPr="007B4BB7" w:rsidRDefault="007B4BB7" w:rsidP="007B4BB7">
      <w:pPr>
        <w:rPr>
          <w:rFonts w:ascii="Candara" w:hAnsi="Candara"/>
        </w:rPr>
      </w:pPr>
      <w:r w:rsidRPr="007B4BB7">
        <w:rPr>
          <w:rFonts w:ascii="Candara" w:hAnsi="Candara"/>
        </w:rPr>
        <w:t xml:space="preserve">  "Utah array"[Title/Abstract] OR</w:t>
      </w:r>
    </w:p>
    <w:p w14:paraId="313B70AC" w14:textId="77777777" w:rsidR="007B4BB7" w:rsidRPr="007B4BB7" w:rsidRDefault="007B4BB7" w:rsidP="007B4BB7">
      <w:pPr>
        <w:rPr>
          <w:rFonts w:ascii="Candara" w:hAnsi="Candara"/>
        </w:rPr>
      </w:pPr>
      <w:r w:rsidRPr="007B4BB7">
        <w:rPr>
          <w:rFonts w:ascii="Candara" w:hAnsi="Candara"/>
        </w:rPr>
        <w:t xml:space="preserve">  "electroencephalography"[Title/Abstract] OR</w:t>
      </w:r>
    </w:p>
    <w:p w14:paraId="505E3653" w14:textId="77777777" w:rsidR="007B4BB7" w:rsidRPr="007B4BB7" w:rsidRDefault="007B4BB7" w:rsidP="007B4BB7">
      <w:pPr>
        <w:rPr>
          <w:rFonts w:ascii="Candara" w:hAnsi="Candara"/>
        </w:rPr>
      </w:pPr>
      <w:r w:rsidRPr="007B4BB7">
        <w:rPr>
          <w:rFonts w:ascii="Candara" w:hAnsi="Candara"/>
        </w:rPr>
        <w:t xml:space="preserve">  "EEG"[Title/Abstract] OR</w:t>
      </w:r>
    </w:p>
    <w:p w14:paraId="4956DEB3" w14:textId="77777777" w:rsidR="007B4BB7" w:rsidRPr="007B4BB7" w:rsidRDefault="007B4BB7" w:rsidP="007B4BB7">
      <w:pPr>
        <w:rPr>
          <w:rFonts w:ascii="Candara" w:hAnsi="Candara"/>
        </w:rPr>
      </w:pPr>
      <w:r w:rsidRPr="007B4BB7">
        <w:rPr>
          <w:rFonts w:ascii="Candara" w:hAnsi="Candara"/>
        </w:rPr>
        <w:t xml:space="preserve">  "magnetoencephalography"[Title/Abstract] OR</w:t>
      </w:r>
    </w:p>
    <w:p w14:paraId="24AA5CFC" w14:textId="77777777" w:rsidR="007B4BB7" w:rsidRPr="007B4BB7" w:rsidRDefault="007B4BB7" w:rsidP="007B4BB7">
      <w:pPr>
        <w:rPr>
          <w:rFonts w:ascii="Candara" w:hAnsi="Candara"/>
        </w:rPr>
      </w:pPr>
      <w:r w:rsidRPr="007B4BB7">
        <w:rPr>
          <w:rFonts w:ascii="Candara" w:hAnsi="Candara"/>
        </w:rPr>
        <w:t xml:space="preserve">  "MEG"[Title/Abstract] OR</w:t>
      </w:r>
    </w:p>
    <w:p w14:paraId="36BDEEDD" w14:textId="77777777" w:rsidR="007B4BB7" w:rsidRPr="007B4BB7" w:rsidRDefault="007B4BB7" w:rsidP="007B4BB7">
      <w:pPr>
        <w:rPr>
          <w:rFonts w:ascii="Candara" w:hAnsi="Candara"/>
        </w:rPr>
      </w:pPr>
      <w:r w:rsidRPr="007B4BB7">
        <w:rPr>
          <w:rFonts w:ascii="Candara" w:hAnsi="Candara"/>
        </w:rPr>
        <w:t xml:space="preserve">  "functional MRI"[Title/Abstract] OR</w:t>
      </w:r>
    </w:p>
    <w:p w14:paraId="2F815A6B" w14:textId="77777777" w:rsidR="007B4BB7" w:rsidRPr="007B4BB7" w:rsidRDefault="007B4BB7" w:rsidP="007B4BB7">
      <w:pPr>
        <w:rPr>
          <w:rFonts w:ascii="Candara" w:hAnsi="Candara"/>
        </w:rPr>
      </w:pPr>
      <w:r w:rsidRPr="007B4BB7">
        <w:rPr>
          <w:rFonts w:ascii="Candara" w:hAnsi="Candara"/>
        </w:rPr>
        <w:t xml:space="preserve">  "fMRI"[Title/Abstract] OR</w:t>
      </w:r>
    </w:p>
    <w:p w14:paraId="10769550" w14:textId="77777777" w:rsidR="007B4BB7" w:rsidRPr="007B4BB7" w:rsidRDefault="007B4BB7" w:rsidP="007B4BB7">
      <w:pPr>
        <w:rPr>
          <w:rFonts w:ascii="Candara" w:hAnsi="Candara"/>
        </w:rPr>
      </w:pPr>
      <w:r w:rsidRPr="007B4BB7">
        <w:rPr>
          <w:rFonts w:ascii="Candara" w:hAnsi="Candara"/>
        </w:rPr>
        <w:t xml:space="preserve">  "fNIRS"[Title/Abstract] OR</w:t>
      </w:r>
    </w:p>
    <w:p w14:paraId="304ADAC1" w14:textId="77777777" w:rsidR="007B4BB7" w:rsidRPr="007B4BB7" w:rsidRDefault="007B4BB7" w:rsidP="007B4BB7">
      <w:pPr>
        <w:rPr>
          <w:rFonts w:ascii="Candara" w:hAnsi="Candara"/>
        </w:rPr>
      </w:pPr>
      <w:r w:rsidRPr="007B4BB7">
        <w:rPr>
          <w:rFonts w:ascii="Candara" w:hAnsi="Candara"/>
        </w:rPr>
        <w:t xml:space="preserve">  "</w:t>
      </w:r>
      <w:proofErr w:type="spellStart"/>
      <w:r w:rsidRPr="007B4BB7">
        <w:rPr>
          <w:rFonts w:ascii="Candara" w:hAnsi="Candara"/>
        </w:rPr>
        <w:t>sEEG</w:t>
      </w:r>
      <w:proofErr w:type="spellEnd"/>
      <w:r w:rsidRPr="007B4BB7">
        <w:rPr>
          <w:rFonts w:ascii="Candara" w:hAnsi="Candara"/>
        </w:rPr>
        <w:t>"[Title/Abstract] OR</w:t>
      </w:r>
    </w:p>
    <w:p w14:paraId="42B6FCE6" w14:textId="77777777" w:rsidR="007B4BB7" w:rsidRPr="007B4BB7" w:rsidRDefault="007B4BB7" w:rsidP="007B4BB7">
      <w:pPr>
        <w:rPr>
          <w:rFonts w:ascii="Candara" w:hAnsi="Candara"/>
        </w:rPr>
      </w:pPr>
      <w:r w:rsidRPr="007B4BB7">
        <w:rPr>
          <w:rFonts w:ascii="Candara" w:hAnsi="Candara"/>
        </w:rPr>
        <w:t xml:space="preserve">  "stereotactic EEG"[Title/Abstract] OR</w:t>
      </w:r>
    </w:p>
    <w:p w14:paraId="0110D4C8" w14:textId="77777777" w:rsidR="007B4BB7" w:rsidRPr="007B4BB7" w:rsidRDefault="007B4BB7" w:rsidP="007B4BB7">
      <w:pPr>
        <w:rPr>
          <w:rFonts w:ascii="Candara" w:hAnsi="Candara"/>
        </w:rPr>
      </w:pPr>
      <w:r w:rsidRPr="007B4BB7">
        <w:rPr>
          <w:rFonts w:ascii="Candara" w:hAnsi="Candara"/>
        </w:rPr>
        <w:t xml:space="preserve">  "neural recording"[Title/Abstract] OR</w:t>
      </w:r>
    </w:p>
    <w:p w14:paraId="7DBFAC3B" w14:textId="77777777" w:rsidR="007B4BB7" w:rsidRPr="007B4BB7" w:rsidRDefault="007B4BB7" w:rsidP="007B4BB7">
      <w:pPr>
        <w:rPr>
          <w:rFonts w:ascii="Candara" w:hAnsi="Candara"/>
        </w:rPr>
      </w:pPr>
      <w:r w:rsidRPr="007B4BB7">
        <w:rPr>
          <w:rFonts w:ascii="Candara" w:hAnsi="Candara"/>
        </w:rPr>
        <w:t xml:space="preserve">  "intracranial EEG"[Title/Abstract] OR</w:t>
      </w:r>
    </w:p>
    <w:p w14:paraId="3D3F60C0" w14:textId="77777777" w:rsidR="007B4BB7" w:rsidRPr="007B4BB7" w:rsidRDefault="007B4BB7" w:rsidP="007B4BB7">
      <w:pPr>
        <w:rPr>
          <w:rFonts w:ascii="Candara" w:hAnsi="Candara"/>
        </w:rPr>
      </w:pPr>
      <w:r w:rsidRPr="007B4BB7">
        <w:rPr>
          <w:rFonts w:ascii="Candara" w:hAnsi="Candara"/>
        </w:rPr>
        <w:lastRenderedPageBreak/>
        <w:t xml:space="preserve">  "</w:t>
      </w:r>
      <w:proofErr w:type="spellStart"/>
      <w:r w:rsidRPr="007B4BB7">
        <w:rPr>
          <w:rFonts w:ascii="Candara" w:hAnsi="Candara"/>
        </w:rPr>
        <w:t>iEEG</w:t>
      </w:r>
      <w:proofErr w:type="spellEnd"/>
      <w:r w:rsidRPr="007B4BB7">
        <w:rPr>
          <w:rFonts w:ascii="Candara" w:hAnsi="Candara"/>
        </w:rPr>
        <w:t>"[Title/Abstract] OR</w:t>
      </w:r>
    </w:p>
    <w:p w14:paraId="436F7ACB" w14:textId="77777777" w:rsidR="007B4BB7" w:rsidRPr="007B4BB7" w:rsidRDefault="007B4BB7" w:rsidP="007B4BB7">
      <w:pPr>
        <w:rPr>
          <w:rFonts w:ascii="Candara" w:hAnsi="Candara"/>
        </w:rPr>
      </w:pPr>
      <w:r w:rsidRPr="007B4BB7">
        <w:rPr>
          <w:rFonts w:ascii="Candara" w:hAnsi="Candara"/>
        </w:rPr>
        <w:t xml:space="preserve">  "Brain-Computer Interfaces"[</w:t>
      </w:r>
      <w:proofErr w:type="spellStart"/>
      <w:r w:rsidRPr="007B4BB7">
        <w:rPr>
          <w:rFonts w:ascii="Candara" w:hAnsi="Candara"/>
        </w:rPr>
        <w:t>MeSH</w:t>
      </w:r>
      <w:proofErr w:type="spellEnd"/>
      <w:r w:rsidRPr="007B4BB7">
        <w:rPr>
          <w:rFonts w:ascii="Candara" w:hAnsi="Candara"/>
        </w:rPr>
        <w:t xml:space="preserve"> Terms] OR</w:t>
      </w:r>
    </w:p>
    <w:p w14:paraId="26C69DCE" w14:textId="77777777" w:rsidR="007B4BB7" w:rsidRPr="007B4BB7" w:rsidRDefault="007B4BB7" w:rsidP="007B4BB7">
      <w:pPr>
        <w:rPr>
          <w:rFonts w:ascii="Candara" w:hAnsi="Candara"/>
        </w:rPr>
      </w:pPr>
      <w:r w:rsidRPr="007B4BB7">
        <w:rPr>
          <w:rFonts w:ascii="Candara" w:hAnsi="Candara"/>
        </w:rPr>
        <w:t xml:space="preserve">  "Electroencephalography"[</w:t>
      </w:r>
      <w:proofErr w:type="spellStart"/>
      <w:r w:rsidRPr="007B4BB7">
        <w:rPr>
          <w:rFonts w:ascii="Candara" w:hAnsi="Candara"/>
        </w:rPr>
        <w:t>MeSH</w:t>
      </w:r>
      <w:proofErr w:type="spellEnd"/>
      <w:r w:rsidRPr="007B4BB7">
        <w:rPr>
          <w:rFonts w:ascii="Candara" w:hAnsi="Candara"/>
        </w:rPr>
        <w:t xml:space="preserve"> Terms] OR</w:t>
      </w:r>
    </w:p>
    <w:p w14:paraId="2CA0BC6E" w14:textId="77777777" w:rsidR="007B4BB7" w:rsidRPr="007B4BB7" w:rsidRDefault="007B4BB7" w:rsidP="007B4BB7">
      <w:pPr>
        <w:rPr>
          <w:rFonts w:ascii="Candara" w:hAnsi="Candara"/>
        </w:rPr>
      </w:pPr>
      <w:r w:rsidRPr="007B4BB7">
        <w:rPr>
          <w:rFonts w:ascii="Candara" w:hAnsi="Candara"/>
        </w:rPr>
        <w:t xml:space="preserve">  "Magnetoencephalography"[</w:t>
      </w:r>
      <w:proofErr w:type="spellStart"/>
      <w:r w:rsidRPr="007B4BB7">
        <w:rPr>
          <w:rFonts w:ascii="Candara" w:hAnsi="Candara"/>
        </w:rPr>
        <w:t>MeSH</w:t>
      </w:r>
      <w:proofErr w:type="spellEnd"/>
      <w:r w:rsidRPr="007B4BB7">
        <w:rPr>
          <w:rFonts w:ascii="Candara" w:hAnsi="Candara"/>
        </w:rPr>
        <w:t xml:space="preserve"> Terms] OR</w:t>
      </w:r>
    </w:p>
    <w:p w14:paraId="2D69A493" w14:textId="77777777" w:rsidR="007B4BB7" w:rsidRPr="007B4BB7" w:rsidRDefault="007B4BB7" w:rsidP="007B4BB7">
      <w:pPr>
        <w:rPr>
          <w:rFonts w:ascii="Candara" w:hAnsi="Candara"/>
        </w:rPr>
      </w:pPr>
      <w:r w:rsidRPr="007B4BB7">
        <w:rPr>
          <w:rFonts w:ascii="Candara" w:hAnsi="Candara"/>
        </w:rPr>
        <w:t xml:space="preserve">  "Magnetic Resonance Imaging, Functional"[</w:t>
      </w:r>
      <w:proofErr w:type="spellStart"/>
      <w:r w:rsidRPr="007B4BB7">
        <w:rPr>
          <w:rFonts w:ascii="Candara" w:hAnsi="Candara"/>
        </w:rPr>
        <w:t>MeSH</w:t>
      </w:r>
      <w:proofErr w:type="spellEnd"/>
      <w:r w:rsidRPr="007B4BB7">
        <w:rPr>
          <w:rFonts w:ascii="Candara" w:hAnsi="Candara"/>
        </w:rPr>
        <w:t xml:space="preserve"> Terms])</w:t>
      </w:r>
    </w:p>
    <w:p w14:paraId="48DB625C" w14:textId="77777777" w:rsidR="007B4BB7" w:rsidRPr="007B4BB7" w:rsidRDefault="007B4BB7" w:rsidP="007B4BB7">
      <w:pPr>
        <w:rPr>
          <w:rFonts w:ascii="Candara" w:hAnsi="Candara"/>
        </w:rPr>
      </w:pPr>
      <w:r w:rsidRPr="007B4BB7">
        <w:rPr>
          <w:rFonts w:ascii="Candara" w:hAnsi="Candara"/>
        </w:rPr>
        <w:t>)</w:t>
      </w:r>
    </w:p>
    <w:p w14:paraId="23593DCA" w14:textId="77777777" w:rsidR="007B4BB7" w:rsidRPr="007B4BB7" w:rsidRDefault="007B4BB7" w:rsidP="007B4BB7">
      <w:pPr>
        <w:rPr>
          <w:rFonts w:ascii="Candara" w:hAnsi="Candara"/>
        </w:rPr>
      </w:pPr>
    </w:p>
    <w:p w14:paraId="31A4241C" w14:textId="77777777" w:rsidR="007B4BB7" w:rsidRPr="007B4BB7" w:rsidRDefault="007B4BB7" w:rsidP="007B4BB7">
      <w:pPr>
        <w:rPr>
          <w:rFonts w:ascii="Candara" w:hAnsi="Candara"/>
        </w:rPr>
      </w:pPr>
      <w:r w:rsidRPr="007B4BB7">
        <w:rPr>
          <w:rFonts w:ascii="Candara" w:hAnsi="Candara"/>
        </w:rPr>
        <w:t>AND</w:t>
      </w:r>
    </w:p>
    <w:p w14:paraId="010A02B8" w14:textId="77777777" w:rsidR="007B4BB7" w:rsidRPr="007B4BB7" w:rsidRDefault="007B4BB7" w:rsidP="007B4BB7">
      <w:pPr>
        <w:rPr>
          <w:rFonts w:ascii="Candara" w:hAnsi="Candara"/>
        </w:rPr>
      </w:pPr>
    </w:p>
    <w:p w14:paraId="7816F753" w14:textId="77777777" w:rsidR="007B4BB7" w:rsidRPr="007B4BB7" w:rsidRDefault="007B4BB7" w:rsidP="007B4BB7">
      <w:pPr>
        <w:rPr>
          <w:rFonts w:ascii="Candara" w:hAnsi="Candara"/>
        </w:rPr>
      </w:pPr>
      <w:r w:rsidRPr="007B4BB7">
        <w:rPr>
          <w:rFonts w:ascii="Candara" w:hAnsi="Candara"/>
        </w:rPr>
        <w:t>(</w:t>
      </w:r>
    </w:p>
    <w:p w14:paraId="241B2AFC" w14:textId="77777777" w:rsidR="007B4BB7" w:rsidRPr="007B4BB7" w:rsidRDefault="007B4BB7" w:rsidP="007B4BB7">
      <w:pPr>
        <w:rPr>
          <w:rFonts w:ascii="Candara" w:hAnsi="Candara"/>
        </w:rPr>
      </w:pPr>
      <w:r w:rsidRPr="007B4BB7">
        <w:rPr>
          <w:rFonts w:ascii="Candara" w:hAnsi="Candara"/>
        </w:rPr>
        <w:t xml:space="preserve">  ("speech decoding"[Title/Abstract] OR</w:t>
      </w:r>
    </w:p>
    <w:p w14:paraId="414CBFEB" w14:textId="77777777" w:rsidR="007B4BB7" w:rsidRPr="007B4BB7" w:rsidRDefault="007B4BB7" w:rsidP="007B4BB7">
      <w:pPr>
        <w:rPr>
          <w:rFonts w:ascii="Candara" w:hAnsi="Candara"/>
        </w:rPr>
      </w:pPr>
      <w:r w:rsidRPr="007B4BB7">
        <w:rPr>
          <w:rFonts w:ascii="Candara" w:hAnsi="Candara"/>
        </w:rPr>
        <w:t xml:space="preserve">  "speech synthesis"[Title/Abstract] OR</w:t>
      </w:r>
    </w:p>
    <w:p w14:paraId="386B60F4" w14:textId="77777777" w:rsidR="007B4BB7" w:rsidRPr="007B4BB7" w:rsidRDefault="007B4BB7" w:rsidP="007B4BB7">
      <w:pPr>
        <w:rPr>
          <w:rFonts w:ascii="Candara" w:hAnsi="Candara"/>
        </w:rPr>
      </w:pPr>
      <w:r w:rsidRPr="007B4BB7">
        <w:rPr>
          <w:rFonts w:ascii="Candara" w:hAnsi="Candara"/>
        </w:rPr>
        <w:t xml:space="preserve">  "speech reconstruction"[Title/Abstract] OR</w:t>
      </w:r>
    </w:p>
    <w:p w14:paraId="0A734E88" w14:textId="77777777" w:rsidR="007B4BB7" w:rsidRPr="007B4BB7" w:rsidRDefault="007B4BB7" w:rsidP="007B4BB7">
      <w:pPr>
        <w:rPr>
          <w:rFonts w:ascii="Candara" w:hAnsi="Candara"/>
        </w:rPr>
      </w:pPr>
      <w:r w:rsidRPr="007B4BB7">
        <w:rPr>
          <w:rFonts w:ascii="Candara" w:hAnsi="Candara"/>
        </w:rPr>
        <w:t xml:space="preserve">  "speech restoration"[Title/Abstract] OR</w:t>
      </w:r>
    </w:p>
    <w:p w14:paraId="04985B60" w14:textId="77777777" w:rsidR="007B4BB7" w:rsidRPr="007B4BB7" w:rsidRDefault="007B4BB7" w:rsidP="007B4BB7">
      <w:pPr>
        <w:rPr>
          <w:rFonts w:ascii="Candara" w:hAnsi="Candara"/>
        </w:rPr>
      </w:pPr>
      <w:r w:rsidRPr="007B4BB7">
        <w:rPr>
          <w:rFonts w:ascii="Candara" w:hAnsi="Candara"/>
        </w:rPr>
        <w:t xml:space="preserve">  "imagined speech"[Title/Abstract] OR</w:t>
      </w:r>
    </w:p>
    <w:p w14:paraId="63F62C8B" w14:textId="77777777" w:rsidR="007B4BB7" w:rsidRPr="007B4BB7" w:rsidRDefault="007B4BB7" w:rsidP="007B4BB7">
      <w:pPr>
        <w:rPr>
          <w:rFonts w:ascii="Candara" w:hAnsi="Candara"/>
        </w:rPr>
      </w:pPr>
      <w:r w:rsidRPr="007B4BB7">
        <w:rPr>
          <w:rFonts w:ascii="Candara" w:hAnsi="Candara"/>
        </w:rPr>
        <w:t xml:space="preserve">  "covert speech"[Title/Abstract] OR</w:t>
      </w:r>
    </w:p>
    <w:p w14:paraId="7617B2F3" w14:textId="77777777" w:rsidR="007B4BB7" w:rsidRPr="007B4BB7" w:rsidRDefault="007B4BB7" w:rsidP="007B4BB7">
      <w:pPr>
        <w:rPr>
          <w:rFonts w:ascii="Candara" w:hAnsi="Candara"/>
        </w:rPr>
      </w:pPr>
      <w:r w:rsidRPr="007B4BB7">
        <w:rPr>
          <w:rFonts w:ascii="Candara" w:hAnsi="Candara"/>
        </w:rPr>
        <w:t xml:space="preserve">  "inner speech"[Title/Abstract] OR</w:t>
      </w:r>
    </w:p>
    <w:p w14:paraId="0639080C" w14:textId="77777777" w:rsidR="007B4BB7" w:rsidRPr="007B4BB7" w:rsidRDefault="007B4BB7" w:rsidP="007B4BB7">
      <w:pPr>
        <w:rPr>
          <w:rFonts w:ascii="Candara" w:hAnsi="Candara"/>
        </w:rPr>
      </w:pPr>
      <w:r w:rsidRPr="007B4BB7">
        <w:rPr>
          <w:rFonts w:ascii="Candara" w:hAnsi="Candara"/>
        </w:rPr>
        <w:t xml:space="preserve">  "silent speech"[Title/Abstract] OR</w:t>
      </w:r>
    </w:p>
    <w:p w14:paraId="54F659E6" w14:textId="77777777" w:rsidR="007B4BB7" w:rsidRPr="007B4BB7" w:rsidRDefault="007B4BB7" w:rsidP="007B4BB7">
      <w:pPr>
        <w:rPr>
          <w:rFonts w:ascii="Candara" w:hAnsi="Candara"/>
        </w:rPr>
      </w:pPr>
      <w:r w:rsidRPr="007B4BB7">
        <w:rPr>
          <w:rFonts w:ascii="Candara" w:hAnsi="Candara"/>
        </w:rPr>
        <w:t xml:space="preserve">  "attempted speech"[Title/Abstract] OR</w:t>
      </w:r>
    </w:p>
    <w:p w14:paraId="09E3A679" w14:textId="77777777" w:rsidR="007B4BB7" w:rsidRPr="007B4BB7" w:rsidRDefault="007B4BB7" w:rsidP="007B4BB7">
      <w:pPr>
        <w:rPr>
          <w:rFonts w:ascii="Candara" w:hAnsi="Candara"/>
        </w:rPr>
      </w:pPr>
      <w:r w:rsidRPr="007B4BB7">
        <w:rPr>
          <w:rFonts w:ascii="Candara" w:hAnsi="Candara"/>
        </w:rPr>
        <w:t xml:space="preserve">  "perceived speech"[Title/Abstract] OR</w:t>
      </w:r>
    </w:p>
    <w:p w14:paraId="7D76223B" w14:textId="77777777" w:rsidR="007B4BB7" w:rsidRPr="007B4BB7" w:rsidRDefault="007B4BB7" w:rsidP="007B4BB7">
      <w:pPr>
        <w:rPr>
          <w:rFonts w:ascii="Candara" w:hAnsi="Candara"/>
        </w:rPr>
      </w:pPr>
      <w:r w:rsidRPr="007B4BB7">
        <w:rPr>
          <w:rFonts w:ascii="Candara" w:hAnsi="Candara"/>
        </w:rPr>
        <w:t xml:space="preserve">  "speech </w:t>
      </w:r>
      <w:proofErr w:type="spellStart"/>
      <w:r w:rsidRPr="007B4BB7">
        <w:rPr>
          <w:rFonts w:ascii="Candara" w:hAnsi="Candara"/>
        </w:rPr>
        <w:t>neuroprosthesis</w:t>
      </w:r>
      <w:proofErr w:type="spellEnd"/>
      <w:r w:rsidRPr="007B4BB7">
        <w:rPr>
          <w:rFonts w:ascii="Candara" w:hAnsi="Candara"/>
        </w:rPr>
        <w:t>"[Title/Abstract] OR</w:t>
      </w:r>
    </w:p>
    <w:p w14:paraId="380C2D11" w14:textId="77777777" w:rsidR="007B4BB7" w:rsidRPr="007B4BB7" w:rsidRDefault="007B4BB7" w:rsidP="007B4BB7">
      <w:pPr>
        <w:rPr>
          <w:rFonts w:ascii="Candara" w:hAnsi="Candara"/>
        </w:rPr>
      </w:pPr>
      <w:r w:rsidRPr="007B4BB7">
        <w:rPr>
          <w:rFonts w:ascii="Candara" w:hAnsi="Candara"/>
        </w:rPr>
        <w:t xml:space="preserve">  "augmentative and alternative communication"[Title/Abstract] OR</w:t>
      </w:r>
    </w:p>
    <w:p w14:paraId="4629B3C7" w14:textId="77777777" w:rsidR="007B4BB7" w:rsidRPr="007B4BB7" w:rsidRDefault="007B4BB7" w:rsidP="007B4BB7">
      <w:pPr>
        <w:rPr>
          <w:rFonts w:ascii="Candara" w:hAnsi="Candara"/>
        </w:rPr>
      </w:pPr>
      <w:r w:rsidRPr="007B4BB7">
        <w:rPr>
          <w:rFonts w:ascii="Candara" w:hAnsi="Candara"/>
        </w:rPr>
        <w:t xml:space="preserve">  "AAC"[Title/Abstract] OR</w:t>
      </w:r>
    </w:p>
    <w:p w14:paraId="48E2A186" w14:textId="77777777" w:rsidR="007B4BB7" w:rsidRPr="007B4BB7" w:rsidRDefault="007B4BB7" w:rsidP="007B4BB7">
      <w:pPr>
        <w:rPr>
          <w:rFonts w:ascii="Candara" w:hAnsi="Candara"/>
        </w:rPr>
      </w:pPr>
      <w:r w:rsidRPr="007B4BB7">
        <w:rPr>
          <w:rFonts w:ascii="Candara" w:hAnsi="Candara"/>
        </w:rPr>
        <w:t xml:space="preserve">  "neural speech"[Title/Abstract] OR</w:t>
      </w:r>
    </w:p>
    <w:p w14:paraId="395B6F6A" w14:textId="77777777" w:rsidR="007B4BB7" w:rsidRPr="007B4BB7" w:rsidRDefault="007B4BB7" w:rsidP="007B4BB7">
      <w:pPr>
        <w:rPr>
          <w:rFonts w:ascii="Candara" w:hAnsi="Candara"/>
        </w:rPr>
      </w:pPr>
      <w:r w:rsidRPr="007B4BB7">
        <w:rPr>
          <w:rFonts w:ascii="Candara" w:hAnsi="Candara"/>
        </w:rPr>
        <w:t xml:space="preserve">  "voice synthesis"[Title/Abstract] OR</w:t>
      </w:r>
    </w:p>
    <w:p w14:paraId="03CE1844" w14:textId="77777777" w:rsidR="007B4BB7" w:rsidRPr="007B4BB7" w:rsidRDefault="007B4BB7" w:rsidP="007B4BB7">
      <w:pPr>
        <w:rPr>
          <w:rFonts w:ascii="Candara" w:hAnsi="Candara"/>
        </w:rPr>
      </w:pPr>
      <w:r w:rsidRPr="007B4BB7">
        <w:rPr>
          <w:rFonts w:ascii="Candara" w:hAnsi="Candara"/>
        </w:rPr>
        <w:t xml:space="preserve">  "Speech"[</w:t>
      </w:r>
      <w:proofErr w:type="spellStart"/>
      <w:r w:rsidRPr="007B4BB7">
        <w:rPr>
          <w:rFonts w:ascii="Candara" w:hAnsi="Candara"/>
        </w:rPr>
        <w:t>MeSH</w:t>
      </w:r>
      <w:proofErr w:type="spellEnd"/>
      <w:r w:rsidRPr="007B4BB7">
        <w:rPr>
          <w:rFonts w:ascii="Candara" w:hAnsi="Candara"/>
        </w:rPr>
        <w:t xml:space="preserve"> Terms] OR</w:t>
      </w:r>
    </w:p>
    <w:p w14:paraId="1485AB9E" w14:textId="77777777" w:rsidR="007B4BB7" w:rsidRPr="007B4BB7" w:rsidRDefault="007B4BB7" w:rsidP="007B4BB7">
      <w:pPr>
        <w:rPr>
          <w:rFonts w:ascii="Candara" w:hAnsi="Candara"/>
        </w:rPr>
      </w:pPr>
      <w:r w:rsidRPr="007B4BB7">
        <w:rPr>
          <w:rFonts w:ascii="Candara" w:hAnsi="Candara"/>
        </w:rPr>
        <w:lastRenderedPageBreak/>
        <w:t xml:space="preserve">  "Communication Aids for Disabled"[</w:t>
      </w:r>
      <w:proofErr w:type="spellStart"/>
      <w:r w:rsidRPr="007B4BB7">
        <w:rPr>
          <w:rFonts w:ascii="Candara" w:hAnsi="Candara"/>
        </w:rPr>
        <w:t>MeSH</w:t>
      </w:r>
      <w:proofErr w:type="spellEnd"/>
      <w:r w:rsidRPr="007B4BB7">
        <w:rPr>
          <w:rFonts w:ascii="Candara" w:hAnsi="Candara"/>
        </w:rPr>
        <w:t xml:space="preserve"> Terms] OR</w:t>
      </w:r>
    </w:p>
    <w:p w14:paraId="671587BD" w14:textId="77777777" w:rsidR="007B4BB7" w:rsidRPr="007B4BB7" w:rsidRDefault="007B4BB7" w:rsidP="007B4BB7">
      <w:pPr>
        <w:rPr>
          <w:rFonts w:ascii="Candara" w:hAnsi="Candara"/>
        </w:rPr>
      </w:pPr>
      <w:r w:rsidRPr="007B4BB7">
        <w:rPr>
          <w:rFonts w:ascii="Candara" w:hAnsi="Candara"/>
        </w:rPr>
        <w:t xml:space="preserve">  "Speech Production Measurement"[</w:t>
      </w:r>
      <w:proofErr w:type="spellStart"/>
      <w:r w:rsidRPr="007B4BB7">
        <w:rPr>
          <w:rFonts w:ascii="Candara" w:hAnsi="Candara"/>
        </w:rPr>
        <w:t>MeSH</w:t>
      </w:r>
      <w:proofErr w:type="spellEnd"/>
      <w:r w:rsidRPr="007B4BB7">
        <w:rPr>
          <w:rFonts w:ascii="Candara" w:hAnsi="Candara"/>
        </w:rPr>
        <w:t xml:space="preserve"> Terms])</w:t>
      </w:r>
    </w:p>
    <w:p w14:paraId="40055878" w14:textId="77777777" w:rsidR="007B4BB7" w:rsidRPr="007B4BB7" w:rsidRDefault="007B4BB7" w:rsidP="007B4BB7">
      <w:pPr>
        <w:rPr>
          <w:rFonts w:ascii="Candara" w:hAnsi="Candara"/>
        </w:rPr>
      </w:pPr>
      <w:r w:rsidRPr="007B4BB7">
        <w:rPr>
          <w:rFonts w:ascii="Candara" w:hAnsi="Candara"/>
        </w:rPr>
        <w:t>)</w:t>
      </w:r>
    </w:p>
    <w:p w14:paraId="281FC245" w14:textId="77777777" w:rsidR="007B4BB7" w:rsidRPr="007B4BB7" w:rsidRDefault="007B4BB7" w:rsidP="007B4BB7">
      <w:pPr>
        <w:rPr>
          <w:rFonts w:ascii="Candara" w:hAnsi="Candara"/>
        </w:rPr>
      </w:pPr>
    </w:p>
    <w:p w14:paraId="656CA043" w14:textId="77777777" w:rsidR="007B4BB7" w:rsidRPr="007B4BB7" w:rsidRDefault="007B4BB7" w:rsidP="007B4BB7">
      <w:pPr>
        <w:rPr>
          <w:rFonts w:ascii="Candara" w:hAnsi="Candara"/>
        </w:rPr>
      </w:pPr>
      <w:r w:rsidRPr="007B4BB7">
        <w:rPr>
          <w:rFonts w:ascii="Candara" w:hAnsi="Candara"/>
        </w:rPr>
        <w:t>AND</w:t>
      </w:r>
    </w:p>
    <w:p w14:paraId="134D2A52" w14:textId="77777777" w:rsidR="007B4BB7" w:rsidRPr="007B4BB7" w:rsidRDefault="007B4BB7" w:rsidP="007B4BB7">
      <w:pPr>
        <w:rPr>
          <w:rFonts w:ascii="Candara" w:hAnsi="Candara"/>
        </w:rPr>
      </w:pPr>
    </w:p>
    <w:p w14:paraId="125D488F" w14:textId="77777777" w:rsidR="007B4BB7" w:rsidRPr="007B4BB7" w:rsidRDefault="007B4BB7" w:rsidP="007B4BB7">
      <w:pPr>
        <w:rPr>
          <w:rFonts w:ascii="Candara" w:hAnsi="Candara"/>
        </w:rPr>
      </w:pPr>
      <w:r w:rsidRPr="007B4BB7">
        <w:rPr>
          <w:rFonts w:ascii="Candara" w:hAnsi="Candara"/>
        </w:rPr>
        <w:t>(</w:t>
      </w:r>
    </w:p>
    <w:p w14:paraId="1FB55557" w14:textId="77777777" w:rsidR="007B4BB7" w:rsidRPr="007B4BB7" w:rsidRDefault="007B4BB7" w:rsidP="007B4BB7">
      <w:pPr>
        <w:rPr>
          <w:rFonts w:ascii="Candara" w:hAnsi="Candara"/>
        </w:rPr>
      </w:pPr>
      <w:r w:rsidRPr="007B4BB7">
        <w:rPr>
          <w:rFonts w:ascii="Candara" w:hAnsi="Candara"/>
        </w:rPr>
        <w:t xml:space="preserve">  ("deep learning"[Title/Abstract] OR</w:t>
      </w:r>
    </w:p>
    <w:p w14:paraId="0A97B7B6" w14:textId="77777777" w:rsidR="007B4BB7" w:rsidRPr="007B4BB7" w:rsidRDefault="007B4BB7" w:rsidP="007B4BB7">
      <w:pPr>
        <w:rPr>
          <w:rFonts w:ascii="Candara" w:hAnsi="Candara"/>
        </w:rPr>
      </w:pPr>
      <w:r w:rsidRPr="007B4BB7">
        <w:rPr>
          <w:rFonts w:ascii="Candara" w:hAnsi="Candara"/>
        </w:rPr>
        <w:t xml:space="preserve">  "machine learning"[Title/Abstract] OR</w:t>
      </w:r>
    </w:p>
    <w:p w14:paraId="796F7111" w14:textId="77777777" w:rsidR="007B4BB7" w:rsidRPr="007B4BB7" w:rsidRDefault="007B4BB7" w:rsidP="007B4BB7">
      <w:pPr>
        <w:rPr>
          <w:rFonts w:ascii="Candara" w:hAnsi="Candara"/>
        </w:rPr>
      </w:pPr>
      <w:r w:rsidRPr="007B4BB7">
        <w:rPr>
          <w:rFonts w:ascii="Candara" w:hAnsi="Candara"/>
        </w:rPr>
        <w:t xml:space="preserve">  "neural network"[Title/Abstract] OR</w:t>
      </w:r>
    </w:p>
    <w:p w14:paraId="4351A2F8" w14:textId="77777777" w:rsidR="007B4BB7" w:rsidRPr="007B4BB7" w:rsidRDefault="007B4BB7" w:rsidP="007B4BB7">
      <w:pPr>
        <w:rPr>
          <w:rFonts w:ascii="Candara" w:hAnsi="Candara"/>
        </w:rPr>
      </w:pPr>
      <w:r w:rsidRPr="007B4BB7">
        <w:rPr>
          <w:rFonts w:ascii="Candara" w:hAnsi="Candara"/>
        </w:rPr>
        <w:t xml:space="preserve">  "convolutional neural network"[Title/Abstract] OR</w:t>
      </w:r>
    </w:p>
    <w:p w14:paraId="2DE5DF6F" w14:textId="77777777" w:rsidR="007B4BB7" w:rsidRPr="007B4BB7" w:rsidRDefault="007B4BB7" w:rsidP="007B4BB7">
      <w:pPr>
        <w:rPr>
          <w:rFonts w:ascii="Candara" w:hAnsi="Candara"/>
        </w:rPr>
      </w:pPr>
      <w:r w:rsidRPr="007B4BB7">
        <w:rPr>
          <w:rFonts w:ascii="Candara" w:hAnsi="Candara"/>
        </w:rPr>
        <w:t xml:space="preserve">  "CNN"[Title/Abstract] OR</w:t>
      </w:r>
    </w:p>
    <w:p w14:paraId="66B968E8" w14:textId="77777777" w:rsidR="007B4BB7" w:rsidRPr="007B4BB7" w:rsidRDefault="007B4BB7" w:rsidP="007B4BB7">
      <w:pPr>
        <w:rPr>
          <w:rFonts w:ascii="Candara" w:hAnsi="Candara"/>
        </w:rPr>
      </w:pPr>
      <w:r w:rsidRPr="007B4BB7">
        <w:rPr>
          <w:rFonts w:ascii="Candara" w:hAnsi="Candara"/>
        </w:rPr>
        <w:t xml:space="preserve">  "recurrent neural network"[Title/Abstract] OR</w:t>
      </w:r>
    </w:p>
    <w:p w14:paraId="71FA8656" w14:textId="77777777" w:rsidR="007B4BB7" w:rsidRPr="007B4BB7" w:rsidRDefault="007B4BB7" w:rsidP="007B4BB7">
      <w:pPr>
        <w:rPr>
          <w:rFonts w:ascii="Candara" w:hAnsi="Candara"/>
        </w:rPr>
      </w:pPr>
      <w:r w:rsidRPr="007B4BB7">
        <w:rPr>
          <w:rFonts w:ascii="Candara" w:hAnsi="Candara"/>
        </w:rPr>
        <w:t xml:space="preserve">  "LSTM"[Title/Abstract] OR</w:t>
      </w:r>
    </w:p>
    <w:p w14:paraId="33008D53" w14:textId="77777777" w:rsidR="007B4BB7" w:rsidRPr="007B4BB7" w:rsidRDefault="007B4BB7" w:rsidP="007B4BB7">
      <w:pPr>
        <w:rPr>
          <w:rFonts w:ascii="Candara" w:hAnsi="Candara"/>
        </w:rPr>
      </w:pPr>
      <w:r w:rsidRPr="007B4BB7">
        <w:rPr>
          <w:rFonts w:ascii="Candara" w:hAnsi="Candara"/>
        </w:rPr>
        <w:t xml:space="preserve">  "long short-term memory"[Title/Abstract] OR</w:t>
      </w:r>
    </w:p>
    <w:p w14:paraId="373A7B33" w14:textId="77777777" w:rsidR="007B4BB7" w:rsidRPr="007B4BB7" w:rsidRDefault="007B4BB7" w:rsidP="007B4BB7">
      <w:pPr>
        <w:rPr>
          <w:rFonts w:ascii="Candara" w:hAnsi="Candara"/>
        </w:rPr>
      </w:pPr>
      <w:r w:rsidRPr="007B4BB7">
        <w:rPr>
          <w:rFonts w:ascii="Candara" w:hAnsi="Candara"/>
        </w:rPr>
        <w:t xml:space="preserve">  "transformer"[Title/Abstract] OR</w:t>
      </w:r>
    </w:p>
    <w:p w14:paraId="59952965" w14:textId="77777777" w:rsidR="007B4BB7" w:rsidRPr="007B4BB7" w:rsidRDefault="007B4BB7" w:rsidP="007B4BB7">
      <w:pPr>
        <w:rPr>
          <w:rFonts w:ascii="Candara" w:hAnsi="Candara"/>
        </w:rPr>
      </w:pPr>
      <w:r w:rsidRPr="007B4BB7">
        <w:rPr>
          <w:rFonts w:ascii="Candara" w:hAnsi="Candara"/>
        </w:rPr>
        <w:t xml:space="preserve">  "self-supervised learning"[Title/Abstract] OR</w:t>
      </w:r>
    </w:p>
    <w:p w14:paraId="4A61E7AD" w14:textId="77777777" w:rsidR="007B4BB7" w:rsidRPr="007B4BB7" w:rsidRDefault="007B4BB7" w:rsidP="007B4BB7">
      <w:pPr>
        <w:rPr>
          <w:rFonts w:ascii="Candara" w:hAnsi="Candara"/>
        </w:rPr>
      </w:pPr>
      <w:r w:rsidRPr="007B4BB7">
        <w:rPr>
          <w:rFonts w:ascii="Candara" w:hAnsi="Candara"/>
        </w:rPr>
        <w:t xml:space="preserve">  "transfer learning"[Title/Abstract] OR</w:t>
      </w:r>
    </w:p>
    <w:p w14:paraId="2901A57A" w14:textId="77777777" w:rsidR="007B4BB7" w:rsidRPr="007B4BB7" w:rsidRDefault="007B4BB7" w:rsidP="007B4BB7">
      <w:pPr>
        <w:rPr>
          <w:rFonts w:ascii="Candara" w:hAnsi="Candara"/>
        </w:rPr>
      </w:pPr>
      <w:r w:rsidRPr="007B4BB7">
        <w:rPr>
          <w:rFonts w:ascii="Candara" w:hAnsi="Candara"/>
        </w:rPr>
        <w:t xml:space="preserve">  "foundation model"[Title/Abstract] OR</w:t>
      </w:r>
    </w:p>
    <w:p w14:paraId="3F35F3B1" w14:textId="77777777" w:rsidR="007B4BB7" w:rsidRPr="007B4BB7" w:rsidRDefault="007B4BB7" w:rsidP="007B4BB7">
      <w:pPr>
        <w:rPr>
          <w:rFonts w:ascii="Candara" w:hAnsi="Candara"/>
        </w:rPr>
      </w:pPr>
      <w:r w:rsidRPr="007B4BB7">
        <w:rPr>
          <w:rFonts w:ascii="Candara" w:hAnsi="Candara"/>
        </w:rPr>
        <w:t xml:space="preserve">  "large language model"[Title/Abstract] OR</w:t>
      </w:r>
    </w:p>
    <w:p w14:paraId="13D293E3" w14:textId="77777777" w:rsidR="007B4BB7" w:rsidRPr="007B4BB7" w:rsidRDefault="007B4BB7" w:rsidP="007B4BB7">
      <w:pPr>
        <w:rPr>
          <w:rFonts w:ascii="Candara" w:hAnsi="Candara"/>
        </w:rPr>
      </w:pPr>
      <w:r w:rsidRPr="007B4BB7">
        <w:rPr>
          <w:rFonts w:ascii="Candara" w:hAnsi="Candara"/>
        </w:rPr>
        <w:t xml:space="preserve">  "LLM"[Title/Abstract] OR</w:t>
      </w:r>
    </w:p>
    <w:p w14:paraId="108022FD" w14:textId="77777777" w:rsidR="007B4BB7" w:rsidRPr="007B4BB7" w:rsidRDefault="007B4BB7" w:rsidP="007B4BB7">
      <w:pPr>
        <w:rPr>
          <w:rFonts w:ascii="Candara" w:hAnsi="Candara"/>
        </w:rPr>
      </w:pPr>
      <w:r w:rsidRPr="007B4BB7">
        <w:rPr>
          <w:rFonts w:ascii="Candara" w:hAnsi="Candara"/>
        </w:rPr>
        <w:t xml:space="preserve">  "encoder-decoder"[Title/Abstract] OR</w:t>
      </w:r>
    </w:p>
    <w:p w14:paraId="1ECB0E3E" w14:textId="77777777" w:rsidR="007B4BB7" w:rsidRPr="007B4BB7" w:rsidRDefault="007B4BB7" w:rsidP="007B4BB7">
      <w:pPr>
        <w:rPr>
          <w:rFonts w:ascii="Candara" w:hAnsi="Candara"/>
        </w:rPr>
      </w:pPr>
      <w:r w:rsidRPr="007B4BB7">
        <w:rPr>
          <w:rFonts w:ascii="Candara" w:hAnsi="Candara"/>
        </w:rPr>
        <w:t xml:space="preserve">  "sequence-to-sequence"[Title/Abstract] OR</w:t>
      </w:r>
    </w:p>
    <w:p w14:paraId="6EEE1B31" w14:textId="77777777" w:rsidR="007B4BB7" w:rsidRPr="007B4BB7" w:rsidRDefault="007B4BB7" w:rsidP="007B4BB7">
      <w:pPr>
        <w:rPr>
          <w:rFonts w:ascii="Candara" w:hAnsi="Candara"/>
        </w:rPr>
      </w:pPr>
      <w:r w:rsidRPr="007B4BB7">
        <w:rPr>
          <w:rFonts w:ascii="Candara" w:hAnsi="Candara"/>
        </w:rPr>
        <w:t xml:space="preserve">  "artificial intelligence"[Title/Abstract] OR</w:t>
      </w:r>
    </w:p>
    <w:p w14:paraId="3F960942" w14:textId="77777777" w:rsidR="007B4BB7" w:rsidRPr="007B4BB7" w:rsidRDefault="007B4BB7" w:rsidP="007B4BB7">
      <w:pPr>
        <w:rPr>
          <w:rFonts w:ascii="Candara" w:hAnsi="Candara"/>
        </w:rPr>
      </w:pPr>
      <w:r w:rsidRPr="007B4BB7">
        <w:rPr>
          <w:rFonts w:ascii="Candara" w:hAnsi="Candara"/>
        </w:rPr>
        <w:t xml:space="preserve">  "deep neural network"[Title/Abstract] OR</w:t>
      </w:r>
    </w:p>
    <w:p w14:paraId="79EDF660" w14:textId="77777777" w:rsidR="007B4BB7" w:rsidRPr="007B4BB7" w:rsidRDefault="007B4BB7" w:rsidP="007B4BB7">
      <w:pPr>
        <w:rPr>
          <w:rFonts w:ascii="Candara" w:hAnsi="Candara"/>
        </w:rPr>
      </w:pPr>
      <w:r w:rsidRPr="007B4BB7">
        <w:rPr>
          <w:rFonts w:ascii="Candara" w:hAnsi="Candara"/>
        </w:rPr>
        <w:t xml:space="preserve">  "generative model"[Title/Abstract] OR</w:t>
      </w:r>
    </w:p>
    <w:p w14:paraId="3911B311" w14:textId="77777777" w:rsidR="007B4BB7" w:rsidRPr="007B4BB7" w:rsidRDefault="007B4BB7" w:rsidP="007B4BB7">
      <w:pPr>
        <w:rPr>
          <w:rFonts w:ascii="Candara" w:hAnsi="Candara"/>
        </w:rPr>
      </w:pPr>
      <w:r w:rsidRPr="007B4BB7">
        <w:rPr>
          <w:rFonts w:ascii="Candara" w:hAnsi="Candara"/>
        </w:rPr>
        <w:lastRenderedPageBreak/>
        <w:t xml:space="preserve">  "</w:t>
      </w:r>
      <w:proofErr w:type="spellStart"/>
      <w:r w:rsidRPr="007B4BB7">
        <w:rPr>
          <w:rFonts w:ascii="Candara" w:hAnsi="Candara"/>
        </w:rPr>
        <w:t>self supervised</w:t>
      </w:r>
      <w:proofErr w:type="spellEnd"/>
      <w:r w:rsidRPr="007B4BB7">
        <w:rPr>
          <w:rFonts w:ascii="Candara" w:hAnsi="Candara"/>
        </w:rPr>
        <w:t>"[Title/Abstract] OR</w:t>
      </w:r>
    </w:p>
    <w:p w14:paraId="770F661E" w14:textId="77777777" w:rsidR="007B4BB7" w:rsidRPr="007B4BB7" w:rsidRDefault="007B4BB7" w:rsidP="007B4BB7">
      <w:pPr>
        <w:rPr>
          <w:rFonts w:ascii="Candara" w:hAnsi="Candara"/>
        </w:rPr>
      </w:pPr>
      <w:r w:rsidRPr="007B4BB7">
        <w:rPr>
          <w:rFonts w:ascii="Candara" w:hAnsi="Candara"/>
        </w:rPr>
        <w:t xml:space="preserve">  "pre-trained model"[Title/Abstract] OR</w:t>
      </w:r>
    </w:p>
    <w:p w14:paraId="24CD9006" w14:textId="77777777" w:rsidR="007B4BB7" w:rsidRPr="007B4BB7" w:rsidRDefault="007B4BB7" w:rsidP="007B4BB7">
      <w:pPr>
        <w:rPr>
          <w:rFonts w:ascii="Candara" w:hAnsi="Candara"/>
        </w:rPr>
      </w:pPr>
      <w:r w:rsidRPr="007B4BB7">
        <w:rPr>
          <w:rFonts w:ascii="Candara" w:hAnsi="Candara"/>
        </w:rPr>
        <w:t xml:space="preserve">  "Deep Learning"[</w:t>
      </w:r>
      <w:proofErr w:type="spellStart"/>
      <w:r w:rsidRPr="007B4BB7">
        <w:rPr>
          <w:rFonts w:ascii="Candara" w:hAnsi="Candara"/>
        </w:rPr>
        <w:t>MeSH</w:t>
      </w:r>
      <w:proofErr w:type="spellEnd"/>
      <w:r w:rsidRPr="007B4BB7">
        <w:rPr>
          <w:rFonts w:ascii="Candara" w:hAnsi="Candara"/>
        </w:rPr>
        <w:t xml:space="preserve"> Terms] OR</w:t>
      </w:r>
    </w:p>
    <w:p w14:paraId="7D1B0B12" w14:textId="77777777" w:rsidR="007B4BB7" w:rsidRPr="007B4BB7" w:rsidRDefault="007B4BB7" w:rsidP="007B4BB7">
      <w:pPr>
        <w:rPr>
          <w:rFonts w:ascii="Candara" w:hAnsi="Candara"/>
        </w:rPr>
      </w:pPr>
      <w:r w:rsidRPr="007B4BB7">
        <w:rPr>
          <w:rFonts w:ascii="Candara" w:hAnsi="Candara"/>
        </w:rPr>
        <w:t xml:space="preserve">  "Neural Networks, Computer"[</w:t>
      </w:r>
      <w:proofErr w:type="spellStart"/>
      <w:r w:rsidRPr="007B4BB7">
        <w:rPr>
          <w:rFonts w:ascii="Candara" w:hAnsi="Candara"/>
        </w:rPr>
        <w:t>MeSH</w:t>
      </w:r>
      <w:proofErr w:type="spellEnd"/>
      <w:r w:rsidRPr="007B4BB7">
        <w:rPr>
          <w:rFonts w:ascii="Candara" w:hAnsi="Candara"/>
        </w:rPr>
        <w:t xml:space="preserve"> Terms] OR</w:t>
      </w:r>
    </w:p>
    <w:p w14:paraId="1184AA07" w14:textId="77777777" w:rsidR="007B4BB7" w:rsidRPr="007B4BB7" w:rsidRDefault="007B4BB7" w:rsidP="007B4BB7">
      <w:pPr>
        <w:rPr>
          <w:rFonts w:ascii="Candara" w:hAnsi="Candara"/>
        </w:rPr>
      </w:pPr>
      <w:r w:rsidRPr="007B4BB7">
        <w:rPr>
          <w:rFonts w:ascii="Candara" w:hAnsi="Candara"/>
        </w:rPr>
        <w:t xml:space="preserve">  "Machine Learning"[</w:t>
      </w:r>
      <w:proofErr w:type="spellStart"/>
      <w:r w:rsidRPr="007B4BB7">
        <w:rPr>
          <w:rFonts w:ascii="Candara" w:hAnsi="Candara"/>
        </w:rPr>
        <w:t>MeSH</w:t>
      </w:r>
      <w:proofErr w:type="spellEnd"/>
      <w:r w:rsidRPr="007B4BB7">
        <w:rPr>
          <w:rFonts w:ascii="Candara" w:hAnsi="Candara"/>
        </w:rPr>
        <w:t xml:space="preserve"> Terms])</w:t>
      </w:r>
    </w:p>
    <w:p w14:paraId="297B8504" w14:textId="77777777" w:rsidR="007B4BB7" w:rsidRPr="007B4BB7" w:rsidRDefault="007B4BB7" w:rsidP="007B4BB7">
      <w:pPr>
        <w:rPr>
          <w:rFonts w:ascii="Candara" w:hAnsi="Candara"/>
        </w:rPr>
      </w:pPr>
      <w:r w:rsidRPr="007B4BB7">
        <w:rPr>
          <w:rFonts w:ascii="Candara" w:hAnsi="Candara"/>
        </w:rPr>
        <w:t>)</w:t>
      </w:r>
    </w:p>
    <w:p w14:paraId="02AAC652" w14:textId="77777777" w:rsidR="007B4BB7" w:rsidRPr="007B4BB7" w:rsidRDefault="007B4BB7" w:rsidP="007B4BB7">
      <w:pPr>
        <w:rPr>
          <w:rFonts w:ascii="Candara" w:hAnsi="Candara"/>
        </w:rPr>
      </w:pPr>
    </w:p>
    <w:p w14:paraId="6C86DF6C" w14:textId="77777777" w:rsidR="007B4BB7" w:rsidRPr="007B4BB7" w:rsidRDefault="007B4BB7" w:rsidP="007B4BB7">
      <w:pPr>
        <w:rPr>
          <w:rFonts w:ascii="Candara" w:hAnsi="Candara"/>
        </w:rPr>
      </w:pPr>
      <w:r w:rsidRPr="007B4BB7">
        <w:rPr>
          <w:rFonts w:ascii="Candara" w:hAnsi="Candara"/>
        </w:rPr>
        <w:t>AND</w:t>
      </w:r>
    </w:p>
    <w:p w14:paraId="0D3635D0" w14:textId="77777777" w:rsidR="007B4BB7" w:rsidRPr="007B4BB7" w:rsidRDefault="007B4BB7" w:rsidP="007B4BB7">
      <w:pPr>
        <w:rPr>
          <w:rFonts w:ascii="Candara" w:hAnsi="Candara"/>
        </w:rPr>
      </w:pPr>
    </w:p>
    <w:p w14:paraId="73BB3577" w14:textId="77777777" w:rsidR="007B4BB7" w:rsidRPr="007B4BB7" w:rsidRDefault="007B4BB7" w:rsidP="007B4BB7">
      <w:pPr>
        <w:rPr>
          <w:rFonts w:ascii="Candara" w:hAnsi="Candara"/>
        </w:rPr>
      </w:pPr>
      <w:r w:rsidRPr="007B4BB7">
        <w:rPr>
          <w:rFonts w:ascii="Candara" w:hAnsi="Candara"/>
        </w:rPr>
        <w:t>(</w:t>
      </w:r>
    </w:p>
    <w:p w14:paraId="6FFF0C51" w14:textId="77777777" w:rsidR="007B4BB7" w:rsidRPr="007B4BB7" w:rsidRDefault="007B4BB7" w:rsidP="007B4BB7">
      <w:pPr>
        <w:rPr>
          <w:rFonts w:ascii="Candara" w:hAnsi="Candara"/>
        </w:rPr>
      </w:pPr>
      <w:r w:rsidRPr="007B4BB7">
        <w:rPr>
          <w:rFonts w:ascii="Candara" w:hAnsi="Candara"/>
        </w:rPr>
        <w:t xml:space="preserve">  "2015/01/01"[Date - Publication</w:t>
      </w:r>
      <w:proofErr w:type="gramStart"/>
      <w:r w:rsidRPr="007B4BB7">
        <w:rPr>
          <w:rFonts w:ascii="Candara" w:hAnsi="Candara"/>
        </w:rPr>
        <w:t>] :</w:t>
      </w:r>
      <w:proofErr w:type="gramEnd"/>
      <w:r w:rsidRPr="007B4BB7">
        <w:rPr>
          <w:rFonts w:ascii="Candara" w:hAnsi="Candara"/>
        </w:rPr>
        <w:t xml:space="preserve"> "2026/04/13"[Date - Publication]</w:t>
      </w:r>
    </w:p>
    <w:p w14:paraId="26886375" w14:textId="77777777" w:rsidR="007B4BB7" w:rsidRPr="007B4BB7" w:rsidRDefault="007B4BB7" w:rsidP="007B4BB7">
      <w:pPr>
        <w:rPr>
          <w:rFonts w:ascii="Candara" w:hAnsi="Candara"/>
        </w:rPr>
      </w:pPr>
      <w:r w:rsidRPr="007B4BB7">
        <w:rPr>
          <w:rFonts w:ascii="Candara" w:hAnsi="Candara"/>
        </w:rPr>
        <w:t>)</w:t>
      </w:r>
    </w:p>
    <w:p w14:paraId="595C45DC" w14:textId="77777777" w:rsidR="007B4BB7" w:rsidRPr="007B4BB7" w:rsidRDefault="007B4BB7" w:rsidP="007B4BB7">
      <w:pPr>
        <w:rPr>
          <w:rFonts w:ascii="Candara" w:hAnsi="Candara"/>
        </w:rPr>
      </w:pPr>
    </w:p>
    <w:p w14:paraId="43F0F844" w14:textId="77777777" w:rsidR="007B4BB7" w:rsidRPr="007B4BB7" w:rsidRDefault="007B4BB7" w:rsidP="007B4BB7">
      <w:pPr>
        <w:rPr>
          <w:rFonts w:ascii="Candara" w:hAnsi="Candara"/>
        </w:rPr>
      </w:pPr>
      <w:r w:rsidRPr="007B4BB7">
        <w:rPr>
          <w:rFonts w:ascii="Candara" w:hAnsi="Candara"/>
        </w:rPr>
        <w:t>AND</w:t>
      </w:r>
    </w:p>
    <w:p w14:paraId="0E711F66" w14:textId="77777777" w:rsidR="007B4BB7" w:rsidRPr="007B4BB7" w:rsidRDefault="007B4BB7" w:rsidP="007B4BB7">
      <w:pPr>
        <w:rPr>
          <w:rFonts w:ascii="Candara" w:hAnsi="Candara"/>
        </w:rPr>
      </w:pPr>
    </w:p>
    <w:p w14:paraId="24CE459A" w14:textId="77777777" w:rsidR="007B4BB7" w:rsidRPr="007B4BB7" w:rsidRDefault="007B4BB7" w:rsidP="007B4BB7">
      <w:pPr>
        <w:rPr>
          <w:rFonts w:ascii="Candara" w:hAnsi="Candara"/>
        </w:rPr>
      </w:pPr>
      <w:r w:rsidRPr="007B4BB7">
        <w:rPr>
          <w:rFonts w:ascii="Candara" w:hAnsi="Candara"/>
        </w:rPr>
        <w:t>(</w:t>
      </w:r>
    </w:p>
    <w:p w14:paraId="1850EB9B" w14:textId="77777777" w:rsidR="007B4BB7" w:rsidRPr="007B4BB7" w:rsidRDefault="007B4BB7" w:rsidP="007B4BB7">
      <w:pPr>
        <w:rPr>
          <w:rFonts w:ascii="Candara" w:hAnsi="Candara"/>
        </w:rPr>
      </w:pPr>
      <w:r w:rsidRPr="007B4BB7">
        <w:rPr>
          <w:rFonts w:ascii="Candara" w:hAnsi="Candara"/>
        </w:rPr>
        <w:t xml:space="preserve">  "humans"[</w:t>
      </w:r>
      <w:proofErr w:type="spellStart"/>
      <w:r w:rsidRPr="007B4BB7">
        <w:rPr>
          <w:rFonts w:ascii="Candara" w:hAnsi="Candara"/>
        </w:rPr>
        <w:t>MeSH</w:t>
      </w:r>
      <w:proofErr w:type="spellEnd"/>
      <w:r w:rsidRPr="007B4BB7">
        <w:rPr>
          <w:rFonts w:ascii="Candara" w:hAnsi="Candara"/>
        </w:rPr>
        <w:t xml:space="preserve"> Terms]</w:t>
      </w:r>
    </w:p>
    <w:p w14:paraId="736B57CC" w14:textId="77777777" w:rsidR="007B4BB7" w:rsidRPr="007B4BB7" w:rsidRDefault="007B4BB7" w:rsidP="007B4BB7">
      <w:pPr>
        <w:rPr>
          <w:rFonts w:ascii="Candara" w:hAnsi="Candara"/>
        </w:rPr>
      </w:pPr>
      <w:r w:rsidRPr="007B4BB7">
        <w:rPr>
          <w:rFonts w:ascii="Candara" w:hAnsi="Candara"/>
        </w:rPr>
        <w:t>)</w:t>
      </w:r>
    </w:p>
    <w:p w14:paraId="781419AD" w14:textId="77777777" w:rsidR="007B4BB7" w:rsidRPr="007B4BB7" w:rsidRDefault="007B4BB7" w:rsidP="007B4BB7">
      <w:pPr>
        <w:rPr>
          <w:rFonts w:ascii="Candara" w:hAnsi="Candara"/>
        </w:rPr>
      </w:pPr>
    </w:p>
    <w:p w14:paraId="362A09B2" w14:textId="77777777" w:rsidR="007B4BB7" w:rsidRPr="007B4BB7" w:rsidRDefault="007B4BB7" w:rsidP="007B4BB7">
      <w:pPr>
        <w:rPr>
          <w:rFonts w:ascii="Candara" w:hAnsi="Candara"/>
        </w:rPr>
      </w:pPr>
      <w:r w:rsidRPr="007B4BB7">
        <w:rPr>
          <w:rFonts w:ascii="Candara" w:hAnsi="Candara"/>
        </w:rPr>
        <w:t>AND</w:t>
      </w:r>
    </w:p>
    <w:p w14:paraId="05C2B148" w14:textId="77777777" w:rsidR="007B4BB7" w:rsidRPr="007B4BB7" w:rsidRDefault="007B4BB7" w:rsidP="007B4BB7">
      <w:pPr>
        <w:rPr>
          <w:rFonts w:ascii="Candara" w:hAnsi="Candara"/>
        </w:rPr>
      </w:pPr>
    </w:p>
    <w:p w14:paraId="1917D2CD" w14:textId="77777777" w:rsidR="007B4BB7" w:rsidRPr="007B4BB7" w:rsidRDefault="007B4BB7" w:rsidP="007B4BB7">
      <w:pPr>
        <w:rPr>
          <w:rFonts w:ascii="Candara" w:hAnsi="Candara"/>
        </w:rPr>
      </w:pPr>
      <w:r w:rsidRPr="007B4BB7">
        <w:rPr>
          <w:rFonts w:ascii="Candara" w:hAnsi="Candara"/>
        </w:rPr>
        <w:t>(</w:t>
      </w:r>
    </w:p>
    <w:p w14:paraId="41FECC6D" w14:textId="77777777" w:rsidR="007B4BB7" w:rsidRPr="007B4BB7" w:rsidRDefault="007B4BB7" w:rsidP="007B4BB7">
      <w:pPr>
        <w:rPr>
          <w:rFonts w:ascii="Candara" w:hAnsi="Candara"/>
        </w:rPr>
      </w:pPr>
      <w:r w:rsidRPr="007B4BB7">
        <w:rPr>
          <w:rFonts w:ascii="Candara" w:hAnsi="Candara"/>
        </w:rPr>
        <w:t xml:space="preserve">  "English"[Language]</w:t>
      </w:r>
    </w:p>
    <w:p w14:paraId="00B27339" w14:textId="66F55626" w:rsidR="007B4BB7" w:rsidRPr="0019474B" w:rsidRDefault="007B4BB7" w:rsidP="007B4BB7">
      <w:pPr>
        <w:rPr>
          <w:rFonts w:ascii="Candara" w:hAnsi="Candara"/>
        </w:rPr>
      </w:pPr>
      <w:r w:rsidRPr="007B4BB7">
        <w:rPr>
          <w:rFonts w:ascii="Candara" w:hAnsi="Candara"/>
        </w:rPr>
        <w:t>)</w:t>
      </w:r>
    </w:p>
    <w:sectPr w:rsidR="007B4BB7" w:rsidRPr="00194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6654"/>
    <w:multiLevelType w:val="multilevel"/>
    <w:tmpl w:val="CAFC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95FD1"/>
    <w:multiLevelType w:val="multilevel"/>
    <w:tmpl w:val="37A2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A41AE"/>
    <w:multiLevelType w:val="multilevel"/>
    <w:tmpl w:val="D154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A3369"/>
    <w:multiLevelType w:val="multilevel"/>
    <w:tmpl w:val="FBE8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40A72"/>
    <w:multiLevelType w:val="multilevel"/>
    <w:tmpl w:val="D0C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05E7B"/>
    <w:multiLevelType w:val="multilevel"/>
    <w:tmpl w:val="B2B4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82951"/>
    <w:multiLevelType w:val="multilevel"/>
    <w:tmpl w:val="7F96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3381E"/>
    <w:multiLevelType w:val="multilevel"/>
    <w:tmpl w:val="42368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1E06EF"/>
    <w:multiLevelType w:val="multilevel"/>
    <w:tmpl w:val="7D02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7158C"/>
    <w:multiLevelType w:val="multilevel"/>
    <w:tmpl w:val="AD80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34D1F"/>
    <w:multiLevelType w:val="multilevel"/>
    <w:tmpl w:val="DF4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B3A96"/>
    <w:multiLevelType w:val="multilevel"/>
    <w:tmpl w:val="BB7A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F3C52"/>
    <w:multiLevelType w:val="multilevel"/>
    <w:tmpl w:val="A348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B1465"/>
    <w:multiLevelType w:val="multilevel"/>
    <w:tmpl w:val="53BC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922348"/>
    <w:multiLevelType w:val="multilevel"/>
    <w:tmpl w:val="5E348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2D5A13"/>
    <w:multiLevelType w:val="multilevel"/>
    <w:tmpl w:val="C6A06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4F7072"/>
    <w:multiLevelType w:val="multilevel"/>
    <w:tmpl w:val="27DE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C64586"/>
    <w:multiLevelType w:val="multilevel"/>
    <w:tmpl w:val="BF2A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525D09"/>
    <w:multiLevelType w:val="multilevel"/>
    <w:tmpl w:val="BA42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311287">
    <w:abstractNumId w:val="15"/>
  </w:num>
  <w:num w:numId="2" w16cid:durableId="1202474148">
    <w:abstractNumId w:val="17"/>
  </w:num>
  <w:num w:numId="3" w16cid:durableId="1089813275">
    <w:abstractNumId w:val="16"/>
  </w:num>
  <w:num w:numId="4" w16cid:durableId="653991969">
    <w:abstractNumId w:val="5"/>
  </w:num>
  <w:num w:numId="5" w16cid:durableId="840700963">
    <w:abstractNumId w:val="9"/>
  </w:num>
  <w:num w:numId="6" w16cid:durableId="824317968">
    <w:abstractNumId w:val="6"/>
  </w:num>
  <w:num w:numId="7" w16cid:durableId="11302806">
    <w:abstractNumId w:val="10"/>
  </w:num>
  <w:num w:numId="8" w16cid:durableId="1607234327">
    <w:abstractNumId w:val="1"/>
  </w:num>
  <w:num w:numId="9" w16cid:durableId="1613705956">
    <w:abstractNumId w:val="18"/>
  </w:num>
  <w:num w:numId="10" w16cid:durableId="233710265">
    <w:abstractNumId w:val="2"/>
  </w:num>
  <w:num w:numId="11" w16cid:durableId="1764761026">
    <w:abstractNumId w:val="12"/>
  </w:num>
  <w:num w:numId="12" w16cid:durableId="1431196629">
    <w:abstractNumId w:val="14"/>
  </w:num>
  <w:num w:numId="13" w16cid:durableId="490366610">
    <w:abstractNumId w:val="13"/>
  </w:num>
  <w:num w:numId="14" w16cid:durableId="1015577882">
    <w:abstractNumId w:val="7"/>
  </w:num>
  <w:num w:numId="15" w16cid:durableId="100926881">
    <w:abstractNumId w:val="4"/>
  </w:num>
  <w:num w:numId="16" w16cid:durableId="2008287165">
    <w:abstractNumId w:val="3"/>
  </w:num>
  <w:num w:numId="17" w16cid:durableId="890919570">
    <w:abstractNumId w:val="0"/>
  </w:num>
  <w:num w:numId="18" w16cid:durableId="1946035272">
    <w:abstractNumId w:val="11"/>
  </w:num>
  <w:num w:numId="19" w16cid:durableId="5430609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A88"/>
    <w:rsid w:val="0019474B"/>
    <w:rsid w:val="00392A88"/>
    <w:rsid w:val="003F3487"/>
    <w:rsid w:val="005162D1"/>
    <w:rsid w:val="00551831"/>
    <w:rsid w:val="007B4BB7"/>
    <w:rsid w:val="00814928"/>
    <w:rsid w:val="00892D11"/>
    <w:rsid w:val="008D0966"/>
    <w:rsid w:val="0092474C"/>
    <w:rsid w:val="00C06DB0"/>
    <w:rsid w:val="00C62E08"/>
    <w:rsid w:val="00C96386"/>
    <w:rsid w:val="00D71A37"/>
    <w:rsid w:val="00E635C3"/>
    <w:rsid w:val="00FC3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DC4F8"/>
  <w15:chartTrackingRefBased/>
  <w15:docId w15:val="{93F0640A-1626-1D48-9CE7-736BE3BC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A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2A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2A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A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A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A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2A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2A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A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A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A88"/>
    <w:rPr>
      <w:rFonts w:eastAsiaTheme="majorEastAsia" w:cstheme="majorBidi"/>
      <w:color w:val="272727" w:themeColor="text1" w:themeTint="D8"/>
    </w:rPr>
  </w:style>
  <w:style w:type="paragraph" w:styleId="Title">
    <w:name w:val="Title"/>
    <w:basedOn w:val="Normal"/>
    <w:next w:val="Normal"/>
    <w:link w:val="TitleChar"/>
    <w:uiPriority w:val="10"/>
    <w:qFormat/>
    <w:rsid w:val="00392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A88"/>
    <w:pPr>
      <w:spacing w:before="160"/>
      <w:jc w:val="center"/>
    </w:pPr>
    <w:rPr>
      <w:i/>
      <w:iCs/>
      <w:color w:val="404040" w:themeColor="text1" w:themeTint="BF"/>
    </w:rPr>
  </w:style>
  <w:style w:type="character" w:customStyle="1" w:styleId="QuoteChar">
    <w:name w:val="Quote Char"/>
    <w:basedOn w:val="DefaultParagraphFont"/>
    <w:link w:val="Quote"/>
    <w:uiPriority w:val="29"/>
    <w:rsid w:val="00392A88"/>
    <w:rPr>
      <w:i/>
      <w:iCs/>
      <w:color w:val="404040" w:themeColor="text1" w:themeTint="BF"/>
    </w:rPr>
  </w:style>
  <w:style w:type="paragraph" w:styleId="ListParagraph">
    <w:name w:val="List Paragraph"/>
    <w:basedOn w:val="Normal"/>
    <w:uiPriority w:val="34"/>
    <w:qFormat/>
    <w:rsid w:val="00392A88"/>
    <w:pPr>
      <w:ind w:left="720"/>
      <w:contextualSpacing/>
    </w:pPr>
  </w:style>
  <w:style w:type="character" w:styleId="IntenseEmphasis">
    <w:name w:val="Intense Emphasis"/>
    <w:basedOn w:val="DefaultParagraphFont"/>
    <w:uiPriority w:val="21"/>
    <w:qFormat/>
    <w:rsid w:val="00392A88"/>
    <w:rPr>
      <w:i/>
      <w:iCs/>
      <w:color w:val="0F4761" w:themeColor="accent1" w:themeShade="BF"/>
    </w:rPr>
  </w:style>
  <w:style w:type="paragraph" w:styleId="IntenseQuote">
    <w:name w:val="Intense Quote"/>
    <w:basedOn w:val="Normal"/>
    <w:next w:val="Normal"/>
    <w:link w:val="IntenseQuoteChar"/>
    <w:uiPriority w:val="30"/>
    <w:qFormat/>
    <w:rsid w:val="00392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A88"/>
    <w:rPr>
      <w:i/>
      <w:iCs/>
      <w:color w:val="0F4761" w:themeColor="accent1" w:themeShade="BF"/>
    </w:rPr>
  </w:style>
  <w:style w:type="character" w:styleId="IntenseReference">
    <w:name w:val="Intense Reference"/>
    <w:basedOn w:val="DefaultParagraphFont"/>
    <w:uiPriority w:val="32"/>
    <w:qFormat/>
    <w:rsid w:val="00392A88"/>
    <w:rPr>
      <w:b/>
      <w:bCs/>
      <w:smallCaps/>
      <w:color w:val="0F4761" w:themeColor="accent1" w:themeShade="BF"/>
      <w:spacing w:val="5"/>
    </w:rPr>
  </w:style>
  <w:style w:type="paragraph" w:styleId="NormalWeb">
    <w:name w:val="Normal (Web)"/>
    <w:basedOn w:val="Normal"/>
    <w:uiPriority w:val="99"/>
    <w:semiHidden/>
    <w:unhideWhenUsed/>
    <w:rsid w:val="00392A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2A88"/>
    <w:rPr>
      <w:b/>
      <w:bCs/>
    </w:rPr>
  </w:style>
  <w:style w:type="character" w:styleId="Emphasis">
    <w:name w:val="Emphasis"/>
    <w:basedOn w:val="DefaultParagraphFont"/>
    <w:uiPriority w:val="20"/>
    <w:qFormat/>
    <w:rsid w:val="00392A88"/>
    <w:rPr>
      <w:i/>
      <w:iCs/>
    </w:rPr>
  </w:style>
  <w:style w:type="paragraph" w:customStyle="1" w:styleId="font-claude-response-body">
    <w:name w:val="font-claude-response-body"/>
    <w:basedOn w:val="Normal"/>
    <w:rsid w:val="001947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1947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78374">
      <w:bodyDiv w:val="1"/>
      <w:marLeft w:val="0"/>
      <w:marRight w:val="0"/>
      <w:marTop w:val="0"/>
      <w:marBottom w:val="0"/>
      <w:divBdr>
        <w:top w:val="none" w:sz="0" w:space="0" w:color="auto"/>
        <w:left w:val="none" w:sz="0" w:space="0" w:color="auto"/>
        <w:bottom w:val="none" w:sz="0" w:space="0" w:color="auto"/>
        <w:right w:val="none" w:sz="0" w:space="0" w:color="auto"/>
      </w:divBdr>
    </w:div>
    <w:div w:id="273485266">
      <w:bodyDiv w:val="1"/>
      <w:marLeft w:val="0"/>
      <w:marRight w:val="0"/>
      <w:marTop w:val="0"/>
      <w:marBottom w:val="0"/>
      <w:divBdr>
        <w:top w:val="none" w:sz="0" w:space="0" w:color="auto"/>
        <w:left w:val="none" w:sz="0" w:space="0" w:color="auto"/>
        <w:bottom w:val="none" w:sz="0" w:space="0" w:color="auto"/>
        <w:right w:val="none" w:sz="0" w:space="0" w:color="auto"/>
      </w:divBdr>
    </w:div>
    <w:div w:id="278729966">
      <w:bodyDiv w:val="1"/>
      <w:marLeft w:val="0"/>
      <w:marRight w:val="0"/>
      <w:marTop w:val="0"/>
      <w:marBottom w:val="0"/>
      <w:divBdr>
        <w:top w:val="none" w:sz="0" w:space="0" w:color="auto"/>
        <w:left w:val="none" w:sz="0" w:space="0" w:color="auto"/>
        <w:bottom w:val="none" w:sz="0" w:space="0" w:color="auto"/>
        <w:right w:val="none" w:sz="0" w:space="0" w:color="auto"/>
      </w:divBdr>
    </w:div>
    <w:div w:id="296884696">
      <w:bodyDiv w:val="1"/>
      <w:marLeft w:val="0"/>
      <w:marRight w:val="0"/>
      <w:marTop w:val="0"/>
      <w:marBottom w:val="0"/>
      <w:divBdr>
        <w:top w:val="none" w:sz="0" w:space="0" w:color="auto"/>
        <w:left w:val="none" w:sz="0" w:space="0" w:color="auto"/>
        <w:bottom w:val="none" w:sz="0" w:space="0" w:color="auto"/>
        <w:right w:val="none" w:sz="0" w:space="0" w:color="auto"/>
      </w:divBdr>
    </w:div>
    <w:div w:id="306129687">
      <w:bodyDiv w:val="1"/>
      <w:marLeft w:val="0"/>
      <w:marRight w:val="0"/>
      <w:marTop w:val="0"/>
      <w:marBottom w:val="0"/>
      <w:divBdr>
        <w:top w:val="none" w:sz="0" w:space="0" w:color="auto"/>
        <w:left w:val="none" w:sz="0" w:space="0" w:color="auto"/>
        <w:bottom w:val="none" w:sz="0" w:space="0" w:color="auto"/>
        <w:right w:val="none" w:sz="0" w:space="0" w:color="auto"/>
      </w:divBdr>
    </w:div>
    <w:div w:id="350837967">
      <w:bodyDiv w:val="1"/>
      <w:marLeft w:val="0"/>
      <w:marRight w:val="0"/>
      <w:marTop w:val="0"/>
      <w:marBottom w:val="0"/>
      <w:divBdr>
        <w:top w:val="none" w:sz="0" w:space="0" w:color="auto"/>
        <w:left w:val="none" w:sz="0" w:space="0" w:color="auto"/>
        <w:bottom w:val="none" w:sz="0" w:space="0" w:color="auto"/>
        <w:right w:val="none" w:sz="0" w:space="0" w:color="auto"/>
      </w:divBdr>
    </w:div>
    <w:div w:id="368653230">
      <w:bodyDiv w:val="1"/>
      <w:marLeft w:val="0"/>
      <w:marRight w:val="0"/>
      <w:marTop w:val="0"/>
      <w:marBottom w:val="0"/>
      <w:divBdr>
        <w:top w:val="none" w:sz="0" w:space="0" w:color="auto"/>
        <w:left w:val="none" w:sz="0" w:space="0" w:color="auto"/>
        <w:bottom w:val="none" w:sz="0" w:space="0" w:color="auto"/>
        <w:right w:val="none" w:sz="0" w:space="0" w:color="auto"/>
      </w:divBdr>
    </w:div>
    <w:div w:id="426117323">
      <w:bodyDiv w:val="1"/>
      <w:marLeft w:val="0"/>
      <w:marRight w:val="0"/>
      <w:marTop w:val="0"/>
      <w:marBottom w:val="0"/>
      <w:divBdr>
        <w:top w:val="none" w:sz="0" w:space="0" w:color="auto"/>
        <w:left w:val="none" w:sz="0" w:space="0" w:color="auto"/>
        <w:bottom w:val="none" w:sz="0" w:space="0" w:color="auto"/>
        <w:right w:val="none" w:sz="0" w:space="0" w:color="auto"/>
      </w:divBdr>
    </w:div>
    <w:div w:id="444889810">
      <w:bodyDiv w:val="1"/>
      <w:marLeft w:val="0"/>
      <w:marRight w:val="0"/>
      <w:marTop w:val="0"/>
      <w:marBottom w:val="0"/>
      <w:divBdr>
        <w:top w:val="none" w:sz="0" w:space="0" w:color="auto"/>
        <w:left w:val="none" w:sz="0" w:space="0" w:color="auto"/>
        <w:bottom w:val="none" w:sz="0" w:space="0" w:color="auto"/>
        <w:right w:val="none" w:sz="0" w:space="0" w:color="auto"/>
      </w:divBdr>
    </w:div>
    <w:div w:id="458961956">
      <w:bodyDiv w:val="1"/>
      <w:marLeft w:val="0"/>
      <w:marRight w:val="0"/>
      <w:marTop w:val="0"/>
      <w:marBottom w:val="0"/>
      <w:divBdr>
        <w:top w:val="none" w:sz="0" w:space="0" w:color="auto"/>
        <w:left w:val="none" w:sz="0" w:space="0" w:color="auto"/>
        <w:bottom w:val="none" w:sz="0" w:space="0" w:color="auto"/>
        <w:right w:val="none" w:sz="0" w:space="0" w:color="auto"/>
      </w:divBdr>
    </w:div>
    <w:div w:id="519664978">
      <w:bodyDiv w:val="1"/>
      <w:marLeft w:val="0"/>
      <w:marRight w:val="0"/>
      <w:marTop w:val="0"/>
      <w:marBottom w:val="0"/>
      <w:divBdr>
        <w:top w:val="none" w:sz="0" w:space="0" w:color="auto"/>
        <w:left w:val="none" w:sz="0" w:space="0" w:color="auto"/>
        <w:bottom w:val="none" w:sz="0" w:space="0" w:color="auto"/>
        <w:right w:val="none" w:sz="0" w:space="0" w:color="auto"/>
      </w:divBdr>
    </w:div>
    <w:div w:id="527841201">
      <w:bodyDiv w:val="1"/>
      <w:marLeft w:val="0"/>
      <w:marRight w:val="0"/>
      <w:marTop w:val="0"/>
      <w:marBottom w:val="0"/>
      <w:divBdr>
        <w:top w:val="none" w:sz="0" w:space="0" w:color="auto"/>
        <w:left w:val="none" w:sz="0" w:space="0" w:color="auto"/>
        <w:bottom w:val="none" w:sz="0" w:space="0" w:color="auto"/>
        <w:right w:val="none" w:sz="0" w:space="0" w:color="auto"/>
      </w:divBdr>
    </w:div>
    <w:div w:id="542862097">
      <w:bodyDiv w:val="1"/>
      <w:marLeft w:val="0"/>
      <w:marRight w:val="0"/>
      <w:marTop w:val="0"/>
      <w:marBottom w:val="0"/>
      <w:divBdr>
        <w:top w:val="none" w:sz="0" w:space="0" w:color="auto"/>
        <w:left w:val="none" w:sz="0" w:space="0" w:color="auto"/>
        <w:bottom w:val="none" w:sz="0" w:space="0" w:color="auto"/>
        <w:right w:val="none" w:sz="0" w:space="0" w:color="auto"/>
      </w:divBdr>
      <w:divsChild>
        <w:div w:id="1426422286">
          <w:marLeft w:val="0"/>
          <w:marRight w:val="0"/>
          <w:marTop w:val="0"/>
          <w:marBottom w:val="0"/>
          <w:divBdr>
            <w:top w:val="none" w:sz="0" w:space="0" w:color="auto"/>
            <w:left w:val="none" w:sz="0" w:space="0" w:color="auto"/>
            <w:bottom w:val="none" w:sz="0" w:space="0" w:color="auto"/>
            <w:right w:val="none" w:sz="0" w:space="0" w:color="auto"/>
          </w:divBdr>
          <w:divsChild>
            <w:div w:id="1359046088">
              <w:marLeft w:val="0"/>
              <w:marRight w:val="0"/>
              <w:marTop w:val="0"/>
              <w:marBottom w:val="0"/>
              <w:divBdr>
                <w:top w:val="none" w:sz="0" w:space="0" w:color="auto"/>
                <w:left w:val="none" w:sz="0" w:space="0" w:color="auto"/>
                <w:bottom w:val="none" w:sz="0" w:space="0" w:color="auto"/>
                <w:right w:val="none" w:sz="0" w:space="0" w:color="auto"/>
              </w:divBdr>
              <w:divsChild>
                <w:div w:id="969436944">
                  <w:marLeft w:val="0"/>
                  <w:marRight w:val="0"/>
                  <w:marTop w:val="0"/>
                  <w:marBottom w:val="0"/>
                  <w:divBdr>
                    <w:top w:val="single" w:sz="6" w:space="0" w:color="000000"/>
                    <w:left w:val="single" w:sz="6" w:space="0" w:color="000000"/>
                    <w:bottom w:val="single" w:sz="6" w:space="0" w:color="000000"/>
                    <w:right w:val="single" w:sz="6" w:space="0" w:color="000000"/>
                  </w:divBdr>
                  <w:divsChild>
                    <w:div w:id="667252235">
                      <w:marLeft w:val="0"/>
                      <w:marRight w:val="0"/>
                      <w:marTop w:val="0"/>
                      <w:marBottom w:val="0"/>
                      <w:divBdr>
                        <w:top w:val="none" w:sz="0" w:space="0" w:color="auto"/>
                        <w:left w:val="none" w:sz="0" w:space="0" w:color="auto"/>
                        <w:bottom w:val="none" w:sz="0" w:space="0" w:color="auto"/>
                        <w:right w:val="none" w:sz="0" w:space="0" w:color="auto"/>
                      </w:divBdr>
                      <w:divsChild>
                        <w:div w:id="71612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343041">
      <w:bodyDiv w:val="1"/>
      <w:marLeft w:val="0"/>
      <w:marRight w:val="0"/>
      <w:marTop w:val="0"/>
      <w:marBottom w:val="0"/>
      <w:divBdr>
        <w:top w:val="none" w:sz="0" w:space="0" w:color="auto"/>
        <w:left w:val="none" w:sz="0" w:space="0" w:color="auto"/>
        <w:bottom w:val="none" w:sz="0" w:space="0" w:color="auto"/>
        <w:right w:val="none" w:sz="0" w:space="0" w:color="auto"/>
      </w:divBdr>
    </w:div>
    <w:div w:id="620771890">
      <w:bodyDiv w:val="1"/>
      <w:marLeft w:val="0"/>
      <w:marRight w:val="0"/>
      <w:marTop w:val="0"/>
      <w:marBottom w:val="0"/>
      <w:divBdr>
        <w:top w:val="none" w:sz="0" w:space="0" w:color="auto"/>
        <w:left w:val="none" w:sz="0" w:space="0" w:color="auto"/>
        <w:bottom w:val="none" w:sz="0" w:space="0" w:color="auto"/>
        <w:right w:val="none" w:sz="0" w:space="0" w:color="auto"/>
      </w:divBdr>
    </w:div>
    <w:div w:id="665086129">
      <w:bodyDiv w:val="1"/>
      <w:marLeft w:val="0"/>
      <w:marRight w:val="0"/>
      <w:marTop w:val="0"/>
      <w:marBottom w:val="0"/>
      <w:divBdr>
        <w:top w:val="none" w:sz="0" w:space="0" w:color="auto"/>
        <w:left w:val="none" w:sz="0" w:space="0" w:color="auto"/>
        <w:bottom w:val="none" w:sz="0" w:space="0" w:color="auto"/>
        <w:right w:val="none" w:sz="0" w:space="0" w:color="auto"/>
      </w:divBdr>
    </w:div>
    <w:div w:id="680280946">
      <w:bodyDiv w:val="1"/>
      <w:marLeft w:val="0"/>
      <w:marRight w:val="0"/>
      <w:marTop w:val="0"/>
      <w:marBottom w:val="0"/>
      <w:divBdr>
        <w:top w:val="none" w:sz="0" w:space="0" w:color="auto"/>
        <w:left w:val="none" w:sz="0" w:space="0" w:color="auto"/>
        <w:bottom w:val="none" w:sz="0" w:space="0" w:color="auto"/>
        <w:right w:val="none" w:sz="0" w:space="0" w:color="auto"/>
      </w:divBdr>
    </w:div>
    <w:div w:id="764806689">
      <w:bodyDiv w:val="1"/>
      <w:marLeft w:val="0"/>
      <w:marRight w:val="0"/>
      <w:marTop w:val="0"/>
      <w:marBottom w:val="0"/>
      <w:divBdr>
        <w:top w:val="none" w:sz="0" w:space="0" w:color="auto"/>
        <w:left w:val="none" w:sz="0" w:space="0" w:color="auto"/>
        <w:bottom w:val="none" w:sz="0" w:space="0" w:color="auto"/>
        <w:right w:val="none" w:sz="0" w:space="0" w:color="auto"/>
      </w:divBdr>
    </w:div>
    <w:div w:id="904029188">
      <w:bodyDiv w:val="1"/>
      <w:marLeft w:val="0"/>
      <w:marRight w:val="0"/>
      <w:marTop w:val="0"/>
      <w:marBottom w:val="0"/>
      <w:divBdr>
        <w:top w:val="none" w:sz="0" w:space="0" w:color="auto"/>
        <w:left w:val="none" w:sz="0" w:space="0" w:color="auto"/>
        <w:bottom w:val="none" w:sz="0" w:space="0" w:color="auto"/>
        <w:right w:val="none" w:sz="0" w:space="0" w:color="auto"/>
      </w:divBdr>
    </w:div>
    <w:div w:id="1024860916">
      <w:bodyDiv w:val="1"/>
      <w:marLeft w:val="0"/>
      <w:marRight w:val="0"/>
      <w:marTop w:val="0"/>
      <w:marBottom w:val="0"/>
      <w:divBdr>
        <w:top w:val="none" w:sz="0" w:space="0" w:color="auto"/>
        <w:left w:val="none" w:sz="0" w:space="0" w:color="auto"/>
        <w:bottom w:val="none" w:sz="0" w:space="0" w:color="auto"/>
        <w:right w:val="none" w:sz="0" w:space="0" w:color="auto"/>
      </w:divBdr>
    </w:div>
    <w:div w:id="1186484858">
      <w:bodyDiv w:val="1"/>
      <w:marLeft w:val="0"/>
      <w:marRight w:val="0"/>
      <w:marTop w:val="0"/>
      <w:marBottom w:val="0"/>
      <w:divBdr>
        <w:top w:val="none" w:sz="0" w:space="0" w:color="auto"/>
        <w:left w:val="none" w:sz="0" w:space="0" w:color="auto"/>
        <w:bottom w:val="none" w:sz="0" w:space="0" w:color="auto"/>
        <w:right w:val="none" w:sz="0" w:space="0" w:color="auto"/>
      </w:divBdr>
    </w:div>
    <w:div w:id="1217666400">
      <w:bodyDiv w:val="1"/>
      <w:marLeft w:val="0"/>
      <w:marRight w:val="0"/>
      <w:marTop w:val="0"/>
      <w:marBottom w:val="0"/>
      <w:divBdr>
        <w:top w:val="none" w:sz="0" w:space="0" w:color="auto"/>
        <w:left w:val="none" w:sz="0" w:space="0" w:color="auto"/>
        <w:bottom w:val="none" w:sz="0" w:space="0" w:color="auto"/>
        <w:right w:val="none" w:sz="0" w:space="0" w:color="auto"/>
      </w:divBdr>
    </w:div>
    <w:div w:id="1219055979">
      <w:bodyDiv w:val="1"/>
      <w:marLeft w:val="0"/>
      <w:marRight w:val="0"/>
      <w:marTop w:val="0"/>
      <w:marBottom w:val="0"/>
      <w:divBdr>
        <w:top w:val="none" w:sz="0" w:space="0" w:color="auto"/>
        <w:left w:val="none" w:sz="0" w:space="0" w:color="auto"/>
        <w:bottom w:val="none" w:sz="0" w:space="0" w:color="auto"/>
        <w:right w:val="none" w:sz="0" w:space="0" w:color="auto"/>
      </w:divBdr>
    </w:div>
    <w:div w:id="1229531823">
      <w:bodyDiv w:val="1"/>
      <w:marLeft w:val="0"/>
      <w:marRight w:val="0"/>
      <w:marTop w:val="0"/>
      <w:marBottom w:val="0"/>
      <w:divBdr>
        <w:top w:val="none" w:sz="0" w:space="0" w:color="auto"/>
        <w:left w:val="none" w:sz="0" w:space="0" w:color="auto"/>
        <w:bottom w:val="none" w:sz="0" w:space="0" w:color="auto"/>
        <w:right w:val="none" w:sz="0" w:space="0" w:color="auto"/>
      </w:divBdr>
    </w:div>
    <w:div w:id="1239827853">
      <w:bodyDiv w:val="1"/>
      <w:marLeft w:val="0"/>
      <w:marRight w:val="0"/>
      <w:marTop w:val="0"/>
      <w:marBottom w:val="0"/>
      <w:divBdr>
        <w:top w:val="none" w:sz="0" w:space="0" w:color="auto"/>
        <w:left w:val="none" w:sz="0" w:space="0" w:color="auto"/>
        <w:bottom w:val="none" w:sz="0" w:space="0" w:color="auto"/>
        <w:right w:val="none" w:sz="0" w:space="0" w:color="auto"/>
      </w:divBdr>
    </w:div>
    <w:div w:id="1260483703">
      <w:bodyDiv w:val="1"/>
      <w:marLeft w:val="0"/>
      <w:marRight w:val="0"/>
      <w:marTop w:val="0"/>
      <w:marBottom w:val="0"/>
      <w:divBdr>
        <w:top w:val="none" w:sz="0" w:space="0" w:color="auto"/>
        <w:left w:val="none" w:sz="0" w:space="0" w:color="auto"/>
        <w:bottom w:val="none" w:sz="0" w:space="0" w:color="auto"/>
        <w:right w:val="none" w:sz="0" w:space="0" w:color="auto"/>
      </w:divBdr>
      <w:divsChild>
        <w:div w:id="1062413176">
          <w:marLeft w:val="0"/>
          <w:marRight w:val="0"/>
          <w:marTop w:val="0"/>
          <w:marBottom w:val="0"/>
          <w:divBdr>
            <w:top w:val="none" w:sz="0" w:space="0" w:color="auto"/>
            <w:left w:val="none" w:sz="0" w:space="0" w:color="auto"/>
            <w:bottom w:val="none" w:sz="0" w:space="0" w:color="auto"/>
            <w:right w:val="none" w:sz="0" w:space="0" w:color="auto"/>
          </w:divBdr>
          <w:divsChild>
            <w:div w:id="2003926487">
              <w:marLeft w:val="0"/>
              <w:marRight w:val="0"/>
              <w:marTop w:val="0"/>
              <w:marBottom w:val="0"/>
              <w:divBdr>
                <w:top w:val="none" w:sz="0" w:space="0" w:color="auto"/>
                <w:left w:val="none" w:sz="0" w:space="0" w:color="auto"/>
                <w:bottom w:val="none" w:sz="0" w:space="0" w:color="auto"/>
                <w:right w:val="none" w:sz="0" w:space="0" w:color="auto"/>
              </w:divBdr>
              <w:divsChild>
                <w:div w:id="1299994850">
                  <w:marLeft w:val="0"/>
                  <w:marRight w:val="0"/>
                  <w:marTop w:val="0"/>
                  <w:marBottom w:val="0"/>
                  <w:divBdr>
                    <w:top w:val="single" w:sz="6" w:space="0" w:color="000000"/>
                    <w:left w:val="single" w:sz="6" w:space="0" w:color="000000"/>
                    <w:bottom w:val="single" w:sz="6" w:space="0" w:color="000000"/>
                    <w:right w:val="single" w:sz="6" w:space="0" w:color="000000"/>
                  </w:divBdr>
                  <w:divsChild>
                    <w:div w:id="159152275">
                      <w:marLeft w:val="0"/>
                      <w:marRight w:val="0"/>
                      <w:marTop w:val="0"/>
                      <w:marBottom w:val="0"/>
                      <w:divBdr>
                        <w:top w:val="none" w:sz="0" w:space="0" w:color="auto"/>
                        <w:left w:val="none" w:sz="0" w:space="0" w:color="auto"/>
                        <w:bottom w:val="none" w:sz="0" w:space="0" w:color="auto"/>
                        <w:right w:val="none" w:sz="0" w:space="0" w:color="auto"/>
                      </w:divBdr>
                      <w:divsChild>
                        <w:div w:id="146323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487316">
      <w:bodyDiv w:val="1"/>
      <w:marLeft w:val="0"/>
      <w:marRight w:val="0"/>
      <w:marTop w:val="0"/>
      <w:marBottom w:val="0"/>
      <w:divBdr>
        <w:top w:val="none" w:sz="0" w:space="0" w:color="auto"/>
        <w:left w:val="none" w:sz="0" w:space="0" w:color="auto"/>
        <w:bottom w:val="none" w:sz="0" w:space="0" w:color="auto"/>
        <w:right w:val="none" w:sz="0" w:space="0" w:color="auto"/>
      </w:divBdr>
      <w:divsChild>
        <w:div w:id="1195653550">
          <w:marLeft w:val="0"/>
          <w:marRight w:val="0"/>
          <w:marTop w:val="0"/>
          <w:marBottom w:val="0"/>
          <w:divBdr>
            <w:top w:val="none" w:sz="0" w:space="0" w:color="auto"/>
            <w:left w:val="none" w:sz="0" w:space="0" w:color="auto"/>
            <w:bottom w:val="none" w:sz="0" w:space="0" w:color="auto"/>
            <w:right w:val="none" w:sz="0" w:space="0" w:color="auto"/>
          </w:divBdr>
          <w:divsChild>
            <w:div w:id="1135562172">
              <w:marLeft w:val="0"/>
              <w:marRight w:val="0"/>
              <w:marTop w:val="0"/>
              <w:marBottom w:val="0"/>
              <w:divBdr>
                <w:top w:val="none" w:sz="0" w:space="0" w:color="auto"/>
                <w:left w:val="none" w:sz="0" w:space="0" w:color="auto"/>
                <w:bottom w:val="none" w:sz="0" w:space="0" w:color="auto"/>
                <w:right w:val="none" w:sz="0" w:space="0" w:color="auto"/>
              </w:divBdr>
              <w:divsChild>
                <w:div w:id="1595286038">
                  <w:marLeft w:val="0"/>
                  <w:marRight w:val="0"/>
                  <w:marTop w:val="0"/>
                  <w:marBottom w:val="0"/>
                  <w:divBdr>
                    <w:top w:val="single" w:sz="6" w:space="0" w:color="000000"/>
                    <w:left w:val="single" w:sz="6" w:space="0" w:color="000000"/>
                    <w:bottom w:val="single" w:sz="6" w:space="0" w:color="000000"/>
                    <w:right w:val="single" w:sz="6" w:space="0" w:color="000000"/>
                  </w:divBdr>
                  <w:divsChild>
                    <w:div w:id="310911354">
                      <w:marLeft w:val="0"/>
                      <w:marRight w:val="0"/>
                      <w:marTop w:val="0"/>
                      <w:marBottom w:val="0"/>
                      <w:divBdr>
                        <w:top w:val="none" w:sz="0" w:space="0" w:color="auto"/>
                        <w:left w:val="none" w:sz="0" w:space="0" w:color="auto"/>
                        <w:bottom w:val="none" w:sz="0" w:space="0" w:color="auto"/>
                        <w:right w:val="none" w:sz="0" w:space="0" w:color="auto"/>
                      </w:divBdr>
                      <w:divsChild>
                        <w:div w:id="15630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893550">
      <w:bodyDiv w:val="1"/>
      <w:marLeft w:val="0"/>
      <w:marRight w:val="0"/>
      <w:marTop w:val="0"/>
      <w:marBottom w:val="0"/>
      <w:divBdr>
        <w:top w:val="none" w:sz="0" w:space="0" w:color="auto"/>
        <w:left w:val="none" w:sz="0" w:space="0" w:color="auto"/>
        <w:bottom w:val="none" w:sz="0" w:space="0" w:color="auto"/>
        <w:right w:val="none" w:sz="0" w:space="0" w:color="auto"/>
      </w:divBdr>
      <w:divsChild>
        <w:div w:id="913929774">
          <w:marLeft w:val="0"/>
          <w:marRight w:val="0"/>
          <w:marTop w:val="0"/>
          <w:marBottom w:val="0"/>
          <w:divBdr>
            <w:top w:val="none" w:sz="0" w:space="0" w:color="auto"/>
            <w:left w:val="none" w:sz="0" w:space="0" w:color="auto"/>
            <w:bottom w:val="none" w:sz="0" w:space="0" w:color="auto"/>
            <w:right w:val="none" w:sz="0" w:space="0" w:color="auto"/>
          </w:divBdr>
          <w:divsChild>
            <w:div w:id="1050346474">
              <w:marLeft w:val="0"/>
              <w:marRight w:val="0"/>
              <w:marTop w:val="0"/>
              <w:marBottom w:val="0"/>
              <w:divBdr>
                <w:top w:val="none" w:sz="0" w:space="0" w:color="auto"/>
                <w:left w:val="none" w:sz="0" w:space="0" w:color="auto"/>
                <w:bottom w:val="none" w:sz="0" w:space="0" w:color="auto"/>
                <w:right w:val="none" w:sz="0" w:space="0" w:color="auto"/>
              </w:divBdr>
              <w:divsChild>
                <w:div w:id="278997563">
                  <w:marLeft w:val="0"/>
                  <w:marRight w:val="0"/>
                  <w:marTop w:val="0"/>
                  <w:marBottom w:val="0"/>
                  <w:divBdr>
                    <w:top w:val="single" w:sz="6" w:space="0" w:color="000000"/>
                    <w:left w:val="single" w:sz="6" w:space="0" w:color="000000"/>
                    <w:bottom w:val="single" w:sz="6" w:space="0" w:color="000000"/>
                    <w:right w:val="single" w:sz="6" w:space="0" w:color="000000"/>
                  </w:divBdr>
                  <w:divsChild>
                    <w:div w:id="1173225656">
                      <w:marLeft w:val="0"/>
                      <w:marRight w:val="0"/>
                      <w:marTop w:val="0"/>
                      <w:marBottom w:val="0"/>
                      <w:divBdr>
                        <w:top w:val="none" w:sz="0" w:space="0" w:color="auto"/>
                        <w:left w:val="none" w:sz="0" w:space="0" w:color="auto"/>
                        <w:bottom w:val="none" w:sz="0" w:space="0" w:color="auto"/>
                        <w:right w:val="none" w:sz="0" w:space="0" w:color="auto"/>
                      </w:divBdr>
                      <w:divsChild>
                        <w:div w:id="81294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478352">
      <w:bodyDiv w:val="1"/>
      <w:marLeft w:val="0"/>
      <w:marRight w:val="0"/>
      <w:marTop w:val="0"/>
      <w:marBottom w:val="0"/>
      <w:divBdr>
        <w:top w:val="none" w:sz="0" w:space="0" w:color="auto"/>
        <w:left w:val="none" w:sz="0" w:space="0" w:color="auto"/>
        <w:bottom w:val="none" w:sz="0" w:space="0" w:color="auto"/>
        <w:right w:val="none" w:sz="0" w:space="0" w:color="auto"/>
      </w:divBdr>
    </w:div>
    <w:div w:id="1707411999">
      <w:bodyDiv w:val="1"/>
      <w:marLeft w:val="0"/>
      <w:marRight w:val="0"/>
      <w:marTop w:val="0"/>
      <w:marBottom w:val="0"/>
      <w:divBdr>
        <w:top w:val="none" w:sz="0" w:space="0" w:color="auto"/>
        <w:left w:val="none" w:sz="0" w:space="0" w:color="auto"/>
        <w:bottom w:val="none" w:sz="0" w:space="0" w:color="auto"/>
        <w:right w:val="none" w:sz="0" w:space="0" w:color="auto"/>
      </w:divBdr>
    </w:div>
    <w:div w:id="1709642910">
      <w:bodyDiv w:val="1"/>
      <w:marLeft w:val="0"/>
      <w:marRight w:val="0"/>
      <w:marTop w:val="0"/>
      <w:marBottom w:val="0"/>
      <w:divBdr>
        <w:top w:val="none" w:sz="0" w:space="0" w:color="auto"/>
        <w:left w:val="none" w:sz="0" w:space="0" w:color="auto"/>
        <w:bottom w:val="none" w:sz="0" w:space="0" w:color="auto"/>
        <w:right w:val="none" w:sz="0" w:space="0" w:color="auto"/>
      </w:divBdr>
    </w:div>
    <w:div w:id="1743213563">
      <w:bodyDiv w:val="1"/>
      <w:marLeft w:val="0"/>
      <w:marRight w:val="0"/>
      <w:marTop w:val="0"/>
      <w:marBottom w:val="0"/>
      <w:divBdr>
        <w:top w:val="none" w:sz="0" w:space="0" w:color="auto"/>
        <w:left w:val="none" w:sz="0" w:space="0" w:color="auto"/>
        <w:bottom w:val="none" w:sz="0" w:space="0" w:color="auto"/>
        <w:right w:val="none" w:sz="0" w:space="0" w:color="auto"/>
      </w:divBdr>
    </w:div>
    <w:div w:id="1760322862">
      <w:bodyDiv w:val="1"/>
      <w:marLeft w:val="0"/>
      <w:marRight w:val="0"/>
      <w:marTop w:val="0"/>
      <w:marBottom w:val="0"/>
      <w:divBdr>
        <w:top w:val="none" w:sz="0" w:space="0" w:color="auto"/>
        <w:left w:val="none" w:sz="0" w:space="0" w:color="auto"/>
        <w:bottom w:val="none" w:sz="0" w:space="0" w:color="auto"/>
        <w:right w:val="none" w:sz="0" w:space="0" w:color="auto"/>
      </w:divBdr>
    </w:div>
    <w:div w:id="2070105346">
      <w:bodyDiv w:val="1"/>
      <w:marLeft w:val="0"/>
      <w:marRight w:val="0"/>
      <w:marTop w:val="0"/>
      <w:marBottom w:val="0"/>
      <w:divBdr>
        <w:top w:val="none" w:sz="0" w:space="0" w:color="auto"/>
        <w:left w:val="none" w:sz="0" w:space="0" w:color="auto"/>
        <w:bottom w:val="none" w:sz="0" w:space="0" w:color="auto"/>
        <w:right w:val="none" w:sz="0" w:space="0" w:color="auto"/>
      </w:divBdr>
    </w:div>
    <w:div w:id="2133397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25</Pages>
  <Words>6498</Words>
  <Characters>37043</Characters>
  <Application>Microsoft Office Word</Application>
  <DocSecurity>0</DocSecurity>
  <Lines>308</Lines>
  <Paragraphs>86</Paragraphs>
  <ScaleCrop>false</ScaleCrop>
  <Company/>
  <LinksUpToDate>false</LinksUpToDate>
  <CharactersWithSpaces>43455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I Adeika</dc:creator>
  <cp:keywords/>
  <dc:description/>
  <cp:lastModifiedBy>Blessing I Adeika</cp:lastModifiedBy>
  <cp:revision>5</cp:revision>
  <dcterms:created xsi:type="dcterms:W3CDTF">2026-04-08T15:39:00Z</dcterms:created>
  <dcterms:modified xsi:type="dcterms:W3CDTF">2026-04-14T02:16:00Z</dcterms:modified>
</cp:coreProperties>
</file>