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ryon-final-website-brief"/>
    <w:p>
      <w:pPr>
        <w:pStyle w:val="Heading1"/>
      </w:pPr>
      <w:r>
        <w:t xml:space="preserve">ERYON — Final Website Brief</w:t>
      </w:r>
    </w:p>
    <w:bookmarkStart w:id="9" w:name="project-context"/>
    <w:p>
      <w:pPr>
        <w:pStyle w:val="Heading2"/>
      </w:pPr>
      <w:r>
        <w:t xml:space="preserve">1) Project context</w:t>
      </w:r>
    </w:p>
    <w:p>
      <w:pPr>
        <w:pStyle w:val="FirstParagraph"/>
      </w:pPr>
      <w:r>
        <w:t xml:space="preserve">Build a premium, modern corporate website for</w:t>
      </w:r>
      <w:r>
        <w:t xml:space="preserve"> </w:t>
      </w:r>
      <w:r>
        <w:rPr>
          <w:b/>
          <w:bCs/>
        </w:rPr>
        <w:t xml:space="preserve">ERYON</w:t>
      </w:r>
      <w:r>
        <w:t xml:space="preserve">, a</w:t>
      </w:r>
      <w:r>
        <w:t xml:space="preserve"> </w:t>
      </w:r>
      <w:r>
        <w:rPr>
          <w:b/>
          <w:bCs/>
        </w:rPr>
        <w:t xml:space="preserve">multi-domain operational software platform</w:t>
      </w:r>
      <w:r>
        <w:t xml:space="preserve">.</w:t>
      </w:r>
    </w:p>
    <w:p>
      <w:pPr>
        <w:pStyle w:val="BodyText"/>
      </w:pPr>
      <w:r>
        <w:t xml:space="preserve">The site must communicate, within seconds, that ERYON is</w:t>
      </w:r>
      <w:r>
        <w:t xml:space="preserve"> </w:t>
      </w:r>
      <w:r>
        <w:rPr>
          <w:b/>
          <w:bCs/>
        </w:rPr>
        <w:t xml:space="preserve">not</w:t>
      </w:r>
      <w:r>
        <w:t xml:space="preserve"> </w:t>
      </w:r>
      <w:r>
        <w:t xml:space="preserve">a generic map dashboard, not a basic surveillance tool, and not a generic AI startup. It must feel like a serious operational technology platform designed for complex environments.</w:t>
      </w:r>
    </w:p>
    <w:p>
      <w:pPr>
        <w:pStyle w:val="BodyText"/>
      </w:pPr>
      <w:r>
        <w:t xml:space="preserve">ERYON is positioned as a unified software environment that helps organizations transform heterogeneous sensor and system inputs into operational awareness, investigation context, event detection, operator assistance and progressively more controlled operational action.</w:t>
      </w:r>
    </w:p>
    <w:p>
      <w:pPr>
        <w:pStyle w:val="BodyText"/>
      </w:pPr>
      <w:r>
        <w:t xml:space="preserve">The website must feel:</w:t>
      </w:r>
    </w:p>
    <w:p>
      <w:pPr>
        <w:pStyle w:val="Compact"/>
        <w:numPr>
          <w:ilvl w:val="0"/>
          <w:numId w:val="1001"/>
        </w:numPr>
      </w:pPr>
      <w:r>
        <w:t xml:space="preserve">premium</w:t>
      </w:r>
    </w:p>
    <w:p>
      <w:pPr>
        <w:pStyle w:val="Compact"/>
        <w:numPr>
          <w:ilvl w:val="0"/>
          <w:numId w:val="1001"/>
        </w:numPr>
      </w:pPr>
      <w:r>
        <w:t xml:space="preserve">technically credible</w:t>
      </w:r>
    </w:p>
    <w:p>
      <w:pPr>
        <w:pStyle w:val="Compact"/>
        <w:numPr>
          <w:ilvl w:val="0"/>
          <w:numId w:val="1001"/>
        </w:numPr>
      </w:pPr>
      <w:r>
        <w:t xml:space="preserve">operational</w:t>
      </w:r>
    </w:p>
    <w:p>
      <w:pPr>
        <w:pStyle w:val="Compact"/>
        <w:numPr>
          <w:ilvl w:val="0"/>
          <w:numId w:val="1001"/>
        </w:numPr>
      </w:pPr>
      <w:r>
        <w:t xml:space="preserve">visually strong</w:t>
      </w:r>
    </w:p>
    <w:p>
      <w:pPr>
        <w:pStyle w:val="Compact"/>
        <w:numPr>
          <w:ilvl w:val="0"/>
          <w:numId w:val="1001"/>
        </w:numPr>
      </w:pPr>
      <w:r>
        <w:t xml:space="preserve">enterprise-grade</w:t>
      </w:r>
    </w:p>
    <w:p>
      <w:pPr>
        <w:pStyle w:val="Compact"/>
        <w:numPr>
          <w:ilvl w:val="0"/>
          <w:numId w:val="1001"/>
        </w:numPr>
      </w:pPr>
      <w:r>
        <w:t xml:space="preserve">serious enough for ports, operators, integrators, critical infrastructure, industrial environments and public-sector users</w:t>
      </w:r>
    </w:p>
    <w:p>
      <w:pPr>
        <w:pStyle w:val="Compact"/>
        <w:numPr>
          <w:ilvl w:val="0"/>
          <w:numId w:val="1001"/>
        </w:numPr>
      </w:pPr>
      <w:r>
        <w:t xml:space="preserve">advanced, but not overly military or aggressive</w:t>
      </w:r>
    </w:p>
    <w:p>
      <w:pPr>
        <w:pStyle w:val="FirstParagraph"/>
      </w:pPr>
      <w:r>
        <w:t xml:space="preserve">The builder must be able to build the complete site from this brief</w:t>
      </w:r>
      <w:r>
        <w:t xml:space="preserve"> </w:t>
      </w:r>
      <w:r>
        <w:rPr>
          <w:b/>
          <w:bCs/>
        </w:rPr>
        <w:t xml:space="preserve">without any prior knowledge of ERYON</w:t>
      </w:r>
      <w:r>
        <w:t xml:space="preserve">.</w:t>
      </w:r>
    </w:p>
    <w:p>
      <w:pPr>
        <w:pStyle w:val="BodyText"/>
      </w:pPr>
      <w:r>
        <w:t xml:space="preserve">A curated</w:t>
      </w:r>
      <w:r>
        <w:t xml:space="preserve"> </w:t>
      </w:r>
      <w:r>
        <w:rPr>
          <w:b/>
          <w:bCs/>
        </w:rPr>
        <w:t xml:space="preserve">ERYON visual asset pack</w:t>
      </w:r>
      <w:r>
        <w:t xml:space="preserve"> </w:t>
      </w:r>
      <w:r>
        <w:t xml:space="preserve">is supplied separately and</w:t>
      </w:r>
      <w:r>
        <w:t xml:space="preserve"> </w:t>
      </w:r>
      <w:r>
        <w:rPr>
          <w:b/>
          <w:bCs/>
        </w:rPr>
        <w:t xml:space="preserve">must take precedence over automatically generated imagery</w:t>
      </w:r>
      <w:r>
        <w:t xml:space="preserve">.</w:t>
      </w:r>
    </w:p>
    <w:p>
      <w:r>
        <w:pict>
          <v:rect style="width:0;height:1.5pt" o:hralign="center" o:hrstd="t" o:hr="t"/>
        </w:pict>
      </w:r>
    </w:p>
    <w:bookmarkEnd w:id="9"/>
    <w:bookmarkStart w:id="12" w:name="critical-rules"/>
    <w:p>
      <w:pPr>
        <w:pStyle w:val="Heading2"/>
      </w:pPr>
      <w:r>
        <w:t xml:space="preserve">2) Critical rules</w:t>
      </w:r>
    </w:p>
    <w:bookmarkStart w:id="10" w:name="do"/>
    <w:p>
      <w:pPr>
        <w:pStyle w:val="Heading3"/>
      </w:pPr>
      <w:r>
        <w:t xml:space="preserve">Do</w:t>
      </w:r>
    </w:p>
    <w:p>
      <w:pPr>
        <w:pStyle w:val="Compact"/>
        <w:numPr>
          <w:ilvl w:val="0"/>
          <w:numId w:val="1002"/>
        </w:numPr>
      </w:pPr>
      <w:r>
        <w:t xml:space="preserve">build a</w:t>
      </w:r>
      <w:r>
        <w:t xml:space="preserve"> </w:t>
      </w:r>
      <w:r>
        <w:rPr>
          <w:b/>
          <w:bCs/>
        </w:rPr>
        <w:t xml:space="preserve">premium operational narrative</w:t>
      </w:r>
    </w:p>
    <w:p>
      <w:pPr>
        <w:pStyle w:val="Compact"/>
        <w:numPr>
          <w:ilvl w:val="0"/>
          <w:numId w:val="1002"/>
        </w:numPr>
      </w:pPr>
      <w:r>
        <w:t xml:space="preserve">make the site visually distinctive and memorable</w:t>
      </w:r>
    </w:p>
    <w:p>
      <w:pPr>
        <w:pStyle w:val="Compact"/>
        <w:numPr>
          <w:ilvl w:val="0"/>
          <w:numId w:val="1002"/>
        </w:numPr>
      </w:pPr>
      <w:r>
        <w:t xml:space="preserve">use a strong hierarchy</w:t>
      </w:r>
    </w:p>
    <w:p>
      <w:pPr>
        <w:pStyle w:val="Compact"/>
        <w:numPr>
          <w:ilvl w:val="0"/>
          <w:numId w:val="1002"/>
        </w:numPr>
      </w:pPr>
      <w:r>
        <w:t xml:space="preserve">create restrained but high-quality motion</w:t>
      </w:r>
    </w:p>
    <w:p>
      <w:pPr>
        <w:pStyle w:val="Compact"/>
        <w:numPr>
          <w:ilvl w:val="0"/>
          <w:numId w:val="1002"/>
        </w:numPr>
      </w:pPr>
      <w:r>
        <w:t xml:space="preserve">keep the product impression serious and credible</w:t>
      </w:r>
    </w:p>
    <w:p>
      <w:pPr>
        <w:pStyle w:val="Compact"/>
        <w:numPr>
          <w:ilvl w:val="0"/>
          <w:numId w:val="1002"/>
        </w:numPr>
      </w:pPr>
      <w:r>
        <w:t xml:space="preserve">make the site feel like a</w:t>
      </w:r>
      <w:r>
        <w:t xml:space="preserve"> </w:t>
      </w:r>
      <w:r>
        <w:rPr>
          <w:b/>
          <w:bCs/>
        </w:rPr>
        <w:t xml:space="preserve">real operational platform</w:t>
      </w:r>
      <w:r>
        <w:t xml:space="preserve">, not a generic technology concept</w:t>
      </w:r>
    </w:p>
    <w:p>
      <w:pPr>
        <w:pStyle w:val="Compact"/>
        <w:numPr>
          <w:ilvl w:val="0"/>
          <w:numId w:val="1002"/>
        </w:numPr>
      </w:pPr>
      <w:r>
        <w:t xml:space="preserve">use visuals and motion to create curiosity and perceived technological depth</w:t>
      </w:r>
    </w:p>
    <w:p>
      <w:pPr>
        <w:pStyle w:val="Compact"/>
        <w:numPr>
          <w:ilvl w:val="0"/>
          <w:numId w:val="1002"/>
        </w:numPr>
      </w:pPr>
      <w:r>
        <w:t xml:space="preserve">prioritize commercial desirability over exhaustive technical explanation</w:t>
      </w:r>
    </w:p>
    <w:bookmarkEnd w:id="10"/>
    <w:bookmarkStart w:id="11" w:name="do-not"/>
    <w:p>
      <w:pPr>
        <w:pStyle w:val="Heading3"/>
      </w:pPr>
      <w:r>
        <w:t xml:space="preserve">Do not</w:t>
      </w:r>
    </w:p>
    <w:p>
      <w:pPr>
        <w:pStyle w:val="Compact"/>
        <w:numPr>
          <w:ilvl w:val="0"/>
          <w:numId w:val="1003"/>
        </w:numPr>
      </w:pPr>
      <w:r>
        <w:t xml:space="preserve">do</w:t>
      </w:r>
      <w:r>
        <w:t xml:space="preserve"> </w:t>
      </w:r>
      <w:r>
        <w:rPr>
          <w:b/>
          <w:bCs/>
        </w:rPr>
        <w:t xml:space="preserve">not</w:t>
      </w:r>
      <w:r>
        <w:t xml:space="preserve"> </w:t>
      </w:r>
      <w:r>
        <w:t xml:space="preserve">make it look like a generic AI-generated SaaS site</w:t>
      </w:r>
    </w:p>
    <w:p>
      <w:pPr>
        <w:pStyle w:val="Compact"/>
        <w:numPr>
          <w:ilvl w:val="0"/>
          <w:numId w:val="1003"/>
        </w:numPr>
      </w:pPr>
      <w:r>
        <w:t xml:space="preserve">do</w:t>
      </w:r>
      <w:r>
        <w:t xml:space="preserve"> </w:t>
      </w:r>
      <w:r>
        <w:rPr>
          <w:b/>
          <w:bCs/>
        </w:rPr>
        <w:t xml:space="preserve">not</w:t>
      </w:r>
      <w:r>
        <w:t xml:space="preserve"> </w:t>
      </w:r>
      <w:r>
        <w:t xml:space="preserve">rely on fake futuristic dashboards</w:t>
      </w:r>
    </w:p>
    <w:p>
      <w:pPr>
        <w:pStyle w:val="Compact"/>
        <w:numPr>
          <w:ilvl w:val="0"/>
          <w:numId w:val="1003"/>
        </w:numPr>
      </w:pPr>
      <w:r>
        <w:t xml:space="preserve">do</w:t>
      </w:r>
      <w:r>
        <w:t xml:space="preserve"> </w:t>
      </w:r>
      <w:r>
        <w:rPr>
          <w:b/>
          <w:bCs/>
        </w:rPr>
        <w:t xml:space="preserve">not</w:t>
      </w:r>
      <w:r>
        <w:t xml:space="preserve"> </w:t>
      </w:r>
      <w:r>
        <w:t xml:space="preserve">fill the site with glassmorphism cards and startup clichés</w:t>
      </w:r>
    </w:p>
    <w:p>
      <w:pPr>
        <w:pStyle w:val="Compact"/>
        <w:numPr>
          <w:ilvl w:val="0"/>
          <w:numId w:val="1003"/>
        </w:numPr>
      </w:pPr>
      <w:r>
        <w:t xml:space="preserve">do</w:t>
      </w:r>
      <w:r>
        <w:t xml:space="preserve"> </w:t>
      </w:r>
      <w:r>
        <w:rPr>
          <w:b/>
          <w:bCs/>
        </w:rPr>
        <w:t xml:space="preserve">not</w:t>
      </w:r>
      <w:r>
        <w:t xml:space="preserve"> </w:t>
      </w:r>
      <w:r>
        <w:t xml:space="preserve">use cheap “military HUD” aesthetics</w:t>
      </w:r>
    </w:p>
    <w:p>
      <w:pPr>
        <w:pStyle w:val="Compact"/>
        <w:numPr>
          <w:ilvl w:val="0"/>
          <w:numId w:val="1003"/>
        </w:numPr>
      </w:pPr>
      <w:r>
        <w:t xml:space="preserve">do</w:t>
      </w:r>
      <w:r>
        <w:t xml:space="preserve"> </w:t>
      </w:r>
      <w:r>
        <w:rPr>
          <w:b/>
          <w:bCs/>
        </w:rPr>
        <w:t xml:space="preserve">not</w:t>
      </w:r>
      <w:r>
        <w:t xml:space="preserve"> </w:t>
      </w:r>
      <w:r>
        <w:t xml:space="preserve">use weapons, soldiers, crosshairs, missile imagery or overt combat visuals</w:t>
      </w:r>
    </w:p>
    <w:p>
      <w:pPr>
        <w:pStyle w:val="Compact"/>
        <w:numPr>
          <w:ilvl w:val="0"/>
          <w:numId w:val="1003"/>
        </w:numPr>
      </w:pPr>
      <w:r>
        <w:t xml:space="preserve">do</w:t>
      </w:r>
      <w:r>
        <w:t xml:space="preserve"> </w:t>
      </w:r>
      <w:r>
        <w:rPr>
          <w:b/>
          <w:bCs/>
        </w:rPr>
        <w:t xml:space="preserve">not</w:t>
      </w:r>
      <w:r>
        <w:t xml:space="preserve"> </w:t>
      </w:r>
      <w:r>
        <w:t xml:space="preserve">overstate capabilities</w:t>
      </w:r>
    </w:p>
    <w:p>
      <w:pPr>
        <w:pStyle w:val="Compact"/>
        <w:numPr>
          <w:ilvl w:val="0"/>
          <w:numId w:val="1003"/>
        </w:numPr>
      </w:pPr>
      <w:r>
        <w:t xml:space="preserve">do</w:t>
      </w:r>
      <w:r>
        <w:t xml:space="preserve"> </w:t>
      </w:r>
      <w:r>
        <w:rPr>
          <w:b/>
          <w:bCs/>
        </w:rPr>
        <w:t xml:space="preserve">not</w:t>
      </w:r>
      <w:r>
        <w:t xml:space="preserve"> </w:t>
      </w:r>
      <w:r>
        <w:t xml:space="preserve">turn the homepage into a feature catalogue</w:t>
      </w:r>
    </w:p>
    <w:p>
      <w:pPr>
        <w:pStyle w:val="Compact"/>
        <w:numPr>
          <w:ilvl w:val="0"/>
          <w:numId w:val="1003"/>
        </w:numPr>
      </w:pPr>
      <w:r>
        <w:t xml:space="preserve">do</w:t>
      </w:r>
      <w:r>
        <w:t xml:space="preserve"> </w:t>
      </w:r>
      <w:r>
        <w:rPr>
          <w:b/>
          <w:bCs/>
        </w:rPr>
        <w:t xml:space="preserve">not</w:t>
      </w:r>
      <w:r>
        <w:t xml:space="preserve"> </w:t>
      </w:r>
      <w:r>
        <w:t xml:space="preserve">create many sub-products or sub-brands</w:t>
      </w:r>
    </w:p>
    <w:p>
      <w:pPr>
        <w:pStyle w:val="Compact"/>
        <w:numPr>
          <w:ilvl w:val="0"/>
          <w:numId w:val="1003"/>
        </w:numPr>
      </w:pPr>
      <w:r>
        <w:t xml:space="preserve">do</w:t>
      </w:r>
      <w:r>
        <w:t xml:space="preserve"> </w:t>
      </w:r>
      <w:r>
        <w:rPr>
          <w:b/>
          <w:bCs/>
        </w:rPr>
        <w:t xml:space="preserve">not</w:t>
      </w:r>
      <w:r>
        <w:t xml:space="preserve"> </w:t>
      </w:r>
      <w:r>
        <w:t xml:space="preserve">fabricate or present conceptual imagery as actual ERYON software screenshots</w:t>
      </w:r>
    </w:p>
    <w:p>
      <w:pPr>
        <w:pStyle w:val="FirstParagraph"/>
      </w:pPr>
      <w:r>
        <w:t xml:space="preserve">The site must balance:</w:t>
      </w:r>
    </w:p>
    <w:p>
      <w:pPr>
        <w:pStyle w:val="Compact"/>
        <w:numPr>
          <w:ilvl w:val="0"/>
          <w:numId w:val="1004"/>
        </w:numPr>
      </w:pPr>
      <w:r>
        <w:rPr>
          <w:b/>
          <w:bCs/>
        </w:rPr>
        <w:t xml:space="preserve">aspiration / desirability</w:t>
      </w:r>
    </w:p>
    <w:p>
      <w:pPr>
        <w:pStyle w:val="Compact"/>
        <w:numPr>
          <w:ilvl w:val="0"/>
          <w:numId w:val="1004"/>
        </w:numPr>
      </w:pPr>
      <w:r>
        <w:rPr>
          <w:b/>
          <w:bCs/>
        </w:rPr>
        <w:t xml:space="preserve">technical depth</w:t>
      </w:r>
    </w:p>
    <w:p>
      <w:pPr>
        <w:pStyle w:val="Compact"/>
        <w:numPr>
          <w:ilvl w:val="0"/>
          <w:numId w:val="1004"/>
        </w:numPr>
      </w:pPr>
      <w:r>
        <w:rPr>
          <w:b/>
          <w:bCs/>
        </w:rPr>
        <w:t xml:space="preserve">operational credibility</w:t>
      </w:r>
    </w:p>
    <w:p>
      <w:pPr>
        <w:pStyle w:val="Compact"/>
        <w:numPr>
          <w:ilvl w:val="0"/>
          <w:numId w:val="1004"/>
        </w:numPr>
      </w:pPr>
      <w:r>
        <w:rPr>
          <w:b/>
          <w:bCs/>
        </w:rPr>
        <w:t xml:space="preserve">commercial curiosity</w:t>
      </w:r>
    </w:p>
    <w:p>
      <w:pPr>
        <w:pStyle w:val="FirstParagraph"/>
      </w:pPr>
      <w:r>
        <w:t xml:space="preserve">The purpose of the public website is</w:t>
      </w:r>
      <w:r>
        <w:t xml:space="preserve"> </w:t>
      </w:r>
      <w:r>
        <w:rPr>
          <w:b/>
          <w:bCs/>
        </w:rPr>
        <w:t xml:space="preserve">not to reveal the complete ERYON interface or technical implementation</w:t>
      </w:r>
      <w:r>
        <w:t xml:space="preserve">.</w:t>
      </w:r>
    </w:p>
    <w:p>
      <w:pPr>
        <w:pStyle w:val="BodyText"/>
      </w:pPr>
      <w:r>
        <w:t xml:space="preserve">It should create enough interest and credibility for a qualified visitor to request a private demonstration.</w:t>
      </w:r>
    </w:p>
    <w:p>
      <w:r>
        <w:pict>
          <v:rect style="width:0;height:1.5pt" o:hralign="center" o:hrstd="t" o:hr="t"/>
        </w:pict>
      </w:r>
    </w:p>
    <w:bookmarkEnd w:id="11"/>
    <w:bookmarkEnd w:id="12"/>
    <w:bookmarkStart w:id="19" w:name="brand-fundamentals"/>
    <w:p>
      <w:pPr>
        <w:pStyle w:val="Heading2"/>
      </w:pPr>
      <w:r>
        <w:t xml:space="preserve">3) Brand fundamentals</w:t>
      </w:r>
    </w:p>
    <w:bookmarkStart w:id="13" w:name="brand-name"/>
    <w:p>
      <w:pPr>
        <w:pStyle w:val="Heading3"/>
      </w:pPr>
      <w:r>
        <w:t xml:space="preserve">Brand name</w:t>
      </w:r>
    </w:p>
    <w:p>
      <w:pPr>
        <w:pStyle w:val="FirstParagraph"/>
      </w:pPr>
      <w:r>
        <w:rPr>
          <w:b/>
          <w:bCs/>
        </w:rPr>
        <w:t xml:space="preserve">ERYON</w:t>
      </w:r>
    </w:p>
    <w:bookmarkEnd w:id="13"/>
    <w:bookmarkStart w:id="14" w:name="brand-descriptor"/>
    <w:p>
      <w:pPr>
        <w:pStyle w:val="Heading3"/>
      </w:pPr>
      <w:r>
        <w:t xml:space="preserve">Brand descriptor</w:t>
      </w:r>
    </w:p>
    <w:p>
      <w:pPr>
        <w:pStyle w:val="FirstParagraph"/>
      </w:pPr>
      <w:r>
        <w:rPr>
          <w:b/>
          <w:bCs/>
        </w:rPr>
        <w:t xml:space="preserve">Operational Software Platform</w:t>
      </w:r>
    </w:p>
    <w:bookmarkEnd w:id="14"/>
    <w:bookmarkStart w:id="15" w:name="core-positioning"/>
    <w:p>
      <w:pPr>
        <w:pStyle w:val="Heading3"/>
      </w:pPr>
      <w:r>
        <w:t xml:space="preserve">Core positioning</w:t>
      </w:r>
    </w:p>
    <w:p>
      <w:pPr>
        <w:pStyle w:val="FirstParagraph"/>
      </w:pPr>
      <w:r>
        <w:rPr>
          <w:b/>
          <w:bCs/>
        </w:rPr>
        <w:t xml:space="preserve">Multi-Domain Situational Awareness Platform</w:t>
      </w:r>
    </w:p>
    <w:bookmarkEnd w:id="15"/>
    <w:bookmarkStart w:id="16" w:name="core-product-idea"/>
    <w:p>
      <w:pPr>
        <w:pStyle w:val="Heading3"/>
      </w:pPr>
      <w:r>
        <w:t xml:space="preserve">Core product idea</w:t>
      </w:r>
    </w:p>
    <w:p>
      <w:pPr>
        <w:pStyle w:val="FirstParagraph"/>
      </w:pPr>
      <w:r>
        <w:t xml:space="preserve">ERYON is an operational software platform designed to unify sensor and system data into a coherent operational environment for:</w:t>
      </w:r>
    </w:p>
    <w:p>
      <w:pPr>
        <w:pStyle w:val="Compact"/>
        <w:numPr>
          <w:ilvl w:val="0"/>
          <w:numId w:val="1005"/>
        </w:numPr>
      </w:pPr>
      <w:r>
        <w:t xml:space="preserve">situational awareness</w:t>
      </w:r>
    </w:p>
    <w:p>
      <w:pPr>
        <w:pStyle w:val="Compact"/>
        <w:numPr>
          <w:ilvl w:val="0"/>
          <w:numId w:val="1005"/>
        </w:numPr>
      </w:pPr>
      <w:r>
        <w:t xml:space="preserve">operational monitoring</w:t>
      </w:r>
    </w:p>
    <w:p>
      <w:pPr>
        <w:pStyle w:val="Compact"/>
        <w:numPr>
          <w:ilvl w:val="0"/>
          <w:numId w:val="1005"/>
        </w:numPr>
      </w:pPr>
      <w:r>
        <w:t xml:space="preserve">event detection</w:t>
      </w:r>
    </w:p>
    <w:p>
      <w:pPr>
        <w:pStyle w:val="Compact"/>
        <w:numPr>
          <w:ilvl w:val="0"/>
          <w:numId w:val="1005"/>
        </w:numPr>
      </w:pPr>
      <w:r>
        <w:t xml:space="preserve">investigation</w:t>
      </w:r>
    </w:p>
    <w:p>
      <w:pPr>
        <w:pStyle w:val="Compact"/>
        <w:numPr>
          <w:ilvl w:val="0"/>
          <w:numId w:val="1005"/>
        </w:numPr>
      </w:pPr>
      <w:r>
        <w:t xml:space="preserve">decision support</w:t>
      </w:r>
    </w:p>
    <w:p>
      <w:pPr>
        <w:pStyle w:val="Compact"/>
        <w:numPr>
          <w:ilvl w:val="0"/>
          <w:numId w:val="1005"/>
        </w:numPr>
      </w:pPr>
      <w:r>
        <w:t xml:space="preserve">operator assistance</w:t>
      </w:r>
    </w:p>
    <w:p>
      <w:pPr>
        <w:pStyle w:val="Compact"/>
        <w:numPr>
          <w:ilvl w:val="0"/>
          <w:numId w:val="1005"/>
        </w:numPr>
      </w:pPr>
      <w:r>
        <w:t xml:space="preserve">progressively controlled automation</w:t>
      </w:r>
    </w:p>
    <w:bookmarkEnd w:id="16"/>
    <w:bookmarkStart w:id="17" w:name="core-claims-to-use"/>
    <w:p>
      <w:pPr>
        <w:pStyle w:val="Heading3"/>
      </w:pPr>
      <w:r>
        <w:t xml:space="preserve">Core claims to use</w:t>
      </w:r>
    </w:p>
    <w:p>
      <w:pPr>
        <w:pStyle w:val="FirstParagraph"/>
      </w:pPr>
      <w:r>
        <w:t xml:space="preserve">These claims are</w:t>
      </w:r>
      <w:r>
        <w:t xml:space="preserve"> </w:t>
      </w:r>
      <w:r>
        <w:rPr>
          <w:b/>
          <w:bCs/>
        </w:rPr>
        <w:t xml:space="preserve">frozen and must be preserved exactly</w:t>
      </w:r>
      <w:r>
        <w:t xml:space="preserve">:</w:t>
      </w:r>
    </w:p>
    <w:p>
      <w:pPr>
        <w:pStyle w:val="Compact"/>
        <w:numPr>
          <w:ilvl w:val="0"/>
          <w:numId w:val="1006"/>
        </w:numPr>
      </w:pPr>
      <w:r>
        <w:rPr>
          <w:b/>
          <w:bCs/>
        </w:rPr>
        <w:t xml:space="preserve">One operational picture. Across sensors, systems and domains.</w:t>
      </w:r>
    </w:p>
    <w:p>
      <w:pPr>
        <w:pStyle w:val="Compact"/>
        <w:numPr>
          <w:ilvl w:val="0"/>
          <w:numId w:val="1006"/>
        </w:numPr>
      </w:pPr>
      <w:r>
        <w:rPr>
          <w:b/>
          <w:bCs/>
        </w:rPr>
        <w:t xml:space="preserve">From sensor data to operational awareness.</w:t>
      </w:r>
    </w:p>
    <w:p>
      <w:pPr>
        <w:pStyle w:val="Compact"/>
        <w:numPr>
          <w:ilvl w:val="0"/>
          <w:numId w:val="1006"/>
        </w:numPr>
      </w:pPr>
      <w:r>
        <w:rPr>
          <w:b/>
          <w:bCs/>
        </w:rPr>
        <w:t xml:space="preserve">See what happened — and why.</w:t>
      </w:r>
    </w:p>
    <w:p>
      <w:pPr>
        <w:pStyle w:val="Compact"/>
        <w:numPr>
          <w:ilvl w:val="0"/>
          <w:numId w:val="1006"/>
        </w:numPr>
      </w:pPr>
      <w:r>
        <w:rPr>
          <w:b/>
          <w:bCs/>
        </w:rPr>
        <w:t xml:space="preserve">Turn live activity into operational events.</w:t>
      </w:r>
    </w:p>
    <w:p>
      <w:pPr>
        <w:pStyle w:val="Compact"/>
        <w:numPr>
          <w:ilvl w:val="0"/>
          <w:numId w:val="1006"/>
        </w:numPr>
      </w:pPr>
      <w:r>
        <w:rPr>
          <w:b/>
          <w:bCs/>
        </w:rPr>
        <w:t xml:space="preserve">High performance. Compact footprint.</w:t>
      </w:r>
    </w:p>
    <w:p>
      <w:pPr>
        <w:pStyle w:val="Compact"/>
        <w:numPr>
          <w:ilvl w:val="0"/>
          <w:numId w:val="1006"/>
        </w:numPr>
      </w:pPr>
      <w:r>
        <w:rPr>
          <w:b/>
          <w:bCs/>
        </w:rPr>
        <w:t xml:space="preserve">AI where it improves operations. Deterministic systems where predictability matters.</w:t>
      </w:r>
    </w:p>
    <w:p>
      <w:pPr>
        <w:pStyle w:val="Compact"/>
        <w:numPr>
          <w:ilvl w:val="0"/>
          <w:numId w:val="1006"/>
        </w:numPr>
      </w:pPr>
      <w:r>
        <w:rPr>
          <w:b/>
          <w:bCs/>
        </w:rPr>
        <w:t xml:space="preserve">Automation is earned, not assumed.</w:t>
      </w:r>
    </w:p>
    <w:p>
      <w:pPr>
        <w:pStyle w:val="Compact"/>
        <w:numPr>
          <w:ilvl w:val="0"/>
          <w:numId w:val="1006"/>
        </w:numPr>
      </w:pPr>
      <w:r>
        <w:rPr>
          <w:b/>
          <w:bCs/>
        </w:rPr>
        <w:t xml:space="preserve">Built to improve through operational experience.</w:t>
      </w:r>
    </w:p>
    <w:p>
      <w:pPr>
        <w:pStyle w:val="Compact"/>
        <w:numPr>
          <w:ilvl w:val="0"/>
          <w:numId w:val="1006"/>
        </w:numPr>
      </w:pPr>
      <w:r>
        <w:rPr>
          <w:b/>
          <w:bCs/>
        </w:rPr>
        <w:t xml:space="preserve">Designed for operations across domains. Sea. Air. Land. Subsurface.</w:t>
      </w:r>
    </w:p>
    <w:bookmarkEnd w:id="17"/>
    <w:bookmarkStart w:id="18" w:name="narrative-sequence"/>
    <w:p>
      <w:pPr>
        <w:pStyle w:val="Heading3"/>
      </w:pPr>
      <w:r>
        <w:t xml:space="preserve">Narrative sequence</w:t>
      </w:r>
    </w:p>
    <w:p>
      <w:pPr>
        <w:pStyle w:val="FirstParagraph"/>
      </w:pPr>
      <w:r>
        <w:t xml:space="preserve">Use the following as the site’s</w:t>
      </w:r>
      <w:r>
        <w:t xml:space="preserve"> </w:t>
      </w:r>
      <w:r>
        <w:rPr>
          <w:b/>
          <w:bCs/>
        </w:rPr>
        <w:t xml:space="preserve">narrative architecture</w:t>
      </w:r>
      <w:r>
        <w:t xml:space="preserve">, not as a giant slogan:</w:t>
      </w:r>
    </w:p>
    <w:p>
      <w:pPr>
        <w:pStyle w:val="BodyText"/>
      </w:pPr>
      <w:r>
        <w:rPr>
          <w:b/>
          <w:bCs/>
        </w:rPr>
        <w:t xml:space="preserve">Sense → Detect → Understand → Assist → Act → Improve</w:t>
      </w:r>
    </w:p>
    <w:p>
      <w:pPr>
        <w:pStyle w:val="BodyText"/>
      </w:pPr>
      <w:r>
        <w:t xml:space="preserve">Interpretation:</w:t>
      </w:r>
    </w:p>
    <w:p>
      <w:pPr>
        <w:pStyle w:val="Compact"/>
        <w:numPr>
          <w:ilvl w:val="0"/>
          <w:numId w:val="1007"/>
        </w:numPr>
      </w:pPr>
      <w:r>
        <w:rPr>
          <w:b/>
          <w:bCs/>
        </w:rPr>
        <w:t xml:space="preserve">Sense</w:t>
      </w:r>
      <w:r>
        <w:t xml:space="preserve"> </w:t>
      </w:r>
      <w:r>
        <w:t xml:space="preserve">= integrate observations from sensors, systems and external sources</w:t>
      </w:r>
    </w:p>
    <w:p>
      <w:pPr>
        <w:pStyle w:val="Compact"/>
        <w:numPr>
          <w:ilvl w:val="0"/>
          <w:numId w:val="1007"/>
        </w:numPr>
      </w:pPr>
      <w:r>
        <w:rPr>
          <w:b/>
          <w:bCs/>
        </w:rPr>
        <w:t xml:space="preserve">Detect</w:t>
      </w:r>
      <w:r>
        <w:t xml:space="preserve"> </w:t>
      </w:r>
      <w:r>
        <w:t xml:space="preserve">= identify events, conditions and behaviours requiring attention</w:t>
      </w:r>
    </w:p>
    <w:p>
      <w:pPr>
        <w:pStyle w:val="Compact"/>
        <w:numPr>
          <w:ilvl w:val="0"/>
          <w:numId w:val="1007"/>
        </w:numPr>
      </w:pPr>
      <w:r>
        <w:rPr>
          <w:b/>
          <w:bCs/>
        </w:rPr>
        <w:t xml:space="preserve">Understand</w:t>
      </w:r>
      <w:r>
        <w:t xml:space="preserve"> </w:t>
      </w:r>
      <w:r>
        <w:t xml:space="preserve">= correlate context, evidence and provenance</w:t>
      </w:r>
    </w:p>
    <w:p>
      <w:pPr>
        <w:pStyle w:val="Compact"/>
        <w:numPr>
          <w:ilvl w:val="0"/>
          <w:numId w:val="1007"/>
        </w:numPr>
      </w:pPr>
      <w:r>
        <w:rPr>
          <w:b/>
          <w:bCs/>
        </w:rPr>
        <w:t xml:space="preserve">Assist</w:t>
      </w:r>
      <w:r>
        <w:t xml:space="preserve"> </w:t>
      </w:r>
      <w:r>
        <w:t xml:space="preserve">= support investigation and decision-making</w:t>
      </w:r>
    </w:p>
    <w:p>
      <w:pPr>
        <w:pStyle w:val="Compact"/>
        <w:numPr>
          <w:ilvl w:val="0"/>
          <w:numId w:val="1007"/>
        </w:numPr>
      </w:pPr>
      <w:r>
        <w:rPr>
          <w:b/>
          <w:bCs/>
        </w:rPr>
        <w:t xml:space="preserve">Act</w:t>
      </w:r>
      <w:r>
        <w:t xml:space="preserve"> </w:t>
      </w:r>
      <w:r>
        <w:t xml:space="preserve">= connect understanding to human-directed, assisted or authorized workflows</w:t>
      </w:r>
    </w:p>
    <w:p>
      <w:pPr>
        <w:pStyle w:val="Compact"/>
        <w:numPr>
          <w:ilvl w:val="0"/>
          <w:numId w:val="1007"/>
        </w:numPr>
      </w:pPr>
      <w:r>
        <w:rPr>
          <w:b/>
          <w:bCs/>
        </w:rPr>
        <w:t xml:space="preserve">Improve</w:t>
      </w:r>
      <w:r>
        <w:t xml:space="preserve"> </w:t>
      </w:r>
      <w:r>
        <w:t xml:space="preserve">= strengthen operational performance over time through validated operational experience</w:t>
      </w:r>
    </w:p>
    <w:p>
      <w:pPr>
        <w:pStyle w:val="FirstParagraph"/>
      </w:pPr>
      <w:r>
        <w:t xml:space="preserve">The subject of this sequence is</w:t>
      </w:r>
      <w:r>
        <w:t xml:space="preserve"> </w:t>
      </w:r>
      <w:r>
        <w:rPr>
          <w:b/>
          <w:bCs/>
        </w:rPr>
        <w:t xml:space="preserve">the complete ERYON operational environment</w:t>
      </w:r>
      <w:r>
        <w:t xml:space="preserve">, not AI alone.</w:t>
      </w:r>
    </w:p>
    <w:p>
      <w:pPr>
        <w:pStyle w:val="BodyText"/>
      </w:pPr>
      <w:r>
        <w:t xml:space="preserve">AI contributes selectively where it adds operational value.</w:t>
      </w:r>
    </w:p>
    <w:p>
      <w:r>
        <w:pict>
          <v:rect style="width:0;height:1.5pt" o:hralign="center" o:hrstd="t" o:hr="t"/>
        </w:pict>
      </w:r>
    </w:p>
    <w:bookmarkEnd w:id="18"/>
    <w:bookmarkEnd w:id="19"/>
    <w:bookmarkStart w:id="20" w:name="legal-company-visibility"/>
    <w:p>
      <w:pPr>
        <w:pStyle w:val="Heading2"/>
      </w:pPr>
      <w:r>
        <w:t xml:space="preserve">4) Legal / company visibility</w:t>
      </w:r>
    </w:p>
    <w:p>
      <w:pPr>
        <w:pStyle w:val="FirstParagraph"/>
      </w:pPr>
      <w:r>
        <w:t xml:space="preserve">The visible customer-facing brand is</w:t>
      </w:r>
      <w:r>
        <w:t xml:space="preserve"> </w:t>
      </w:r>
      <w:r>
        <w:rPr>
          <w:b/>
          <w:bCs/>
        </w:rPr>
        <w:t xml:space="preserve">ERYON</w:t>
      </w:r>
      <w:r>
        <w:t xml:space="preserve">.</w:t>
      </w:r>
    </w:p>
    <w:p>
      <w:pPr>
        <w:pStyle w:val="BodyText"/>
      </w:pPr>
      <w:r>
        <w:t xml:space="preserve">Do</w:t>
      </w:r>
      <w:r>
        <w:t xml:space="preserve"> </w:t>
      </w:r>
      <w:r>
        <w:rPr>
          <w:b/>
          <w:bCs/>
        </w:rPr>
        <w:t xml:space="preserve">not</w:t>
      </w:r>
      <w:r>
        <w:t xml:space="preserve"> </w:t>
      </w:r>
      <w:r>
        <w:t xml:space="preserve">make Atlas Digital Solutions LLC prominent in marketing content.</w:t>
      </w:r>
    </w:p>
    <w:p>
      <w:pPr>
        <w:pStyle w:val="BodyText"/>
      </w:pPr>
      <w:r>
        <w:t xml:space="preserve">Atlas Digital Solutions LLC should appear only where legally appropriate:</w:t>
      </w:r>
    </w:p>
    <w:p>
      <w:pPr>
        <w:pStyle w:val="Compact"/>
        <w:numPr>
          <w:ilvl w:val="0"/>
          <w:numId w:val="1008"/>
        </w:numPr>
      </w:pPr>
      <w:r>
        <w:t xml:space="preserve">legal pages</w:t>
      </w:r>
    </w:p>
    <w:p>
      <w:pPr>
        <w:pStyle w:val="Compact"/>
        <w:numPr>
          <w:ilvl w:val="0"/>
          <w:numId w:val="1008"/>
        </w:numPr>
      </w:pPr>
      <w:r>
        <w:t xml:space="preserve">footer legal reference</w:t>
      </w:r>
    </w:p>
    <w:p>
      <w:pPr>
        <w:pStyle w:val="Compact"/>
        <w:numPr>
          <w:ilvl w:val="0"/>
          <w:numId w:val="1008"/>
        </w:numPr>
      </w:pPr>
      <w:r>
        <w:t xml:space="preserve">privacy / terms</w:t>
      </w:r>
    </w:p>
    <w:p>
      <w:pPr>
        <w:pStyle w:val="Compact"/>
        <w:numPr>
          <w:ilvl w:val="0"/>
          <w:numId w:val="1008"/>
        </w:numPr>
      </w:pPr>
      <w:r>
        <w:t xml:space="preserve">contact / company information where needed</w:t>
      </w:r>
    </w:p>
    <w:p>
      <w:pPr>
        <w:pStyle w:val="FirstParagraph"/>
      </w:pPr>
      <w:r>
        <w:t xml:space="preserve">Legal entity:</w:t>
      </w:r>
    </w:p>
    <w:p>
      <w:pPr>
        <w:pStyle w:val="BodyText"/>
      </w:pPr>
      <w:r>
        <w:rPr>
          <w:b/>
          <w:bCs/>
        </w:rPr>
        <w:t xml:space="preserve">Atlas Digital Solutions LLC</w:t>
      </w:r>
      <w:r>
        <w:br/>
      </w:r>
      <w:r>
        <w:t xml:space="preserve">1209 Mountain Road Pl NE, Ste N</w:t>
      </w:r>
      <w:r>
        <w:br/>
      </w:r>
      <w:r>
        <w:t xml:space="preserve">Albuquerque, NM 87110</w:t>
      </w:r>
      <w:r>
        <w:br/>
      </w:r>
      <w:r>
        <w:t xml:space="preserve">United States</w:t>
      </w:r>
    </w:p>
    <w:p>
      <w:pPr>
        <w:pStyle w:val="BodyText"/>
      </w:pPr>
      <w:r>
        <w:t xml:space="preserve">Use:</w:t>
      </w:r>
    </w:p>
    <w:p>
      <w:pPr>
        <w:pStyle w:val="BodyText"/>
      </w:pPr>
      <w:r>
        <w:rPr>
          <w:b/>
          <w:bCs/>
        </w:rPr>
        <w:t xml:space="preserve">ERYON is a product of Atlas Digital Solutions LLC.</w:t>
      </w:r>
    </w:p>
    <w:p>
      <w:pPr>
        <w:pStyle w:val="BodyText"/>
      </w:pPr>
      <w:r>
        <w:t xml:space="preserve">Do not use Atlas as the primary visible brand.</w:t>
      </w:r>
    </w:p>
    <w:p>
      <w:r>
        <w:pict>
          <v:rect style="width:0;height:1.5pt" o:hralign="center" o:hrstd="t" o:hr="t"/>
        </w:pict>
      </w:r>
    </w:p>
    <w:bookmarkEnd w:id="20"/>
    <w:bookmarkStart w:id="25" w:name="visual-direction"/>
    <w:p>
      <w:pPr>
        <w:pStyle w:val="Heading2"/>
      </w:pPr>
      <w:r>
        <w:t xml:space="preserve">5) Visual direction</w:t>
      </w:r>
    </w:p>
    <w:bookmarkStart w:id="21" w:name="overall-aesthetic"/>
    <w:p>
      <w:pPr>
        <w:pStyle w:val="Heading3"/>
      </w:pPr>
      <w:r>
        <w:t xml:space="preserve">Overall aesthetic</w:t>
      </w:r>
    </w:p>
    <w:p>
      <w:pPr>
        <w:pStyle w:val="Compact"/>
        <w:numPr>
          <w:ilvl w:val="0"/>
          <w:numId w:val="1009"/>
        </w:numPr>
      </w:pPr>
      <w:r>
        <w:t xml:space="preserve">deep navy / near-black</w:t>
      </w:r>
    </w:p>
    <w:p>
      <w:pPr>
        <w:pStyle w:val="Compact"/>
        <w:numPr>
          <w:ilvl w:val="0"/>
          <w:numId w:val="1009"/>
        </w:numPr>
      </w:pPr>
      <w:r>
        <w:t xml:space="preserve">cyan / electric blue signature accent</w:t>
      </w:r>
    </w:p>
    <w:p>
      <w:pPr>
        <w:pStyle w:val="Compact"/>
        <w:numPr>
          <w:ilvl w:val="0"/>
          <w:numId w:val="1009"/>
        </w:numPr>
      </w:pPr>
      <w:r>
        <w:t xml:space="preserve">metallic grey / white typography</w:t>
      </w:r>
    </w:p>
    <w:p>
      <w:pPr>
        <w:pStyle w:val="Compact"/>
        <w:numPr>
          <w:ilvl w:val="0"/>
          <w:numId w:val="1009"/>
        </w:numPr>
      </w:pPr>
      <w:r>
        <w:t xml:space="preserve">restrained</w:t>
      </w:r>
    </w:p>
    <w:p>
      <w:pPr>
        <w:pStyle w:val="Compact"/>
        <w:numPr>
          <w:ilvl w:val="0"/>
          <w:numId w:val="1009"/>
        </w:numPr>
      </w:pPr>
      <w:r>
        <w:t xml:space="preserve">elegant</w:t>
      </w:r>
    </w:p>
    <w:p>
      <w:pPr>
        <w:pStyle w:val="Compact"/>
        <w:numPr>
          <w:ilvl w:val="0"/>
          <w:numId w:val="1009"/>
        </w:numPr>
      </w:pPr>
      <w:r>
        <w:t xml:space="preserve">technical</w:t>
      </w:r>
    </w:p>
    <w:p>
      <w:pPr>
        <w:pStyle w:val="Compact"/>
        <w:numPr>
          <w:ilvl w:val="0"/>
          <w:numId w:val="1009"/>
        </w:numPr>
      </w:pPr>
      <w:r>
        <w:t xml:space="preserve">premium</w:t>
      </w:r>
    </w:p>
    <w:p>
      <w:pPr>
        <w:pStyle w:val="Compact"/>
        <w:numPr>
          <w:ilvl w:val="0"/>
          <w:numId w:val="1009"/>
        </w:numPr>
      </w:pPr>
      <w:r>
        <w:t xml:space="preserve">cinematic</w:t>
      </w:r>
    </w:p>
    <w:p>
      <w:pPr>
        <w:pStyle w:val="Compact"/>
        <w:numPr>
          <w:ilvl w:val="0"/>
          <w:numId w:val="1009"/>
        </w:numPr>
      </w:pPr>
      <w:r>
        <w:t xml:space="preserve">operational rather than flashy</w:t>
      </w:r>
    </w:p>
    <w:p>
      <w:pPr>
        <w:pStyle w:val="Compact"/>
        <w:numPr>
          <w:ilvl w:val="0"/>
          <w:numId w:val="1009"/>
        </w:numPr>
      </w:pPr>
      <w:r>
        <w:t xml:space="preserve">sophisticated enough for enterprise and public-sector environments</w:t>
      </w:r>
    </w:p>
    <w:p>
      <w:pPr>
        <w:pStyle w:val="Compact"/>
        <w:numPr>
          <w:ilvl w:val="0"/>
          <w:numId w:val="1009"/>
        </w:numPr>
      </w:pPr>
      <w:r>
        <w:t xml:space="preserve">technologically advanced without looking like a military game interface</w:t>
      </w:r>
    </w:p>
    <w:p>
      <w:pPr>
        <w:pStyle w:val="FirstParagraph"/>
      </w:pPr>
      <w:r>
        <w:t xml:space="preserve">The visual atmosphere should suggest:</w:t>
      </w:r>
    </w:p>
    <w:p>
      <w:pPr>
        <w:pStyle w:val="BodyText"/>
      </w:pPr>
      <w:r>
        <w:rPr>
          <w:b/>
          <w:bCs/>
        </w:rPr>
        <w:t xml:space="preserve">precision, depth, connectivity, operational control and advanced processing.</w:t>
      </w:r>
    </w:p>
    <w:bookmarkEnd w:id="21"/>
    <w:bookmarkStart w:id="22" w:name="color-palette"/>
    <w:p>
      <w:pPr>
        <w:pStyle w:val="Heading3"/>
      </w:pPr>
      <w:r>
        <w:t xml:space="preserve">Color palette</w:t>
      </w:r>
    </w:p>
    <w:p>
      <w:pPr>
        <w:pStyle w:val="FirstParagraph"/>
      </w:pPr>
      <w:r>
        <w:t xml:space="preserve">Primary background:</w:t>
      </w:r>
    </w:p>
    <w:p>
      <w:pPr>
        <w:pStyle w:val="Compact"/>
        <w:numPr>
          <w:ilvl w:val="0"/>
          <w:numId w:val="1010"/>
        </w:numPr>
      </w:pPr>
      <w:r>
        <w:t xml:space="preserve">deep navy / near-black, approximately</w:t>
      </w:r>
      <w:r>
        <w:t xml:space="preserve"> </w:t>
      </w:r>
      <w:r>
        <w:rPr>
          <w:rStyle w:val="VerbatimChar"/>
        </w:rPr>
        <w:t xml:space="preserve">#0B1424</w:t>
      </w:r>
    </w:p>
    <w:p>
      <w:pPr>
        <w:pStyle w:val="FirstParagraph"/>
      </w:pPr>
      <w:r>
        <w:t xml:space="preserve">Primary text:</w:t>
      </w:r>
    </w:p>
    <w:p>
      <w:pPr>
        <w:pStyle w:val="Compact"/>
        <w:numPr>
          <w:ilvl w:val="0"/>
          <w:numId w:val="1011"/>
        </w:numPr>
      </w:pPr>
      <w:r>
        <w:t xml:space="preserve">off-white / very light grey</w:t>
      </w:r>
    </w:p>
    <w:p>
      <w:pPr>
        <w:pStyle w:val="FirstParagraph"/>
      </w:pPr>
      <w:r>
        <w:t xml:space="preserve">Accent:</w:t>
      </w:r>
    </w:p>
    <w:p>
      <w:pPr>
        <w:pStyle w:val="Compact"/>
        <w:numPr>
          <w:ilvl w:val="0"/>
          <w:numId w:val="1012"/>
        </w:numPr>
      </w:pPr>
      <w:r>
        <w:t xml:space="preserve">cyan / electric blue, approximately</w:t>
      </w:r>
      <w:r>
        <w:t xml:space="preserve"> </w:t>
      </w:r>
      <w:r>
        <w:rPr>
          <w:rStyle w:val="VerbatimChar"/>
        </w:rPr>
        <w:t xml:space="preserve">#19BCEB</w:t>
      </w:r>
    </w:p>
    <w:p>
      <w:pPr>
        <w:pStyle w:val="FirstParagraph"/>
      </w:pPr>
      <w:r>
        <w:t xml:space="preserve">Secondary accent:</w:t>
      </w:r>
    </w:p>
    <w:p>
      <w:pPr>
        <w:pStyle w:val="Compact"/>
        <w:numPr>
          <w:ilvl w:val="0"/>
          <w:numId w:val="1013"/>
        </w:numPr>
      </w:pPr>
      <w:r>
        <w:t xml:space="preserve">warm amber / muted orange, used very sparingly</w:t>
      </w:r>
    </w:p>
    <w:p>
      <w:pPr>
        <w:pStyle w:val="FirstParagraph"/>
      </w:pPr>
      <w:r>
        <w:t xml:space="preserve">The cyan accent used within the ERYON logo should become a recurring visual signature throughout the website.</w:t>
      </w:r>
    </w:p>
    <w:bookmarkEnd w:id="22"/>
    <w:bookmarkStart w:id="23" w:name="typography"/>
    <w:p>
      <w:pPr>
        <w:pStyle w:val="Heading3"/>
      </w:pPr>
      <w:r>
        <w:t xml:space="preserve">Typography</w:t>
      </w:r>
    </w:p>
    <w:p>
      <w:pPr>
        <w:pStyle w:val="FirstParagraph"/>
      </w:pPr>
      <w:r>
        <w:t xml:space="preserve">Use a clean modern sans-serif such as:</w:t>
      </w:r>
    </w:p>
    <w:p>
      <w:pPr>
        <w:pStyle w:val="Compact"/>
        <w:numPr>
          <w:ilvl w:val="0"/>
          <w:numId w:val="1014"/>
        </w:numPr>
      </w:pPr>
      <w:r>
        <w:t xml:space="preserve">Inter</w:t>
      </w:r>
    </w:p>
    <w:p>
      <w:pPr>
        <w:pStyle w:val="Compact"/>
        <w:numPr>
          <w:ilvl w:val="0"/>
          <w:numId w:val="1014"/>
        </w:numPr>
      </w:pPr>
      <w:r>
        <w:t xml:space="preserve">Geist</w:t>
      </w:r>
    </w:p>
    <w:p>
      <w:pPr>
        <w:pStyle w:val="Compact"/>
        <w:numPr>
          <w:ilvl w:val="0"/>
          <w:numId w:val="1014"/>
        </w:numPr>
      </w:pPr>
      <w:r>
        <w:t xml:space="preserve">Neue Haas Grotesk-like</w:t>
      </w:r>
    </w:p>
    <w:p>
      <w:pPr>
        <w:pStyle w:val="Compact"/>
        <w:numPr>
          <w:ilvl w:val="0"/>
          <w:numId w:val="1014"/>
        </w:numPr>
      </w:pPr>
      <w:r>
        <w:t xml:space="preserve">equivalent premium modern sans-serif</w:t>
      </w:r>
    </w:p>
    <w:p>
      <w:pPr>
        <w:pStyle w:val="FirstParagraph"/>
      </w:pPr>
      <w:r>
        <w:t xml:space="preserve">Typography should be:</w:t>
      </w:r>
    </w:p>
    <w:p>
      <w:pPr>
        <w:pStyle w:val="Compact"/>
        <w:numPr>
          <w:ilvl w:val="0"/>
          <w:numId w:val="1015"/>
        </w:numPr>
      </w:pPr>
      <w:r>
        <w:t xml:space="preserve">strong</w:t>
      </w:r>
    </w:p>
    <w:p>
      <w:pPr>
        <w:pStyle w:val="Compact"/>
        <w:numPr>
          <w:ilvl w:val="0"/>
          <w:numId w:val="1015"/>
        </w:numPr>
      </w:pPr>
      <w:r>
        <w:t xml:space="preserve">controlled</w:t>
      </w:r>
    </w:p>
    <w:p>
      <w:pPr>
        <w:pStyle w:val="Compact"/>
        <w:numPr>
          <w:ilvl w:val="0"/>
          <w:numId w:val="1015"/>
        </w:numPr>
      </w:pPr>
      <w:r>
        <w:t xml:space="preserve">spacious</w:t>
      </w:r>
    </w:p>
    <w:p>
      <w:pPr>
        <w:pStyle w:val="Compact"/>
        <w:numPr>
          <w:ilvl w:val="0"/>
          <w:numId w:val="1015"/>
        </w:numPr>
      </w:pPr>
      <w:r>
        <w:t xml:space="preserve">readable</w:t>
      </w:r>
    </w:p>
    <w:p>
      <w:pPr>
        <w:pStyle w:val="Compact"/>
        <w:numPr>
          <w:ilvl w:val="0"/>
          <w:numId w:val="1015"/>
        </w:numPr>
      </w:pPr>
      <w:r>
        <w:t xml:space="preserve">elegant</w:t>
      </w:r>
    </w:p>
    <w:p>
      <w:pPr>
        <w:pStyle w:val="Compact"/>
        <w:numPr>
          <w:ilvl w:val="0"/>
          <w:numId w:val="1015"/>
        </w:numPr>
      </w:pPr>
      <w:r>
        <w:t xml:space="preserve">not excessively futuristic</w:t>
      </w:r>
    </w:p>
    <w:p>
      <w:pPr>
        <w:pStyle w:val="FirstParagraph"/>
      </w:pPr>
      <w:r>
        <w:t xml:space="preserve">Large statements should have substantial breathing room.</w:t>
      </w:r>
    </w:p>
    <w:p>
      <w:pPr>
        <w:pStyle w:val="BodyText"/>
      </w:pPr>
      <w:r>
        <w:t xml:space="preserve">Do not overcrowd sections.</w:t>
      </w:r>
    </w:p>
    <w:bookmarkEnd w:id="23"/>
    <w:bookmarkStart w:id="24" w:name="visual-language"/>
    <w:p>
      <w:pPr>
        <w:pStyle w:val="Heading3"/>
      </w:pPr>
      <w:r>
        <w:t xml:space="preserve">Visual language</w:t>
      </w:r>
    </w:p>
    <w:p>
      <w:pPr>
        <w:pStyle w:val="FirstParagraph"/>
      </w:pPr>
      <w:r>
        <w:t xml:space="preserve">Use:</w:t>
      </w:r>
    </w:p>
    <w:p>
      <w:pPr>
        <w:pStyle w:val="Compact"/>
        <w:numPr>
          <w:ilvl w:val="0"/>
          <w:numId w:val="1016"/>
        </w:numPr>
      </w:pPr>
      <w:r>
        <w:t xml:space="preserve">dark cartographic surfaces</w:t>
      </w:r>
    </w:p>
    <w:p>
      <w:pPr>
        <w:pStyle w:val="Compact"/>
        <w:numPr>
          <w:ilvl w:val="0"/>
          <w:numId w:val="1016"/>
        </w:numPr>
      </w:pPr>
      <w:r>
        <w:t xml:space="preserve">subtle grids</w:t>
      </w:r>
    </w:p>
    <w:p>
      <w:pPr>
        <w:pStyle w:val="Compact"/>
        <w:numPr>
          <w:ilvl w:val="0"/>
          <w:numId w:val="1016"/>
        </w:numPr>
      </w:pPr>
      <w:r>
        <w:t xml:space="preserve">geographic or geospatial contours</w:t>
      </w:r>
    </w:p>
    <w:p>
      <w:pPr>
        <w:pStyle w:val="Compact"/>
        <w:numPr>
          <w:ilvl w:val="0"/>
          <w:numId w:val="1016"/>
        </w:numPr>
      </w:pPr>
      <w:r>
        <w:t xml:space="preserve">point-cloud / signal motifs</w:t>
      </w:r>
    </w:p>
    <w:p>
      <w:pPr>
        <w:pStyle w:val="Compact"/>
        <w:numPr>
          <w:ilvl w:val="0"/>
          <w:numId w:val="1016"/>
        </w:numPr>
      </w:pPr>
      <w:r>
        <w:t xml:space="preserve">premium technical illustration</w:t>
      </w:r>
    </w:p>
    <w:p>
      <w:pPr>
        <w:pStyle w:val="Compact"/>
        <w:numPr>
          <w:ilvl w:val="0"/>
          <w:numId w:val="1016"/>
        </w:numPr>
      </w:pPr>
      <w:r>
        <w:t xml:space="preserve">animated data flows</w:t>
      </w:r>
    </w:p>
    <w:p>
      <w:pPr>
        <w:pStyle w:val="Compact"/>
        <w:numPr>
          <w:ilvl w:val="0"/>
          <w:numId w:val="1016"/>
        </w:numPr>
      </w:pPr>
      <w:r>
        <w:t xml:space="preserve">layered information structures</w:t>
      </w:r>
    </w:p>
    <w:p>
      <w:pPr>
        <w:pStyle w:val="Compact"/>
        <w:numPr>
          <w:ilvl w:val="0"/>
          <w:numId w:val="1016"/>
        </w:numPr>
      </w:pPr>
      <w:r>
        <w:t xml:space="preserve">fine lines and connection paths</w:t>
      </w:r>
    </w:p>
    <w:p>
      <w:pPr>
        <w:pStyle w:val="Compact"/>
        <w:numPr>
          <w:ilvl w:val="0"/>
          <w:numId w:val="1016"/>
        </w:numPr>
      </w:pPr>
      <w:r>
        <w:t xml:space="preserve">restrained glow</w:t>
      </w:r>
    </w:p>
    <w:p>
      <w:pPr>
        <w:pStyle w:val="Compact"/>
        <w:numPr>
          <w:ilvl w:val="0"/>
          <w:numId w:val="1016"/>
        </w:numPr>
      </w:pPr>
      <w:r>
        <w:t xml:space="preserve">subtle depth</w:t>
      </w:r>
    </w:p>
    <w:p>
      <w:pPr>
        <w:pStyle w:val="Compact"/>
        <w:numPr>
          <w:ilvl w:val="0"/>
          <w:numId w:val="1016"/>
        </w:numPr>
      </w:pPr>
      <w:r>
        <w:t xml:space="preserve">elegant structured composition</w:t>
      </w:r>
    </w:p>
    <w:p>
      <w:pPr>
        <w:pStyle w:val="Compact"/>
        <w:numPr>
          <w:ilvl w:val="0"/>
          <w:numId w:val="1016"/>
        </w:numPr>
      </w:pPr>
      <w:r>
        <w:t xml:space="preserve">refined technical overlays</w:t>
      </w:r>
    </w:p>
    <w:p>
      <w:pPr>
        <w:pStyle w:val="FirstParagraph"/>
      </w:pPr>
      <w:r>
        <w:t xml:space="preserve">Avoid:</w:t>
      </w:r>
    </w:p>
    <w:p>
      <w:pPr>
        <w:pStyle w:val="Compact"/>
        <w:numPr>
          <w:ilvl w:val="0"/>
          <w:numId w:val="1017"/>
        </w:numPr>
      </w:pPr>
      <w:r>
        <w:t xml:space="preserve">purple startup gradients</w:t>
      </w:r>
    </w:p>
    <w:p>
      <w:pPr>
        <w:pStyle w:val="Compact"/>
        <w:numPr>
          <w:ilvl w:val="0"/>
          <w:numId w:val="1017"/>
        </w:numPr>
      </w:pPr>
      <w:r>
        <w:t xml:space="preserve">cartoon AI visuals</w:t>
      </w:r>
    </w:p>
    <w:p>
      <w:pPr>
        <w:pStyle w:val="Compact"/>
        <w:numPr>
          <w:ilvl w:val="0"/>
          <w:numId w:val="1017"/>
        </w:numPr>
      </w:pPr>
      <w:r>
        <w:t xml:space="preserve">robots</w:t>
      </w:r>
    </w:p>
    <w:p>
      <w:pPr>
        <w:pStyle w:val="Compact"/>
        <w:numPr>
          <w:ilvl w:val="0"/>
          <w:numId w:val="1017"/>
        </w:numPr>
      </w:pPr>
      <w:r>
        <w:t xml:space="preserve">generic glowing brains</w:t>
      </w:r>
    </w:p>
    <w:p>
      <w:pPr>
        <w:pStyle w:val="Compact"/>
        <w:numPr>
          <w:ilvl w:val="0"/>
          <w:numId w:val="1017"/>
        </w:numPr>
      </w:pPr>
      <w:r>
        <w:t xml:space="preserve">excessive glassmorphism</w:t>
      </w:r>
    </w:p>
    <w:p>
      <w:pPr>
        <w:pStyle w:val="Compact"/>
        <w:numPr>
          <w:ilvl w:val="0"/>
          <w:numId w:val="1017"/>
        </w:numPr>
      </w:pPr>
      <w:r>
        <w:t xml:space="preserve">glowing sci-fi clichés</w:t>
      </w:r>
    </w:p>
    <w:p>
      <w:pPr>
        <w:pStyle w:val="Compact"/>
        <w:numPr>
          <w:ilvl w:val="0"/>
          <w:numId w:val="1017"/>
        </w:numPr>
      </w:pPr>
      <w:r>
        <w:t xml:space="preserve">loud neon overload</w:t>
      </w:r>
    </w:p>
    <w:p>
      <w:pPr>
        <w:pStyle w:val="Compact"/>
        <w:numPr>
          <w:ilvl w:val="0"/>
          <w:numId w:val="1017"/>
        </w:numPr>
      </w:pPr>
      <w:r>
        <w:t xml:space="preserve">cyberpunk clutter</w:t>
      </w:r>
    </w:p>
    <w:p>
      <w:pPr>
        <w:pStyle w:val="Compact"/>
        <w:numPr>
          <w:ilvl w:val="0"/>
          <w:numId w:val="1017"/>
        </w:numPr>
      </w:pPr>
      <w:r>
        <w:t xml:space="preserve">fake tactical targeting systems</w:t>
      </w:r>
    </w:p>
    <w:p>
      <w:pPr>
        <w:pStyle w:val="Compact"/>
        <w:numPr>
          <w:ilvl w:val="0"/>
          <w:numId w:val="1017"/>
        </w:numPr>
      </w:pPr>
      <w:r>
        <w:t xml:space="preserve">decorative effects with no conceptual meaning</w:t>
      </w:r>
    </w:p>
    <w:p>
      <w:r>
        <w:pict>
          <v:rect style="width:0;height:1.5pt" o:hralign="center" o:hrstd="t" o:hr="t"/>
        </w:pict>
      </w:r>
    </w:p>
    <w:bookmarkEnd w:id="24"/>
    <w:bookmarkEnd w:id="25"/>
    <w:bookmarkStart w:id="39" w:name="image-strategy"/>
    <w:p>
      <w:pPr>
        <w:pStyle w:val="Heading2"/>
      </w:pPr>
      <w:r>
        <w:t xml:space="preserve">6) Image strategy</w:t>
      </w:r>
    </w:p>
    <w:p>
      <w:pPr>
        <w:pStyle w:val="FirstParagraph"/>
      </w:pPr>
      <w:r>
        <w:t xml:space="preserve">Do</w:t>
      </w:r>
      <w:r>
        <w:t xml:space="preserve"> </w:t>
      </w:r>
      <w:r>
        <w:rPr>
          <w:b/>
          <w:bCs/>
        </w:rPr>
        <w:t xml:space="preserve">not</w:t>
      </w:r>
      <w:r>
        <w:t xml:space="preserve"> </w:t>
      </w:r>
      <w:r>
        <w:t xml:space="preserve">leave the site’s main visual identity entirely to the builder.</w:t>
      </w:r>
    </w:p>
    <w:p>
      <w:pPr>
        <w:pStyle w:val="BodyText"/>
      </w:pPr>
      <w:r>
        <w:t xml:space="preserve">The builder receives:</w:t>
      </w:r>
    </w:p>
    <w:p>
      <w:pPr>
        <w:pStyle w:val="Compact"/>
        <w:numPr>
          <w:ilvl w:val="0"/>
          <w:numId w:val="1018"/>
        </w:numPr>
      </w:pPr>
      <w:r>
        <w:t xml:space="preserve">the official ERYON logo</w:t>
      </w:r>
    </w:p>
    <w:p>
      <w:pPr>
        <w:pStyle w:val="Compact"/>
        <w:numPr>
          <w:ilvl w:val="0"/>
          <w:numId w:val="1018"/>
        </w:numPr>
      </w:pPr>
      <w:r>
        <w:t xml:space="preserve">this brief</w:t>
      </w:r>
    </w:p>
    <w:p>
      <w:pPr>
        <w:pStyle w:val="Compact"/>
        <w:numPr>
          <w:ilvl w:val="0"/>
          <w:numId w:val="1018"/>
        </w:numPr>
      </w:pPr>
      <w:r>
        <w:rPr>
          <w:b/>
          <w:bCs/>
        </w:rPr>
        <w:t xml:space="preserve">7 curated ERYON master visuals that are supplied and must be treated as the authoritative visual references for the website</w:t>
      </w:r>
    </w:p>
    <w:p>
      <w:pPr>
        <w:pStyle w:val="Compact"/>
        <w:numPr>
          <w:ilvl w:val="0"/>
          <w:numId w:val="1018"/>
        </w:numPr>
      </w:pPr>
      <w:r>
        <w:t xml:space="preserve">optional supporting textures or graphic assets</w:t>
      </w:r>
    </w:p>
    <w:p>
      <w:pPr>
        <w:pStyle w:val="FirstParagraph"/>
      </w:pPr>
      <w:r>
        <w:t xml:space="preserve">The supplied ERYON visuals must take precedence over automatically generated builder imagery.</w:t>
      </w:r>
    </w:p>
    <w:p>
      <w:pPr>
        <w:pStyle w:val="BodyText"/>
      </w:pPr>
      <w:r>
        <w:t xml:space="preserve">The builder may create supporting graphical elements where necessary, but it must maintain the visual language established by the supplied asset pack.</w:t>
      </w:r>
    </w:p>
    <w:bookmarkStart w:id="33" w:name="the-7-supplied-eryon-master-visuals"/>
    <w:p>
      <w:pPr>
        <w:pStyle w:val="Heading3"/>
      </w:pPr>
      <w:r>
        <w:t xml:space="preserve">The 7 supplied ERYON master visuals</w:t>
      </w:r>
    </w:p>
    <w:bookmarkStart w:id="26" w:name="hero-visual"/>
    <w:p>
      <w:pPr>
        <w:pStyle w:val="Heading4"/>
      </w:pPr>
      <w:r>
        <w:t xml:space="preserve">1. Hero Visual</w:t>
      </w:r>
    </w:p>
    <w:p>
      <w:pPr>
        <w:pStyle w:val="FirstParagraph"/>
      </w:pPr>
      <w:r>
        <w:t xml:space="preserve">A premium operational scene expressing a unified, multi-source operational environment.</w:t>
      </w:r>
    </w:p>
    <w:p>
      <w:pPr>
        <w:pStyle w:val="BodyText"/>
      </w:pPr>
      <w:r>
        <w:t xml:space="preserve">It should suggest:</w:t>
      </w:r>
    </w:p>
    <w:p>
      <w:pPr>
        <w:pStyle w:val="Compact"/>
        <w:numPr>
          <w:ilvl w:val="0"/>
          <w:numId w:val="1019"/>
        </w:numPr>
      </w:pPr>
      <w:r>
        <w:t xml:space="preserve">heterogeneous observations</w:t>
      </w:r>
    </w:p>
    <w:p>
      <w:pPr>
        <w:pStyle w:val="Compact"/>
        <w:numPr>
          <w:ilvl w:val="0"/>
          <w:numId w:val="1019"/>
        </w:numPr>
      </w:pPr>
      <w:r>
        <w:t xml:space="preserve">geography</w:t>
      </w:r>
    </w:p>
    <w:p>
      <w:pPr>
        <w:pStyle w:val="Compact"/>
        <w:numPr>
          <w:ilvl w:val="0"/>
          <w:numId w:val="1019"/>
        </w:numPr>
      </w:pPr>
      <w:r>
        <w:t xml:space="preserve">live operational activity</w:t>
      </w:r>
    </w:p>
    <w:p>
      <w:pPr>
        <w:pStyle w:val="Compact"/>
        <w:numPr>
          <w:ilvl w:val="0"/>
          <w:numId w:val="1019"/>
        </w:numPr>
      </w:pPr>
      <w:r>
        <w:t xml:space="preserve">data correlation</w:t>
      </w:r>
    </w:p>
    <w:p>
      <w:pPr>
        <w:pStyle w:val="Compact"/>
        <w:numPr>
          <w:ilvl w:val="0"/>
          <w:numId w:val="1019"/>
        </w:numPr>
      </w:pPr>
      <w:r>
        <w:t xml:space="preserve">events</w:t>
      </w:r>
    </w:p>
    <w:p>
      <w:pPr>
        <w:pStyle w:val="Compact"/>
        <w:numPr>
          <w:ilvl w:val="0"/>
          <w:numId w:val="1019"/>
        </w:numPr>
      </w:pPr>
      <w:r>
        <w:t xml:space="preserve">situational context</w:t>
      </w:r>
    </w:p>
    <w:p>
      <w:pPr>
        <w:pStyle w:val="FirstParagraph"/>
      </w:pPr>
      <w:r>
        <w:t xml:space="preserve">It must</w:t>
      </w:r>
      <w:r>
        <w:t xml:space="preserve"> </w:t>
      </w:r>
      <w:r>
        <w:rPr>
          <w:b/>
          <w:bCs/>
        </w:rPr>
        <w:t xml:space="preserve">not</w:t>
      </w:r>
      <w:r>
        <w:t xml:space="preserve"> </w:t>
      </w:r>
      <w:r>
        <w:t xml:space="preserve">be presented as a screenshot of ERYON.</w:t>
      </w:r>
    </w:p>
    <w:p>
      <w:r>
        <w:pict>
          <v:rect style="width:0;height:1.5pt" o:hralign="center" o:hrstd="t" o:hr="t"/>
        </w:pict>
      </w:r>
    </w:p>
    <w:bookmarkEnd w:id="26"/>
    <w:bookmarkStart w:id="27" w:name="sensor-information-fusion-visual"/>
    <w:p>
      <w:pPr>
        <w:pStyle w:val="Heading4"/>
      </w:pPr>
      <w:r>
        <w:t xml:space="preserve">2. Sensor / Information Fusion Visual</w:t>
      </w:r>
    </w:p>
    <w:p>
      <w:pPr>
        <w:pStyle w:val="FirstParagraph"/>
      </w:pPr>
      <w:r>
        <w:t xml:space="preserve">Multiple observations or sensor sources progressively converging toward a coherent operational representation.</w:t>
      </w:r>
    </w:p>
    <w:p>
      <w:pPr>
        <w:pStyle w:val="BodyText"/>
      </w:pPr>
      <w:r>
        <w:t xml:space="preserve">The objective is to communicate:</w:t>
      </w:r>
    </w:p>
    <w:p>
      <w:pPr>
        <w:pStyle w:val="BodyText"/>
      </w:pPr>
      <w:r>
        <w:rPr>
          <w:b/>
          <w:bCs/>
        </w:rPr>
        <w:t xml:space="preserve">fragmented observations → coherent operational understanding</w:t>
      </w:r>
    </w:p>
    <w:p>
      <w:pPr>
        <w:pStyle w:val="BodyText"/>
      </w:pPr>
      <w:r>
        <w:t xml:space="preserve">without revealing internal fusion mechanisms.</w:t>
      </w:r>
    </w:p>
    <w:p>
      <w:r>
        <w:pict>
          <v:rect style="width:0;height:1.5pt" o:hralign="center" o:hrstd="t" o:hr="t"/>
        </w:pict>
      </w:r>
    </w:p>
    <w:bookmarkEnd w:id="27"/>
    <w:bookmarkStart w:id="28" w:name="evidence-investigation-visual"/>
    <w:p>
      <w:pPr>
        <w:pStyle w:val="Heading4"/>
      </w:pPr>
      <w:r>
        <w:t xml:space="preserve">3. Evidence / Investigation Visual</w:t>
      </w:r>
    </w:p>
    <w:p>
      <w:pPr>
        <w:pStyle w:val="FirstParagraph"/>
      </w:pPr>
      <w:r>
        <w:t xml:space="preserve">A conceptual operational scene representing:</w:t>
      </w:r>
    </w:p>
    <w:p>
      <w:pPr>
        <w:pStyle w:val="Compact"/>
        <w:numPr>
          <w:ilvl w:val="0"/>
          <w:numId w:val="1020"/>
        </w:numPr>
      </w:pPr>
      <w:r>
        <w:t xml:space="preserve">an event</w:t>
      </w:r>
    </w:p>
    <w:p>
      <w:pPr>
        <w:pStyle w:val="Compact"/>
        <w:numPr>
          <w:ilvl w:val="0"/>
          <w:numId w:val="1020"/>
        </w:numPr>
      </w:pPr>
      <w:r>
        <w:t xml:space="preserve">multiple source observations</w:t>
      </w:r>
    </w:p>
    <w:p>
      <w:pPr>
        <w:pStyle w:val="Compact"/>
        <w:numPr>
          <w:ilvl w:val="0"/>
          <w:numId w:val="1020"/>
        </w:numPr>
      </w:pPr>
      <w:r>
        <w:t xml:space="preserve">context</w:t>
      </w:r>
    </w:p>
    <w:p>
      <w:pPr>
        <w:pStyle w:val="Compact"/>
        <w:numPr>
          <w:ilvl w:val="0"/>
          <w:numId w:val="1020"/>
        </w:numPr>
      </w:pPr>
      <w:r>
        <w:t xml:space="preserve">chronology</w:t>
      </w:r>
    </w:p>
    <w:p>
      <w:pPr>
        <w:pStyle w:val="Compact"/>
        <w:numPr>
          <w:ilvl w:val="0"/>
          <w:numId w:val="1020"/>
        </w:numPr>
      </w:pPr>
      <w:r>
        <w:t xml:space="preserve">provenance</w:t>
      </w:r>
    </w:p>
    <w:p>
      <w:pPr>
        <w:pStyle w:val="Compact"/>
        <w:numPr>
          <w:ilvl w:val="0"/>
          <w:numId w:val="1020"/>
        </w:numPr>
      </w:pPr>
      <w:r>
        <w:t xml:space="preserve">evidence relationships</w:t>
      </w:r>
    </w:p>
    <w:p>
      <w:pPr>
        <w:pStyle w:val="FirstParagraph"/>
      </w:pPr>
      <w:r>
        <w:t xml:space="preserve">It should visually reinforce:</w:t>
      </w:r>
    </w:p>
    <w:p>
      <w:pPr>
        <w:pStyle w:val="BodyText"/>
      </w:pPr>
      <w:r>
        <w:rPr>
          <w:b/>
          <w:bCs/>
        </w:rPr>
        <w:t xml:space="preserve">See what happened — and why.</w:t>
      </w:r>
    </w:p>
    <w:p>
      <w:r>
        <w:pict>
          <v:rect style="width:0;height:1.5pt" o:hralign="center" o:hrstd="t" o:hr="t"/>
        </w:pict>
      </w:r>
    </w:p>
    <w:bookmarkEnd w:id="28"/>
    <w:bookmarkStart w:id="29" w:name="Xa391fb6936c1f33ba213c1343e5a7018c263ca0"/>
    <w:p>
      <w:pPr>
        <w:pStyle w:val="Heading4"/>
      </w:pPr>
      <w:r>
        <w:t xml:space="preserve">4. Event Detection / Operational Events Visual</w:t>
      </w:r>
    </w:p>
    <w:p>
      <w:pPr>
        <w:pStyle w:val="FirstParagraph"/>
      </w:pPr>
      <w:r>
        <w:t xml:space="preserve">A conceptual representation showing continuous operational activity becoming a clearly identifiable event requiring attention.</w:t>
      </w:r>
    </w:p>
    <w:p>
      <w:pPr>
        <w:pStyle w:val="BodyText"/>
      </w:pPr>
      <w:r>
        <w:t xml:space="preserve">The objective is to communicate:</w:t>
      </w:r>
    </w:p>
    <w:p>
      <w:pPr>
        <w:pStyle w:val="BodyText"/>
      </w:pPr>
      <w:r>
        <w:rPr>
          <w:b/>
          <w:bCs/>
        </w:rPr>
        <w:t xml:space="preserve">live activity → detection → operational event</w:t>
      </w:r>
    </w:p>
    <w:p>
      <w:pPr>
        <w:pStyle w:val="BodyText"/>
      </w:pPr>
      <w:r>
        <w:t xml:space="preserve">It should visually reinforce:</w:t>
      </w:r>
    </w:p>
    <w:p>
      <w:pPr>
        <w:pStyle w:val="BodyText"/>
      </w:pPr>
      <w:r>
        <w:rPr>
          <w:b/>
          <w:bCs/>
        </w:rPr>
        <w:t xml:space="preserve">Turn live activity into operational events.</w:t>
      </w:r>
    </w:p>
    <w:p>
      <w:pPr>
        <w:pStyle w:val="BodyText"/>
      </w:pPr>
      <w:r>
        <w:t xml:space="preserve">Do not expose or imply specific proprietary alarm rules, thresholds or detection mechanisms.</w:t>
      </w:r>
    </w:p>
    <w:p>
      <w:r>
        <w:pict>
          <v:rect style="width:0;height:1.5pt" o:hralign="center" o:hrstd="t" o:hr="t"/>
        </w:pict>
      </w:r>
    </w:p>
    <w:bookmarkEnd w:id="29"/>
    <w:bookmarkStart w:id="30" w:name="Xfc7315971da7e53f19c2bda7de7be69bad1433a"/>
    <w:p>
      <w:pPr>
        <w:pStyle w:val="Heading4"/>
      </w:pPr>
      <w:r>
        <w:t xml:space="preserve">5. AI Assistance / Controlled Automation Visual</w:t>
      </w:r>
    </w:p>
    <w:p>
      <w:pPr>
        <w:pStyle w:val="FirstParagraph"/>
      </w:pPr>
      <w:r>
        <w:t xml:space="preserve">A conceptual composition communicating:</w:t>
      </w:r>
    </w:p>
    <w:p>
      <w:pPr>
        <w:pStyle w:val="BodyText"/>
      </w:pPr>
      <w:r>
        <w:rPr>
          <w:b/>
          <w:bCs/>
        </w:rPr>
        <w:t xml:space="preserve">Context → Assistance → Controlled Action</w:t>
      </w:r>
    </w:p>
    <w:p>
      <w:pPr>
        <w:pStyle w:val="BodyText"/>
      </w:pPr>
      <w:r>
        <w:t xml:space="preserve">It should suggest operational intelligence embedded in the workflow rather than a separate AI product.</w:t>
      </w:r>
    </w:p>
    <w:p>
      <w:pPr>
        <w:pStyle w:val="BodyText"/>
      </w:pPr>
      <w:r>
        <w:t xml:space="preserve">Avoid:</w:t>
      </w:r>
    </w:p>
    <w:p>
      <w:pPr>
        <w:pStyle w:val="Compact"/>
        <w:numPr>
          <w:ilvl w:val="0"/>
          <w:numId w:val="1021"/>
        </w:numPr>
      </w:pPr>
      <w:r>
        <w:t xml:space="preserve">chatbot imagery</w:t>
      </w:r>
    </w:p>
    <w:p>
      <w:pPr>
        <w:pStyle w:val="Compact"/>
        <w:numPr>
          <w:ilvl w:val="0"/>
          <w:numId w:val="1021"/>
        </w:numPr>
      </w:pPr>
      <w:r>
        <w:t xml:space="preserve">humanoid AI</w:t>
      </w:r>
    </w:p>
    <w:p>
      <w:pPr>
        <w:pStyle w:val="Compact"/>
        <w:numPr>
          <w:ilvl w:val="0"/>
          <w:numId w:val="1021"/>
        </w:numPr>
      </w:pPr>
      <w:r>
        <w:t xml:space="preserve">generic AI brains</w:t>
      </w:r>
    </w:p>
    <w:p>
      <w:pPr>
        <w:pStyle w:val="Compact"/>
        <w:numPr>
          <w:ilvl w:val="0"/>
          <w:numId w:val="1021"/>
        </w:numPr>
      </w:pPr>
      <w:r>
        <w:t xml:space="preserve">autonomous action without human control</w:t>
      </w:r>
    </w:p>
    <w:p>
      <w:r>
        <w:pict>
          <v:rect style="width:0;height:1.5pt" o:hralign="center" o:hrstd="t" o:hr="t"/>
        </w:pict>
      </w:r>
    </w:p>
    <w:bookmarkEnd w:id="30"/>
    <w:bookmarkStart w:id="31" w:name="multi-domain-visual"/>
    <w:p>
      <w:pPr>
        <w:pStyle w:val="Heading4"/>
      </w:pPr>
      <w:r>
        <w:t xml:space="preserve">6. Multi-Domain Visual</w:t>
      </w:r>
    </w:p>
    <w:p>
      <w:pPr>
        <w:pStyle w:val="FirstParagraph"/>
      </w:pPr>
      <w:r>
        <w:t xml:space="preserve">One coherent environment incorporating:</w:t>
      </w:r>
    </w:p>
    <w:p>
      <w:pPr>
        <w:pStyle w:val="Compact"/>
        <w:numPr>
          <w:ilvl w:val="0"/>
          <w:numId w:val="1022"/>
        </w:numPr>
      </w:pPr>
      <w:r>
        <w:t xml:space="preserve">Sea</w:t>
      </w:r>
    </w:p>
    <w:p>
      <w:pPr>
        <w:pStyle w:val="Compact"/>
        <w:numPr>
          <w:ilvl w:val="0"/>
          <w:numId w:val="1022"/>
        </w:numPr>
      </w:pPr>
      <w:r>
        <w:t xml:space="preserve">Air</w:t>
      </w:r>
    </w:p>
    <w:p>
      <w:pPr>
        <w:pStyle w:val="Compact"/>
        <w:numPr>
          <w:ilvl w:val="0"/>
          <w:numId w:val="1022"/>
        </w:numPr>
      </w:pPr>
      <w:r>
        <w:t xml:space="preserve">Land</w:t>
      </w:r>
    </w:p>
    <w:p>
      <w:pPr>
        <w:pStyle w:val="Compact"/>
        <w:numPr>
          <w:ilvl w:val="0"/>
          <w:numId w:val="1022"/>
        </w:numPr>
      </w:pPr>
      <w:r>
        <w:t xml:space="preserve">Subsurface</w:t>
      </w:r>
    </w:p>
    <w:p>
      <w:pPr>
        <w:pStyle w:val="FirstParagraph"/>
      </w:pPr>
      <w:r>
        <w:t xml:space="preserve">The visual must represent these domains as parts of</w:t>
      </w:r>
      <w:r>
        <w:t xml:space="preserve"> </w:t>
      </w:r>
      <w:r>
        <w:rPr>
          <w:b/>
          <w:bCs/>
        </w:rPr>
        <w:t xml:space="preserve">one operational environment</w:t>
      </w:r>
      <w:r>
        <w:t xml:space="preserve">, not as four unrelated scenes.</w:t>
      </w:r>
    </w:p>
    <w:p>
      <w:pPr>
        <w:pStyle w:val="BodyText"/>
      </w:pPr>
      <w:r>
        <w:t xml:space="preserve">It should communicate platform breadth without implying that every domain is equally productized today.</w:t>
      </w:r>
    </w:p>
    <w:p>
      <w:r>
        <w:pict>
          <v:rect style="width:0;height:1.5pt" o:hralign="center" o:hrstd="t" o:hr="t"/>
        </w:pict>
      </w:r>
    </w:p>
    <w:bookmarkEnd w:id="31"/>
    <w:bookmarkStart w:id="32" w:name="compact-edge-deployment-visual"/>
    <w:p>
      <w:pPr>
        <w:pStyle w:val="Heading4"/>
      </w:pPr>
      <w:r>
        <w:t xml:space="preserve">7. Compact Edge / Deployment Visual</w:t>
      </w:r>
    </w:p>
    <w:p>
      <w:pPr>
        <w:pStyle w:val="FirstParagraph"/>
      </w:pPr>
      <w:r>
        <w:t xml:space="preserve">A premium conceptual representation of compact infrastructure processing multiple operational inputs.</w:t>
      </w:r>
    </w:p>
    <w:p>
      <w:pPr>
        <w:pStyle w:val="BodyText"/>
      </w:pPr>
      <w:r>
        <w:t xml:space="preserve">It should communicate:</w:t>
      </w:r>
    </w:p>
    <w:p>
      <w:pPr>
        <w:pStyle w:val="BodyText"/>
      </w:pPr>
      <w:r>
        <w:rPr>
          <w:b/>
          <w:bCs/>
        </w:rPr>
        <w:t xml:space="preserve">High performance. Compact footprint.</w:t>
      </w:r>
    </w:p>
    <w:p>
      <w:pPr>
        <w:pStyle w:val="BodyText"/>
      </w:pPr>
      <w:r>
        <w:t xml:space="preserve">without showing specific internal hardware specifications or unvalidated performance figures.</w:t>
      </w:r>
    </w:p>
    <w:p>
      <w:r>
        <w:pict>
          <v:rect style="width:0;height:1.5pt" o:hralign="center" o:hrstd="t" o:hr="t"/>
        </w:pict>
      </w:r>
    </w:p>
    <w:bookmarkEnd w:id="32"/>
    <w:bookmarkEnd w:id="33"/>
    <w:bookmarkStart w:id="34" w:name="Xb6d037652812dc882799e0dab95bcb1104747f3"/>
    <w:p>
      <w:pPr>
        <w:pStyle w:val="Heading3"/>
      </w:pPr>
      <w:r>
        <w:t xml:space="preserve">Important rule for all supplied conceptual visuals</w:t>
      </w:r>
    </w:p>
    <w:p>
      <w:pPr>
        <w:pStyle w:val="FirstParagraph"/>
      </w:pPr>
      <w:r>
        <w:t xml:space="preserve">The supplied master visuals establish the</w:t>
      </w:r>
      <w:r>
        <w:t xml:space="preserve"> </w:t>
      </w:r>
      <w:r>
        <w:rPr>
          <w:b/>
          <w:bCs/>
        </w:rPr>
        <w:t xml:space="preserve">visual language and conceptual storytelling</w:t>
      </w:r>
      <w:r>
        <w:t xml:space="preserve"> </w:t>
      </w:r>
      <w:r>
        <w:t xml:space="preserve">of ERYON.</w:t>
      </w:r>
    </w:p>
    <w:p>
      <w:pPr>
        <w:pStyle w:val="BodyText"/>
      </w:pPr>
      <w:r>
        <w:t xml:space="preserve">They may contain interface-like elements such as:</w:t>
      </w:r>
    </w:p>
    <w:p>
      <w:pPr>
        <w:pStyle w:val="Compact"/>
        <w:numPr>
          <w:ilvl w:val="0"/>
          <w:numId w:val="1023"/>
        </w:numPr>
      </w:pPr>
      <w:r>
        <w:t xml:space="preserve">maps</w:t>
      </w:r>
    </w:p>
    <w:p>
      <w:pPr>
        <w:pStyle w:val="Compact"/>
        <w:numPr>
          <w:ilvl w:val="0"/>
          <w:numId w:val="1023"/>
        </w:numPr>
      </w:pPr>
      <w:r>
        <w:t xml:space="preserve">tracks</w:t>
      </w:r>
    </w:p>
    <w:p>
      <w:pPr>
        <w:pStyle w:val="Compact"/>
        <w:numPr>
          <w:ilvl w:val="0"/>
          <w:numId w:val="1023"/>
        </w:numPr>
      </w:pPr>
      <w:r>
        <w:t xml:space="preserve">labels</w:t>
      </w:r>
    </w:p>
    <w:p>
      <w:pPr>
        <w:pStyle w:val="Compact"/>
        <w:numPr>
          <w:ilvl w:val="0"/>
          <w:numId w:val="1023"/>
        </w:numPr>
      </w:pPr>
      <w:r>
        <w:t xml:space="preserve">timelines</w:t>
      </w:r>
    </w:p>
    <w:p>
      <w:pPr>
        <w:pStyle w:val="Compact"/>
        <w:numPr>
          <w:ilvl w:val="0"/>
          <w:numId w:val="1023"/>
        </w:numPr>
      </w:pPr>
      <w:r>
        <w:t xml:space="preserve">panels</w:t>
      </w:r>
    </w:p>
    <w:p>
      <w:pPr>
        <w:pStyle w:val="Compact"/>
        <w:numPr>
          <w:ilvl w:val="0"/>
          <w:numId w:val="1023"/>
        </w:numPr>
      </w:pPr>
      <w:r>
        <w:t xml:space="preserve">source indicators</w:t>
      </w:r>
    </w:p>
    <w:p>
      <w:pPr>
        <w:pStyle w:val="Compact"/>
        <w:numPr>
          <w:ilvl w:val="0"/>
          <w:numId w:val="1023"/>
        </w:numPr>
      </w:pPr>
      <w:r>
        <w:t xml:space="preserve">confidence values</w:t>
      </w:r>
    </w:p>
    <w:p>
      <w:pPr>
        <w:pStyle w:val="Compact"/>
        <w:numPr>
          <w:ilvl w:val="0"/>
          <w:numId w:val="1023"/>
        </w:numPr>
      </w:pPr>
      <w:r>
        <w:t xml:space="preserve">metrics</w:t>
      </w:r>
    </w:p>
    <w:p>
      <w:pPr>
        <w:pStyle w:val="Compact"/>
        <w:numPr>
          <w:ilvl w:val="0"/>
          <w:numId w:val="1023"/>
        </w:numPr>
      </w:pPr>
      <w:r>
        <w:t xml:space="preserve">recommendations</w:t>
      </w:r>
    </w:p>
    <w:p>
      <w:pPr>
        <w:pStyle w:val="Compact"/>
        <w:numPr>
          <w:ilvl w:val="0"/>
          <w:numId w:val="1023"/>
        </w:numPr>
      </w:pPr>
      <w:r>
        <w:t xml:space="preserve">workflow elements</w:t>
      </w:r>
    </w:p>
    <w:p>
      <w:pPr>
        <w:pStyle w:val="Compact"/>
        <w:numPr>
          <w:ilvl w:val="0"/>
          <w:numId w:val="1023"/>
        </w:numPr>
      </w:pPr>
      <w:r>
        <w:t xml:space="preserve">technical annotations</w:t>
      </w:r>
    </w:p>
    <w:p>
      <w:pPr>
        <w:pStyle w:val="FirstParagraph"/>
      </w:pPr>
      <w:r>
        <w:t xml:space="preserve">These elements exist to communicate operational concepts visually.</w:t>
      </w:r>
    </w:p>
    <w:p>
      <w:pPr>
        <w:pStyle w:val="BodyText"/>
      </w:pPr>
      <w:r>
        <w:rPr>
          <w:b/>
          <w:bCs/>
        </w:rPr>
        <w:t xml:space="preserve">The text, metrics, labels and interface-like elements visible inside conceptual visuals are illustrative and must not be interpreted or repeated elsewhere on the website as verified ERYON product specifications or production UI.</w:t>
      </w:r>
    </w:p>
    <w:p>
      <w:pPr>
        <w:pStyle w:val="BodyText"/>
      </w:pPr>
      <w:r>
        <w:t xml:space="preserve">Do not extract claims, numerical values, capabilities or interface behavior from details visible inside these illustrations.</w:t>
      </w:r>
    </w:p>
    <w:p>
      <w:r>
        <w:pict>
          <v:rect style="width:0;height:1.5pt" o:hralign="center" o:hrstd="t" o:hr="t"/>
        </w:pict>
      </w:r>
    </w:p>
    <w:bookmarkEnd w:id="34"/>
    <w:bookmarkStart w:id="35" w:name="visual-system-rule"/>
    <w:p>
      <w:pPr>
        <w:pStyle w:val="Heading3"/>
      </w:pPr>
      <w:r>
        <w:t xml:space="preserve">Visual system rule</w:t>
      </w:r>
    </w:p>
    <w:p>
      <w:pPr>
        <w:pStyle w:val="FirstParagraph"/>
      </w:pPr>
      <w:r>
        <w:t xml:space="preserve">The entire website must use</w:t>
      </w:r>
      <w:r>
        <w:t xml:space="preserve"> </w:t>
      </w:r>
      <w:r>
        <w:rPr>
          <w:b/>
          <w:bCs/>
        </w:rPr>
        <w:t xml:space="preserve">one coherent visual system</w:t>
      </w:r>
      <w:r>
        <w:t xml:space="preserve">.</w:t>
      </w:r>
    </w:p>
    <w:p>
      <w:pPr>
        <w:pStyle w:val="BodyText"/>
      </w:pPr>
      <w:r>
        <w:t xml:space="preserve">Do not create a collection of unrelated AI-generated images.</w:t>
      </w:r>
    </w:p>
    <w:p>
      <w:pPr>
        <w:pStyle w:val="BodyText"/>
      </w:pPr>
      <w:r>
        <w:t xml:space="preserve">There should be three main visual families.</w:t>
      </w:r>
    </w:p>
    <w:bookmarkEnd w:id="35"/>
    <w:bookmarkStart w:id="36" w:name="a.-concept-visuals"/>
    <w:p>
      <w:pPr>
        <w:pStyle w:val="Heading3"/>
      </w:pPr>
      <w:r>
        <w:t xml:space="preserve">A. Concept visuals</w:t>
      </w:r>
    </w:p>
    <w:p>
      <w:pPr>
        <w:pStyle w:val="FirstParagraph"/>
      </w:pPr>
      <w:r>
        <w:t xml:space="preserve">Used for:</w:t>
      </w:r>
    </w:p>
    <w:p>
      <w:pPr>
        <w:pStyle w:val="Compact"/>
        <w:numPr>
          <w:ilvl w:val="0"/>
          <w:numId w:val="1024"/>
        </w:numPr>
      </w:pPr>
      <w:r>
        <w:t xml:space="preserve">hero</w:t>
      </w:r>
    </w:p>
    <w:p>
      <w:pPr>
        <w:pStyle w:val="Compact"/>
        <w:numPr>
          <w:ilvl w:val="0"/>
          <w:numId w:val="1024"/>
        </w:numPr>
      </w:pPr>
      <w:r>
        <w:t xml:space="preserve">transitions</w:t>
      </w:r>
    </w:p>
    <w:p>
      <w:pPr>
        <w:pStyle w:val="Compact"/>
        <w:numPr>
          <w:ilvl w:val="0"/>
          <w:numId w:val="1024"/>
        </w:numPr>
      </w:pPr>
      <w:r>
        <w:t xml:space="preserve">section openers</w:t>
      </w:r>
    </w:p>
    <w:p>
      <w:pPr>
        <w:pStyle w:val="Compact"/>
        <w:numPr>
          <w:ilvl w:val="0"/>
          <w:numId w:val="1024"/>
        </w:numPr>
      </w:pPr>
      <w:r>
        <w:t xml:space="preserve">large statements</w:t>
      </w:r>
    </w:p>
    <w:p>
      <w:pPr>
        <w:pStyle w:val="Compact"/>
        <w:numPr>
          <w:ilvl w:val="0"/>
          <w:numId w:val="1024"/>
        </w:numPr>
      </w:pPr>
      <w:r>
        <w:t xml:space="preserve">multi-domain storytelling</w:t>
      </w:r>
    </w:p>
    <w:p>
      <w:pPr>
        <w:pStyle w:val="Compact"/>
        <w:numPr>
          <w:ilvl w:val="0"/>
          <w:numId w:val="1024"/>
        </w:numPr>
      </w:pPr>
      <w:r>
        <w:t xml:space="preserve">atmospheric sections</w:t>
      </w:r>
    </w:p>
    <w:p>
      <w:pPr>
        <w:pStyle w:val="FirstParagraph"/>
      </w:pPr>
      <w:r>
        <w:t xml:space="preserve">These visuals create scale, ambition and emotional impact.</w:t>
      </w:r>
    </w:p>
    <w:p>
      <w:r>
        <w:pict>
          <v:rect style="width:0;height:1.5pt" o:hralign="center" o:hrstd="t" o:hr="t"/>
        </w:pict>
      </w:r>
    </w:p>
    <w:bookmarkEnd w:id="36"/>
    <w:bookmarkStart w:id="37" w:name="b.-operational-concept-visuals"/>
    <w:p>
      <w:pPr>
        <w:pStyle w:val="Heading3"/>
      </w:pPr>
      <w:r>
        <w:t xml:space="preserve">B. Operational Concept Visuals</w:t>
      </w:r>
    </w:p>
    <w:p>
      <w:pPr>
        <w:pStyle w:val="FirstParagraph"/>
      </w:pPr>
      <w:r>
        <w:t xml:space="preserve">Used for:</w:t>
      </w:r>
    </w:p>
    <w:p>
      <w:pPr>
        <w:pStyle w:val="Compact"/>
        <w:numPr>
          <w:ilvl w:val="0"/>
          <w:numId w:val="1025"/>
        </w:numPr>
      </w:pPr>
      <w:r>
        <w:t xml:space="preserve">evidence</w:t>
      </w:r>
    </w:p>
    <w:p>
      <w:pPr>
        <w:pStyle w:val="Compact"/>
        <w:numPr>
          <w:ilvl w:val="0"/>
          <w:numId w:val="1025"/>
        </w:numPr>
      </w:pPr>
      <w:r>
        <w:t xml:space="preserve">investigation</w:t>
      </w:r>
    </w:p>
    <w:p>
      <w:pPr>
        <w:pStyle w:val="Compact"/>
        <w:numPr>
          <w:ilvl w:val="0"/>
          <w:numId w:val="1025"/>
        </w:numPr>
      </w:pPr>
      <w:r>
        <w:t xml:space="preserve">event detection</w:t>
      </w:r>
    </w:p>
    <w:p>
      <w:pPr>
        <w:pStyle w:val="Compact"/>
        <w:numPr>
          <w:ilvl w:val="0"/>
          <w:numId w:val="1025"/>
        </w:numPr>
      </w:pPr>
      <w:r>
        <w:t xml:space="preserve">sensor integration</w:t>
      </w:r>
    </w:p>
    <w:p>
      <w:pPr>
        <w:pStyle w:val="Compact"/>
        <w:numPr>
          <w:ilvl w:val="0"/>
          <w:numId w:val="1025"/>
        </w:numPr>
      </w:pPr>
      <w:r>
        <w:t xml:space="preserve">AI assistance</w:t>
      </w:r>
    </w:p>
    <w:p>
      <w:pPr>
        <w:pStyle w:val="Compact"/>
        <w:numPr>
          <w:ilvl w:val="0"/>
          <w:numId w:val="1025"/>
        </w:numPr>
      </w:pPr>
      <w:r>
        <w:t xml:space="preserve">automation</w:t>
      </w:r>
    </w:p>
    <w:p>
      <w:pPr>
        <w:pStyle w:val="Compact"/>
        <w:numPr>
          <w:ilvl w:val="0"/>
          <w:numId w:val="1025"/>
        </w:numPr>
      </w:pPr>
      <w:r>
        <w:t xml:space="preserve">operational workflows</w:t>
      </w:r>
    </w:p>
    <w:p>
      <w:pPr>
        <w:pStyle w:val="Compact"/>
        <w:numPr>
          <w:ilvl w:val="0"/>
          <w:numId w:val="1025"/>
        </w:numPr>
      </w:pPr>
      <w:r>
        <w:t xml:space="preserve">capability explanation</w:t>
      </w:r>
    </w:p>
    <w:p>
      <w:pPr>
        <w:pStyle w:val="FirstParagraph"/>
      </w:pPr>
      <w:r>
        <w:t xml:space="preserve">These visuals may deliberately use interface-like elements such as:</w:t>
      </w:r>
    </w:p>
    <w:p>
      <w:pPr>
        <w:pStyle w:val="Compact"/>
        <w:numPr>
          <w:ilvl w:val="0"/>
          <w:numId w:val="1026"/>
        </w:numPr>
      </w:pPr>
      <w:r>
        <w:t xml:space="preserve">panels</w:t>
      </w:r>
    </w:p>
    <w:p>
      <w:pPr>
        <w:pStyle w:val="Compact"/>
        <w:numPr>
          <w:ilvl w:val="0"/>
          <w:numId w:val="1026"/>
        </w:numPr>
      </w:pPr>
      <w:r>
        <w:t xml:space="preserve">maps</w:t>
      </w:r>
    </w:p>
    <w:p>
      <w:pPr>
        <w:pStyle w:val="Compact"/>
        <w:numPr>
          <w:ilvl w:val="0"/>
          <w:numId w:val="1026"/>
        </w:numPr>
      </w:pPr>
      <w:r>
        <w:t xml:space="preserve">tracks</w:t>
      </w:r>
    </w:p>
    <w:p>
      <w:pPr>
        <w:pStyle w:val="Compact"/>
        <w:numPr>
          <w:ilvl w:val="0"/>
          <w:numId w:val="1026"/>
        </w:numPr>
      </w:pPr>
      <w:r>
        <w:t xml:space="preserve">timelines</w:t>
      </w:r>
    </w:p>
    <w:p>
      <w:pPr>
        <w:pStyle w:val="Compact"/>
        <w:numPr>
          <w:ilvl w:val="0"/>
          <w:numId w:val="1026"/>
        </w:numPr>
      </w:pPr>
      <w:r>
        <w:t xml:space="preserve">events</w:t>
      </w:r>
    </w:p>
    <w:p>
      <w:pPr>
        <w:pStyle w:val="Compact"/>
        <w:numPr>
          <w:ilvl w:val="0"/>
          <w:numId w:val="1026"/>
        </w:numPr>
      </w:pPr>
      <w:r>
        <w:t xml:space="preserve">data cards</w:t>
      </w:r>
    </w:p>
    <w:p>
      <w:pPr>
        <w:pStyle w:val="Compact"/>
        <w:numPr>
          <w:ilvl w:val="0"/>
          <w:numId w:val="1026"/>
        </w:numPr>
      </w:pPr>
      <w:r>
        <w:t xml:space="preserve">source indicators</w:t>
      </w:r>
    </w:p>
    <w:p>
      <w:pPr>
        <w:pStyle w:val="Compact"/>
        <w:numPr>
          <w:ilvl w:val="0"/>
          <w:numId w:val="1026"/>
        </w:numPr>
      </w:pPr>
      <w:r>
        <w:t xml:space="preserve">technical overlays</w:t>
      </w:r>
    </w:p>
    <w:p>
      <w:pPr>
        <w:pStyle w:val="FirstParagraph"/>
      </w:pPr>
      <w:r>
        <w:t xml:space="preserve">However:</w:t>
      </w:r>
    </w:p>
    <w:p>
      <w:pPr>
        <w:pStyle w:val="BodyText"/>
      </w:pPr>
      <w:r>
        <w:rPr>
          <w:b/>
          <w:bCs/>
        </w:rPr>
        <w:t xml:space="preserve">They are conceptual illustrations, not screenshots of the ERYON product.</w:t>
      </w:r>
    </w:p>
    <w:p>
      <w:pPr>
        <w:pStyle w:val="BodyText"/>
      </w:pPr>
      <w:r>
        <w:t xml:space="preserve">They must</w:t>
      </w:r>
      <w:r>
        <w:t xml:space="preserve"> </w:t>
      </w:r>
      <w:r>
        <w:rPr>
          <w:b/>
          <w:bCs/>
        </w:rPr>
        <w:t xml:space="preserve">never</w:t>
      </w:r>
      <w:r>
        <w:t xml:space="preserve"> </w:t>
      </w:r>
      <w:r>
        <w:t xml:space="preserve">be described, captioned or visually presented as the actual ERYON software interface.</w:t>
      </w:r>
    </w:p>
    <w:p>
      <w:pPr>
        <w:pStyle w:val="BodyText"/>
      </w:pPr>
      <w:r>
        <w:t xml:space="preserve">The builder must not infer that these visuals define ERYON’s real UI.</w:t>
      </w:r>
    </w:p>
    <w:p>
      <w:pPr>
        <w:pStyle w:val="BodyText"/>
      </w:pPr>
      <w:r>
        <w:t xml:space="preserve">Their purpose is to communicate operational concepts in a sophisticated visual language.</w:t>
      </w:r>
    </w:p>
    <w:p>
      <w:r>
        <w:pict>
          <v:rect style="width:0;height:1.5pt" o:hralign="center" o:hrstd="t" o:hr="t"/>
        </w:pict>
      </w:r>
    </w:p>
    <w:bookmarkEnd w:id="37"/>
    <w:bookmarkStart w:id="38" w:name="c.-diagram-motion-visuals"/>
    <w:p>
      <w:pPr>
        <w:pStyle w:val="Heading3"/>
      </w:pPr>
      <w:r>
        <w:t xml:space="preserve">C. Diagram / Motion Visuals</w:t>
      </w:r>
    </w:p>
    <w:p>
      <w:pPr>
        <w:pStyle w:val="FirstParagraph"/>
      </w:pPr>
      <w:r>
        <w:t xml:space="preserve">Used for:</w:t>
      </w:r>
    </w:p>
    <w:p>
      <w:pPr>
        <w:pStyle w:val="Compact"/>
        <w:numPr>
          <w:ilvl w:val="0"/>
          <w:numId w:val="1027"/>
        </w:numPr>
      </w:pPr>
      <w:r>
        <w:t xml:space="preserve">explainers</w:t>
      </w:r>
    </w:p>
    <w:p>
      <w:pPr>
        <w:pStyle w:val="Compact"/>
        <w:numPr>
          <w:ilvl w:val="0"/>
          <w:numId w:val="1027"/>
        </w:numPr>
      </w:pPr>
      <w:r>
        <w:t xml:space="preserve">platform logic</w:t>
      </w:r>
    </w:p>
    <w:p>
      <w:pPr>
        <w:pStyle w:val="Compact"/>
        <w:numPr>
          <w:ilvl w:val="0"/>
          <w:numId w:val="1027"/>
        </w:numPr>
      </w:pPr>
      <w:r>
        <w:t xml:space="preserve">sticky narrative sections</w:t>
      </w:r>
    </w:p>
    <w:p>
      <w:pPr>
        <w:pStyle w:val="Compact"/>
        <w:numPr>
          <w:ilvl w:val="0"/>
          <w:numId w:val="1027"/>
        </w:numPr>
      </w:pPr>
      <w:r>
        <w:t xml:space="preserve">integration / deployment sections</w:t>
      </w:r>
    </w:p>
    <w:p>
      <w:pPr>
        <w:pStyle w:val="Compact"/>
        <w:numPr>
          <w:ilvl w:val="0"/>
          <w:numId w:val="1027"/>
        </w:numPr>
      </w:pPr>
      <w:r>
        <w:t xml:space="preserve">layer animation</w:t>
      </w:r>
    </w:p>
    <w:p>
      <w:pPr>
        <w:pStyle w:val="Compact"/>
        <w:numPr>
          <w:ilvl w:val="0"/>
          <w:numId w:val="1027"/>
        </w:numPr>
      </w:pPr>
      <w:r>
        <w:t xml:space="preserve">data flow</w:t>
      </w:r>
    </w:p>
    <w:p>
      <w:pPr>
        <w:pStyle w:val="Compact"/>
        <w:numPr>
          <w:ilvl w:val="0"/>
          <w:numId w:val="1027"/>
        </w:numPr>
      </w:pPr>
      <w:r>
        <w:t xml:space="preserve">multi-domain relationships</w:t>
      </w:r>
    </w:p>
    <w:p>
      <w:pPr>
        <w:pStyle w:val="FirstParagraph"/>
      </w:pPr>
      <w:r>
        <w:t xml:space="preserve">Examples:</w:t>
      </w:r>
    </w:p>
    <w:p>
      <w:pPr>
        <w:pStyle w:val="Compact"/>
        <w:numPr>
          <w:ilvl w:val="0"/>
          <w:numId w:val="1028"/>
        </w:numPr>
      </w:pPr>
      <w:r>
        <w:t xml:space="preserve">source → operational environment</w:t>
      </w:r>
    </w:p>
    <w:p>
      <w:pPr>
        <w:pStyle w:val="Compact"/>
        <w:numPr>
          <w:ilvl w:val="0"/>
          <w:numId w:val="1028"/>
        </w:numPr>
      </w:pPr>
      <w:r>
        <w:t xml:space="preserve">sensor observations → correlation → event</w:t>
      </w:r>
    </w:p>
    <w:p>
      <w:pPr>
        <w:pStyle w:val="Compact"/>
        <w:numPr>
          <w:ilvl w:val="0"/>
          <w:numId w:val="1028"/>
        </w:numPr>
      </w:pPr>
      <w:r>
        <w:t xml:space="preserve">event → evidence → operator</w:t>
      </w:r>
    </w:p>
    <w:p>
      <w:pPr>
        <w:pStyle w:val="Compact"/>
        <w:numPr>
          <w:ilvl w:val="0"/>
          <w:numId w:val="1028"/>
        </w:numPr>
      </w:pPr>
      <w:r>
        <w:t xml:space="preserve">edge / on-prem / cloud</w:t>
      </w:r>
    </w:p>
    <w:p>
      <w:pPr>
        <w:pStyle w:val="Compact"/>
        <w:numPr>
          <w:ilvl w:val="0"/>
          <w:numId w:val="1028"/>
        </w:numPr>
      </w:pPr>
      <w:r>
        <w:t xml:space="preserve">multi-domain information flows</w:t>
      </w:r>
    </w:p>
    <w:p>
      <w:pPr>
        <w:pStyle w:val="Compact"/>
        <w:numPr>
          <w:ilvl w:val="0"/>
          <w:numId w:val="1028"/>
        </w:numPr>
      </w:pPr>
      <w:r>
        <w:t xml:space="preserve">operational layers separating and recombining</w:t>
      </w:r>
    </w:p>
    <w:p>
      <w:r>
        <w:pict>
          <v:rect style="width:0;height:1.5pt" o:hralign="center" o:hrstd="t" o:hr="t"/>
        </w:pict>
      </w:r>
    </w:p>
    <w:bookmarkEnd w:id="38"/>
    <w:bookmarkEnd w:id="39"/>
    <w:bookmarkStart w:id="45" w:name="motion-and-interaction"/>
    <w:p>
      <w:pPr>
        <w:pStyle w:val="Heading2"/>
      </w:pPr>
      <w:r>
        <w:t xml:space="preserve">7) Motion and interaction</w:t>
      </w:r>
    </w:p>
    <w:p>
      <w:pPr>
        <w:pStyle w:val="FirstParagraph"/>
      </w:pPr>
      <w:r>
        <w:t xml:space="preserve">Motion is an important part of the ERYON brand experience.</w:t>
      </w:r>
    </w:p>
    <w:p>
      <w:pPr>
        <w:pStyle w:val="BodyText"/>
      </w:pPr>
      <w:r>
        <w:t xml:space="preserve">It must be:</w:t>
      </w:r>
    </w:p>
    <w:p>
      <w:pPr>
        <w:pStyle w:val="Compact"/>
        <w:numPr>
          <w:ilvl w:val="0"/>
          <w:numId w:val="1029"/>
        </w:numPr>
      </w:pPr>
      <w:r>
        <w:t xml:space="preserve">elegant</w:t>
      </w:r>
    </w:p>
    <w:p>
      <w:pPr>
        <w:pStyle w:val="Compact"/>
        <w:numPr>
          <w:ilvl w:val="0"/>
          <w:numId w:val="1029"/>
        </w:numPr>
      </w:pPr>
      <w:r>
        <w:t xml:space="preserve">slow</w:t>
      </w:r>
    </w:p>
    <w:p>
      <w:pPr>
        <w:pStyle w:val="Compact"/>
        <w:numPr>
          <w:ilvl w:val="0"/>
          <w:numId w:val="1029"/>
        </w:numPr>
      </w:pPr>
      <w:r>
        <w:t xml:space="preserve">premium</w:t>
      </w:r>
    </w:p>
    <w:p>
      <w:pPr>
        <w:pStyle w:val="Compact"/>
        <w:numPr>
          <w:ilvl w:val="0"/>
          <w:numId w:val="1029"/>
        </w:numPr>
      </w:pPr>
      <w:r>
        <w:t xml:space="preserve">purposeful</w:t>
      </w:r>
    </w:p>
    <w:p>
      <w:pPr>
        <w:pStyle w:val="Compact"/>
        <w:numPr>
          <w:ilvl w:val="0"/>
          <w:numId w:val="1029"/>
        </w:numPr>
      </w:pPr>
      <w:r>
        <w:t xml:space="preserve">cinematic</w:t>
      </w:r>
    </w:p>
    <w:p>
      <w:pPr>
        <w:pStyle w:val="Compact"/>
        <w:numPr>
          <w:ilvl w:val="0"/>
          <w:numId w:val="1029"/>
        </w:numPr>
      </w:pPr>
      <w:r>
        <w:t xml:space="preserve">lightweight</w:t>
      </w:r>
    </w:p>
    <w:p>
      <w:pPr>
        <w:pStyle w:val="Compact"/>
        <w:numPr>
          <w:ilvl w:val="0"/>
          <w:numId w:val="1029"/>
        </w:numPr>
      </w:pPr>
      <w:r>
        <w:t xml:space="preserve">technically smooth</w:t>
      </w:r>
    </w:p>
    <w:p>
      <w:pPr>
        <w:pStyle w:val="Compact"/>
        <w:numPr>
          <w:ilvl w:val="0"/>
          <w:numId w:val="1029"/>
        </w:numPr>
      </w:pPr>
      <w:r>
        <w:t xml:space="preserve">meaningful</w:t>
      </w:r>
    </w:p>
    <w:p>
      <w:pPr>
        <w:pStyle w:val="FirstParagraph"/>
      </w:pPr>
      <w:r>
        <w:t xml:space="preserve">It must</w:t>
      </w:r>
      <w:r>
        <w:t xml:space="preserve"> </w:t>
      </w:r>
      <w:r>
        <w:rPr>
          <w:b/>
          <w:bCs/>
        </w:rPr>
        <w:t xml:space="preserve">not</w:t>
      </w:r>
      <w:r>
        <w:t xml:space="preserve"> </w:t>
      </w:r>
      <w:r>
        <w:t xml:space="preserve">look like a technology demo created for its own sake.</w:t>
      </w:r>
    </w:p>
    <w:bookmarkStart w:id="40" w:name="core-motion-principle"/>
    <w:p>
      <w:pPr>
        <w:pStyle w:val="Heading3"/>
      </w:pPr>
      <w:r>
        <w:t xml:space="preserve">Core motion principle</w:t>
      </w:r>
    </w:p>
    <w:p>
      <w:pPr>
        <w:pStyle w:val="FirstParagraph"/>
      </w:pPr>
      <w:r>
        <w:rPr>
          <w:b/>
          <w:bCs/>
        </w:rPr>
        <w:t xml:space="preserve">Background motion is a core part of the ERYON identity, not a decorative option. Use premium animated point clouds, flowing data fields, subtle geospatial motion, layered signal effects and restrained depth transitions across key sections. Motion must remain slow, purposeful and cinematic, with high performance on desktop and simplified fallbacks on mobile and reduced-motion environments. Avoid heavy autoplay video backgrounds or effects that compete with the content.</w:t>
      </w:r>
    </w:p>
    <w:p>
      <w:pPr>
        <w:pStyle w:val="BodyText"/>
      </w:pPr>
      <w:r>
        <w:t xml:space="preserve">Background motion should appear across several key areas of the website, not only the hero.</w:t>
      </w:r>
    </w:p>
    <w:p>
      <w:pPr>
        <w:pStyle w:val="BodyText"/>
      </w:pPr>
      <w:r>
        <w:t xml:space="preserve">However, it must vary in intensity.</w:t>
      </w:r>
    </w:p>
    <w:p>
      <w:pPr>
        <w:pStyle w:val="BodyText"/>
      </w:pPr>
      <w:r>
        <w:t xml:space="preserve">The hero may contain the richest motion environment.</w:t>
      </w:r>
    </w:p>
    <w:p>
      <w:pPr>
        <w:pStyle w:val="BodyText"/>
      </w:pPr>
      <w:r>
        <w:t xml:space="preserve">Secondary sections should use quieter forms such as:</w:t>
      </w:r>
    </w:p>
    <w:p>
      <w:pPr>
        <w:pStyle w:val="Compact"/>
        <w:numPr>
          <w:ilvl w:val="0"/>
          <w:numId w:val="1030"/>
        </w:numPr>
      </w:pPr>
      <w:r>
        <w:t xml:space="preserve">drifting points</w:t>
      </w:r>
    </w:p>
    <w:p>
      <w:pPr>
        <w:pStyle w:val="Compact"/>
        <w:numPr>
          <w:ilvl w:val="0"/>
          <w:numId w:val="1030"/>
        </w:numPr>
      </w:pPr>
      <w:r>
        <w:t xml:space="preserve">slowly evolving contour lines</w:t>
      </w:r>
    </w:p>
    <w:p>
      <w:pPr>
        <w:pStyle w:val="Compact"/>
        <w:numPr>
          <w:ilvl w:val="0"/>
          <w:numId w:val="1030"/>
        </w:numPr>
      </w:pPr>
      <w:r>
        <w:t xml:space="preserve">signal pulses</w:t>
      </w:r>
    </w:p>
    <w:p>
      <w:pPr>
        <w:pStyle w:val="Compact"/>
        <w:numPr>
          <w:ilvl w:val="0"/>
          <w:numId w:val="1030"/>
        </w:numPr>
      </w:pPr>
      <w:r>
        <w:t xml:space="preserve">data paths</w:t>
      </w:r>
    </w:p>
    <w:p>
      <w:pPr>
        <w:pStyle w:val="Compact"/>
        <w:numPr>
          <w:ilvl w:val="0"/>
          <w:numId w:val="1030"/>
        </w:numPr>
      </w:pPr>
      <w:r>
        <w:t xml:space="preserve">subtle grid displacement</w:t>
      </w:r>
    </w:p>
    <w:p>
      <w:pPr>
        <w:pStyle w:val="Compact"/>
        <w:numPr>
          <w:ilvl w:val="0"/>
          <w:numId w:val="1030"/>
        </w:numPr>
      </w:pPr>
      <w:r>
        <w:t xml:space="preserve">layer depth</w:t>
      </w:r>
    </w:p>
    <w:p>
      <w:pPr>
        <w:pStyle w:val="Compact"/>
        <w:numPr>
          <w:ilvl w:val="0"/>
          <w:numId w:val="1030"/>
        </w:numPr>
      </w:pPr>
      <w:r>
        <w:t xml:space="preserve">low-intensity geographic motion</w:t>
      </w:r>
    </w:p>
    <w:p>
      <w:pPr>
        <w:pStyle w:val="FirstParagraph"/>
      </w:pPr>
      <w:r>
        <w:t xml:space="preserve">The site should feel</w:t>
      </w:r>
      <w:r>
        <w:t xml:space="preserve"> </w:t>
      </w:r>
      <w:r>
        <w:rPr>
          <w:b/>
          <w:bCs/>
        </w:rPr>
        <w:t xml:space="preserve">alive</w:t>
      </w:r>
      <w:r>
        <w:t xml:space="preserve">, but never restless.</w:t>
      </w:r>
    </w:p>
    <w:p>
      <w:r>
        <w:pict>
          <v:rect style="width:0;height:1.5pt" o:hralign="center" o:hrstd="t" o:hr="t"/>
        </w:pict>
      </w:r>
    </w:p>
    <w:bookmarkEnd w:id="40"/>
    <w:bookmarkStart w:id="41" w:name="a.-hero-point-cloud-signal-field"/>
    <w:p>
      <w:pPr>
        <w:pStyle w:val="Heading3"/>
      </w:pPr>
      <w:r>
        <w:t xml:space="preserve">A. Hero point-cloud / signal field</w:t>
      </w:r>
    </w:p>
    <w:p>
      <w:pPr>
        <w:pStyle w:val="FirstParagraph"/>
      </w:pPr>
      <w:r>
        <w:t xml:space="preserve">Use a premium animated point-cloud / signal field in the hero.</w:t>
      </w:r>
    </w:p>
    <w:p>
      <w:pPr>
        <w:pStyle w:val="BodyText"/>
      </w:pPr>
      <w:r>
        <w:t xml:space="preserve">It should evoke:</w:t>
      </w:r>
    </w:p>
    <w:p>
      <w:pPr>
        <w:pStyle w:val="Compact"/>
        <w:numPr>
          <w:ilvl w:val="0"/>
          <w:numId w:val="1031"/>
        </w:numPr>
      </w:pPr>
      <w:r>
        <w:t xml:space="preserve">distributed observations</w:t>
      </w:r>
    </w:p>
    <w:p>
      <w:pPr>
        <w:pStyle w:val="Compact"/>
        <w:numPr>
          <w:ilvl w:val="0"/>
          <w:numId w:val="1031"/>
        </w:numPr>
      </w:pPr>
      <w:r>
        <w:t xml:space="preserve">signals</w:t>
      </w:r>
    </w:p>
    <w:p>
      <w:pPr>
        <w:pStyle w:val="Compact"/>
        <w:numPr>
          <w:ilvl w:val="0"/>
          <w:numId w:val="1031"/>
        </w:numPr>
      </w:pPr>
      <w:r>
        <w:t xml:space="preserve">operational depth</w:t>
      </w:r>
    </w:p>
    <w:p>
      <w:pPr>
        <w:pStyle w:val="Compact"/>
        <w:numPr>
          <w:ilvl w:val="0"/>
          <w:numId w:val="1031"/>
        </w:numPr>
      </w:pPr>
      <w:r>
        <w:t xml:space="preserve">continuous information flow</w:t>
      </w:r>
    </w:p>
    <w:p>
      <w:pPr>
        <w:pStyle w:val="Compact"/>
        <w:numPr>
          <w:ilvl w:val="0"/>
          <w:numId w:val="1031"/>
        </w:numPr>
      </w:pPr>
      <w:r>
        <w:t xml:space="preserve">precision</w:t>
      </w:r>
    </w:p>
    <w:p>
      <w:pPr>
        <w:pStyle w:val="Compact"/>
        <w:numPr>
          <w:ilvl w:val="0"/>
          <w:numId w:val="1031"/>
        </w:numPr>
      </w:pPr>
      <w:r>
        <w:t xml:space="preserve">correlation</w:t>
      </w:r>
    </w:p>
    <w:p>
      <w:pPr>
        <w:pStyle w:val="FirstParagraph"/>
      </w:pPr>
      <w:r>
        <w:t xml:space="preserve">It must remain slow and subtle.</w:t>
      </w:r>
    </w:p>
    <w:p>
      <w:pPr>
        <w:pStyle w:val="BodyText"/>
      </w:pPr>
      <w:r>
        <w:t xml:space="preserve">Pointer movement may produce a</w:t>
      </w:r>
      <w:r>
        <w:t xml:space="preserve"> </w:t>
      </w:r>
      <w:r>
        <w:rPr>
          <w:b/>
          <w:bCs/>
        </w:rPr>
        <w:t xml:space="preserve">very restrained response</w:t>
      </w:r>
      <w:r>
        <w:t xml:space="preserve"> </w:t>
      </w:r>
      <w:r>
        <w:t xml:space="preserve">on desktop.</w:t>
      </w:r>
    </w:p>
    <w:p>
      <w:pPr>
        <w:pStyle w:val="BodyText"/>
      </w:pPr>
      <w:r>
        <w:t xml:space="preserve">Do not create an obvious particle toy effect.</w:t>
      </w:r>
    </w:p>
    <w:p>
      <w:r>
        <w:pict>
          <v:rect style="width:0;height:1.5pt" o:hralign="center" o:hrstd="t" o:hr="t"/>
        </w:pict>
      </w:r>
    </w:p>
    <w:bookmarkEnd w:id="41"/>
    <w:bookmarkStart w:id="42" w:name="b.-layer-stack-animation"/>
    <w:p>
      <w:pPr>
        <w:pStyle w:val="Heading3"/>
      </w:pPr>
      <w:r>
        <w:t xml:space="preserve">B. Layer / stack animation</w:t>
      </w:r>
    </w:p>
    <w:p>
      <w:pPr>
        <w:pStyle w:val="FirstParagraph"/>
      </w:pPr>
      <w:r>
        <w:t xml:space="preserve">Create a section where operational layers can separate, become visible and recombine.</w:t>
      </w:r>
    </w:p>
    <w:p>
      <w:pPr>
        <w:pStyle w:val="BodyText"/>
      </w:pPr>
      <w:r>
        <w:t xml:space="preserve">Possible conceptual layers:</w:t>
      </w:r>
    </w:p>
    <w:p>
      <w:pPr>
        <w:pStyle w:val="Compact"/>
        <w:numPr>
          <w:ilvl w:val="0"/>
          <w:numId w:val="1032"/>
        </w:numPr>
      </w:pPr>
      <w:r>
        <w:t xml:space="preserve">base geography</w:t>
      </w:r>
    </w:p>
    <w:p>
      <w:pPr>
        <w:pStyle w:val="Compact"/>
        <w:numPr>
          <w:ilvl w:val="0"/>
          <w:numId w:val="1032"/>
        </w:numPr>
      </w:pPr>
      <w:r>
        <w:t xml:space="preserve">operational traffic / objects</w:t>
      </w:r>
    </w:p>
    <w:p>
      <w:pPr>
        <w:pStyle w:val="Compact"/>
        <w:numPr>
          <w:ilvl w:val="0"/>
          <w:numId w:val="1032"/>
        </w:numPr>
      </w:pPr>
      <w:r>
        <w:t xml:space="preserve">sensor observations</w:t>
      </w:r>
    </w:p>
    <w:p>
      <w:pPr>
        <w:pStyle w:val="Compact"/>
        <w:numPr>
          <w:ilvl w:val="0"/>
          <w:numId w:val="1032"/>
        </w:numPr>
      </w:pPr>
      <w:r>
        <w:t xml:space="preserve">events</w:t>
      </w:r>
    </w:p>
    <w:p>
      <w:pPr>
        <w:pStyle w:val="Compact"/>
        <w:numPr>
          <w:ilvl w:val="0"/>
          <w:numId w:val="1032"/>
        </w:numPr>
      </w:pPr>
      <w:r>
        <w:t xml:space="preserve">evidence</w:t>
      </w:r>
    </w:p>
    <w:p>
      <w:pPr>
        <w:pStyle w:val="Compact"/>
        <w:numPr>
          <w:ilvl w:val="0"/>
          <w:numId w:val="1032"/>
        </w:numPr>
      </w:pPr>
      <w:r>
        <w:t xml:space="preserve">operational context</w:t>
      </w:r>
    </w:p>
    <w:p>
      <w:pPr>
        <w:pStyle w:val="Compact"/>
        <w:numPr>
          <w:ilvl w:val="0"/>
          <w:numId w:val="1032"/>
        </w:numPr>
      </w:pPr>
      <w:r>
        <w:t xml:space="preserve">operator / action layer</w:t>
      </w:r>
    </w:p>
    <w:p>
      <w:pPr>
        <w:pStyle w:val="FirstParagraph"/>
      </w:pPr>
      <w:r>
        <w:t xml:space="preserve">This animation should communicate:</w:t>
      </w:r>
    </w:p>
    <w:p>
      <w:pPr>
        <w:pStyle w:val="BodyText"/>
      </w:pPr>
      <w:r>
        <w:rPr>
          <w:b/>
          <w:bCs/>
        </w:rPr>
        <w:t xml:space="preserve">multiple information layers becoming one coherent operational environment.</w:t>
      </w:r>
    </w:p>
    <w:p>
      <w:pPr>
        <w:pStyle w:val="BodyText"/>
      </w:pPr>
      <w:r>
        <w:t xml:space="preserve">It must be understandable quickly.</w:t>
      </w:r>
    </w:p>
    <w:p>
      <w:pPr>
        <w:pStyle w:val="BodyText"/>
      </w:pPr>
      <w:r>
        <w:t xml:space="preserve">Do not make it excessively technical.</w:t>
      </w:r>
    </w:p>
    <w:p>
      <w:r>
        <w:pict>
          <v:rect style="width:0;height:1.5pt" o:hralign="center" o:hrstd="t" o:hr="t"/>
        </w:pict>
      </w:r>
    </w:p>
    <w:bookmarkEnd w:id="42"/>
    <w:bookmarkStart w:id="43" w:name="c.-sticky-scroll-narrative"/>
    <w:p>
      <w:pPr>
        <w:pStyle w:val="Heading3"/>
      </w:pPr>
      <w:r>
        <w:t xml:space="preserve">C. Sticky scroll narrative</w:t>
      </w:r>
    </w:p>
    <w:p>
      <w:pPr>
        <w:pStyle w:val="FirstParagraph"/>
      </w:pPr>
      <w:r>
        <w:t xml:space="preserve">Use the narrative sequence:</w:t>
      </w:r>
    </w:p>
    <w:p>
      <w:pPr>
        <w:pStyle w:val="BodyText"/>
      </w:pPr>
      <w:r>
        <w:rPr>
          <w:b/>
          <w:bCs/>
        </w:rPr>
        <w:t xml:space="preserve">Sense → Detect → Understand → Assist → Act → Improve</w:t>
      </w:r>
    </w:p>
    <w:p>
      <w:pPr>
        <w:pStyle w:val="BodyText"/>
      </w:pPr>
      <w:r>
        <w:t xml:space="preserve">This should live in a sticky-scroll or equivalent immersive narrative section.</w:t>
      </w:r>
    </w:p>
    <w:p>
      <w:pPr>
        <w:pStyle w:val="BodyText"/>
      </w:pPr>
      <w:r>
        <w:t xml:space="preserve">Each stage should reveal:</w:t>
      </w:r>
    </w:p>
    <w:p>
      <w:pPr>
        <w:pStyle w:val="Compact"/>
        <w:numPr>
          <w:ilvl w:val="0"/>
          <w:numId w:val="1033"/>
        </w:numPr>
      </w:pPr>
      <w:r>
        <w:t xml:space="preserve">a title</w:t>
      </w:r>
    </w:p>
    <w:p>
      <w:pPr>
        <w:pStyle w:val="Compact"/>
        <w:numPr>
          <w:ilvl w:val="0"/>
          <w:numId w:val="1033"/>
        </w:numPr>
      </w:pPr>
      <w:r>
        <w:t xml:space="preserve">a short explanatory sentence</w:t>
      </w:r>
    </w:p>
    <w:p>
      <w:pPr>
        <w:pStyle w:val="Compact"/>
        <w:numPr>
          <w:ilvl w:val="0"/>
          <w:numId w:val="1033"/>
        </w:numPr>
      </w:pPr>
      <w:r>
        <w:t xml:space="preserve">a visual evolution</w:t>
      </w:r>
    </w:p>
    <w:p>
      <w:pPr>
        <w:pStyle w:val="FirstParagraph"/>
      </w:pPr>
      <w:r>
        <w:t xml:space="preserve">The visual environment should evolve progressively rather than switching between unrelated illustrations.</w:t>
      </w:r>
    </w:p>
    <w:p>
      <w:r>
        <w:pict>
          <v:rect style="width:0;height:1.5pt" o:hralign="center" o:hrstd="t" o:hr="t"/>
        </w:pict>
      </w:r>
    </w:p>
    <w:bookmarkEnd w:id="43"/>
    <w:bookmarkStart w:id="44" w:name="d.-micro-interactions"/>
    <w:p>
      <w:pPr>
        <w:pStyle w:val="Heading3"/>
      </w:pPr>
      <w:r>
        <w:t xml:space="preserve">D. Micro-interactions</w:t>
      </w:r>
    </w:p>
    <w:p>
      <w:pPr>
        <w:pStyle w:val="FirstParagraph"/>
      </w:pPr>
      <w:r>
        <w:t xml:space="preserve">Use:</w:t>
      </w:r>
    </w:p>
    <w:p>
      <w:pPr>
        <w:pStyle w:val="Compact"/>
        <w:numPr>
          <w:ilvl w:val="0"/>
          <w:numId w:val="1034"/>
        </w:numPr>
      </w:pPr>
      <w:r>
        <w:t xml:space="preserve">subtle hover states</w:t>
      </w:r>
    </w:p>
    <w:p>
      <w:pPr>
        <w:pStyle w:val="Compact"/>
        <w:numPr>
          <w:ilvl w:val="0"/>
          <w:numId w:val="1034"/>
        </w:numPr>
      </w:pPr>
      <w:r>
        <w:t xml:space="preserve">restrained glow</w:t>
      </w:r>
    </w:p>
    <w:p>
      <w:pPr>
        <w:pStyle w:val="Compact"/>
        <w:numPr>
          <w:ilvl w:val="0"/>
          <w:numId w:val="1034"/>
        </w:numPr>
      </w:pPr>
      <w:r>
        <w:t xml:space="preserve">elegant transitions</w:t>
      </w:r>
    </w:p>
    <w:p>
      <w:pPr>
        <w:pStyle w:val="Compact"/>
        <w:numPr>
          <w:ilvl w:val="0"/>
          <w:numId w:val="1034"/>
        </w:numPr>
      </w:pPr>
      <w:r>
        <w:t xml:space="preserve">small depth movements</w:t>
      </w:r>
    </w:p>
    <w:p>
      <w:pPr>
        <w:pStyle w:val="Compact"/>
        <w:numPr>
          <w:ilvl w:val="0"/>
          <w:numId w:val="1034"/>
        </w:numPr>
      </w:pPr>
      <w:r>
        <w:t xml:space="preserve">slowly animated technical lines</w:t>
      </w:r>
    </w:p>
    <w:p>
      <w:pPr>
        <w:pStyle w:val="Compact"/>
        <w:numPr>
          <w:ilvl w:val="0"/>
          <w:numId w:val="1034"/>
        </w:numPr>
      </w:pPr>
      <w:r>
        <w:t xml:space="preserve">contextual overlays</w:t>
      </w:r>
    </w:p>
    <w:p>
      <w:pPr>
        <w:pStyle w:val="Compact"/>
        <w:numPr>
          <w:ilvl w:val="0"/>
          <w:numId w:val="1034"/>
        </w:numPr>
      </w:pPr>
      <w:r>
        <w:t xml:space="preserve">smooth section transitions</w:t>
      </w:r>
    </w:p>
    <w:p>
      <w:pPr>
        <w:pStyle w:val="FirstParagraph"/>
      </w:pPr>
      <w:r>
        <w:t xml:space="preserve">Avoid:</w:t>
      </w:r>
    </w:p>
    <w:p>
      <w:pPr>
        <w:pStyle w:val="Compact"/>
        <w:numPr>
          <w:ilvl w:val="0"/>
          <w:numId w:val="1035"/>
        </w:numPr>
      </w:pPr>
      <w:r>
        <w:t xml:space="preserve">excessive parallax</w:t>
      </w:r>
    </w:p>
    <w:p>
      <w:pPr>
        <w:pStyle w:val="Compact"/>
        <w:numPr>
          <w:ilvl w:val="0"/>
          <w:numId w:val="1035"/>
        </w:numPr>
      </w:pPr>
      <w:r>
        <w:t xml:space="preserve">dramatic scroll gimmicks</w:t>
      </w:r>
    </w:p>
    <w:p>
      <w:pPr>
        <w:pStyle w:val="Compact"/>
        <w:numPr>
          <w:ilvl w:val="0"/>
          <w:numId w:val="1035"/>
        </w:numPr>
      </w:pPr>
      <w:r>
        <w:t xml:space="preserve">rapid movement</w:t>
      </w:r>
    </w:p>
    <w:p>
      <w:pPr>
        <w:pStyle w:val="Compact"/>
        <w:numPr>
          <w:ilvl w:val="0"/>
          <w:numId w:val="1035"/>
        </w:numPr>
      </w:pPr>
      <w:r>
        <w:t xml:space="preserve">large bouncing elements</w:t>
      </w:r>
    </w:p>
    <w:p>
      <w:pPr>
        <w:pStyle w:val="Compact"/>
        <w:numPr>
          <w:ilvl w:val="0"/>
          <w:numId w:val="1035"/>
        </w:numPr>
      </w:pPr>
      <w:r>
        <w:t xml:space="preserve">aggressive visual effects</w:t>
      </w:r>
    </w:p>
    <w:p>
      <w:pPr>
        <w:pStyle w:val="Compact"/>
        <w:numPr>
          <w:ilvl w:val="0"/>
          <w:numId w:val="1035"/>
        </w:numPr>
      </w:pPr>
      <w:r>
        <w:t xml:space="preserve">constant motion everywhere</w:t>
      </w:r>
    </w:p>
    <w:p>
      <w:pPr>
        <w:pStyle w:val="Compact"/>
        <w:numPr>
          <w:ilvl w:val="0"/>
          <w:numId w:val="1035"/>
        </w:numPr>
      </w:pPr>
      <w:r>
        <w:t xml:space="preserve">anything that harms readability or performance</w:t>
      </w:r>
    </w:p>
    <w:p>
      <w:r>
        <w:pict>
          <v:rect style="width:0;height:1.5pt" o:hralign="center" o:hrstd="t" o:hr="t"/>
        </w:pict>
      </w:r>
    </w:p>
    <w:bookmarkEnd w:id="44"/>
    <w:bookmarkEnd w:id="45"/>
    <w:bookmarkStart w:id="47" w:name="information-architecture"/>
    <w:p>
      <w:pPr>
        <w:pStyle w:val="Heading2"/>
      </w:pPr>
      <w:r>
        <w:t xml:space="preserve">8) Information architecture</w:t>
      </w:r>
    </w:p>
    <w:p>
      <w:pPr>
        <w:pStyle w:val="FirstParagraph"/>
      </w:pPr>
      <w:r>
        <w:t xml:space="preserve">Build the following pages:</w:t>
      </w:r>
    </w:p>
    <w:p>
      <w:pPr>
        <w:pStyle w:val="Compact"/>
        <w:numPr>
          <w:ilvl w:val="0"/>
          <w:numId w:val="1036"/>
        </w:numPr>
      </w:pPr>
      <w:r>
        <w:rPr>
          <w:b/>
          <w:bCs/>
        </w:rPr>
        <w:t xml:space="preserve">Home</w:t>
      </w:r>
    </w:p>
    <w:p>
      <w:pPr>
        <w:pStyle w:val="Compact"/>
        <w:numPr>
          <w:ilvl w:val="0"/>
          <w:numId w:val="1036"/>
        </w:numPr>
      </w:pPr>
      <w:r>
        <w:rPr>
          <w:b/>
          <w:bCs/>
        </w:rPr>
        <w:t xml:space="preserve">Platform</w:t>
      </w:r>
    </w:p>
    <w:p>
      <w:pPr>
        <w:pStyle w:val="Compact"/>
        <w:numPr>
          <w:ilvl w:val="0"/>
          <w:numId w:val="1036"/>
        </w:numPr>
      </w:pPr>
      <w:r>
        <w:rPr>
          <w:b/>
          <w:bCs/>
        </w:rPr>
        <w:t xml:space="preserve">Capabilities</w:t>
      </w:r>
    </w:p>
    <w:p>
      <w:pPr>
        <w:pStyle w:val="Compact"/>
        <w:numPr>
          <w:ilvl w:val="0"/>
          <w:numId w:val="1036"/>
        </w:numPr>
      </w:pPr>
      <w:r>
        <w:rPr>
          <w:b/>
          <w:bCs/>
        </w:rPr>
        <w:t xml:space="preserve">Operational Contexts</w:t>
      </w:r>
    </w:p>
    <w:p>
      <w:pPr>
        <w:pStyle w:val="Compact"/>
        <w:numPr>
          <w:ilvl w:val="0"/>
          <w:numId w:val="1036"/>
        </w:numPr>
      </w:pPr>
      <w:r>
        <w:rPr>
          <w:b/>
          <w:bCs/>
        </w:rPr>
        <w:t xml:space="preserve">Deployment &amp; Integration</w:t>
      </w:r>
    </w:p>
    <w:p>
      <w:pPr>
        <w:pStyle w:val="Compact"/>
        <w:numPr>
          <w:ilvl w:val="0"/>
          <w:numId w:val="1036"/>
        </w:numPr>
      </w:pPr>
      <w:r>
        <w:rPr>
          <w:b/>
          <w:bCs/>
        </w:rPr>
        <w:t xml:space="preserve">About</w:t>
      </w:r>
    </w:p>
    <w:p>
      <w:pPr>
        <w:pStyle w:val="Compact"/>
        <w:numPr>
          <w:ilvl w:val="0"/>
          <w:numId w:val="1036"/>
        </w:numPr>
      </w:pPr>
      <w:r>
        <w:rPr>
          <w:b/>
          <w:bCs/>
        </w:rPr>
        <w:t xml:space="preserve">Contact</w:t>
      </w:r>
    </w:p>
    <w:p>
      <w:pPr>
        <w:pStyle w:val="Compact"/>
        <w:numPr>
          <w:ilvl w:val="0"/>
          <w:numId w:val="1036"/>
        </w:numPr>
      </w:pPr>
      <w:r>
        <w:rPr>
          <w:b/>
          <w:bCs/>
        </w:rPr>
        <w:t xml:space="preserve">Legal / Privacy</w:t>
      </w:r>
    </w:p>
    <w:bookmarkStart w:id="46" w:name="navigation"/>
    <w:p>
      <w:pPr>
        <w:pStyle w:val="Heading3"/>
      </w:pPr>
      <w:r>
        <w:t xml:space="preserve">Navigation</w:t>
      </w:r>
    </w:p>
    <w:p>
      <w:pPr>
        <w:pStyle w:val="FirstParagraph"/>
      </w:pPr>
      <w:r>
        <w:t xml:space="preserve">Top navigation:</w:t>
      </w:r>
    </w:p>
    <w:p>
      <w:pPr>
        <w:pStyle w:val="Compact"/>
        <w:numPr>
          <w:ilvl w:val="0"/>
          <w:numId w:val="1037"/>
        </w:numPr>
      </w:pPr>
      <w:r>
        <w:t xml:space="preserve">Platform</w:t>
      </w:r>
    </w:p>
    <w:p>
      <w:pPr>
        <w:pStyle w:val="Compact"/>
        <w:numPr>
          <w:ilvl w:val="0"/>
          <w:numId w:val="1037"/>
        </w:numPr>
      </w:pPr>
      <w:r>
        <w:t xml:space="preserve">Capabilities</w:t>
      </w:r>
    </w:p>
    <w:p>
      <w:pPr>
        <w:pStyle w:val="Compact"/>
        <w:numPr>
          <w:ilvl w:val="0"/>
          <w:numId w:val="1037"/>
        </w:numPr>
      </w:pPr>
      <w:r>
        <w:t xml:space="preserve">Operational Contexts</w:t>
      </w:r>
    </w:p>
    <w:p>
      <w:pPr>
        <w:pStyle w:val="Compact"/>
        <w:numPr>
          <w:ilvl w:val="0"/>
          <w:numId w:val="1037"/>
        </w:numPr>
      </w:pPr>
      <w:r>
        <w:t xml:space="preserve">Deployment &amp; Integration</w:t>
      </w:r>
    </w:p>
    <w:p>
      <w:pPr>
        <w:pStyle w:val="Compact"/>
        <w:numPr>
          <w:ilvl w:val="0"/>
          <w:numId w:val="1037"/>
        </w:numPr>
      </w:pPr>
      <w:r>
        <w:t xml:space="preserve">About</w:t>
      </w:r>
    </w:p>
    <w:p>
      <w:pPr>
        <w:pStyle w:val="Compact"/>
        <w:numPr>
          <w:ilvl w:val="0"/>
          <w:numId w:val="1037"/>
        </w:numPr>
      </w:pPr>
      <w:r>
        <w:t xml:space="preserve">Contact</w:t>
      </w:r>
    </w:p>
    <w:p>
      <w:pPr>
        <w:pStyle w:val="FirstParagraph"/>
      </w:pPr>
      <w:r>
        <w:t xml:space="preserve">Primary CTA:</w:t>
      </w:r>
    </w:p>
    <w:p>
      <w:pPr>
        <w:pStyle w:val="BodyText"/>
      </w:pPr>
      <w:r>
        <w:rPr>
          <w:b/>
          <w:bCs/>
        </w:rPr>
        <w:t xml:space="preserve">Request a private demo</w:t>
      </w:r>
    </w:p>
    <w:p>
      <w:pPr>
        <w:pStyle w:val="BodyText"/>
      </w:pPr>
      <w:r>
        <w:t xml:space="preserve">Secondary CTA:</w:t>
      </w:r>
    </w:p>
    <w:p>
      <w:pPr>
        <w:pStyle w:val="BodyText"/>
      </w:pPr>
      <w:r>
        <w:rPr>
          <w:b/>
          <w:bCs/>
        </w:rPr>
        <w:t xml:space="preserve">Explore the platform</w:t>
      </w:r>
    </w:p>
    <w:p>
      <w:pPr>
        <w:pStyle w:val="BodyText"/>
      </w:pPr>
      <w:r>
        <w:t xml:space="preserve">Keep navigation minimal.</w:t>
      </w:r>
    </w:p>
    <w:p>
      <w:pPr>
        <w:pStyle w:val="BodyText"/>
      </w:pPr>
      <w:r>
        <w:t xml:space="preserve">Do not create product menus containing multiple ERYON-branded modules.</w:t>
      </w:r>
    </w:p>
    <w:p>
      <w:pPr>
        <w:pStyle w:val="BodyText"/>
      </w:pPr>
      <w:r>
        <w:rPr>
          <w:b/>
          <w:bCs/>
        </w:rPr>
        <w:t xml:space="preserve">ERYON is the platform.</w:t>
      </w:r>
    </w:p>
    <w:p>
      <w:r>
        <w:pict>
          <v:rect style="width:0;height:1.5pt" o:hralign="center" o:hrstd="t" o:hr="t"/>
        </w:pict>
      </w:r>
    </w:p>
    <w:bookmarkEnd w:id="46"/>
    <w:bookmarkEnd w:id="47"/>
    <w:bookmarkEnd w:id="48"/>
    <w:bookmarkStart w:id="101" w:name="homepage-structure"/>
    <w:p>
      <w:pPr>
        <w:pStyle w:val="Heading1"/>
      </w:pPr>
      <w:r>
        <w:t xml:space="preserve">9) Homepage structure</w:t>
      </w:r>
    </w:p>
    <w:p>
      <w:pPr>
        <w:pStyle w:val="FirstParagraph"/>
      </w:pPr>
      <w:r>
        <w:t xml:space="preserve">The homepage must perform most of the commercial work.</w:t>
      </w:r>
    </w:p>
    <w:p>
      <w:pPr>
        <w:pStyle w:val="BodyText"/>
      </w:pPr>
      <w:r>
        <w:t xml:space="preserve">It should communicate:</w:t>
      </w:r>
    </w:p>
    <w:p>
      <w:pPr>
        <w:pStyle w:val="BodyText"/>
      </w:pPr>
      <w:r>
        <w:rPr>
          <w:b/>
          <w:bCs/>
        </w:rPr>
        <w:t xml:space="preserve">what ERYON is → why it matters → why it is different → how broadly it can operate → why the visitor should request a demo.</w:t>
      </w:r>
    </w:p>
    <w:p>
      <w:pPr>
        <w:pStyle w:val="BodyText"/>
      </w:pPr>
      <w:r>
        <w:t xml:space="preserve">Do not structure the homepage as a long feature catalogue.</w:t>
      </w:r>
    </w:p>
    <w:p>
      <w:r>
        <w:pict>
          <v:rect style="width:0;height:1.5pt" o:hralign="center" o:hrstd="t" o:hr="t"/>
        </w:pict>
      </w:r>
    </w:p>
    <w:bookmarkStart w:id="52" w:name="section-1-hero"/>
    <w:p>
      <w:pPr>
        <w:pStyle w:val="Heading2"/>
      </w:pPr>
      <w:r>
        <w:t xml:space="preserve">Section 1 — Hero</w:t>
      </w:r>
    </w:p>
    <w:bookmarkStart w:id="49" w:name="objective"/>
    <w:p>
      <w:pPr>
        <w:pStyle w:val="Heading3"/>
      </w:pPr>
      <w:r>
        <w:t xml:space="preserve">Objective</w:t>
      </w:r>
    </w:p>
    <w:p>
      <w:pPr>
        <w:pStyle w:val="FirstParagraph"/>
      </w:pPr>
      <w:r>
        <w:t xml:space="preserve">Immediate understanding + strong desirability.</w:t>
      </w:r>
    </w:p>
    <w:p>
      <w:pPr>
        <w:pStyle w:val="BodyText"/>
      </w:pPr>
      <w:r>
        <w:t xml:space="preserve">Within approximately five seconds, a qualified visitor should understand that ERYON is an advanced operational software platform designed to unify information across sensors, systems and operational domains.</w:t>
      </w:r>
    </w:p>
    <w:bookmarkEnd w:id="49"/>
    <w:bookmarkStart w:id="50" w:name="copy"/>
    <w:p>
      <w:pPr>
        <w:pStyle w:val="Heading3"/>
      </w:pPr>
      <w:r>
        <w:t xml:space="preserve">Copy</w:t>
      </w:r>
    </w:p>
    <w:p>
      <w:pPr>
        <w:pStyle w:val="FirstParagraph"/>
      </w:pPr>
      <w:r>
        <w:t xml:space="preserve">Eyebrow:</w:t>
      </w:r>
    </w:p>
    <w:p>
      <w:pPr>
        <w:pStyle w:val="BodyText"/>
      </w:pPr>
      <w:r>
        <w:rPr>
          <w:b/>
          <w:bCs/>
        </w:rPr>
        <w:t xml:space="preserve">MULTI-DOMAIN SITUATIONAL AWARENESS PLATFORM</w:t>
      </w:r>
    </w:p>
    <w:p>
      <w:pPr>
        <w:pStyle w:val="BodyText"/>
      </w:pPr>
      <w:r>
        <w:t xml:space="preserve">Main headline:</w:t>
      </w:r>
    </w:p>
    <w:p>
      <w:pPr>
        <w:pStyle w:val="BodyText"/>
      </w:pPr>
      <w:r>
        <w:rPr>
          <w:b/>
          <w:bCs/>
        </w:rPr>
        <w:t xml:space="preserve">One operational picture. Across sensors, systems and domains.</w:t>
      </w:r>
    </w:p>
    <w:p>
      <w:pPr>
        <w:pStyle w:val="BodyText"/>
      </w:pPr>
      <w:r>
        <w:t xml:space="preserve">Supporting statement:</w:t>
      </w:r>
    </w:p>
    <w:p>
      <w:pPr>
        <w:pStyle w:val="BodyText"/>
      </w:pPr>
      <w:r>
        <w:rPr>
          <w:b/>
          <w:bCs/>
        </w:rPr>
        <w:t xml:space="preserve">From sensor data to operational awareness.</w:t>
      </w:r>
    </w:p>
    <w:p>
      <w:pPr>
        <w:pStyle w:val="BodyText"/>
      </w:pPr>
      <w:r>
        <w:t xml:space="preserve">Short paragraph:</w:t>
      </w:r>
    </w:p>
    <w:p>
      <w:pPr>
        <w:pStyle w:val="BodyText"/>
      </w:pPr>
      <w:r>
        <w:t xml:space="preserve">ERYON unifies observations from sensors, operational systems and external sources into a single operational environment designed for monitoring, investigation, decision support and progressively more controlled action.</w:t>
      </w:r>
    </w:p>
    <w:p>
      <w:pPr>
        <w:pStyle w:val="BodyText"/>
      </w:pPr>
      <w:r>
        <w:t xml:space="preserve">Primary CTA:</w:t>
      </w:r>
    </w:p>
    <w:p>
      <w:pPr>
        <w:pStyle w:val="BodyText"/>
      </w:pPr>
      <w:r>
        <w:rPr>
          <w:b/>
          <w:bCs/>
        </w:rPr>
        <w:t xml:space="preserve">Request a private demo</w:t>
      </w:r>
    </w:p>
    <w:p>
      <w:pPr>
        <w:pStyle w:val="BodyText"/>
      </w:pPr>
      <w:r>
        <w:t xml:space="preserve">Secondary CTA:</w:t>
      </w:r>
    </w:p>
    <w:p>
      <w:pPr>
        <w:pStyle w:val="BodyText"/>
      </w:pPr>
      <w:r>
        <w:rPr>
          <w:b/>
          <w:bCs/>
        </w:rPr>
        <w:t xml:space="preserve">Explore the platform</w:t>
      </w:r>
    </w:p>
    <w:bookmarkEnd w:id="50"/>
    <w:bookmarkStart w:id="51" w:name="visual"/>
    <w:p>
      <w:pPr>
        <w:pStyle w:val="Heading3"/>
      </w:pPr>
      <w:r>
        <w:t xml:space="preserve">Visual</w:t>
      </w:r>
    </w:p>
    <w:p>
      <w:pPr>
        <w:pStyle w:val="FirstParagraph"/>
      </w:pPr>
      <w:r>
        <w:t xml:space="preserve">Use the supplied</w:t>
      </w:r>
      <w:r>
        <w:t xml:space="preserve"> </w:t>
      </w:r>
      <w:r>
        <w:rPr>
          <w:b/>
          <w:bCs/>
        </w:rPr>
        <w:t xml:space="preserve">Hero Visual</w:t>
      </w:r>
      <w:r>
        <w:t xml:space="preserve">.</w:t>
      </w:r>
    </w:p>
    <w:p>
      <w:pPr>
        <w:pStyle w:val="BodyText"/>
      </w:pPr>
      <w:r>
        <w:t xml:space="preserve">Create an immersive, wide operational composition including:</w:t>
      </w:r>
    </w:p>
    <w:p>
      <w:pPr>
        <w:pStyle w:val="Compact"/>
        <w:numPr>
          <w:ilvl w:val="0"/>
          <w:numId w:val="1038"/>
        </w:numPr>
      </w:pPr>
      <w:r>
        <w:t xml:space="preserve">dark cartographic or geographic depth</w:t>
      </w:r>
    </w:p>
    <w:p>
      <w:pPr>
        <w:pStyle w:val="Compact"/>
        <w:numPr>
          <w:ilvl w:val="0"/>
          <w:numId w:val="1038"/>
        </w:numPr>
      </w:pPr>
      <w:r>
        <w:t xml:space="preserve">multiple observation layers</w:t>
      </w:r>
    </w:p>
    <w:p>
      <w:pPr>
        <w:pStyle w:val="Compact"/>
        <w:numPr>
          <w:ilvl w:val="0"/>
          <w:numId w:val="1038"/>
        </w:numPr>
      </w:pPr>
      <w:r>
        <w:t xml:space="preserve">distributed signals</w:t>
      </w:r>
    </w:p>
    <w:p>
      <w:pPr>
        <w:pStyle w:val="Compact"/>
        <w:numPr>
          <w:ilvl w:val="0"/>
          <w:numId w:val="1038"/>
        </w:numPr>
      </w:pPr>
      <w:r>
        <w:t xml:space="preserve">subtle operational objects</w:t>
      </w:r>
    </w:p>
    <w:p>
      <w:pPr>
        <w:pStyle w:val="Compact"/>
        <w:numPr>
          <w:ilvl w:val="0"/>
          <w:numId w:val="1038"/>
        </w:numPr>
      </w:pPr>
      <w:r>
        <w:t xml:space="preserve">elegant information overlays</w:t>
      </w:r>
    </w:p>
    <w:p>
      <w:pPr>
        <w:pStyle w:val="Compact"/>
        <w:numPr>
          <w:ilvl w:val="0"/>
          <w:numId w:val="1038"/>
        </w:numPr>
      </w:pPr>
      <w:r>
        <w:t xml:space="preserve">restrained cyan accents</w:t>
      </w:r>
    </w:p>
    <w:p>
      <w:pPr>
        <w:pStyle w:val="Compact"/>
        <w:numPr>
          <w:ilvl w:val="0"/>
          <w:numId w:val="1038"/>
        </w:numPr>
      </w:pPr>
      <w:r>
        <w:t xml:space="preserve">atmospheric depth</w:t>
      </w:r>
    </w:p>
    <w:p>
      <w:pPr>
        <w:pStyle w:val="FirstParagraph"/>
      </w:pPr>
      <w:r>
        <w:t xml:space="preserve">Combine it with the animated ERYON point-cloud / signal field.</w:t>
      </w:r>
    </w:p>
    <w:p>
      <w:pPr>
        <w:pStyle w:val="BodyText"/>
      </w:pPr>
      <w:r>
        <w:t xml:space="preserve">The hero should feel sophisticated and technically powerful.</w:t>
      </w:r>
    </w:p>
    <w:p>
      <w:r>
        <w:pict>
          <v:rect style="width:0;height:1.5pt" o:hralign="center" o:hrstd="t" o:hr="t"/>
        </w:pict>
      </w:r>
    </w:p>
    <w:bookmarkEnd w:id="51"/>
    <w:bookmarkEnd w:id="52"/>
    <w:bookmarkStart w:id="57" w:name="section-2-what-eryon-is"/>
    <w:p>
      <w:pPr>
        <w:pStyle w:val="Heading2"/>
      </w:pPr>
      <w:r>
        <w:t xml:space="preserve">Section 2 — What ERYON is</w:t>
      </w:r>
    </w:p>
    <w:bookmarkStart w:id="53" w:name="objective-1"/>
    <w:p>
      <w:pPr>
        <w:pStyle w:val="Heading3"/>
      </w:pPr>
      <w:r>
        <w:t xml:space="preserve">Objective</w:t>
      </w:r>
    </w:p>
    <w:p>
      <w:pPr>
        <w:pStyle w:val="FirstParagraph"/>
      </w:pPr>
      <w:r>
        <w:t xml:space="preserve">Clarify the role of the platform.</w:t>
      </w:r>
    </w:p>
    <w:bookmarkEnd w:id="53"/>
    <w:bookmarkStart w:id="54" w:name="headline"/>
    <w:p>
      <w:pPr>
        <w:pStyle w:val="Heading3"/>
      </w:pPr>
      <w:r>
        <w:t xml:space="preserve">Headline</w:t>
      </w:r>
    </w:p>
    <w:p>
      <w:pPr>
        <w:pStyle w:val="FirstParagraph"/>
      </w:pPr>
      <w:r>
        <w:rPr>
          <w:b/>
          <w:bCs/>
        </w:rPr>
        <w:t xml:space="preserve">A unified operational environment for complex missions</w:t>
      </w:r>
    </w:p>
    <w:bookmarkEnd w:id="54"/>
    <w:bookmarkStart w:id="55" w:name="supporting-copy"/>
    <w:p>
      <w:pPr>
        <w:pStyle w:val="Heading3"/>
      </w:pPr>
      <w:r>
        <w:t xml:space="preserve">Supporting copy</w:t>
      </w:r>
    </w:p>
    <w:p>
      <w:pPr>
        <w:pStyle w:val="FirstParagraph"/>
      </w:pPr>
      <w:r>
        <w:t xml:space="preserve">ERYON brings together heterogeneous observations, live movements, events and operator context within a coherent operational software layer.</w:t>
      </w:r>
    </w:p>
    <w:p>
      <w:pPr>
        <w:pStyle w:val="BodyText"/>
      </w:pPr>
      <w:r>
        <w:t xml:space="preserve">It is built to help organizations move from fragmented information to faster, clearer operational understanding.</w:t>
      </w:r>
    </w:p>
    <w:bookmarkEnd w:id="55"/>
    <w:bookmarkStart w:id="56" w:name="visual-approach"/>
    <w:p>
      <w:pPr>
        <w:pStyle w:val="Heading3"/>
      </w:pPr>
      <w:r>
        <w:t xml:space="preserve">Visual approach</w:t>
      </w:r>
    </w:p>
    <w:p>
      <w:pPr>
        <w:pStyle w:val="FirstParagraph"/>
      </w:pPr>
      <w:r>
        <w:t xml:space="preserve">Use an editorial composition combining:</w:t>
      </w:r>
    </w:p>
    <w:p>
      <w:pPr>
        <w:pStyle w:val="Compact"/>
        <w:numPr>
          <w:ilvl w:val="0"/>
          <w:numId w:val="1039"/>
        </w:numPr>
      </w:pPr>
      <w:r>
        <w:t xml:space="preserve">strong typography</w:t>
      </w:r>
    </w:p>
    <w:p>
      <w:pPr>
        <w:pStyle w:val="Compact"/>
        <w:numPr>
          <w:ilvl w:val="0"/>
          <w:numId w:val="1039"/>
        </w:numPr>
      </w:pPr>
      <w:r>
        <w:t xml:space="preserve">a supplied ERYON concept visual where appropriate</w:t>
      </w:r>
    </w:p>
    <w:p>
      <w:pPr>
        <w:pStyle w:val="Compact"/>
        <w:numPr>
          <w:ilvl w:val="0"/>
          <w:numId w:val="1039"/>
        </w:numPr>
      </w:pPr>
      <w:r>
        <w:t xml:space="preserve">subtle signal paths</w:t>
      </w:r>
    </w:p>
    <w:p>
      <w:pPr>
        <w:pStyle w:val="Compact"/>
        <w:numPr>
          <w:ilvl w:val="0"/>
          <w:numId w:val="1039"/>
        </w:numPr>
      </w:pPr>
      <w:r>
        <w:t xml:space="preserve">geographic or technical overlays</w:t>
      </w:r>
    </w:p>
    <w:p>
      <w:pPr>
        <w:pStyle w:val="Compact"/>
        <w:numPr>
          <w:ilvl w:val="0"/>
          <w:numId w:val="1039"/>
        </w:numPr>
      </w:pPr>
      <w:r>
        <w:t xml:space="preserve">controlled background motion</w:t>
      </w:r>
    </w:p>
    <w:p>
      <w:pPr>
        <w:pStyle w:val="FirstParagraph"/>
      </w:pPr>
      <w:r>
        <w:t xml:space="preserve">The layout should feel spacious and authoritative.</w:t>
      </w:r>
    </w:p>
    <w:p>
      <w:r>
        <w:pict>
          <v:rect style="width:0;height:1.5pt" o:hralign="center" o:hrstd="t" o:hr="t"/>
        </w:pict>
      </w:r>
    </w:p>
    <w:bookmarkEnd w:id="56"/>
    <w:bookmarkEnd w:id="57"/>
    <w:bookmarkStart w:id="59" w:name="section-3-narrative-strip"/>
    <w:p>
      <w:pPr>
        <w:pStyle w:val="Heading2"/>
      </w:pPr>
      <w:r>
        <w:t xml:space="preserve">Section 3 — Narrative strip</w:t>
      </w:r>
    </w:p>
    <w:bookmarkStart w:id="58" w:name="objective-2"/>
    <w:p>
      <w:pPr>
        <w:pStyle w:val="Heading3"/>
      </w:pPr>
      <w:r>
        <w:t xml:space="preserve">Objective</w:t>
      </w:r>
    </w:p>
    <w:p>
      <w:pPr>
        <w:pStyle w:val="FirstParagraph"/>
      </w:pPr>
      <w:r>
        <w:t xml:space="preserve">Introduce the operational chain.</w:t>
      </w:r>
    </w:p>
    <w:p>
      <w:pPr>
        <w:pStyle w:val="BodyText"/>
      </w:pPr>
      <w:r>
        <w:t xml:space="preserve">Display:</w:t>
      </w:r>
    </w:p>
    <w:p>
      <w:pPr>
        <w:pStyle w:val="BodyText"/>
      </w:pPr>
      <w:r>
        <w:rPr>
          <w:b/>
          <w:bCs/>
        </w:rPr>
        <w:t xml:space="preserve">Sense → Detect → Understand → Assist → Act → Improve</w:t>
      </w:r>
    </w:p>
    <w:p>
      <w:pPr>
        <w:pStyle w:val="BodyText"/>
      </w:pPr>
      <w:r>
        <w:t xml:space="preserve">Keep this section short, elegant and memorable.</w:t>
      </w:r>
    </w:p>
    <w:p>
      <w:pPr>
        <w:pStyle w:val="BodyText"/>
      </w:pPr>
      <w:r>
        <w:t xml:space="preserve">Supporting line:</w:t>
      </w:r>
    </w:p>
    <w:p>
      <w:pPr>
        <w:pStyle w:val="BodyText"/>
      </w:pPr>
      <w:r>
        <w:t xml:space="preserve">ERYON is designed to support the operational chain — from incoming observations to progressively improved operational performance.</w:t>
      </w:r>
    </w:p>
    <w:p>
      <w:pPr>
        <w:pStyle w:val="BodyText"/>
      </w:pPr>
      <w:r>
        <w:t xml:space="preserve">The sequence is not a tagline.</w:t>
      </w:r>
    </w:p>
    <w:p>
      <w:pPr>
        <w:pStyle w:val="BodyText"/>
      </w:pPr>
      <w:r>
        <w:t xml:space="preserve">It introduces the logic that will be developed in the next section.</w:t>
      </w:r>
    </w:p>
    <w:p>
      <w:r>
        <w:pict>
          <v:rect style="width:0;height:1.5pt" o:hralign="center" o:hrstd="t" o:hr="t"/>
        </w:pict>
      </w:r>
    </w:p>
    <w:bookmarkEnd w:id="58"/>
    <w:bookmarkEnd w:id="59"/>
    <w:bookmarkStart w:id="68" w:name="section-4-sticky-narrative"/>
    <w:p>
      <w:pPr>
        <w:pStyle w:val="Heading2"/>
      </w:pPr>
      <w:r>
        <w:t xml:space="preserve">Section 4 — Sticky narrative</w:t>
      </w:r>
    </w:p>
    <w:bookmarkStart w:id="60" w:name="objective-3"/>
    <w:p>
      <w:pPr>
        <w:pStyle w:val="Heading3"/>
      </w:pPr>
      <w:r>
        <w:t xml:space="preserve">Objective</w:t>
      </w:r>
    </w:p>
    <w:p>
      <w:pPr>
        <w:pStyle w:val="FirstParagraph"/>
      </w:pPr>
      <w:r>
        <w:t xml:space="preserve">Bring the ERYON operational sequence to life.</w:t>
      </w:r>
    </w:p>
    <w:p>
      <w:pPr>
        <w:pStyle w:val="BodyText"/>
      </w:pPr>
      <w:r>
        <w:t xml:space="preserve">Each step should contain:</w:t>
      </w:r>
    </w:p>
    <w:p>
      <w:pPr>
        <w:pStyle w:val="Compact"/>
        <w:numPr>
          <w:ilvl w:val="0"/>
          <w:numId w:val="1040"/>
        </w:numPr>
      </w:pPr>
      <w:r>
        <w:t xml:space="preserve">one title</w:t>
      </w:r>
    </w:p>
    <w:p>
      <w:pPr>
        <w:pStyle w:val="Compact"/>
        <w:numPr>
          <w:ilvl w:val="0"/>
          <w:numId w:val="1040"/>
        </w:numPr>
      </w:pPr>
      <w:r>
        <w:t xml:space="preserve">one short explanatory sentence</w:t>
      </w:r>
    </w:p>
    <w:p>
      <w:pPr>
        <w:pStyle w:val="Compact"/>
        <w:numPr>
          <w:ilvl w:val="0"/>
          <w:numId w:val="1040"/>
        </w:numPr>
      </w:pPr>
      <w:r>
        <w:t xml:space="preserve">one visual evolution</w:t>
      </w:r>
    </w:p>
    <w:bookmarkEnd w:id="60"/>
    <w:bookmarkStart w:id="61" w:name="sense"/>
    <w:p>
      <w:pPr>
        <w:pStyle w:val="Heading3"/>
      </w:pPr>
      <w:r>
        <w:t xml:space="preserve">Sense</w:t>
      </w:r>
    </w:p>
    <w:p>
      <w:pPr>
        <w:pStyle w:val="FirstParagraph"/>
      </w:pPr>
      <w:r>
        <w:rPr>
          <w:b/>
          <w:bCs/>
        </w:rPr>
        <w:t xml:space="preserve">Integrate observations from sensors, systems and external sources.</w:t>
      </w:r>
    </w:p>
    <w:p>
      <w:pPr>
        <w:pStyle w:val="BodyText"/>
      </w:pPr>
      <w:r>
        <w:t xml:space="preserve">Visual behavior:</w:t>
      </w:r>
    </w:p>
    <w:p>
      <w:pPr>
        <w:pStyle w:val="BodyText"/>
      </w:pPr>
      <w:r>
        <w:t xml:space="preserve">Multiple signals, tracks or observations progressively appear across the environment.</w:t>
      </w:r>
    </w:p>
    <w:bookmarkEnd w:id="61"/>
    <w:bookmarkStart w:id="62" w:name="detect"/>
    <w:p>
      <w:pPr>
        <w:pStyle w:val="Heading3"/>
      </w:pPr>
      <w:r>
        <w:t xml:space="preserve">Detect</w:t>
      </w:r>
    </w:p>
    <w:p>
      <w:pPr>
        <w:pStyle w:val="FirstParagraph"/>
      </w:pPr>
      <w:r>
        <w:rPr>
          <w:b/>
          <w:bCs/>
        </w:rPr>
        <w:t xml:space="preserve">Identify events, conditions and behaviours that require attention.</w:t>
      </w:r>
    </w:p>
    <w:p>
      <w:pPr>
        <w:pStyle w:val="BodyText"/>
      </w:pPr>
      <w:r>
        <w:t xml:space="preserve">Visual behavior:</w:t>
      </w:r>
    </w:p>
    <w:p>
      <w:pPr>
        <w:pStyle w:val="BodyText"/>
      </w:pPr>
      <w:r>
        <w:t xml:space="preserve">Relevant activity becomes distinguishable from the wider environment.</w:t>
      </w:r>
    </w:p>
    <w:bookmarkEnd w:id="62"/>
    <w:bookmarkStart w:id="63" w:name="understand"/>
    <w:p>
      <w:pPr>
        <w:pStyle w:val="Heading3"/>
      </w:pPr>
      <w:r>
        <w:t xml:space="preserve">Understand</w:t>
      </w:r>
    </w:p>
    <w:p>
      <w:pPr>
        <w:pStyle w:val="FirstParagraph"/>
      </w:pPr>
      <w:r>
        <w:rPr>
          <w:b/>
          <w:bCs/>
        </w:rPr>
        <w:t xml:space="preserve">Connect evidence, source context and operational relevance.</w:t>
      </w:r>
    </w:p>
    <w:p>
      <w:pPr>
        <w:pStyle w:val="BodyText"/>
      </w:pPr>
      <w:r>
        <w:t xml:space="preserve">Visual behavior:</w:t>
      </w:r>
    </w:p>
    <w:p>
      <w:pPr>
        <w:pStyle w:val="BodyText"/>
      </w:pPr>
      <w:r>
        <w:t xml:space="preserve">Relationships, provenance and contextual information emerge around an event.</w:t>
      </w:r>
    </w:p>
    <w:bookmarkEnd w:id="63"/>
    <w:bookmarkStart w:id="64" w:name="assist"/>
    <w:p>
      <w:pPr>
        <w:pStyle w:val="Heading3"/>
      </w:pPr>
      <w:r>
        <w:t xml:space="preserve">Assist</w:t>
      </w:r>
    </w:p>
    <w:p>
      <w:pPr>
        <w:pStyle w:val="FirstParagraph"/>
      </w:pPr>
      <w:r>
        <w:rPr>
          <w:b/>
          <w:bCs/>
        </w:rPr>
        <w:t xml:space="preserve">Support investigation and operator decision-making.</w:t>
      </w:r>
    </w:p>
    <w:p>
      <w:pPr>
        <w:pStyle w:val="BodyText"/>
      </w:pPr>
      <w:r>
        <w:t xml:space="preserve">Visual behavior:</w:t>
      </w:r>
    </w:p>
    <w:p>
      <w:pPr>
        <w:pStyle w:val="BodyText"/>
      </w:pPr>
      <w:r>
        <w:t xml:space="preserve">Relevant context becomes structured into a clearer operational assessment.</w:t>
      </w:r>
    </w:p>
    <w:bookmarkEnd w:id="64"/>
    <w:bookmarkStart w:id="65" w:name="act"/>
    <w:p>
      <w:pPr>
        <w:pStyle w:val="Heading3"/>
      </w:pPr>
      <w:r>
        <w:t xml:space="preserve">Act</w:t>
      </w:r>
    </w:p>
    <w:p>
      <w:pPr>
        <w:pStyle w:val="FirstParagraph"/>
      </w:pPr>
      <w:r>
        <w:rPr>
          <w:b/>
          <w:bCs/>
        </w:rPr>
        <w:t xml:space="preserve">Enable human-directed, assisted or authorized workflows.</w:t>
      </w:r>
    </w:p>
    <w:p>
      <w:pPr>
        <w:pStyle w:val="BodyText"/>
      </w:pPr>
      <w:r>
        <w:t xml:space="preserve">Visual behavior:</w:t>
      </w:r>
    </w:p>
    <w:p>
      <w:pPr>
        <w:pStyle w:val="BodyText"/>
      </w:pPr>
      <w:r>
        <w:t xml:space="preserve">A controlled operational path appears from understanding toward action.</w:t>
      </w:r>
    </w:p>
    <w:p>
      <w:pPr>
        <w:pStyle w:val="BodyText"/>
      </w:pPr>
      <w:r>
        <w:t xml:space="preserve">Do not depict autonomous weapons or unrestricted autonomous execution.</w:t>
      </w:r>
    </w:p>
    <w:bookmarkEnd w:id="65"/>
    <w:bookmarkStart w:id="66" w:name="improve"/>
    <w:p>
      <w:pPr>
        <w:pStyle w:val="Heading3"/>
      </w:pPr>
      <w:r>
        <w:t xml:space="preserve">Improve</w:t>
      </w:r>
    </w:p>
    <w:p>
      <w:pPr>
        <w:pStyle w:val="FirstParagraph"/>
      </w:pPr>
      <w:r>
        <w:rPr>
          <w:b/>
          <w:bCs/>
        </w:rPr>
        <w:t xml:space="preserve">Strengthen operational performance through validated experience.</w:t>
      </w:r>
    </w:p>
    <w:p>
      <w:pPr>
        <w:pStyle w:val="BodyText"/>
      </w:pPr>
      <w:r>
        <w:t xml:space="preserve">Visual behavior:</w:t>
      </w:r>
    </w:p>
    <w:p>
      <w:pPr>
        <w:pStyle w:val="BodyText"/>
      </w:pPr>
      <w:r>
        <w:t xml:space="preserve">The operational loop closes subtly, suggesting progressive improvement without portraying uncontrolled self-learning.</w:t>
      </w:r>
    </w:p>
    <w:bookmarkEnd w:id="66"/>
    <w:bookmarkStart w:id="67" w:name="motion-rule"/>
    <w:p>
      <w:pPr>
        <w:pStyle w:val="Heading3"/>
      </w:pPr>
      <w:r>
        <w:t xml:space="preserve">Motion rule</w:t>
      </w:r>
    </w:p>
    <w:p>
      <w:pPr>
        <w:pStyle w:val="FirstParagraph"/>
      </w:pPr>
      <w:r>
        <w:t xml:space="preserve">The same underlying visual environment should evolve throughout the sequence.</w:t>
      </w:r>
    </w:p>
    <w:p>
      <w:pPr>
        <w:pStyle w:val="BodyText"/>
      </w:pPr>
      <w:r>
        <w:t xml:space="preserve">Do not switch between six unrelated images.</w:t>
      </w:r>
    </w:p>
    <w:p>
      <w:r>
        <w:pict>
          <v:rect style="width:0;height:1.5pt" o:hralign="center" o:hrstd="t" o:hr="t"/>
        </w:pict>
      </w:r>
    </w:p>
    <w:bookmarkEnd w:id="67"/>
    <w:bookmarkEnd w:id="68"/>
    <w:bookmarkStart w:id="74" w:name="section-5-product-differentiators"/>
    <w:p>
      <w:pPr>
        <w:pStyle w:val="Heading2"/>
      </w:pPr>
      <w:r>
        <w:t xml:space="preserve">Section 5 — Product differentiators</w:t>
      </w:r>
    </w:p>
    <w:bookmarkStart w:id="69" w:name="objective-4"/>
    <w:p>
      <w:pPr>
        <w:pStyle w:val="Heading3"/>
      </w:pPr>
      <w:r>
        <w:t xml:space="preserve">Objective</w:t>
      </w:r>
    </w:p>
    <w:p>
      <w:pPr>
        <w:pStyle w:val="FirstParagraph"/>
      </w:pPr>
      <w:r>
        <w:t xml:space="preserve">Explain why ERYON is more than a conventional monitoring platform.</w:t>
      </w:r>
    </w:p>
    <w:p>
      <w:pPr>
        <w:pStyle w:val="BodyText"/>
      </w:pPr>
      <w:r>
        <w:t xml:space="preserve">Do not display these as five equal SaaS feature cards.</w:t>
      </w:r>
    </w:p>
    <w:p>
      <w:pPr>
        <w:pStyle w:val="BodyText"/>
      </w:pPr>
      <w:r>
        <w:t xml:space="preserve">Use a more editorial, high-end composition with different visual weights.</w:t>
      </w:r>
    </w:p>
    <w:bookmarkEnd w:id="69"/>
    <w:bookmarkStart w:id="70" w:name="differentiator-1"/>
    <w:p>
      <w:pPr>
        <w:pStyle w:val="Heading3"/>
      </w:pPr>
      <w:r>
        <w:t xml:space="preserve">Differentiator 1</w:t>
      </w:r>
    </w:p>
    <w:p>
      <w:pPr>
        <w:pStyle w:val="FirstParagraph"/>
      </w:pPr>
      <w:r>
        <w:rPr>
          <w:b/>
          <w:bCs/>
        </w:rPr>
        <w:t xml:space="preserve">See what happened — and why.</w:t>
      </w:r>
    </w:p>
    <w:p>
      <w:pPr>
        <w:pStyle w:val="BodyText"/>
      </w:pPr>
      <w:r>
        <w:t xml:space="preserve">Supporting copy:</w:t>
      </w:r>
    </w:p>
    <w:p>
      <w:pPr>
        <w:pStyle w:val="BodyText"/>
      </w:pPr>
      <w:r>
        <w:t xml:space="preserve">ERYON preserves operational context, evidence and source provenance to support investigation, understanding and informed decisions.</w:t>
      </w:r>
    </w:p>
    <w:p>
      <w:pPr>
        <w:pStyle w:val="BodyText"/>
      </w:pPr>
      <w:r>
        <w:t xml:space="preserve">Use the supplied</w:t>
      </w:r>
      <w:r>
        <w:t xml:space="preserve"> </w:t>
      </w:r>
      <w:r>
        <w:rPr>
          <w:b/>
          <w:bCs/>
        </w:rPr>
        <w:t xml:space="preserve">Evidence / Investigation Visual</w:t>
      </w:r>
      <w:r>
        <w:t xml:space="preserve">.</w:t>
      </w:r>
    </w:p>
    <w:p>
      <w:r>
        <w:pict>
          <v:rect style="width:0;height:1.5pt" o:hralign="center" o:hrstd="t" o:hr="t"/>
        </w:pict>
      </w:r>
    </w:p>
    <w:bookmarkEnd w:id="70"/>
    <w:bookmarkStart w:id="71" w:name="differentiator-2"/>
    <w:p>
      <w:pPr>
        <w:pStyle w:val="Heading3"/>
      </w:pPr>
      <w:r>
        <w:t xml:space="preserve">Differentiator 2</w:t>
      </w:r>
    </w:p>
    <w:p>
      <w:pPr>
        <w:pStyle w:val="FirstParagraph"/>
      </w:pPr>
      <w:r>
        <w:rPr>
          <w:b/>
          <w:bCs/>
        </w:rPr>
        <w:t xml:space="preserve">Turn live activity into operational events.</w:t>
      </w:r>
    </w:p>
    <w:p>
      <w:pPr>
        <w:pStyle w:val="BodyText"/>
      </w:pPr>
      <w:r>
        <w:t xml:space="preserve">Supporting copy:</w:t>
      </w:r>
    </w:p>
    <w:p>
      <w:pPr>
        <w:pStyle w:val="BodyText"/>
      </w:pPr>
      <w:r>
        <w:t xml:space="preserve">ERYON continuously evaluates operational activity and conditions to surface situations that require attention.</w:t>
      </w:r>
    </w:p>
    <w:p>
      <w:pPr>
        <w:pStyle w:val="BodyText"/>
      </w:pPr>
      <w:r>
        <w:t xml:space="preserve">Use the supplied</w:t>
      </w:r>
      <w:r>
        <w:t xml:space="preserve"> </w:t>
      </w:r>
      <w:r>
        <w:rPr>
          <w:b/>
          <w:bCs/>
        </w:rPr>
        <w:t xml:space="preserve">Event Detection / Operational Events Visual</w:t>
      </w:r>
      <w:r>
        <w:t xml:space="preserve">.</w:t>
      </w:r>
    </w:p>
    <w:p>
      <w:r>
        <w:pict>
          <v:rect style="width:0;height:1.5pt" o:hralign="center" o:hrstd="t" o:hr="t"/>
        </w:pict>
      </w:r>
    </w:p>
    <w:bookmarkEnd w:id="71"/>
    <w:bookmarkStart w:id="72" w:name="differentiator-3"/>
    <w:p>
      <w:pPr>
        <w:pStyle w:val="Heading3"/>
      </w:pPr>
      <w:r>
        <w:t xml:space="preserve">Differentiator 3</w:t>
      </w:r>
    </w:p>
    <w:p>
      <w:pPr>
        <w:pStyle w:val="FirstParagraph"/>
      </w:pPr>
      <w:r>
        <w:rPr>
          <w:b/>
          <w:bCs/>
        </w:rPr>
        <w:t xml:space="preserve">High performance. Compact footprint.</w:t>
      </w:r>
    </w:p>
    <w:p>
      <w:pPr>
        <w:pStyle w:val="BodyText"/>
      </w:pPr>
      <w:r>
        <w:t xml:space="preserve">Supporting copy:</w:t>
      </w:r>
    </w:p>
    <w:p>
      <w:pPr>
        <w:pStyle w:val="BodyText"/>
      </w:pPr>
      <w:r>
        <w:t xml:space="preserve">ERYON is engineered for responsive real-time operations on compact infrastructure.</w:t>
      </w:r>
    </w:p>
    <w:p>
      <w:pPr>
        <w:pStyle w:val="BodyText"/>
      </w:pPr>
      <w:r>
        <w:t xml:space="preserve">Use the supplied</w:t>
      </w:r>
      <w:r>
        <w:t xml:space="preserve"> </w:t>
      </w:r>
      <w:r>
        <w:rPr>
          <w:b/>
          <w:bCs/>
        </w:rPr>
        <w:t xml:space="preserve">Compact Edge / Deployment Visual</w:t>
      </w:r>
      <w:r>
        <w:t xml:space="preserve">.</w:t>
      </w:r>
    </w:p>
    <w:p>
      <w:pPr>
        <w:pStyle w:val="BodyText"/>
      </w:pPr>
      <w:r>
        <w:t xml:space="preserve">Do not display unvalidated performance figures.</w:t>
      </w:r>
    </w:p>
    <w:p>
      <w:r>
        <w:pict>
          <v:rect style="width:0;height:1.5pt" o:hralign="center" o:hrstd="t" o:hr="t"/>
        </w:pict>
      </w:r>
    </w:p>
    <w:bookmarkEnd w:id="72"/>
    <w:bookmarkStart w:id="73" w:name="visual-approach-1"/>
    <w:p>
      <w:pPr>
        <w:pStyle w:val="Heading3"/>
      </w:pPr>
      <w:r>
        <w:t xml:space="preserve">Visual approach</w:t>
      </w:r>
    </w:p>
    <w:p>
      <w:pPr>
        <w:pStyle w:val="FirstParagraph"/>
      </w:pPr>
      <w:r>
        <w:t xml:space="preserve">Use the supplied master visuals as the primary visual references.</w:t>
      </w:r>
    </w:p>
    <w:p>
      <w:pPr>
        <w:pStyle w:val="BodyText"/>
      </w:pPr>
      <w:r>
        <w:t xml:space="preserve">Additional supporting elements may include:</w:t>
      </w:r>
    </w:p>
    <w:p>
      <w:pPr>
        <w:pStyle w:val="Compact"/>
        <w:numPr>
          <w:ilvl w:val="0"/>
          <w:numId w:val="1041"/>
        </w:numPr>
      </w:pPr>
      <w:r>
        <w:t xml:space="preserve">event abstractions</w:t>
      </w:r>
    </w:p>
    <w:p>
      <w:pPr>
        <w:pStyle w:val="Compact"/>
        <w:numPr>
          <w:ilvl w:val="0"/>
          <w:numId w:val="1041"/>
        </w:numPr>
      </w:pPr>
      <w:r>
        <w:t xml:space="preserve">evidence relationships</w:t>
      </w:r>
    </w:p>
    <w:p>
      <w:pPr>
        <w:pStyle w:val="Compact"/>
        <w:numPr>
          <w:ilvl w:val="0"/>
          <w:numId w:val="1041"/>
        </w:numPr>
      </w:pPr>
      <w:r>
        <w:t xml:space="preserve">maps</w:t>
      </w:r>
    </w:p>
    <w:p>
      <w:pPr>
        <w:pStyle w:val="Compact"/>
        <w:numPr>
          <w:ilvl w:val="0"/>
          <w:numId w:val="1041"/>
        </w:numPr>
      </w:pPr>
      <w:r>
        <w:t xml:space="preserve">timelines</w:t>
      </w:r>
    </w:p>
    <w:p>
      <w:pPr>
        <w:pStyle w:val="Compact"/>
        <w:numPr>
          <w:ilvl w:val="0"/>
          <w:numId w:val="1041"/>
        </w:numPr>
      </w:pPr>
      <w:r>
        <w:t xml:space="preserve">signal connections</w:t>
      </w:r>
    </w:p>
    <w:p>
      <w:pPr>
        <w:pStyle w:val="Compact"/>
        <w:numPr>
          <w:ilvl w:val="0"/>
          <w:numId w:val="1041"/>
        </w:numPr>
      </w:pPr>
      <w:r>
        <w:t xml:space="preserve">technical information flows</w:t>
      </w:r>
    </w:p>
    <w:p>
      <w:pPr>
        <w:pStyle w:val="FirstParagraph"/>
      </w:pPr>
      <w:r>
        <w:t xml:space="preserve">These supporting elements must follow the supplied ERYON visual language.</w:t>
      </w:r>
    </w:p>
    <w:p>
      <w:r>
        <w:pict>
          <v:rect style="width:0;height:1.5pt" o:hralign="center" o:hrstd="t" o:hr="t"/>
        </w:pict>
      </w:r>
    </w:p>
    <w:bookmarkEnd w:id="73"/>
    <w:bookmarkEnd w:id="74"/>
    <w:bookmarkStart w:id="82" w:name="section-6-ai-philosophy"/>
    <w:p>
      <w:pPr>
        <w:pStyle w:val="Heading2"/>
      </w:pPr>
      <w:r>
        <w:t xml:space="preserve">Section 6 — AI philosophy</w:t>
      </w:r>
    </w:p>
    <w:bookmarkStart w:id="75" w:name="objective-5"/>
    <w:p>
      <w:pPr>
        <w:pStyle w:val="Heading3"/>
      </w:pPr>
      <w:r>
        <w:t xml:space="preserve">Objective</w:t>
      </w:r>
    </w:p>
    <w:p>
      <w:pPr>
        <w:pStyle w:val="FirstParagraph"/>
      </w:pPr>
      <w:r>
        <w:t xml:space="preserve">Differentiate ERYON’s approach to operational intelligence from generic “AI-powered” software marketing.</w:t>
      </w:r>
    </w:p>
    <w:bookmarkEnd w:id="75"/>
    <w:bookmarkStart w:id="76" w:name="headline-1"/>
    <w:p>
      <w:pPr>
        <w:pStyle w:val="Heading3"/>
      </w:pPr>
      <w:r>
        <w:t xml:space="preserve">Headline</w:t>
      </w:r>
    </w:p>
    <w:p>
      <w:pPr>
        <w:pStyle w:val="FirstParagraph"/>
      </w:pPr>
      <w:r>
        <w:rPr>
          <w:b/>
          <w:bCs/>
        </w:rPr>
        <w:t xml:space="preserve">Intelligence for operations</w:t>
      </w:r>
    </w:p>
    <w:bookmarkEnd w:id="76"/>
    <w:bookmarkStart w:id="77" w:name="primary-statement"/>
    <w:p>
      <w:pPr>
        <w:pStyle w:val="Heading3"/>
      </w:pPr>
      <w:r>
        <w:t xml:space="preserve">Primary statement</w:t>
      </w:r>
    </w:p>
    <w:p>
      <w:pPr>
        <w:pStyle w:val="FirstParagraph"/>
      </w:pPr>
      <w:r>
        <w:rPr>
          <w:b/>
          <w:bCs/>
        </w:rPr>
        <w:t xml:space="preserve">AI where it improves operations. Deterministic systems where predictability matters.</w:t>
      </w:r>
    </w:p>
    <w:p>
      <w:pPr>
        <w:pStyle w:val="BodyText"/>
      </w:pPr>
      <w:r>
        <w:t xml:space="preserve">This should be visually prominent.</w:t>
      </w:r>
    </w:p>
    <w:bookmarkEnd w:id="77"/>
    <w:bookmarkStart w:id="78" w:name="secondary-claim"/>
    <w:p>
      <w:pPr>
        <w:pStyle w:val="Heading3"/>
      </w:pPr>
      <w:r>
        <w:t xml:space="preserve">Secondary claim</w:t>
      </w:r>
    </w:p>
    <w:p>
      <w:pPr>
        <w:pStyle w:val="FirstParagraph"/>
      </w:pPr>
      <w:r>
        <w:rPr>
          <w:b/>
          <w:bCs/>
        </w:rPr>
        <w:t xml:space="preserve">Automation is earned, not assumed.</w:t>
      </w:r>
    </w:p>
    <w:p>
      <w:pPr>
        <w:pStyle w:val="BodyText"/>
      </w:pPr>
      <w:r>
        <w:t xml:space="preserve">Supporting line:</w:t>
      </w:r>
    </w:p>
    <w:p>
      <w:pPr>
        <w:pStyle w:val="BodyText"/>
      </w:pPr>
      <w:r>
        <w:rPr>
          <w:b/>
          <w:bCs/>
        </w:rPr>
        <w:t xml:space="preserve">Progressive automation. Explicit human control. Measurable operational performance.</w:t>
      </w:r>
    </w:p>
    <w:bookmarkEnd w:id="78"/>
    <w:bookmarkStart w:id="79" w:name="third-claim"/>
    <w:p>
      <w:pPr>
        <w:pStyle w:val="Heading3"/>
      </w:pPr>
      <w:r>
        <w:t xml:space="preserve">Third claim</w:t>
      </w:r>
    </w:p>
    <w:p>
      <w:pPr>
        <w:pStyle w:val="FirstParagraph"/>
      </w:pPr>
      <w:r>
        <w:rPr>
          <w:b/>
          <w:bCs/>
        </w:rPr>
        <w:t xml:space="preserve">Built to improve through operational experience.</w:t>
      </w:r>
    </w:p>
    <w:bookmarkEnd w:id="79"/>
    <w:bookmarkStart w:id="80" w:name="supporting-copy-1"/>
    <w:p>
      <w:pPr>
        <w:pStyle w:val="Heading3"/>
      </w:pPr>
      <w:r>
        <w:t xml:space="preserve">Supporting copy</w:t>
      </w:r>
    </w:p>
    <w:p>
      <w:pPr>
        <w:pStyle w:val="FirstParagraph"/>
      </w:pPr>
      <w:r>
        <w:t xml:space="preserve">ERYON applies intelligence where it can reduce operator workload, accelerate investigation and improve operational decision-making, while preserving deterministic processing where predictability matters.</w:t>
      </w:r>
    </w:p>
    <w:p>
      <w:pPr>
        <w:pStyle w:val="BodyText"/>
      </w:pPr>
      <w:r>
        <w:t xml:space="preserve">Its architecture supports progressive, controlled automation and improvement through validated operational experience.</w:t>
      </w:r>
    </w:p>
    <w:bookmarkEnd w:id="80"/>
    <w:bookmarkStart w:id="81" w:name="visual-approach-2"/>
    <w:p>
      <w:pPr>
        <w:pStyle w:val="Heading3"/>
      </w:pPr>
      <w:r>
        <w:t xml:space="preserve">Visual approach</w:t>
      </w:r>
    </w:p>
    <w:p>
      <w:pPr>
        <w:pStyle w:val="FirstParagraph"/>
      </w:pPr>
      <w:r>
        <w:t xml:space="preserve">Use the supplied</w:t>
      </w:r>
      <w:r>
        <w:t xml:space="preserve"> </w:t>
      </w:r>
      <w:r>
        <w:rPr>
          <w:b/>
          <w:bCs/>
        </w:rPr>
        <w:t xml:space="preserve">AI Assistance / Controlled Automation Visual</w:t>
      </w:r>
      <w:r>
        <w:t xml:space="preserve">.</w:t>
      </w:r>
    </w:p>
    <w:p>
      <w:pPr>
        <w:pStyle w:val="BodyText"/>
      </w:pPr>
      <w:r>
        <w:t xml:space="preserve">The visual should communicate:</w:t>
      </w:r>
    </w:p>
    <w:p>
      <w:pPr>
        <w:pStyle w:val="BodyText"/>
      </w:pPr>
      <w:r>
        <w:rPr>
          <w:b/>
          <w:bCs/>
        </w:rPr>
        <w:t xml:space="preserve">Context → Assistance → Controlled Action</w:t>
      </w:r>
    </w:p>
    <w:p>
      <w:pPr>
        <w:pStyle w:val="BodyText"/>
      </w:pPr>
      <w:r>
        <w:t xml:space="preserve">Do not use:</w:t>
      </w:r>
    </w:p>
    <w:p>
      <w:pPr>
        <w:pStyle w:val="Compact"/>
        <w:numPr>
          <w:ilvl w:val="0"/>
          <w:numId w:val="1042"/>
        </w:numPr>
      </w:pPr>
      <w:r>
        <w:t xml:space="preserve">chatbot interfaces</w:t>
      </w:r>
    </w:p>
    <w:p>
      <w:pPr>
        <w:pStyle w:val="Compact"/>
        <w:numPr>
          <w:ilvl w:val="0"/>
          <w:numId w:val="1042"/>
        </w:numPr>
      </w:pPr>
      <w:r>
        <w:t xml:space="preserve">generic AI assistant bubbles</w:t>
      </w:r>
    </w:p>
    <w:p>
      <w:pPr>
        <w:pStyle w:val="Compact"/>
        <w:numPr>
          <w:ilvl w:val="0"/>
          <w:numId w:val="1042"/>
        </w:numPr>
      </w:pPr>
      <w:r>
        <w:t xml:space="preserve">artificial brains</w:t>
      </w:r>
    </w:p>
    <w:p>
      <w:pPr>
        <w:pStyle w:val="Compact"/>
        <w:numPr>
          <w:ilvl w:val="0"/>
          <w:numId w:val="1042"/>
        </w:numPr>
      </w:pPr>
      <w:r>
        <w:t xml:space="preserve">humanoid robots</w:t>
      </w:r>
    </w:p>
    <w:p>
      <w:pPr>
        <w:pStyle w:val="Compact"/>
        <w:numPr>
          <w:ilvl w:val="0"/>
          <w:numId w:val="1042"/>
        </w:numPr>
      </w:pPr>
      <w:r>
        <w:t xml:space="preserve">autonomous military imagery</w:t>
      </w:r>
    </w:p>
    <w:p>
      <w:pPr>
        <w:pStyle w:val="FirstParagraph"/>
      </w:pPr>
      <w:r>
        <w:t xml:space="preserve">AI should feel embedded within the operational platform rather than added as a separate product.</w:t>
      </w:r>
    </w:p>
    <w:p>
      <w:r>
        <w:pict>
          <v:rect style="width:0;height:1.5pt" o:hralign="center" o:hrstd="t" o:hr="t"/>
        </w:pict>
      </w:r>
    </w:p>
    <w:bookmarkEnd w:id="81"/>
    <w:bookmarkEnd w:id="82"/>
    <w:bookmarkStart w:id="87" w:name="section-7-multi-domain-foundation"/>
    <w:p>
      <w:pPr>
        <w:pStyle w:val="Heading2"/>
      </w:pPr>
      <w:r>
        <w:t xml:space="preserve">Section 7 — Multi-domain foundation</w:t>
      </w:r>
    </w:p>
    <w:bookmarkStart w:id="83" w:name="objective-6"/>
    <w:p>
      <w:pPr>
        <w:pStyle w:val="Heading3"/>
      </w:pPr>
      <w:r>
        <w:t xml:space="preserve">Objective</w:t>
      </w:r>
    </w:p>
    <w:p>
      <w:pPr>
        <w:pStyle w:val="FirstParagraph"/>
      </w:pPr>
      <w:r>
        <w:t xml:space="preserve">Communicate platform breadth without implying equal deployment maturity across every domain.</w:t>
      </w:r>
    </w:p>
    <w:bookmarkEnd w:id="83"/>
    <w:bookmarkStart w:id="84" w:name="headline-2"/>
    <w:p>
      <w:pPr>
        <w:pStyle w:val="Heading3"/>
      </w:pPr>
      <w:r>
        <w:t xml:space="preserve">Headline</w:t>
      </w:r>
    </w:p>
    <w:p>
      <w:pPr>
        <w:pStyle w:val="FirstParagraph"/>
      </w:pPr>
      <w:r>
        <w:rPr>
          <w:b/>
          <w:bCs/>
        </w:rPr>
        <w:t xml:space="preserve">Designed for operations across domains. Sea. Air. Land. Subsurface.</w:t>
      </w:r>
    </w:p>
    <w:bookmarkEnd w:id="84"/>
    <w:bookmarkStart w:id="85" w:name="supporting-copy-2"/>
    <w:p>
      <w:pPr>
        <w:pStyle w:val="Heading3"/>
      </w:pPr>
      <w:r>
        <w:t xml:space="preserve">Supporting copy</w:t>
      </w:r>
    </w:p>
    <w:p>
      <w:pPr>
        <w:pStyle w:val="FirstParagraph"/>
      </w:pPr>
      <w:r>
        <w:t xml:space="preserve">ERYON is structured around a common operational foundation that accommodates evolving sensor classes, target types and operational environments within one coherent software environment.</w:t>
      </w:r>
    </w:p>
    <w:bookmarkEnd w:id="85"/>
    <w:bookmarkStart w:id="86" w:name="visual-1"/>
    <w:p>
      <w:pPr>
        <w:pStyle w:val="Heading3"/>
      </w:pPr>
      <w:r>
        <w:t xml:space="preserve">Visual</w:t>
      </w:r>
    </w:p>
    <w:p>
      <w:pPr>
        <w:pStyle w:val="FirstParagraph"/>
      </w:pPr>
      <w:r>
        <w:t xml:space="preserve">Use the supplied</w:t>
      </w:r>
      <w:r>
        <w:t xml:space="preserve"> </w:t>
      </w:r>
      <w:r>
        <w:rPr>
          <w:b/>
          <w:bCs/>
        </w:rPr>
        <w:t xml:space="preserve">Multi-Domain Visual</w:t>
      </w:r>
      <w:r>
        <w:t xml:space="preserve">.</w:t>
      </w:r>
    </w:p>
    <w:p>
      <w:pPr>
        <w:pStyle w:val="BodyText"/>
      </w:pPr>
      <w:r>
        <w:t xml:space="preserve">It should integrate:</w:t>
      </w:r>
    </w:p>
    <w:p>
      <w:pPr>
        <w:pStyle w:val="Compact"/>
        <w:numPr>
          <w:ilvl w:val="0"/>
          <w:numId w:val="1043"/>
        </w:numPr>
      </w:pPr>
      <w:r>
        <w:t xml:space="preserve">Sea</w:t>
      </w:r>
    </w:p>
    <w:p>
      <w:pPr>
        <w:pStyle w:val="Compact"/>
        <w:numPr>
          <w:ilvl w:val="0"/>
          <w:numId w:val="1043"/>
        </w:numPr>
      </w:pPr>
      <w:r>
        <w:t xml:space="preserve">Air</w:t>
      </w:r>
    </w:p>
    <w:p>
      <w:pPr>
        <w:pStyle w:val="Compact"/>
        <w:numPr>
          <w:ilvl w:val="0"/>
          <w:numId w:val="1043"/>
        </w:numPr>
      </w:pPr>
      <w:r>
        <w:t xml:space="preserve">Land</w:t>
      </w:r>
    </w:p>
    <w:p>
      <w:pPr>
        <w:pStyle w:val="Compact"/>
        <w:numPr>
          <w:ilvl w:val="0"/>
          <w:numId w:val="1043"/>
        </w:numPr>
      </w:pPr>
      <w:r>
        <w:t xml:space="preserve">Subsurface</w:t>
      </w:r>
    </w:p>
    <w:p>
      <w:pPr>
        <w:pStyle w:val="Compact"/>
        <w:numPr>
          <w:ilvl w:val="0"/>
          <w:numId w:val="1043"/>
        </w:numPr>
      </w:pPr>
      <w:r>
        <w:t xml:space="preserve">infrastructure</w:t>
      </w:r>
    </w:p>
    <w:p>
      <w:pPr>
        <w:pStyle w:val="Compact"/>
        <w:numPr>
          <w:ilvl w:val="0"/>
          <w:numId w:val="1043"/>
        </w:numPr>
      </w:pPr>
      <w:r>
        <w:t xml:space="preserve">sensor observations</w:t>
      </w:r>
    </w:p>
    <w:p>
      <w:pPr>
        <w:pStyle w:val="Compact"/>
        <w:numPr>
          <w:ilvl w:val="0"/>
          <w:numId w:val="1043"/>
        </w:numPr>
      </w:pPr>
      <w:r>
        <w:t xml:space="preserve">one common operational layer</w:t>
      </w:r>
    </w:p>
    <w:p>
      <w:pPr>
        <w:pStyle w:val="FirstParagraph"/>
      </w:pPr>
      <w:r>
        <w:t xml:space="preserve">Do not turn the section into a defence exhibition visual.</w:t>
      </w:r>
    </w:p>
    <w:p>
      <w:pPr>
        <w:pStyle w:val="BodyText"/>
      </w:pPr>
      <w:r>
        <w:t xml:space="preserve">The result must remain suitable for:</w:t>
      </w:r>
    </w:p>
    <w:p>
      <w:pPr>
        <w:pStyle w:val="Compact"/>
        <w:numPr>
          <w:ilvl w:val="0"/>
          <w:numId w:val="1044"/>
        </w:numPr>
      </w:pPr>
      <w:r>
        <w:t xml:space="preserve">maritime organizations</w:t>
      </w:r>
    </w:p>
    <w:p>
      <w:pPr>
        <w:pStyle w:val="Compact"/>
        <w:numPr>
          <w:ilvl w:val="0"/>
          <w:numId w:val="1044"/>
        </w:numPr>
      </w:pPr>
      <w:r>
        <w:t xml:space="preserve">critical infrastructure</w:t>
      </w:r>
    </w:p>
    <w:p>
      <w:pPr>
        <w:pStyle w:val="Compact"/>
        <w:numPr>
          <w:ilvl w:val="0"/>
          <w:numId w:val="1044"/>
        </w:numPr>
      </w:pPr>
      <w:r>
        <w:t xml:space="preserve">transportation</w:t>
      </w:r>
    </w:p>
    <w:p>
      <w:pPr>
        <w:pStyle w:val="Compact"/>
        <w:numPr>
          <w:ilvl w:val="0"/>
          <w:numId w:val="1044"/>
        </w:numPr>
      </w:pPr>
      <w:r>
        <w:t xml:space="preserve">industrial environments</w:t>
      </w:r>
    </w:p>
    <w:p>
      <w:pPr>
        <w:pStyle w:val="Compact"/>
        <w:numPr>
          <w:ilvl w:val="0"/>
          <w:numId w:val="1044"/>
        </w:numPr>
      </w:pPr>
      <w:r>
        <w:t xml:space="preserve">public-sector operations</w:t>
      </w:r>
    </w:p>
    <w:p>
      <w:pPr>
        <w:pStyle w:val="Compact"/>
        <w:numPr>
          <w:ilvl w:val="0"/>
          <w:numId w:val="1044"/>
        </w:numPr>
      </w:pPr>
      <w:r>
        <w:t xml:space="preserve">multi-domain operational environments</w:t>
      </w:r>
    </w:p>
    <w:p>
      <w:r>
        <w:pict>
          <v:rect style="width:0;height:1.5pt" o:hralign="center" o:hrstd="t" o:hr="t"/>
        </w:pict>
      </w:r>
    </w:p>
    <w:bookmarkEnd w:id="86"/>
    <w:bookmarkEnd w:id="87"/>
    <w:bookmarkStart w:id="93" w:name="section-8-deployment-integration-preview"/>
    <w:p>
      <w:pPr>
        <w:pStyle w:val="Heading2"/>
      </w:pPr>
      <w:r>
        <w:t xml:space="preserve">Section 8 — Deployment &amp; integration preview</w:t>
      </w:r>
    </w:p>
    <w:bookmarkStart w:id="88" w:name="objective-7"/>
    <w:p>
      <w:pPr>
        <w:pStyle w:val="Heading3"/>
      </w:pPr>
      <w:r>
        <w:t xml:space="preserve">Objective</w:t>
      </w:r>
    </w:p>
    <w:p>
      <w:pPr>
        <w:pStyle w:val="FirstParagraph"/>
      </w:pPr>
      <w:r>
        <w:t xml:space="preserve">Reassure serious prospects and system integrators.</w:t>
      </w:r>
    </w:p>
    <w:bookmarkEnd w:id="88"/>
    <w:bookmarkStart w:id="89" w:name="headline-3"/>
    <w:p>
      <w:pPr>
        <w:pStyle w:val="Heading3"/>
      </w:pPr>
      <w:r>
        <w:t xml:space="preserve">Headline</w:t>
      </w:r>
    </w:p>
    <w:p>
      <w:pPr>
        <w:pStyle w:val="FirstParagraph"/>
      </w:pPr>
      <w:r>
        <w:rPr>
          <w:b/>
          <w:bCs/>
        </w:rPr>
        <w:t xml:space="preserve">Built to fit real operational environments</w:t>
      </w:r>
    </w:p>
    <w:bookmarkEnd w:id="89"/>
    <w:bookmarkStart w:id="90" w:name="supporting-copy-3"/>
    <w:p>
      <w:pPr>
        <w:pStyle w:val="Heading3"/>
      </w:pPr>
      <w:r>
        <w:t xml:space="preserve">Supporting copy</w:t>
      </w:r>
    </w:p>
    <w:p>
      <w:pPr>
        <w:pStyle w:val="FirstParagraph"/>
      </w:pPr>
      <w:r>
        <w:t xml:space="preserve">ERYON supports compact deployments, evolving operational requirements and integration with existing systems and new sensor deployments within a common operational environment.</w:t>
      </w:r>
    </w:p>
    <w:p>
      <w:pPr>
        <w:pStyle w:val="BodyText"/>
      </w:pPr>
      <w:r>
        <w:t xml:space="preserve">The message must cover both:</w:t>
      </w:r>
    </w:p>
    <w:p>
      <w:pPr>
        <w:pStyle w:val="Compact"/>
        <w:numPr>
          <w:ilvl w:val="0"/>
          <w:numId w:val="1045"/>
        </w:numPr>
      </w:pPr>
      <w:r>
        <w:t xml:space="preserve">existing installations</w:t>
      </w:r>
    </w:p>
    <w:p>
      <w:pPr>
        <w:pStyle w:val="Compact"/>
        <w:numPr>
          <w:ilvl w:val="0"/>
          <w:numId w:val="1045"/>
        </w:numPr>
      </w:pPr>
      <w:r>
        <w:t xml:space="preserve">new projects requiring additional sensors or systems</w:t>
      </w:r>
    </w:p>
    <w:p>
      <w:pPr>
        <w:pStyle w:val="FirstParagraph"/>
      </w:pPr>
      <w:r>
        <w:t xml:space="preserve">Do not imply that customers must select or architect sensors themselves.</w:t>
      </w:r>
    </w:p>
    <w:p>
      <w:pPr>
        <w:pStyle w:val="BodyText"/>
      </w:pPr>
      <w:r>
        <w:t xml:space="preserve">The message should communicate that the solution can be designed around</w:t>
      </w:r>
      <w:r>
        <w:t xml:space="preserve"> </w:t>
      </w:r>
      <w:r>
        <w:rPr>
          <w:b/>
          <w:bCs/>
        </w:rPr>
        <w:t xml:space="preserve">operational requirements</w:t>
      </w:r>
      <w:r>
        <w:t xml:space="preserve">, while remaining open to heterogeneous hardware and systems.</w:t>
      </w:r>
    </w:p>
    <w:bookmarkEnd w:id="90"/>
    <w:bookmarkStart w:id="91" w:name="key-concepts"/>
    <w:p>
      <w:pPr>
        <w:pStyle w:val="Heading3"/>
      </w:pPr>
      <w:r>
        <w:t xml:space="preserve">Key concepts</w:t>
      </w:r>
    </w:p>
    <w:p>
      <w:pPr>
        <w:pStyle w:val="Compact"/>
        <w:numPr>
          <w:ilvl w:val="0"/>
          <w:numId w:val="1046"/>
        </w:numPr>
      </w:pPr>
      <w:r>
        <w:t xml:space="preserve">compact footprint</w:t>
      </w:r>
    </w:p>
    <w:p>
      <w:pPr>
        <w:pStyle w:val="Compact"/>
        <w:numPr>
          <w:ilvl w:val="0"/>
          <w:numId w:val="1046"/>
        </w:numPr>
      </w:pPr>
      <w:r>
        <w:t xml:space="preserve">edge</w:t>
      </w:r>
    </w:p>
    <w:p>
      <w:pPr>
        <w:pStyle w:val="Compact"/>
        <w:numPr>
          <w:ilvl w:val="0"/>
          <w:numId w:val="1046"/>
        </w:numPr>
      </w:pPr>
      <w:r>
        <w:t xml:space="preserve">on-premise</w:t>
      </w:r>
    </w:p>
    <w:p>
      <w:pPr>
        <w:pStyle w:val="Compact"/>
        <w:numPr>
          <w:ilvl w:val="0"/>
          <w:numId w:val="1046"/>
        </w:numPr>
      </w:pPr>
      <w:r>
        <w:t xml:space="preserve">cloud</w:t>
      </w:r>
    </w:p>
    <w:p>
      <w:pPr>
        <w:pStyle w:val="Compact"/>
        <w:numPr>
          <w:ilvl w:val="0"/>
          <w:numId w:val="1046"/>
        </w:numPr>
      </w:pPr>
      <w:r>
        <w:t xml:space="preserve">existing sensors</w:t>
      </w:r>
    </w:p>
    <w:p>
      <w:pPr>
        <w:pStyle w:val="Compact"/>
        <w:numPr>
          <w:ilvl w:val="0"/>
          <w:numId w:val="1046"/>
        </w:numPr>
      </w:pPr>
      <w:r>
        <w:t xml:space="preserve">new sensor deployments</w:t>
      </w:r>
    </w:p>
    <w:p>
      <w:pPr>
        <w:pStyle w:val="Compact"/>
        <w:numPr>
          <w:ilvl w:val="0"/>
          <w:numId w:val="1046"/>
        </w:numPr>
      </w:pPr>
      <w:r>
        <w:t xml:space="preserve">operational systems</w:t>
      </w:r>
    </w:p>
    <w:p>
      <w:pPr>
        <w:pStyle w:val="Compact"/>
        <w:numPr>
          <w:ilvl w:val="0"/>
          <w:numId w:val="1046"/>
        </w:numPr>
      </w:pPr>
      <w:r>
        <w:t xml:space="preserve">interoperability</w:t>
      </w:r>
    </w:p>
    <w:p>
      <w:pPr>
        <w:pStyle w:val="Compact"/>
        <w:numPr>
          <w:ilvl w:val="0"/>
          <w:numId w:val="1046"/>
        </w:numPr>
      </w:pPr>
      <w:r>
        <w:t xml:space="preserve">extensibility</w:t>
      </w:r>
    </w:p>
    <w:p>
      <w:pPr>
        <w:pStyle w:val="Compact"/>
        <w:numPr>
          <w:ilvl w:val="0"/>
          <w:numId w:val="1046"/>
        </w:numPr>
      </w:pPr>
      <w:r>
        <w:t xml:space="preserve">operator environments</w:t>
      </w:r>
    </w:p>
    <w:bookmarkEnd w:id="91"/>
    <w:bookmarkStart w:id="92" w:name="visual-approach-3"/>
    <w:p>
      <w:pPr>
        <w:pStyle w:val="Heading3"/>
      </w:pPr>
      <w:r>
        <w:t xml:space="preserve">Visual approach</w:t>
      </w:r>
    </w:p>
    <w:p>
      <w:pPr>
        <w:pStyle w:val="FirstParagraph"/>
      </w:pPr>
      <w:r>
        <w:t xml:space="preserve">Use the supplied</w:t>
      </w:r>
      <w:r>
        <w:t xml:space="preserve"> </w:t>
      </w:r>
      <w:r>
        <w:rPr>
          <w:b/>
          <w:bCs/>
        </w:rPr>
        <w:t xml:space="preserve">Sensor / Information Fusion Visual</w:t>
      </w:r>
      <w:r>
        <w:t xml:space="preserve"> </w:t>
      </w:r>
      <w:r>
        <w:t xml:space="preserve">and/or</w:t>
      </w:r>
      <w:r>
        <w:t xml:space="preserve"> </w:t>
      </w:r>
      <w:r>
        <w:rPr>
          <w:b/>
          <w:bCs/>
        </w:rPr>
        <w:t xml:space="preserve">Compact Edge / Deployment Visual</w:t>
      </w:r>
      <w:r>
        <w:t xml:space="preserve"> </w:t>
      </w:r>
      <w:r>
        <w:t xml:space="preserve">where appropriate.</w:t>
      </w:r>
    </w:p>
    <w:p>
      <w:pPr>
        <w:pStyle w:val="BodyText"/>
      </w:pPr>
      <w:r>
        <w:t xml:space="preserve">Supporting animated diagrams may show:</w:t>
      </w:r>
    </w:p>
    <w:p>
      <w:pPr>
        <w:pStyle w:val="BodyText"/>
      </w:pPr>
      <w:r>
        <w:rPr>
          <w:b/>
          <w:bCs/>
        </w:rPr>
        <w:t xml:space="preserve">Sensors / Systems → ERYON Operational Layer → Operators</w:t>
      </w:r>
    </w:p>
    <w:p>
      <w:pPr>
        <w:pStyle w:val="BodyText"/>
      </w:pPr>
      <w:r>
        <w:t xml:space="preserve">Deployment models can appear subtly around this structure:</w:t>
      </w:r>
    </w:p>
    <w:p>
      <w:pPr>
        <w:pStyle w:val="BodyText"/>
      </w:pPr>
      <w:r>
        <w:rPr>
          <w:b/>
          <w:bCs/>
        </w:rPr>
        <w:t xml:space="preserve">Edge / On-Premise / Cloud</w:t>
      </w:r>
    </w:p>
    <w:p>
      <w:pPr>
        <w:pStyle w:val="BodyText"/>
      </w:pPr>
      <w:r>
        <w:t xml:space="preserve">Avoid internal implementation details.</w:t>
      </w:r>
    </w:p>
    <w:p>
      <w:r>
        <w:pict>
          <v:rect style="width:0;height:1.5pt" o:hralign="center" o:hrstd="t" o:hr="t"/>
        </w:pict>
      </w:r>
    </w:p>
    <w:bookmarkEnd w:id="92"/>
    <w:bookmarkEnd w:id="93"/>
    <w:bookmarkStart w:id="100" w:name="section-9-final-cta"/>
    <w:p>
      <w:pPr>
        <w:pStyle w:val="Heading2"/>
      </w:pPr>
      <w:r>
        <w:t xml:space="preserve">Section 9 — Final CTA</w:t>
      </w:r>
    </w:p>
    <w:bookmarkStart w:id="94" w:name="objective-8"/>
    <w:p>
      <w:pPr>
        <w:pStyle w:val="Heading3"/>
      </w:pPr>
      <w:r>
        <w:t xml:space="preserve">Objective</w:t>
      </w:r>
    </w:p>
    <w:p>
      <w:pPr>
        <w:pStyle w:val="FirstParagraph"/>
      </w:pPr>
      <w:r>
        <w:t xml:space="preserve">Convert curiosity into a qualified conversation.</w:t>
      </w:r>
    </w:p>
    <w:bookmarkEnd w:id="94"/>
    <w:bookmarkStart w:id="95" w:name="headline-4"/>
    <w:p>
      <w:pPr>
        <w:pStyle w:val="Heading3"/>
      </w:pPr>
      <w:r>
        <w:t xml:space="preserve">Headline</w:t>
      </w:r>
    </w:p>
    <w:p>
      <w:pPr>
        <w:pStyle w:val="FirstParagraph"/>
      </w:pPr>
      <w:r>
        <w:rPr>
          <w:b/>
          <w:bCs/>
        </w:rPr>
        <w:t xml:space="preserve">See ERYON in context</w:t>
      </w:r>
    </w:p>
    <w:bookmarkEnd w:id="95"/>
    <w:bookmarkStart w:id="96" w:name="supporting-copy-4"/>
    <w:p>
      <w:pPr>
        <w:pStyle w:val="Heading3"/>
      </w:pPr>
      <w:r>
        <w:t xml:space="preserve">Supporting copy</w:t>
      </w:r>
    </w:p>
    <w:p>
      <w:pPr>
        <w:pStyle w:val="FirstParagraph"/>
      </w:pPr>
      <w:r>
        <w:t xml:space="preserve">Discuss your operational environment, deployment requirements and platform objectives with the ERYON team.</w:t>
      </w:r>
    </w:p>
    <w:bookmarkEnd w:id="96"/>
    <w:bookmarkStart w:id="97" w:name="primary-cta"/>
    <w:p>
      <w:pPr>
        <w:pStyle w:val="Heading3"/>
      </w:pPr>
      <w:r>
        <w:t xml:space="preserve">Primary CTA</w:t>
      </w:r>
    </w:p>
    <w:p>
      <w:pPr>
        <w:pStyle w:val="FirstParagraph"/>
      </w:pPr>
      <w:r>
        <w:rPr>
          <w:b/>
          <w:bCs/>
        </w:rPr>
        <w:t xml:space="preserve">Request a private demo</w:t>
      </w:r>
    </w:p>
    <w:bookmarkEnd w:id="97"/>
    <w:bookmarkStart w:id="98" w:name="secondary-cta"/>
    <w:p>
      <w:pPr>
        <w:pStyle w:val="Heading3"/>
      </w:pPr>
      <w:r>
        <w:t xml:space="preserve">Secondary CTA</w:t>
      </w:r>
    </w:p>
    <w:p>
      <w:pPr>
        <w:pStyle w:val="FirstParagraph"/>
      </w:pPr>
      <w:r>
        <w:rPr>
          <w:b/>
          <w:bCs/>
        </w:rPr>
        <w:t xml:space="preserve">Discuss your operational environment</w:t>
      </w:r>
    </w:p>
    <w:p>
      <w:pPr>
        <w:pStyle w:val="BodyText"/>
      </w:pPr>
      <w:r>
        <w:t xml:space="preserve">Optional tertiary link:</w:t>
      </w:r>
    </w:p>
    <w:p>
      <w:pPr>
        <w:pStyle w:val="BodyText"/>
      </w:pPr>
      <w:r>
        <w:rPr>
          <w:b/>
          <w:bCs/>
        </w:rPr>
        <w:t xml:space="preserve">Explore deployment options</w:t>
      </w:r>
    </w:p>
    <w:bookmarkEnd w:id="98"/>
    <w:bookmarkStart w:id="99" w:name="visual-2"/>
    <w:p>
      <w:pPr>
        <w:pStyle w:val="Heading3"/>
      </w:pPr>
      <w:r>
        <w:t xml:space="preserve">Visual</w:t>
      </w:r>
    </w:p>
    <w:p>
      <w:pPr>
        <w:pStyle w:val="FirstParagraph"/>
      </w:pPr>
      <w:r>
        <w:t xml:space="preserve">Use a restrained atmospheric composition consistent with the supplied ERYON asset pack.</w:t>
      </w:r>
    </w:p>
    <w:p>
      <w:pPr>
        <w:pStyle w:val="BodyText"/>
      </w:pPr>
      <w:r>
        <w:t xml:space="preserve">The builder may reuse elements, crops or visual motifs from the Hero Visual or other master visuals rather than creating a new primary visual direction.</w:t>
      </w:r>
    </w:p>
    <w:p>
      <w:pPr>
        <w:pStyle w:val="BodyText"/>
      </w:pPr>
      <w:r>
        <w:t xml:space="preserve">Background motion can return here in a restrained form:</w:t>
      </w:r>
    </w:p>
    <w:p>
      <w:pPr>
        <w:pStyle w:val="Compact"/>
        <w:numPr>
          <w:ilvl w:val="0"/>
          <w:numId w:val="1047"/>
        </w:numPr>
      </w:pPr>
      <w:r>
        <w:t xml:space="preserve">slow particles</w:t>
      </w:r>
    </w:p>
    <w:p>
      <w:pPr>
        <w:pStyle w:val="Compact"/>
        <w:numPr>
          <w:ilvl w:val="0"/>
          <w:numId w:val="1047"/>
        </w:numPr>
      </w:pPr>
      <w:r>
        <w:t xml:space="preserve">subtle signal paths</w:t>
      </w:r>
    </w:p>
    <w:p>
      <w:pPr>
        <w:pStyle w:val="Compact"/>
        <w:numPr>
          <w:ilvl w:val="0"/>
          <w:numId w:val="1047"/>
        </w:numPr>
      </w:pPr>
      <w:r>
        <w:t xml:space="preserve">geographic depth</w:t>
      </w:r>
    </w:p>
    <w:p>
      <w:pPr>
        <w:pStyle w:val="Compact"/>
        <w:numPr>
          <w:ilvl w:val="0"/>
          <w:numId w:val="1047"/>
        </w:numPr>
      </w:pPr>
      <w:r>
        <w:t xml:space="preserve">cyan highlights</w:t>
      </w:r>
    </w:p>
    <w:p>
      <w:pPr>
        <w:pStyle w:val="FirstParagraph"/>
      </w:pPr>
      <w:r>
        <w:t xml:space="preserve">The final section should feel exclusive and confident rather than aggressive.</w:t>
      </w:r>
    </w:p>
    <w:p>
      <w:r>
        <w:pict>
          <v:rect style="width:0;height:1.5pt" o:hralign="center" o:hrstd="t" o:hr="t"/>
        </w:pict>
      </w:r>
    </w:p>
    <w:bookmarkEnd w:id="99"/>
    <w:bookmarkEnd w:id="100"/>
    <w:bookmarkEnd w:id="101"/>
    <w:bookmarkStart w:id="105" w:name="platform-page"/>
    <w:p>
      <w:pPr>
        <w:pStyle w:val="Heading1"/>
      </w:pPr>
      <w:r>
        <w:t xml:space="preserve">10) Platform page</w:t>
      </w:r>
    </w:p>
    <w:bookmarkStart w:id="104" w:name="purpose"/>
    <w:p>
      <w:pPr>
        <w:pStyle w:val="Heading2"/>
      </w:pPr>
      <w:r>
        <w:t xml:space="preserve">Purpose</w:t>
      </w:r>
    </w:p>
    <w:p>
      <w:pPr>
        <w:pStyle w:val="FirstParagraph"/>
      </w:pPr>
      <w:r>
        <w:t xml:space="preserve">Explain ERYON as an operational software layer rather than as a collection of isolated features.</w:t>
      </w:r>
    </w:p>
    <w:bookmarkStart w:id="102" w:name="structure"/>
    <w:p>
      <w:pPr>
        <w:pStyle w:val="Heading3"/>
      </w:pPr>
      <w:r>
        <w:t xml:space="preserve">Structure</w:t>
      </w:r>
    </w:p>
    <w:p>
      <w:pPr>
        <w:pStyle w:val="Compact"/>
        <w:numPr>
          <w:ilvl w:val="0"/>
          <w:numId w:val="1048"/>
        </w:numPr>
      </w:pPr>
      <w:r>
        <w:t xml:space="preserve">Introduction</w:t>
      </w:r>
    </w:p>
    <w:p>
      <w:pPr>
        <w:pStyle w:val="Compact"/>
        <w:numPr>
          <w:ilvl w:val="0"/>
          <w:numId w:val="1048"/>
        </w:numPr>
      </w:pPr>
      <w:r>
        <w:t xml:space="preserve">Common operational picture</w:t>
      </w:r>
    </w:p>
    <w:p>
      <w:pPr>
        <w:pStyle w:val="Compact"/>
        <w:numPr>
          <w:ilvl w:val="0"/>
          <w:numId w:val="1048"/>
        </w:numPr>
      </w:pPr>
      <w:r>
        <w:t xml:space="preserve">Sensor / system integration</w:t>
      </w:r>
    </w:p>
    <w:p>
      <w:pPr>
        <w:pStyle w:val="Compact"/>
        <w:numPr>
          <w:ilvl w:val="0"/>
          <w:numId w:val="1048"/>
        </w:numPr>
      </w:pPr>
      <w:r>
        <w:t xml:space="preserve">Evidence and provenance</w:t>
      </w:r>
    </w:p>
    <w:p>
      <w:pPr>
        <w:pStyle w:val="Compact"/>
        <w:numPr>
          <w:ilvl w:val="0"/>
          <w:numId w:val="1048"/>
        </w:numPr>
      </w:pPr>
      <w:r>
        <w:t xml:space="preserve">Events and workflows</w:t>
      </w:r>
    </w:p>
    <w:p>
      <w:pPr>
        <w:pStyle w:val="Compact"/>
        <w:numPr>
          <w:ilvl w:val="0"/>
          <w:numId w:val="1048"/>
        </w:numPr>
      </w:pPr>
      <w:r>
        <w:t xml:space="preserve">Operator assistance</w:t>
      </w:r>
    </w:p>
    <w:p>
      <w:pPr>
        <w:pStyle w:val="Compact"/>
        <w:numPr>
          <w:ilvl w:val="0"/>
          <w:numId w:val="1048"/>
        </w:numPr>
      </w:pPr>
      <w:r>
        <w:t xml:space="preserve">Multi-domain foundation</w:t>
      </w:r>
    </w:p>
    <w:bookmarkEnd w:id="102"/>
    <w:bookmarkStart w:id="103" w:name="key-messages"/>
    <w:p>
      <w:pPr>
        <w:pStyle w:val="Heading3"/>
      </w:pPr>
      <w:r>
        <w:t xml:space="preserve">Key messages</w:t>
      </w:r>
    </w:p>
    <w:p>
      <w:pPr>
        <w:pStyle w:val="FirstParagraph"/>
      </w:pPr>
      <w:r>
        <w:t xml:space="preserve">ERYON is:</w:t>
      </w:r>
    </w:p>
    <w:p>
      <w:pPr>
        <w:pStyle w:val="Compact"/>
        <w:numPr>
          <w:ilvl w:val="0"/>
          <w:numId w:val="1049"/>
        </w:numPr>
      </w:pPr>
      <w:r>
        <w:t xml:space="preserve">more than a map</w:t>
      </w:r>
    </w:p>
    <w:p>
      <w:pPr>
        <w:pStyle w:val="Compact"/>
        <w:numPr>
          <w:ilvl w:val="0"/>
          <w:numId w:val="1049"/>
        </w:numPr>
      </w:pPr>
      <w:r>
        <w:t xml:space="preserve">more than a sensor viewer</w:t>
      </w:r>
    </w:p>
    <w:p>
      <w:pPr>
        <w:pStyle w:val="Compact"/>
        <w:numPr>
          <w:ilvl w:val="0"/>
          <w:numId w:val="1049"/>
        </w:numPr>
      </w:pPr>
      <w:r>
        <w:t xml:space="preserve">more than isolated alarms</w:t>
      </w:r>
    </w:p>
    <w:p>
      <w:pPr>
        <w:pStyle w:val="Compact"/>
        <w:numPr>
          <w:ilvl w:val="0"/>
          <w:numId w:val="1049"/>
        </w:numPr>
      </w:pPr>
      <w:r>
        <w:t xml:space="preserve">an operational environment connecting information, events, context and workflows</w:t>
      </w:r>
    </w:p>
    <w:p>
      <w:pPr>
        <w:pStyle w:val="FirstParagraph"/>
      </w:pPr>
      <w:r>
        <w:t xml:space="preserve">Use:</w:t>
      </w:r>
    </w:p>
    <w:p>
      <w:pPr>
        <w:pStyle w:val="Compact"/>
        <w:numPr>
          <w:ilvl w:val="0"/>
          <w:numId w:val="1050"/>
        </w:numPr>
      </w:pPr>
      <w:r>
        <w:t xml:space="preserve">conceptual diagrams</w:t>
      </w:r>
    </w:p>
    <w:p>
      <w:pPr>
        <w:pStyle w:val="Compact"/>
        <w:numPr>
          <w:ilvl w:val="0"/>
          <w:numId w:val="1050"/>
        </w:numPr>
      </w:pPr>
      <w:r>
        <w:t xml:space="preserve">supplied operational concept visuals</w:t>
      </w:r>
    </w:p>
    <w:p>
      <w:pPr>
        <w:pStyle w:val="Compact"/>
        <w:numPr>
          <w:ilvl w:val="0"/>
          <w:numId w:val="1050"/>
        </w:numPr>
      </w:pPr>
      <w:r>
        <w:t xml:space="preserve">animated information relationships</w:t>
      </w:r>
    </w:p>
    <w:p>
      <w:pPr>
        <w:pStyle w:val="Compact"/>
        <w:numPr>
          <w:ilvl w:val="0"/>
          <w:numId w:val="1050"/>
        </w:numPr>
      </w:pPr>
      <w:r>
        <w:t xml:space="preserve">structured technical storytelling</w:t>
      </w:r>
    </w:p>
    <w:p>
      <w:r>
        <w:pict>
          <v:rect style="width:0;height:1.5pt" o:hralign="center" o:hrstd="t" o:hr="t"/>
        </w:pict>
      </w:r>
    </w:p>
    <w:bookmarkEnd w:id="103"/>
    <w:bookmarkEnd w:id="104"/>
    <w:bookmarkEnd w:id="105"/>
    <w:bookmarkStart w:id="108" w:name="capabilities-page"/>
    <w:p>
      <w:pPr>
        <w:pStyle w:val="Heading1"/>
      </w:pPr>
      <w:r>
        <w:t xml:space="preserve">11) Capabilities page</w:t>
      </w:r>
    </w:p>
    <w:bookmarkStart w:id="107" w:name="purpose-1"/>
    <w:p>
      <w:pPr>
        <w:pStyle w:val="Heading2"/>
      </w:pPr>
      <w:r>
        <w:t xml:space="preserve">Purpose</w:t>
      </w:r>
    </w:p>
    <w:p>
      <w:pPr>
        <w:pStyle w:val="FirstParagraph"/>
      </w:pPr>
      <w:r>
        <w:t xml:space="preserve">Present the main platform capabilities clearly and commercially.</w:t>
      </w:r>
    </w:p>
    <w:bookmarkStart w:id="106" w:name="suggested-capability-areas"/>
    <w:p>
      <w:pPr>
        <w:pStyle w:val="Heading3"/>
      </w:pPr>
      <w:r>
        <w:t xml:space="preserve">Suggested capability areas</w:t>
      </w:r>
    </w:p>
    <w:p>
      <w:pPr>
        <w:pStyle w:val="FirstParagraph"/>
      </w:pPr>
      <w:r>
        <w:rPr>
          <w:b/>
          <w:bCs/>
        </w:rPr>
        <w:t xml:space="preserve">Operational Awareness</w:t>
      </w:r>
    </w:p>
    <w:p>
      <w:pPr>
        <w:pStyle w:val="BodyText"/>
      </w:pPr>
      <w:r>
        <w:t xml:space="preserve">Explain the transformation of heterogeneous operational data into a coherent operational picture.</w:t>
      </w:r>
    </w:p>
    <w:p>
      <w:pPr>
        <w:pStyle w:val="BodyText"/>
      </w:pPr>
      <w:r>
        <w:rPr>
          <w:b/>
          <w:bCs/>
        </w:rPr>
        <w:t xml:space="preserve">Event Detection</w:t>
      </w:r>
    </w:p>
    <w:p>
      <w:pPr>
        <w:pStyle w:val="BodyText"/>
      </w:pPr>
      <w:r>
        <w:t xml:space="preserve">Explain how continuously updating operational activity can be evaluated to surface situations requiring attention.</w:t>
      </w:r>
    </w:p>
    <w:p>
      <w:pPr>
        <w:pStyle w:val="BodyText"/>
      </w:pPr>
      <w:r>
        <w:rPr>
          <w:b/>
          <w:bCs/>
        </w:rPr>
        <w:t xml:space="preserve">Evidence &amp; Investigation</w:t>
      </w:r>
    </w:p>
    <w:p>
      <w:pPr>
        <w:pStyle w:val="BodyText"/>
      </w:pPr>
      <w:r>
        <w:t xml:space="preserve">Explain context, chronology, provenance and understanding of operational situations.</w:t>
      </w:r>
    </w:p>
    <w:p>
      <w:pPr>
        <w:pStyle w:val="BodyText"/>
      </w:pPr>
      <w:r>
        <w:rPr>
          <w:b/>
          <w:bCs/>
        </w:rPr>
        <w:t xml:space="preserve">AI Assistance</w:t>
      </w:r>
    </w:p>
    <w:p>
      <w:pPr>
        <w:pStyle w:val="BodyText"/>
      </w:pPr>
      <w:r>
        <w:t xml:space="preserve">Explain AI as operational assistance rather than generic artificial intelligence.</w:t>
      </w:r>
    </w:p>
    <w:p>
      <w:pPr>
        <w:pStyle w:val="BodyText"/>
      </w:pPr>
      <w:r>
        <w:rPr>
          <w:b/>
          <w:bCs/>
        </w:rPr>
        <w:t xml:space="preserve">Replay &amp; Historical Analysis</w:t>
      </w:r>
    </w:p>
    <w:p>
      <w:pPr>
        <w:pStyle w:val="BodyText"/>
      </w:pPr>
      <w:r>
        <w:t xml:space="preserve">Explain reconstruction and review of previous operational activity and events.</w:t>
      </w:r>
    </w:p>
    <w:p>
      <w:pPr>
        <w:pStyle w:val="BodyText"/>
      </w:pPr>
      <w:r>
        <w:rPr>
          <w:b/>
          <w:bCs/>
        </w:rPr>
        <w:t xml:space="preserve">Integration &amp; Extensibility</w:t>
      </w:r>
    </w:p>
    <w:p>
      <w:pPr>
        <w:pStyle w:val="BodyText"/>
      </w:pPr>
      <w:r>
        <w:t xml:space="preserve">Explain ERYON’s ability to work with heterogeneous operational systems and evolving sensor environments.</w:t>
      </w:r>
    </w:p>
    <w:p>
      <w:pPr>
        <w:pStyle w:val="BodyText"/>
      </w:pPr>
      <w:r>
        <w:rPr>
          <w:b/>
          <w:bCs/>
        </w:rPr>
        <w:t xml:space="preserve">Edge / On-Prem / Cloud</w:t>
      </w:r>
    </w:p>
    <w:p>
      <w:pPr>
        <w:pStyle w:val="BodyText"/>
      </w:pPr>
      <w:r>
        <w:t xml:space="preserve">Explain deployment flexibility and compact operational infrastructure.</w:t>
      </w:r>
    </w:p>
    <w:p>
      <w:pPr>
        <w:pStyle w:val="BodyText"/>
      </w:pPr>
      <w:r>
        <w:t xml:space="preserve">Each capability should use:</w:t>
      </w:r>
    </w:p>
    <w:p>
      <w:pPr>
        <w:pStyle w:val="Compact"/>
        <w:numPr>
          <w:ilvl w:val="0"/>
          <w:numId w:val="1051"/>
        </w:numPr>
      </w:pPr>
      <w:r>
        <w:t xml:space="preserve">concise benefit-led copy</w:t>
      </w:r>
    </w:p>
    <w:p>
      <w:pPr>
        <w:pStyle w:val="Compact"/>
        <w:numPr>
          <w:ilvl w:val="0"/>
          <w:numId w:val="1051"/>
        </w:numPr>
      </w:pPr>
      <w:r>
        <w:t xml:space="preserve">one supporting supplied concept visual or diagram where relevant</w:t>
      </w:r>
    </w:p>
    <w:p>
      <w:pPr>
        <w:pStyle w:val="Compact"/>
        <w:numPr>
          <w:ilvl w:val="0"/>
          <w:numId w:val="1051"/>
        </w:numPr>
      </w:pPr>
      <w:r>
        <w:t xml:space="preserve">restrained motion</w:t>
      </w:r>
    </w:p>
    <w:p>
      <w:pPr>
        <w:pStyle w:val="Compact"/>
        <w:numPr>
          <w:ilvl w:val="0"/>
          <w:numId w:val="1051"/>
        </w:numPr>
      </w:pPr>
      <w:r>
        <w:t xml:space="preserve">no inflated claims</w:t>
      </w:r>
    </w:p>
    <w:p>
      <w:pPr>
        <w:pStyle w:val="Compact"/>
        <w:numPr>
          <w:ilvl w:val="0"/>
          <w:numId w:val="1051"/>
        </w:numPr>
      </w:pPr>
      <w:r>
        <w:t xml:space="preserve">no internal technical details</w:t>
      </w:r>
    </w:p>
    <w:p>
      <w:r>
        <w:pict>
          <v:rect style="width:0;height:1.5pt" o:hralign="center" o:hrstd="t" o:hr="t"/>
        </w:pict>
      </w:r>
    </w:p>
    <w:bookmarkEnd w:id="106"/>
    <w:bookmarkEnd w:id="107"/>
    <w:bookmarkEnd w:id="108"/>
    <w:bookmarkStart w:id="112" w:name="operational-contexts-page"/>
    <w:p>
      <w:pPr>
        <w:pStyle w:val="Heading1"/>
      </w:pPr>
      <w:r>
        <w:t xml:space="preserve">12) Operational Contexts page</w:t>
      </w:r>
    </w:p>
    <w:bookmarkStart w:id="111" w:name="purpose-2"/>
    <w:p>
      <w:pPr>
        <w:pStyle w:val="Heading2"/>
      </w:pPr>
      <w:r>
        <w:t xml:space="preserve">Purpose</w:t>
      </w:r>
    </w:p>
    <w:p>
      <w:pPr>
        <w:pStyle w:val="FirstParagraph"/>
      </w:pPr>
      <w:r>
        <w:t xml:space="preserve">Show where ERYON can fit without fragmenting the platform into separate products.</w:t>
      </w:r>
    </w:p>
    <w:p>
      <w:pPr>
        <w:pStyle w:val="BodyText"/>
      </w:pPr>
      <w:r>
        <w:t xml:space="preserve">Use the title:</w:t>
      </w:r>
    </w:p>
    <w:p>
      <w:pPr>
        <w:pStyle w:val="BodyText"/>
      </w:pPr>
      <w:r>
        <w:rPr>
          <w:b/>
          <w:bCs/>
        </w:rPr>
        <w:t xml:space="preserve">Operational Contexts</w:t>
      </w:r>
    </w:p>
    <w:p>
      <w:pPr>
        <w:pStyle w:val="BodyText"/>
      </w:pPr>
      <w:r>
        <w:t xml:space="preserve">Do not use “Applications” as the primary page name.</w:t>
      </w:r>
    </w:p>
    <w:bookmarkStart w:id="109" w:name="suggested-contexts"/>
    <w:p>
      <w:pPr>
        <w:pStyle w:val="Heading3"/>
      </w:pPr>
      <w:r>
        <w:t xml:space="preserve">Suggested contexts</w:t>
      </w:r>
    </w:p>
    <w:p>
      <w:pPr>
        <w:pStyle w:val="FirstParagraph"/>
      </w:pPr>
      <w:r>
        <w:rPr>
          <w:b/>
          <w:bCs/>
        </w:rPr>
        <w:t xml:space="preserve">Ports &amp; Coastal Operations</w:t>
      </w:r>
    </w:p>
    <w:p>
      <w:pPr>
        <w:pStyle w:val="BodyText"/>
      </w:pPr>
      <w:r>
        <w:t xml:space="preserve">Operational monitoring, maritime awareness, infrastructure protection, movement visibility and coordination.</w:t>
      </w:r>
    </w:p>
    <w:p>
      <w:pPr>
        <w:pStyle w:val="BodyText"/>
      </w:pPr>
      <w:r>
        <w:rPr>
          <w:b/>
          <w:bCs/>
        </w:rPr>
        <w:t xml:space="preserve">Critical Infrastructure</w:t>
      </w:r>
    </w:p>
    <w:p>
      <w:pPr>
        <w:pStyle w:val="BodyText"/>
      </w:pPr>
      <w:r>
        <w:t xml:space="preserve">Operational awareness around complex or distributed infrastructure environments.</w:t>
      </w:r>
    </w:p>
    <w:p>
      <w:pPr>
        <w:pStyle w:val="BodyText"/>
      </w:pPr>
      <w:r>
        <w:rPr>
          <w:b/>
          <w:bCs/>
        </w:rPr>
        <w:t xml:space="preserve">Maritime Security / MDA</w:t>
      </w:r>
    </w:p>
    <w:p>
      <w:pPr>
        <w:pStyle w:val="BodyText"/>
      </w:pPr>
      <w:r>
        <w:t xml:space="preserve">Multi-source maritime monitoring, event awareness and investigation.</w:t>
      </w:r>
    </w:p>
    <w:p>
      <w:pPr>
        <w:pStyle w:val="BodyText"/>
      </w:pPr>
      <w:r>
        <w:t xml:space="preserve">Do not present ERYON as a certified VTS system.</w:t>
      </w:r>
    </w:p>
    <w:p>
      <w:pPr>
        <w:pStyle w:val="BodyText"/>
      </w:pPr>
      <w:r>
        <w:rPr>
          <w:b/>
          <w:bCs/>
        </w:rPr>
        <w:t xml:space="preserve">Multi-Domain Surveillance</w:t>
      </w:r>
    </w:p>
    <w:p>
      <w:pPr>
        <w:pStyle w:val="BodyText"/>
      </w:pPr>
      <w:r>
        <w:t xml:space="preserve">Operational environments involving information from different domains and sensor classes.</w:t>
      </w:r>
    </w:p>
    <w:p>
      <w:pPr>
        <w:pStyle w:val="BodyText"/>
      </w:pPr>
      <w:r>
        <w:rPr>
          <w:b/>
          <w:bCs/>
        </w:rPr>
        <w:t xml:space="preserve">Integrator Deployments</w:t>
      </w:r>
    </w:p>
    <w:p>
      <w:pPr>
        <w:pStyle w:val="BodyText"/>
      </w:pPr>
      <w:r>
        <w:t xml:space="preserve">ERYON as an operational software layer that can be incorporated into broader integrated solutions.</w:t>
      </w:r>
    </w:p>
    <w:bookmarkEnd w:id="109"/>
    <w:bookmarkStart w:id="110" w:name="each-context-should-contain"/>
    <w:p>
      <w:pPr>
        <w:pStyle w:val="Heading3"/>
      </w:pPr>
      <w:r>
        <w:t xml:space="preserve">Each context should contain</w:t>
      </w:r>
    </w:p>
    <w:p>
      <w:pPr>
        <w:pStyle w:val="Compact"/>
        <w:numPr>
          <w:ilvl w:val="0"/>
          <w:numId w:val="1052"/>
        </w:numPr>
      </w:pPr>
      <w:r>
        <w:t xml:space="preserve">operational challenge</w:t>
      </w:r>
    </w:p>
    <w:p>
      <w:pPr>
        <w:pStyle w:val="Compact"/>
        <w:numPr>
          <w:ilvl w:val="0"/>
          <w:numId w:val="1052"/>
        </w:numPr>
      </w:pPr>
      <w:r>
        <w:t xml:space="preserve">how a unified operational environment helps</w:t>
      </w:r>
    </w:p>
    <w:p>
      <w:pPr>
        <w:pStyle w:val="Compact"/>
        <w:numPr>
          <w:ilvl w:val="0"/>
          <w:numId w:val="1052"/>
        </w:numPr>
      </w:pPr>
      <w:r>
        <w:t xml:space="preserve">relevant ERYON capabilities</w:t>
      </w:r>
    </w:p>
    <w:p>
      <w:pPr>
        <w:pStyle w:val="Compact"/>
        <w:numPr>
          <w:ilvl w:val="0"/>
          <w:numId w:val="1052"/>
        </w:numPr>
      </w:pPr>
      <w:r>
        <w:t xml:space="preserve">one strong visual consistent with the supplied asset pack</w:t>
      </w:r>
    </w:p>
    <w:p>
      <w:pPr>
        <w:pStyle w:val="FirstParagraph"/>
      </w:pPr>
      <w:r>
        <w:t xml:space="preserve">Keep the page platform-centric.</w:t>
      </w:r>
    </w:p>
    <w:p>
      <w:r>
        <w:pict>
          <v:rect style="width:0;height:1.5pt" o:hralign="center" o:hrstd="t" o:hr="t"/>
        </w:pict>
      </w:r>
    </w:p>
    <w:bookmarkEnd w:id="110"/>
    <w:bookmarkEnd w:id="111"/>
    <w:bookmarkEnd w:id="112"/>
    <w:bookmarkStart w:id="117" w:name="deployment-integration-page"/>
    <w:p>
      <w:pPr>
        <w:pStyle w:val="Heading1"/>
      </w:pPr>
      <w:r>
        <w:t xml:space="preserve">13) Deployment &amp; Integration page</w:t>
      </w:r>
    </w:p>
    <w:bookmarkStart w:id="116" w:name="purpose-3"/>
    <w:p>
      <w:pPr>
        <w:pStyle w:val="Heading2"/>
      </w:pPr>
      <w:r>
        <w:t xml:space="preserve">Purpose</w:t>
      </w:r>
    </w:p>
    <w:p>
      <w:pPr>
        <w:pStyle w:val="FirstParagraph"/>
      </w:pPr>
      <w:r>
        <w:t xml:space="preserve">Address serious technical buyers and system integrators.</w:t>
      </w:r>
    </w:p>
    <w:bookmarkStart w:id="113" w:name="topics"/>
    <w:p>
      <w:pPr>
        <w:pStyle w:val="Heading3"/>
      </w:pPr>
      <w:r>
        <w:t xml:space="preserve">Topics</w:t>
      </w:r>
    </w:p>
    <w:p>
      <w:pPr>
        <w:pStyle w:val="Compact"/>
        <w:numPr>
          <w:ilvl w:val="0"/>
          <w:numId w:val="1053"/>
        </w:numPr>
      </w:pPr>
      <w:r>
        <w:t xml:space="preserve">compact footprint</w:t>
      </w:r>
    </w:p>
    <w:p>
      <w:pPr>
        <w:pStyle w:val="Compact"/>
        <w:numPr>
          <w:ilvl w:val="0"/>
          <w:numId w:val="1053"/>
        </w:numPr>
      </w:pPr>
      <w:r>
        <w:t xml:space="preserve">responsive operational processing</w:t>
      </w:r>
    </w:p>
    <w:p>
      <w:pPr>
        <w:pStyle w:val="Compact"/>
        <w:numPr>
          <w:ilvl w:val="0"/>
          <w:numId w:val="1053"/>
        </w:numPr>
      </w:pPr>
      <w:r>
        <w:t xml:space="preserve">edge deployment</w:t>
      </w:r>
    </w:p>
    <w:p>
      <w:pPr>
        <w:pStyle w:val="Compact"/>
        <w:numPr>
          <w:ilvl w:val="0"/>
          <w:numId w:val="1053"/>
        </w:numPr>
      </w:pPr>
      <w:r>
        <w:t xml:space="preserve">on-premise deployment</w:t>
      </w:r>
    </w:p>
    <w:p>
      <w:pPr>
        <w:pStyle w:val="Compact"/>
        <w:numPr>
          <w:ilvl w:val="0"/>
          <w:numId w:val="1053"/>
        </w:numPr>
      </w:pPr>
      <w:r>
        <w:t xml:space="preserve">cloud deployment</w:t>
      </w:r>
    </w:p>
    <w:p>
      <w:pPr>
        <w:pStyle w:val="Compact"/>
        <w:numPr>
          <w:ilvl w:val="0"/>
          <w:numId w:val="1053"/>
        </w:numPr>
      </w:pPr>
      <w:r>
        <w:t xml:space="preserve">integration with existing systems</w:t>
      </w:r>
    </w:p>
    <w:p>
      <w:pPr>
        <w:pStyle w:val="Compact"/>
        <w:numPr>
          <w:ilvl w:val="0"/>
          <w:numId w:val="1053"/>
        </w:numPr>
      </w:pPr>
      <w:r>
        <w:t xml:space="preserve">new sensor deployments</w:t>
      </w:r>
    </w:p>
    <w:p>
      <w:pPr>
        <w:pStyle w:val="Compact"/>
        <w:numPr>
          <w:ilvl w:val="0"/>
          <w:numId w:val="1053"/>
        </w:numPr>
      </w:pPr>
      <w:r>
        <w:t xml:space="preserve">heterogeneous sensor environments</w:t>
      </w:r>
    </w:p>
    <w:p>
      <w:pPr>
        <w:pStyle w:val="Compact"/>
        <w:numPr>
          <w:ilvl w:val="0"/>
          <w:numId w:val="1053"/>
        </w:numPr>
      </w:pPr>
      <w:r>
        <w:t xml:space="preserve">progressive extensibility</w:t>
      </w:r>
    </w:p>
    <w:p>
      <w:pPr>
        <w:pStyle w:val="Compact"/>
        <w:numPr>
          <w:ilvl w:val="0"/>
          <w:numId w:val="1053"/>
        </w:numPr>
      </w:pPr>
      <w:r>
        <w:t xml:space="preserve">operational deployment flexibility</w:t>
      </w:r>
    </w:p>
    <w:p>
      <w:pPr>
        <w:pStyle w:val="Compact"/>
        <w:numPr>
          <w:ilvl w:val="0"/>
          <w:numId w:val="1053"/>
        </w:numPr>
      </w:pPr>
      <w:r>
        <w:t xml:space="preserve">third-party interoperability</w:t>
      </w:r>
    </w:p>
    <w:bookmarkEnd w:id="113"/>
    <w:bookmarkStart w:id="114" w:name="key-message"/>
    <w:p>
      <w:pPr>
        <w:pStyle w:val="Heading3"/>
      </w:pPr>
      <w:r>
        <w:t xml:space="preserve">Key message</w:t>
      </w:r>
    </w:p>
    <w:p>
      <w:pPr>
        <w:pStyle w:val="FirstParagraph"/>
      </w:pPr>
      <w:r>
        <w:t xml:space="preserve">ERYON should not be perceived as:</w:t>
      </w:r>
    </w:p>
    <w:p>
      <w:pPr>
        <w:pStyle w:val="Compact"/>
        <w:numPr>
          <w:ilvl w:val="0"/>
          <w:numId w:val="1054"/>
        </w:numPr>
      </w:pPr>
      <w:r>
        <w:t xml:space="preserve">hardware locked</w:t>
      </w:r>
    </w:p>
    <w:p>
      <w:pPr>
        <w:pStyle w:val="Compact"/>
        <w:numPr>
          <w:ilvl w:val="0"/>
          <w:numId w:val="1054"/>
        </w:numPr>
      </w:pPr>
      <w:r>
        <w:t xml:space="preserve">dependent on a single sensor vendor</w:t>
      </w:r>
    </w:p>
    <w:p>
      <w:pPr>
        <w:pStyle w:val="Compact"/>
        <w:numPr>
          <w:ilvl w:val="0"/>
          <w:numId w:val="1054"/>
        </w:numPr>
      </w:pPr>
      <w:r>
        <w:t xml:space="preserve">only suitable for retrofit</w:t>
      </w:r>
    </w:p>
    <w:p>
      <w:pPr>
        <w:pStyle w:val="Compact"/>
        <w:numPr>
          <w:ilvl w:val="0"/>
          <w:numId w:val="1054"/>
        </w:numPr>
      </w:pPr>
      <w:r>
        <w:t xml:space="preserve">only suitable for greenfield projects</w:t>
      </w:r>
    </w:p>
    <w:p>
      <w:pPr>
        <w:pStyle w:val="FirstParagraph"/>
      </w:pPr>
      <w:r>
        <w:t xml:space="preserve">The platform should appear capable of supporting solutions designed around operational requirements while integrating heterogeneous existing and new systems.</w:t>
      </w:r>
    </w:p>
    <w:bookmarkEnd w:id="114"/>
    <w:bookmarkStart w:id="115" w:name="tone"/>
    <w:p>
      <w:pPr>
        <w:pStyle w:val="Heading3"/>
      </w:pPr>
      <w:r>
        <w:t xml:space="preserve">Tone</w:t>
      </w:r>
    </w:p>
    <w:p>
      <w:pPr>
        <w:pStyle w:val="FirstParagraph"/>
      </w:pPr>
      <w:r>
        <w:t xml:space="preserve">Technical but commercial.</w:t>
      </w:r>
    </w:p>
    <w:p>
      <w:pPr>
        <w:pStyle w:val="BodyText"/>
      </w:pPr>
      <w:r>
        <w:t xml:space="preserve">Do not expose:</w:t>
      </w:r>
    </w:p>
    <w:p>
      <w:pPr>
        <w:pStyle w:val="Compact"/>
        <w:numPr>
          <w:ilvl w:val="0"/>
          <w:numId w:val="1055"/>
        </w:numPr>
      </w:pPr>
      <w:r>
        <w:t xml:space="preserve">implementation architecture</w:t>
      </w:r>
    </w:p>
    <w:p>
      <w:pPr>
        <w:pStyle w:val="Compact"/>
        <w:numPr>
          <w:ilvl w:val="0"/>
          <w:numId w:val="1055"/>
        </w:numPr>
      </w:pPr>
      <w:r>
        <w:t xml:space="preserve">internal protocols</w:t>
      </w:r>
    </w:p>
    <w:p>
      <w:pPr>
        <w:pStyle w:val="Compact"/>
        <w:numPr>
          <w:ilvl w:val="0"/>
          <w:numId w:val="1055"/>
        </w:numPr>
      </w:pPr>
      <w:r>
        <w:t xml:space="preserve">runtime components</w:t>
      </w:r>
    </w:p>
    <w:p>
      <w:pPr>
        <w:pStyle w:val="Compact"/>
        <w:numPr>
          <w:ilvl w:val="0"/>
          <w:numId w:val="1055"/>
        </w:numPr>
      </w:pPr>
      <w:r>
        <w:t xml:space="preserve">database architecture</w:t>
      </w:r>
    </w:p>
    <w:p>
      <w:pPr>
        <w:pStyle w:val="Compact"/>
        <w:numPr>
          <w:ilvl w:val="0"/>
          <w:numId w:val="1055"/>
        </w:numPr>
      </w:pPr>
      <w:r>
        <w:t xml:space="preserve">proprietary processing methods</w:t>
      </w:r>
    </w:p>
    <w:p>
      <w:r>
        <w:pict>
          <v:rect style="width:0;height:1.5pt" o:hralign="center" o:hrstd="t" o:hr="t"/>
        </w:pict>
      </w:r>
    </w:p>
    <w:bookmarkEnd w:id="115"/>
    <w:bookmarkEnd w:id="116"/>
    <w:bookmarkEnd w:id="117"/>
    <w:bookmarkStart w:id="120" w:name="about-page"/>
    <w:p>
      <w:pPr>
        <w:pStyle w:val="Heading1"/>
      </w:pPr>
      <w:r>
        <w:t xml:space="preserve">14) About page</w:t>
      </w:r>
    </w:p>
    <w:bookmarkStart w:id="119" w:name="purpose-4"/>
    <w:p>
      <w:pPr>
        <w:pStyle w:val="Heading2"/>
      </w:pPr>
      <w:r>
        <w:t xml:space="preserve">Purpose</w:t>
      </w:r>
    </w:p>
    <w:p>
      <w:pPr>
        <w:pStyle w:val="FirstParagraph"/>
      </w:pPr>
      <w:r>
        <w:t xml:space="preserve">Explain the philosophy and mission behind ERYON without weakening the product brand.</w:t>
      </w:r>
    </w:p>
    <w:bookmarkStart w:id="118" w:name="content-direction"/>
    <w:p>
      <w:pPr>
        <w:pStyle w:val="Heading3"/>
      </w:pPr>
      <w:r>
        <w:t xml:space="preserve">Content direction</w:t>
      </w:r>
    </w:p>
    <w:p>
      <w:pPr>
        <w:pStyle w:val="FirstParagraph"/>
      </w:pPr>
      <w:r>
        <w:t xml:space="preserve">Keep ERYON as the visible primary brand.</w:t>
      </w:r>
    </w:p>
    <w:p>
      <w:pPr>
        <w:pStyle w:val="BodyText"/>
      </w:pPr>
      <w:r>
        <w:t xml:space="preserve">Explain the objective:</w:t>
      </w:r>
    </w:p>
    <w:p>
      <w:pPr>
        <w:pStyle w:val="BodyText"/>
      </w:pPr>
      <w:r>
        <w:t xml:space="preserve">to build modern operational software capable of bringing fragmented information into a coherent operational environment and supporting progressively more capable operational workflows.</w:t>
      </w:r>
    </w:p>
    <w:p>
      <w:pPr>
        <w:pStyle w:val="BodyText"/>
      </w:pPr>
      <w:r>
        <w:t xml:space="preserve">Possible themes:</w:t>
      </w:r>
    </w:p>
    <w:p>
      <w:pPr>
        <w:pStyle w:val="Compact"/>
        <w:numPr>
          <w:ilvl w:val="0"/>
          <w:numId w:val="1056"/>
        </w:numPr>
      </w:pPr>
      <w:r>
        <w:t xml:space="preserve">clarity in complex environments</w:t>
      </w:r>
    </w:p>
    <w:p>
      <w:pPr>
        <w:pStyle w:val="Compact"/>
        <w:numPr>
          <w:ilvl w:val="0"/>
          <w:numId w:val="1056"/>
        </w:numPr>
      </w:pPr>
      <w:r>
        <w:t xml:space="preserve">interoperability</w:t>
      </w:r>
    </w:p>
    <w:p>
      <w:pPr>
        <w:pStyle w:val="Compact"/>
        <w:numPr>
          <w:ilvl w:val="0"/>
          <w:numId w:val="1056"/>
        </w:numPr>
      </w:pPr>
      <w:r>
        <w:t xml:space="preserve">operator-centered design</w:t>
      </w:r>
    </w:p>
    <w:p>
      <w:pPr>
        <w:pStyle w:val="Compact"/>
        <w:numPr>
          <w:ilvl w:val="0"/>
          <w:numId w:val="1056"/>
        </w:numPr>
      </w:pPr>
      <w:r>
        <w:t xml:space="preserve">efficient deployment</w:t>
      </w:r>
    </w:p>
    <w:p>
      <w:pPr>
        <w:pStyle w:val="Compact"/>
        <w:numPr>
          <w:ilvl w:val="0"/>
          <w:numId w:val="1056"/>
        </w:numPr>
      </w:pPr>
      <w:r>
        <w:t xml:space="preserve">selective use of intelligence</w:t>
      </w:r>
    </w:p>
    <w:p>
      <w:pPr>
        <w:pStyle w:val="Compact"/>
        <w:numPr>
          <w:ilvl w:val="0"/>
          <w:numId w:val="1056"/>
        </w:numPr>
      </w:pPr>
      <w:r>
        <w:t xml:space="preserve">controlled automation</w:t>
      </w:r>
    </w:p>
    <w:p>
      <w:pPr>
        <w:pStyle w:val="Compact"/>
        <w:numPr>
          <w:ilvl w:val="0"/>
          <w:numId w:val="1056"/>
        </w:numPr>
      </w:pPr>
      <w:r>
        <w:t xml:space="preserve">long-term adaptability</w:t>
      </w:r>
    </w:p>
    <w:p>
      <w:pPr>
        <w:pStyle w:val="FirstParagraph"/>
      </w:pPr>
      <w:r>
        <w:t xml:space="preserve">Mention Atlas Digital Solutions LLC only discreetly where appropriate.</w:t>
      </w:r>
    </w:p>
    <w:p>
      <w:pPr>
        <w:pStyle w:val="BodyText"/>
      </w:pPr>
      <w:r>
        <w:t xml:space="preserve">Do not invent:</w:t>
      </w:r>
    </w:p>
    <w:p>
      <w:pPr>
        <w:pStyle w:val="Compact"/>
        <w:numPr>
          <w:ilvl w:val="0"/>
          <w:numId w:val="1057"/>
        </w:numPr>
      </w:pPr>
      <w:r>
        <w:t xml:space="preserve">customer counts</w:t>
      </w:r>
    </w:p>
    <w:p>
      <w:pPr>
        <w:pStyle w:val="Compact"/>
        <w:numPr>
          <w:ilvl w:val="0"/>
          <w:numId w:val="1057"/>
        </w:numPr>
      </w:pPr>
      <w:r>
        <w:t xml:space="preserve">partner logos</w:t>
      </w:r>
    </w:p>
    <w:p>
      <w:pPr>
        <w:pStyle w:val="Compact"/>
        <w:numPr>
          <w:ilvl w:val="0"/>
          <w:numId w:val="1057"/>
        </w:numPr>
      </w:pPr>
      <w:r>
        <w:t xml:space="preserve">years of experience</w:t>
      </w:r>
    </w:p>
    <w:p>
      <w:pPr>
        <w:pStyle w:val="Compact"/>
        <w:numPr>
          <w:ilvl w:val="0"/>
          <w:numId w:val="1057"/>
        </w:numPr>
      </w:pPr>
      <w:r>
        <w:t xml:space="preserve">certifications</w:t>
      </w:r>
    </w:p>
    <w:p>
      <w:pPr>
        <w:pStyle w:val="Compact"/>
        <w:numPr>
          <w:ilvl w:val="0"/>
          <w:numId w:val="1057"/>
        </w:numPr>
      </w:pPr>
      <w:r>
        <w:t xml:space="preserve">staff numbers</w:t>
      </w:r>
    </w:p>
    <w:p>
      <w:pPr>
        <w:pStyle w:val="Compact"/>
        <w:numPr>
          <w:ilvl w:val="0"/>
          <w:numId w:val="1057"/>
        </w:numPr>
      </w:pPr>
      <w:r>
        <w:t xml:space="preserve">deployments</w:t>
      </w:r>
    </w:p>
    <w:p>
      <w:pPr>
        <w:pStyle w:val="Compact"/>
        <w:numPr>
          <w:ilvl w:val="0"/>
          <w:numId w:val="1057"/>
        </w:numPr>
      </w:pPr>
      <w:r>
        <w:t xml:space="preserve">testimonials</w:t>
      </w:r>
    </w:p>
    <w:p>
      <w:pPr>
        <w:pStyle w:val="Compact"/>
        <w:numPr>
          <w:ilvl w:val="0"/>
          <w:numId w:val="1057"/>
        </w:numPr>
      </w:pPr>
      <w:r>
        <w:t xml:space="preserve">performance statistics</w:t>
      </w:r>
    </w:p>
    <w:p>
      <w:pPr>
        <w:pStyle w:val="Compact"/>
        <w:numPr>
          <w:ilvl w:val="0"/>
          <w:numId w:val="1057"/>
        </w:numPr>
      </w:pPr>
      <w:r>
        <w:t xml:space="preserve">market leadership claims</w:t>
      </w:r>
    </w:p>
    <w:p>
      <w:r>
        <w:pict>
          <v:rect style="width:0;height:1.5pt" o:hralign="center" o:hrstd="t" o:hr="t"/>
        </w:pict>
      </w:r>
    </w:p>
    <w:bookmarkEnd w:id="118"/>
    <w:bookmarkEnd w:id="119"/>
    <w:bookmarkEnd w:id="120"/>
    <w:bookmarkStart w:id="127" w:name="contact-page"/>
    <w:p>
      <w:pPr>
        <w:pStyle w:val="Heading1"/>
      </w:pPr>
      <w:r>
        <w:t xml:space="preserve">15) Contact page</w:t>
      </w:r>
    </w:p>
    <w:bookmarkStart w:id="126" w:name="purpose-5"/>
    <w:p>
      <w:pPr>
        <w:pStyle w:val="Heading2"/>
      </w:pPr>
      <w:r>
        <w:t xml:space="preserve">Purpose</w:t>
      </w:r>
    </w:p>
    <w:p>
      <w:pPr>
        <w:pStyle w:val="FirstParagraph"/>
      </w:pPr>
      <w:r>
        <w:t xml:space="preserve">Create a premium conversion experience.</w:t>
      </w:r>
    </w:p>
    <w:bookmarkStart w:id="121" w:name="headline-5"/>
    <w:p>
      <w:pPr>
        <w:pStyle w:val="Heading3"/>
      </w:pPr>
      <w:r>
        <w:t xml:space="preserve">Headline</w:t>
      </w:r>
    </w:p>
    <w:p>
      <w:pPr>
        <w:pStyle w:val="FirstParagraph"/>
      </w:pPr>
      <w:r>
        <w:rPr>
          <w:b/>
          <w:bCs/>
        </w:rPr>
        <w:t xml:space="preserve">Request a private demo</w:t>
      </w:r>
    </w:p>
    <w:bookmarkEnd w:id="121"/>
    <w:bookmarkStart w:id="122" w:name="supporting-copy-5"/>
    <w:p>
      <w:pPr>
        <w:pStyle w:val="Heading3"/>
      </w:pPr>
      <w:r>
        <w:t xml:space="preserve">Supporting copy</w:t>
      </w:r>
    </w:p>
    <w:p>
      <w:pPr>
        <w:pStyle w:val="FirstParagraph"/>
      </w:pPr>
      <w:r>
        <w:t xml:space="preserve">Discuss your operational environment, platform objectives and deployment requirements with the ERYON team.</w:t>
      </w:r>
    </w:p>
    <w:bookmarkEnd w:id="122"/>
    <w:bookmarkStart w:id="123" w:name="suggested-fields"/>
    <w:p>
      <w:pPr>
        <w:pStyle w:val="Heading3"/>
      </w:pPr>
      <w:r>
        <w:t xml:space="preserve">Suggested fields</w:t>
      </w:r>
    </w:p>
    <w:p>
      <w:pPr>
        <w:pStyle w:val="Compact"/>
        <w:numPr>
          <w:ilvl w:val="0"/>
          <w:numId w:val="1058"/>
        </w:numPr>
      </w:pPr>
      <w:r>
        <w:t xml:space="preserve">Name</w:t>
      </w:r>
    </w:p>
    <w:p>
      <w:pPr>
        <w:pStyle w:val="Compact"/>
        <w:numPr>
          <w:ilvl w:val="0"/>
          <w:numId w:val="1058"/>
        </w:numPr>
      </w:pPr>
      <w:r>
        <w:t xml:space="preserve">Company / Organization</w:t>
      </w:r>
    </w:p>
    <w:p>
      <w:pPr>
        <w:pStyle w:val="Compact"/>
        <w:numPr>
          <w:ilvl w:val="0"/>
          <w:numId w:val="1058"/>
        </w:numPr>
      </w:pPr>
      <w:r>
        <w:t xml:space="preserve">Business Email</w:t>
      </w:r>
    </w:p>
    <w:p>
      <w:pPr>
        <w:pStyle w:val="Compact"/>
        <w:numPr>
          <w:ilvl w:val="0"/>
          <w:numId w:val="1058"/>
        </w:numPr>
      </w:pPr>
      <w:r>
        <w:t xml:space="preserve">Area of Interest</w:t>
      </w:r>
    </w:p>
    <w:p>
      <w:pPr>
        <w:pStyle w:val="Compact"/>
        <w:numPr>
          <w:ilvl w:val="0"/>
          <w:numId w:val="1058"/>
        </w:numPr>
      </w:pPr>
      <w:r>
        <w:t xml:space="preserve">Message</w:t>
      </w:r>
    </w:p>
    <w:p>
      <w:pPr>
        <w:pStyle w:val="FirstParagraph"/>
      </w:pPr>
      <w:r>
        <w:t xml:space="preserve">Possible Area of Interest choices can remain broad:</w:t>
      </w:r>
    </w:p>
    <w:p>
      <w:pPr>
        <w:pStyle w:val="Compact"/>
        <w:numPr>
          <w:ilvl w:val="0"/>
          <w:numId w:val="1059"/>
        </w:numPr>
      </w:pPr>
      <w:r>
        <w:t xml:space="preserve">Platform Overview</w:t>
      </w:r>
    </w:p>
    <w:p>
      <w:pPr>
        <w:pStyle w:val="Compact"/>
        <w:numPr>
          <w:ilvl w:val="0"/>
          <w:numId w:val="1059"/>
        </w:numPr>
      </w:pPr>
      <w:r>
        <w:t xml:space="preserve">Maritime / Coastal Operations</w:t>
      </w:r>
    </w:p>
    <w:p>
      <w:pPr>
        <w:pStyle w:val="Compact"/>
        <w:numPr>
          <w:ilvl w:val="0"/>
          <w:numId w:val="1059"/>
        </w:numPr>
      </w:pPr>
      <w:r>
        <w:t xml:space="preserve">Critical Infrastructure</w:t>
      </w:r>
    </w:p>
    <w:p>
      <w:pPr>
        <w:pStyle w:val="Compact"/>
        <w:numPr>
          <w:ilvl w:val="0"/>
          <w:numId w:val="1059"/>
        </w:numPr>
      </w:pPr>
      <w:r>
        <w:t xml:space="preserve">Multi-Domain Operations</w:t>
      </w:r>
    </w:p>
    <w:p>
      <w:pPr>
        <w:pStyle w:val="Compact"/>
        <w:numPr>
          <w:ilvl w:val="0"/>
          <w:numId w:val="1059"/>
        </w:numPr>
      </w:pPr>
      <w:r>
        <w:t xml:space="preserve">Integration / Deployment</w:t>
      </w:r>
    </w:p>
    <w:p>
      <w:pPr>
        <w:pStyle w:val="Compact"/>
        <w:numPr>
          <w:ilvl w:val="0"/>
          <w:numId w:val="1059"/>
        </w:numPr>
      </w:pPr>
      <w:r>
        <w:t xml:space="preserve">Partnership / System Integration</w:t>
      </w:r>
    </w:p>
    <w:p>
      <w:pPr>
        <w:pStyle w:val="Compact"/>
        <w:numPr>
          <w:ilvl w:val="0"/>
          <w:numId w:val="1059"/>
        </w:numPr>
      </w:pPr>
      <w:r>
        <w:t xml:space="preserve">Other</w:t>
      </w:r>
    </w:p>
    <w:bookmarkEnd w:id="123"/>
    <w:bookmarkStart w:id="124" w:name="additional-text"/>
    <w:p>
      <w:pPr>
        <w:pStyle w:val="Heading3"/>
      </w:pPr>
      <w:r>
        <w:t xml:space="preserve">Additional text</w:t>
      </w:r>
    </w:p>
    <w:p>
      <w:pPr>
        <w:pStyle w:val="FirstParagraph"/>
      </w:pPr>
      <w:r>
        <w:t xml:space="preserve">A private demo can focus on platform capabilities, operational context, integration considerations and deployment requirements.</w:t>
      </w:r>
    </w:p>
    <w:bookmarkEnd w:id="124"/>
    <w:bookmarkStart w:id="125" w:name="contact-email"/>
    <w:p>
      <w:pPr>
        <w:pStyle w:val="Heading3"/>
      </w:pPr>
      <w:r>
        <w:t xml:space="preserve">Contact email</w:t>
      </w:r>
    </w:p>
    <w:p>
      <w:pPr>
        <w:pStyle w:val="FirstParagraph"/>
      </w:pPr>
      <w:r>
        <w:rPr>
          <w:b/>
          <w:bCs/>
        </w:rPr>
        <w:t xml:space="preserve">contact@eryon.com</w:t>
      </w:r>
    </w:p>
    <w:p>
      <w:pPr>
        <w:pStyle w:val="BodyText"/>
      </w:pPr>
      <w:r>
        <w:t xml:space="preserve">when configured.</w:t>
      </w:r>
    </w:p>
    <w:p>
      <w:pPr>
        <w:pStyle w:val="BodyText"/>
      </w:pPr>
      <w:r>
        <w:t xml:space="preserve">Do not make the contact page look like a generic SaaS lead form.</w:t>
      </w:r>
    </w:p>
    <w:p>
      <w:r>
        <w:pict>
          <v:rect style="width:0;height:1.5pt" o:hralign="center" o:hrstd="t" o:hr="t"/>
        </w:pict>
      </w:r>
    </w:p>
    <w:bookmarkEnd w:id="125"/>
    <w:bookmarkEnd w:id="126"/>
    <w:bookmarkEnd w:id="127"/>
    <w:bookmarkStart w:id="128" w:name="legal-privacy-pages"/>
    <w:p>
      <w:pPr>
        <w:pStyle w:val="Heading1"/>
      </w:pPr>
      <w:r>
        <w:t xml:space="preserve">16) Legal / Privacy pages</w:t>
      </w:r>
    </w:p>
    <w:p>
      <w:pPr>
        <w:pStyle w:val="FirstParagraph"/>
      </w:pPr>
      <w:r>
        <w:t xml:space="preserve">Keep legal pages simple, professional and visually consistent.</w:t>
      </w:r>
    </w:p>
    <w:p>
      <w:pPr>
        <w:pStyle w:val="BodyText"/>
      </w:pPr>
      <w:r>
        <w:t xml:space="preserve">Use the legal company identity where required:</w:t>
      </w:r>
    </w:p>
    <w:p>
      <w:pPr>
        <w:pStyle w:val="BodyText"/>
      </w:pPr>
      <w:r>
        <w:rPr>
          <w:b/>
          <w:bCs/>
        </w:rPr>
        <w:t xml:space="preserve">Atlas Digital Solutions LLC</w:t>
      </w:r>
      <w:r>
        <w:br/>
      </w:r>
      <w:r>
        <w:t xml:space="preserve">1209 Mountain Road Pl NE, Ste N</w:t>
      </w:r>
      <w:r>
        <w:br/>
      </w:r>
      <w:r>
        <w:t xml:space="preserve">Albuquerque, NM 87110</w:t>
      </w:r>
      <w:r>
        <w:br/>
      </w:r>
      <w:r>
        <w:t xml:space="preserve">United States</w:t>
      </w:r>
    </w:p>
    <w:p>
      <w:pPr>
        <w:pStyle w:val="BodyText"/>
      </w:pPr>
      <w:r>
        <w:t xml:space="preserve">Mention:</w:t>
      </w:r>
    </w:p>
    <w:p>
      <w:pPr>
        <w:pStyle w:val="BodyText"/>
      </w:pPr>
      <w:r>
        <w:rPr>
          <w:b/>
          <w:bCs/>
        </w:rPr>
        <w:t xml:space="preserve">ERYON is a product of Atlas Digital Solutions LLC.</w:t>
      </w:r>
    </w:p>
    <w:p>
      <w:pPr>
        <w:pStyle w:val="BodyText"/>
      </w:pPr>
      <w:r>
        <w:t xml:space="preserve">Atlas Digital Solutions LLC should remain secondary to the ERYON brand in the overall public website.</w:t>
      </w:r>
    </w:p>
    <w:p>
      <w:r>
        <w:pict>
          <v:rect style="width:0;height:1.5pt" o:hralign="center" o:hrstd="t" o:hr="t"/>
        </w:pict>
      </w:r>
    </w:p>
    <w:bookmarkEnd w:id="128"/>
    <w:bookmarkStart w:id="131" w:name="tone-of-voice"/>
    <w:p>
      <w:pPr>
        <w:pStyle w:val="Heading1"/>
      </w:pPr>
      <w:r>
        <w:t xml:space="preserve">17) Tone of voice</w:t>
      </w:r>
    </w:p>
    <w:p>
      <w:pPr>
        <w:pStyle w:val="FirstParagraph"/>
      </w:pPr>
      <w:r>
        <w:t xml:space="preserve">Tone must be:</w:t>
      </w:r>
    </w:p>
    <w:p>
      <w:pPr>
        <w:pStyle w:val="Compact"/>
        <w:numPr>
          <w:ilvl w:val="0"/>
          <w:numId w:val="1060"/>
        </w:numPr>
      </w:pPr>
      <w:r>
        <w:t xml:space="preserve">international</w:t>
      </w:r>
    </w:p>
    <w:p>
      <w:pPr>
        <w:pStyle w:val="Compact"/>
        <w:numPr>
          <w:ilvl w:val="0"/>
          <w:numId w:val="1060"/>
        </w:numPr>
      </w:pPr>
      <w:r>
        <w:t xml:space="preserve">clear</w:t>
      </w:r>
    </w:p>
    <w:p>
      <w:pPr>
        <w:pStyle w:val="Compact"/>
        <w:numPr>
          <w:ilvl w:val="0"/>
          <w:numId w:val="1060"/>
        </w:numPr>
      </w:pPr>
      <w:r>
        <w:t xml:space="preserve">technical</w:t>
      </w:r>
    </w:p>
    <w:p>
      <w:pPr>
        <w:pStyle w:val="Compact"/>
        <w:numPr>
          <w:ilvl w:val="0"/>
          <w:numId w:val="1060"/>
        </w:numPr>
      </w:pPr>
      <w:r>
        <w:t xml:space="preserve">precise</w:t>
      </w:r>
    </w:p>
    <w:p>
      <w:pPr>
        <w:pStyle w:val="Compact"/>
        <w:numPr>
          <w:ilvl w:val="0"/>
          <w:numId w:val="1060"/>
        </w:numPr>
      </w:pPr>
      <w:r>
        <w:t xml:space="preserve">confident</w:t>
      </w:r>
    </w:p>
    <w:p>
      <w:pPr>
        <w:pStyle w:val="Compact"/>
        <w:numPr>
          <w:ilvl w:val="0"/>
          <w:numId w:val="1060"/>
        </w:numPr>
      </w:pPr>
      <w:r>
        <w:t xml:space="preserve">restrained</w:t>
      </w:r>
    </w:p>
    <w:p>
      <w:pPr>
        <w:pStyle w:val="Compact"/>
        <w:numPr>
          <w:ilvl w:val="0"/>
          <w:numId w:val="1060"/>
        </w:numPr>
      </w:pPr>
      <w:r>
        <w:t xml:space="preserve">serious</w:t>
      </w:r>
    </w:p>
    <w:p>
      <w:pPr>
        <w:pStyle w:val="Compact"/>
        <w:numPr>
          <w:ilvl w:val="0"/>
          <w:numId w:val="1060"/>
        </w:numPr>
      </w:pPr>
      <w:r>
        <w:t xml:space="preserve">commercially intelligent</w:t>
      </w:r>
    </w:p>
    <w:p>
      <w:pPr>
        <w:pStyle w:val="Compact"/>
        <w:numPr>
          <w:ilvl w:val="0"/>
          <w:numId w:val="1060"/>
        </w:numPr>
      </w:pPr>
      <w:r>
        <w:t xml:space="preserve">credible to technical and executive audiences</w:t>
      </w:r>
    </w:p>
    <w:bookmarkStart w:id="129" w:name="preferred-vocabulary"/>
    <w:p>
      <w:pPr>
        <w:pStyle w:val="Heading3"/>
      </w:pPr>
      <w:r>
        <w:t xml:space="preserve">Preferred vocabulary</w:t>
      </w:r>
    </w:p>
    <w:p>
      <w:pPr>
        <w:pStyle w:val="Compact"/>
        <w:numPr>
          <w:ilvl w:val="0"/>
          <w:numId w:val="1061"/>
        </w:numPr>
      </w:pPr>
      <w:r>
        <w:t xml:space="preserve">Operational Software</w:t>
      </w:r>
    </w:p>
    <w:p>
      <w:pPr>
        <w:pStyle w:val="Compact"/>
        <w:numPr>
          <w:ilvl w:val="0"/>
          <w:numId w:val="1061"/>
        </w:numPr>
      </w:pPr>
      <w:r>
        <w:t xml:space="preserve">Situational Awareness</w:t>
      </w:r>
    </w:p>
    <w:p>
      <w:pPr>
        <w:pStyle w:val="Compact"/>
        <w:numPr>
          <w:ilvl w:val="0"/>
          <w:numId w:val="1061"/>
        </w:numPr>
      </w:pPr>
      <w:r>
        <w:t xml:space="preserve">Operational Monitoring</w:t>
      </w:r>
    </w:p>
    <w:p>
      <w:pPr>
        <w:pStyle w:val="Compact"/>
        <w:numPr>
          <w:ilvl w:val="0"/>
          <w:numId w:val="1061"/>
        </w:numPr>
      </w:pPr>
      <w:r>
        <w:t xml:space="preserve">Sensor Data Integration</w:t>
      </w:r>
    </w:p>
    <w:p>
      <w:pPr>
        <w:pStyle w:val="Compact"/>
        <w:numPr>
          <w:ilvl w:val="0"/>
          <w:numId w:val="1061"/>
        </w:numPr>
      </w:pPr>
      <w:r>
        <w:t xml:space="preserve">Sensor Data Fusion</w:t>
      </w:r>
    </w:p>
    <w:p>
      <w:pPr>
        <w:pStyle w:val="Compact"/>
        <w:numPr>
          <w:ilvl w:val="0"/>
          <w:numId w:val="1061"/>
        </w:numPr>
      </w:pPr>
      <w:r>
        <w:t xml:space="preserve">Operational Picture</w:t>
      </w:r>
    </w:p>
    <w:p>
      <w:pPr>
        <w:pStyle w:val="Compact"/>
        <w:numPr>
          <w:ilvl w:val="0"/>
          <w:numId w:val="1061"/>
        </w:numPr>
      </w:pPr>
      <w:r>
        <w:t xml:space="preserve">Evidence</w:t>
      </w:r>
    </w:p>
    <w:p>
      <w:pPr>
        <w:pStyle w:val="Compact"/>
        <w:numPr>
          <w:ilvl w:val="0"/>
          <w:numId w:val="1061"/>
        </w:numPr>
      </w:pPr>
      <w:r>
        <w:t xml:space="preserve">Investigation</w:t>
      </w:r>
    </w:p>
    <w:p>
      <w:pPr>
        <w:pStyle w:val="Compact"/>
        <w:numPr>
          <w:ilvl w:val="0"/>
          <w:numId w:val="1061"/>
        </w:numPr>
      </w:pPr>
      <w:r>
        <w:t xml:space="preserve">Event Detection</w:t>
      </w:r>
    </w:p>
    <w:p>
      <w:pPr>
        <w:pStyle w:val="Compact"/>
        <w:numPr>
          <w:ilvl w:val="0"/>
          <w:numId w:val="1061"/>
        </w:numPr>
      </w:pPr>
      <w:r>
        <w:t xml:space="preserve">Decision Support</w:t>
      </w:r>
    </w:p>
    <w:p>
      <w:pPr>
        <w:pStyle w:val="Compact"/>
        <w:numPr>
          <w:ilvl w:val="0"/>
          <w:numId w:val="1061"/>
        </w:numPr>
      </w:pPr>
      <w:r>
        <w:t xml:space="preserve">Multi-Domain</w:t>
      </w:r>
    </w:p>
    <w:p>
      <w:pPr>
        <w:pStyle w:val="Compact"/>
        <w:numPr>
          <w:ilvl w:val="0"/>
          <w:numId w:val="1061"/>
        </w:numPr>
      </w:pPr>
      <w:r>
        <w:t xml:space="preserve">Operational Environment</w:t>
      </w:r>
    </w:p>
    <w:p>
      <w:pPr>
        <w:pStyle w:val="Compact"/>
        <w:numPr>
          <w:ilvl w:val="0"/>
          <w:numId w:val="1061"/>
        </w:numPr>
      </w:pPr>
      <w:r>
        <w:t xml:space="preserve">Interoperability</w:t>
      </w:r>
    </w:p>
    <w:p>
      <w:pPr>
        <w:pStyle w:val="Compact"/>
        <w:numPr>
          <w:ilvl w:val="0"/>
          <w:numId w:val="1061"/>
        </w:numPr>
      </w:pPr>
      <w:r>
        <w:t xml:space="preserve">Edge Deployment</w:t>
      </w:r>
    </w:p>
    <w:p>
      <w:pPr>
        <w:pStyle w:val="Compact"/>
        <w:numPr>
          <w:ilvl w:val="0"/>
          <w:numId w:val="1061"/>
        </w:numPr>
      </w:pPr>
      <w:r>
        <w:t xml:space="preserve">Compact Footprint</w:t>
      </w:r>
    </w:p>
    <w:p>
      <w:pPr>
        <w:pStyle w:val="Compact"/>
        <w:numPr>
          <w:ilvl w:val="0"/>
          <w:numId w:val="1061"/>
        </w:numPr>
      </w:pPr>
      <w:r>
        <w:t xml:space="preserve">Operational Experience</w:t>
      </w:r>
    </w:p>
    <w:p>
      <w:pPr>
        <w:pStyle w:val="Compact"/>
        <w:numPr>
          <w:ilvl w:val="0"/>
          <w:numId w:val="1061"/>
        </w:numPr>
      </w:pPr>
      <w:r>
        <w:t xml:space="preserve">Controlled Automation</w:t>
      </w:r>
    </w:p>
    <w:bookmarkEnd w:id="129"/>
    <w:bookmarkStart w:id="130" w:name="ai-language"/>
    <w:p>
      <w:pPr>
        <w:pStyle w:val="Heading3"/>
      </w:pPr>
      <w:r>
        <w:t xml:space="preserve">AI language</w:t>
      </w:r>
    </w:p>
    <w:p>
      <w:pPr>
        <w:pStyle w:val="FirstParagraph"/>
      </w:pPr>
      <w:r>
        <w:t xml:space="preserve">Do not flood the site with AI terminology.</w:t>
      </w:r>
    </w:p>
    <w:p>
      <w:pPr>
        <w:pStyle w:val="BodyText"/>
      </w:pPr>
      <w:r>
        <w:t xml:space="preserve">AI should be associated with practical operational value:</w:t>
      </w:r>
    </w:p>
    <w:p>
      <w:pPr>
        <w:pStyle w:val="Compact"/>
        <w:numPr>
          <w:ilvl w:val="0"/>
          <w:numId w:val="1062"/>
        </w:numPr>
      </w:pPr>
      <w:r>
        <w:t xml:space="preserve">reduced workload</w:t>
      </w:r>
    </w:p>
    <w:p>
      <w:pPr>
        <w:pStyle w:val="Compact"/>
        <w:numPr>
          <w:ilvl w:val="0"/>
          <w:numId w:val="1062"/>
        </w:numPr>
      </w:pPr>
      <w:r>
        <w:t xml:space="preserve">faster investigation</w:t>
      </w:r>
    </w:p>
    <w:p>
      <w:pPr>
        <w:pStyle w:val="Compact"/>
        <w:numPr>
          <w:ilvl w:val="0"/>
          <w:numId w:val="1062"/>
        </w:numPr>
      </w:pPr>
      <w:r>
        <w:t xml:space="preserve">contextual assistance</w:t>
      </w:r>
    </w:p>
    <w:p>
      <w:pPr>
        <w:pStyle w:val="Compact"/>
        <w:numPr>
          <w:ilvl w:val="0"/>
          <w:numId w:val="1062"/>
        </w:numPr>
      </w:pPr>
      <w:r>
        <w:t xml:space="preserve">decision support</w:t>
      </w:r>
    </w:p>
    <w:p>
      <w:pPr>
        <w:pStyle w:val="Compact"/>
        <w:numPr>
          <w:ilvl w:val="0"/>
          <w:numId w:val="1062"/>
        </w:numPr>
      </w:pPr>
      <w:r>
        <w:t xml:space="preserve">controlled automation</w:t>
      </w:r>
    </w:p>
    <w:p>
      <w:pPr>
        <w:pStyle w:val="Compact"/>
        <w:numPr>
          <w:ilvl w:val="0"/>
          <w:numId w:val="1062"/>
        </w:numPr>
      </w:pPr>
      <w:r>
        <w:t xml:space="preserve">operational improvement</w:t>
      </w:r>
    </w:p>
    <w:p>
      <w:pPr>
        <w:pStyle w:val="FirstParagraph"/>
      </w:pPr>
      <w:r>
        <w:t xml:space="preserve">Avoid generic expressions such as:</w:t>
      </w:r>
    </w:p>
    <w:p>
      <w:pPr>
        <w:pStyle w:val="Compact"/>
        <w:numPr>
          <w:ilvl w:val="0"/>
          <w:numId w:val="1063"/>
        </w:numPr>
      </w:pPr>
      <w:r>
        <w:t xml:space="preserve">Cutting-Edge AI</w:t>
      </w:r>
    </w:p>
    <w:p>
      <w:pPr>
        <w:pStyle w:val="Compact"/>
        <w:numPr>
          <w:ilvl w:val="0"/>
          <w:numId w:val="1063"/>
        </w:numPr>
      </w:pPr>
      <w:r>
        <w:t xml:space="preserve">Revolutionary AI</w:t>
      </w:r>
    </w:p>
    <w:p>
      <w:pPr>
        <w:pStyle w:val="Compact"/>
        <w:numPr>
          <w:ilvl w:val="0"/>
          <w:numId w:val="1063"/>
        </w:numPr>
      </w:pPr>
      <w:r>
        <w:t xml:space="preserve">AI-Powered Everything</w:t>
      </w:r>
    </w:p>
    <w:p>
      <w:pPr>
        <w:pStyle w:val="Compact"/>
        <w:numPr>
          <w:ilvl w:val="0"/>
          <w:numId w:val="1063"/>
        </w:numPr>
      </w:pPr>
      <w:r>
        <w:t xml:space="preserve">Next-Generation Intelligence</w:t>
      </w:r>
    </w:p>
    <w:p>
      <w:pPr>
        <w:pStyle w:val="Compact"/>
        <w:numPr>
          <w:ilvl w:val="0"/>
          <w:numId w:val="1063"/>
        </w:numPr>
      </w:pPr>
      <w:r>
        <w:t xml:space="preserve">Game-Changing</w:t>
      </w:r>
    </w:p>
    <w:p>
      <w:pPr>
        <w:pStyle w:val="Compact"/>
        <w:numPr>
          <w:ilvl w:val="0"/>
          <w:numId w:val="1063"/>
        </w:numPr>
      </w:pPr>
      <w:r>
        <w:t xml:space="preserve">World-Leading</w:t>
      </w:r>
    </w:p>
    <w:p>
      <w:pPr>
        <w:pStyle w:val="Compact"/>
        <w:numPr>
          <w:ilvl w:val="0"/>
          <w:numId w:val="1063"/>
        </w:numPr>
      </w:pPr>
      <w:r>
        <w:t xml:space="preserve">Unmatched Technology</w:t>
      </w:r>
    </w:p>
    <w:p>
      <w:pPr>
        <w:pStyle w:val="FirstParagraph"/>
      </w:pPr>
      <w:r>
        <w:t xml:space="preserve">Do not make unsupported superiority claims.</w:t>
      </w:r>
    </w:p>
    <w:p>
      <w:r>
        <w:pict>
          <v:rect style="width:0;height:1.5pt" o:hralign="center" o:hrstd="t" o:hr="t"/>
        </w:pict>
      </w:r>
    </w:p>
    <w:bookmarkEnd w:id="130"/>
    <w:bookmarkEnd w:id="131"/>
    <w:bookmarkStart w:id="132" w:name="content-boundaries-confidentiality"/>
    <w:p>
      <w:pPr>
        <w:pStyle w:val="Heading1"/>
      </w:pPr>
      <w:r>
        <w:t xml:space="preserve">18) Content boundaries / confidentiality</w:t>
      </w:r>
    </w:p>
    <w:p>
      <w:pPr>
        <w:pStyle w:val="FirstParagraph"/>
      </w:pPr>
      <w:r>
        <w:t xml:space="preserve">The website should communicate</w:t>
      </w:r>
      <w:r>
        <w:t xml:space="preserve"> </w:t>
      </w:r>
      <w:r>
        <w:rPr>
          <w:b/>
          <w:bCs/>
        </w:rPr>
        <w:t xml:space="preserve">outcomes and design principles</w:t>
      </w:r>
      <w:r>
        <w:t xml:space="preserve">, not proprietary implementation.</w:t>
      </w:r>
    </w:p>
    <w:p>
      <w:pPr>
        <w:pStyle w:val="BodyText"/>
      </w:pPr>
      <w:r>
        <w:t xml:space="preserve">Do not expose:</w:t>
      </w:r>
    </w:p>
    <w:p>
      <w:pPr>
        <w:pStyle w:val="Compact"/>
        <w:numPr>
          <w:ilvl w:val="0"/>
          <w:numId w:val="1064"/>
        </w:numPr>
      </w:pPr>
      <w:r>
        <w:t xml:space="preserve">internal fusion logic</w:t>
      </w:r>
    </w:p>
    <w:p>
      <w:pPr>
        <w:pStyle w:val="Compact"/>
        <w:numPr>
          <w:ilvl w:val="0"/>
          <w:numId w:val="1064"/>
        </w:numPr>
      </w:pPr>
      <w:r>
        <w:t xml:space="preserve">correlation rules</w:t>
      </w:r>
    </w:p>
    <w:p>
      <w:pPr>
        <w:pStyle w:val="Compact"/>
        <w:numPr>
          <w:ilvl w:val="0"/>
          <w:numId w:val="1064"/>
        </w:numPr>
      </w:pPr>
      <w:r>
        <w:t xml:space="preserve">association methods</w:t>
      </w:r>
    </w:p>
    <w:p>
      <w:pPr>
        <w:pStyle w:val="Compact"/>
        <w:numPr>
          <w:ilvl w:val="0"/>
          <w:numId w:val="1064"/>
        </w:numPr>
      </w:pPr>
      <w:r>
        <w:t xml:space="preserve">scoring methods</w:t>
      </w:r>
    </w:p>
    <w:p>
      <w:pPr>
        <w:pStyle w:val="Compact"/>
        <w:numPr>
          <w:ilvl w:val="0"/>
          <w:numId w:val="1064"/>
        </w:numPr>
      </w:pPr>
      <w:r>
        <w:t xml:space="preserve">confidence calculations</w:t>
      </w:r>
    </w:p>
    <w:p>
      <w:pPr>
        <w:pStyle w:val="Compact"/>
        <w:numPr>
          <w:ilvl w:val="0"/>
          <w:numId w:val="1064"/>
        </w:numPr>
      </w:pPr>
      <w:r>
        <w:t xml:space="preserve">thresholds</w:t>
      </w:r>
    </w:p>
    <w:p>
      <w:pPr>
        <w:pStyle w:val="Compact"/>
        <w:numPr>
          <w:ilvl w:val="0"/>
          <w:numId w:val="1064"/>
        </w:numPr>
      </w:pPr>
      <w:r>
        <w:t xml:space="preserve">lifecycle logic</w:t>
      </w:r>
    </w:p>
    <w:p>
      <w:pPr>
        <w:pStyle w:val="Compact"/>
        <w:numPr>
          <w:ilvl w:val="0"/>
          <w:numId w:val="1064"/>
        </w:numPr>
      </w:pPr>
      <w:r>
        <w:t xml:space="preserve">alarm engine internals</w:t>
      </w:r>
    </w:p>
    <w:p>
      <w:pPr>
        <w:pStyle w:val="Compact"/>
        <w:numPr>
          <w:ilvl w:val="0"/>
          <w:numId w:val="1064"/>
        </w:numPr>
      </w:pPr>
      <w:r>
        <w:t xml:space="preserve">runtime architecture</w:t>
      </w:r>
    </w:p>
    <w:p>
      <w:pPr>
        <w:pStyle w:val="Compact"/>
        <w:numPr>
          <w:ilvl w:val="0"/>
          <w:numId w:val="1064"/>
        </w:numPr>
      </w:pPr>
      <w:r>
        <w:t xml:space="preserve">backend stack</w:t>
      </w:r>
    </w:p>
    <w:p>
      <w:pPr>
        <w:pStyle w:val="Compact"/>
        <w:numPr>
          <w:ilvl w:val="0"/>
          <w:numId w:val="1064"/>
        </w:numPr>
      </w:pPr>
      <w:r>
        <w:t xml:space="preserve">database structure</w:t>
      </w:r>
    </w:p>
    <w:p>
      <w:pPr>
        <w:pStyle w:val="Compact"/>
        <w:numPr>
          <w:ilvl w:val="0"/>
          <w:numId w:val="1064"/>
        </w:numPr>
      </w:pPr>
      <w:r>
        <w:t xml:space="preserve">detailed hardware architecture</w:t>
      </w:r>
    </w:p>
    <w:p>
      <w:pPr>
        <w:pStyle w:val="Compact"/>
        <w:numPr>
          <w:ilvl w:val="0"/>
          <w:numId w:val="1064"/>
        </w:numPr>
      </w:pPr>
      <w:r>
        <w:t xml:space="preserve">roadmap phases</w:t>
      </w:r>
    </w:p>
    <w:p>
      <w:pPr>
        <w:pStyle w:val="Compact"/>
        <w:numPr>
          <w:ilvl w:val="0"/>
          <w:numId w:val="1064"/>
        </w:numPr>
      </w:pPr>
      <w:r>
        <w:t xml:space="preserve">named autonomy levels</w:t>
      </w:r>
    </w:p>
    <w:p>
      <w:pPr>
        <w:pStyle w:val="Compact"/>
        <w:numPr>
          <w:ilvl w:val="0"/>
          <w:numId w:val="1064"/>
        </w:numPr>
      </w:pPr>
      <w:r>
        <w:t xml:space="preserve">qualification methodology</w:t>
      </w:r>
    </w:p>
    <w:p>
      <w:pPr>
        <w:pStyle w:val="Compact"/>
        <w:numPr>
          <w:ilvl w:val="0"/>
          <w:numId w:val="1064"/>
        </w:numPr>
      </w:pPr>
      <w:r>
        <w:t xml:space="preserve">Shadow Mode</w:t>
      </w:r>
    </w:p>
    <w:p>
      <w:pPr>
        <w:pStyle w:val="Compact"/>
        <w:numPr>
          <w:ilvl w:val="0"/>
          <w:numId w:val="1064"/>
        </w:numPr>
      </w:pPr>
      <w:r>
        <w:t xml:space="preserve">Fleet Learning mechanisms</w:t>
      </w:r>
    </w:p>
    <w:p>
      <w:pPr>
        <w:pStyle w:val="Compact"/>
        <w:numPr>
          <w:ilvl w:val="0"/>
          <w:numId w:val="1064"/>
        </w:numPr>
      </w:pPr>
      <w:r>
        <w:t xml:space="preserve">cross-installation learning strategy</w:t>
      </w:r>
    </w:p>
    <w:p>
      <w:pPr>
        <w:pStyle w:val="Compact"/>
        <w:numPr>
          <w:ilvl w:val="0"/>
          <w:numId w:val="1064"/>
        </w:numPr>
      </w:pPr>
      <w:r>
        <w:t xml:space="preserve">dataset strategy</w:t>
      </w:r>
    </w:p>
    <w:p>
      <w:pPr>
        <w:pStyle w:val="Compact"/>
        <w:numPr>
          <w:ilvl w:val="0"/>
          <w:numId w:val="1064"/>
        </w:numPr>
      </w:pPr>
      <w:r>
        <w:t xml:space="preserve">Scenario Factory</w:t>
      </w:r>
    </w:p>
    <w:p>
      <w:pPr>
        <w:pStyle w:val="Compact"/>
        <w:numPr>
          <w:ilvl w:val="0"/>
          <w:numId w:val="1064"/>
        </w:numPr>
      </w:pPr>
      <w:r>
        <w:t xml:space="preserve">Autonomous Red Team</w:t>
      </w:r>
    </w:p>
    <w:p>
      <w:pPr>
        <w:pStyle w:val="Compact"/>
        <w:numPr>
          <w:ilvl w:val="0"/>
          <w:numId w:val="1064"/>
        </w:numPr>
      </w:pPr>
      <w:r>
        <w:t xml:space="preserve">Information-Gain C2</w:t>
      </w:r>
    </w:p>
    <w:p>
      <w:pPr>
        <w:pStyle w:val="Compact"/>
        <w:numPr>
          <w:ilvl w:val="0"/>
          <w:numId w:val="1064"/>
        </w:numPr>
      </w:pPr>
      <w:r>
        <w:t xml:space="preserve">proprietary processing methods</w:t>
      </w:r>
    </w:p>
    <w:p>
      <w:pPr>
        <w:pStyle w:val="Compact"/>
        <w:numPr>
          <w:ilvl w:val="0"/>
          <w:numId w:val="1064"/>
        </w:numPr>
      </w:pPr>
      <w:r>
        <w:t xml:space="preserve">benchmark figures unless formally validated</w:t>
      </w:r>
    </w:p>
    <w:p>
      <w:pPr>
        <w:pStyle w:val="FirstParagraph"/>
      </w:pPr>
      <w:r>
        <w:t xml:space="preserve">The website should create the impression:</w:t>
      </w:r>
    </w:p>
    <w:p>
      <w:pPr>
        <w:pStyle w:val="BodyText"/>
      </w:pPr>
      <w:r>
        <w:rPr>
          <w:b/>
          <w:bCs/>
        </w:rPr>
        <w:t xml:space="preserve">“There is clearly much more depth behind this platform.”</w:t>
      </w:r>
    </w:p>
    <w:p>
      <w:pPr>
        <w:pStyle w:val="BodyText"/>
      </w:pPr>
      <w:r>
        <w:t xml:space="preserve">It must not become a blueprint for competitors.</w:t>
      </w:r>
    </w:p>
    <w:p>
      <w:r>
        <w:pict>
          <v:rect style="width:0;height:1.5pt" o:hralign="center" o:hrstd="t" o:hr="t"/>
        </w:pict>
      </w:r>
    </w:p>
    <w:bookmarkEnd w:id="132"/>
    <w:bookmarkStart w:id="134" w:name="responsive-requirements"/>
    <w:p>
      <w:pPr>
        <w:pStyle w:val="Heading1"/>
      </w:pPr>
      <w:r>
        <w:t xml:space="preserve">19) Responsive requirements</w:t>
      </w:r>
    </w:p>
    <w:p>
      <w:pPr>
        <w:pStyle w:val="FirstParagraph"/>
      </w:pPr>
      <w:r>
        <w:t xml:space="preserve">The website must be excellent on:</w:t>
      </w:r>
    </w:p>
    <w:p>
      <w:pPr>
        <w:pStyle w:val="Compact"/>
        <w:numPr>
          <w:ilvl w:val="0"/>
          <w:numId w:val="1065"/>
        </w:numPr>
      </w:pPr>
      <w:r>
        <w:t xml:space="preserve">desktop</w:t>
      </w:r>
    </w:p>
    <w:p>
      <w:pPr>
        <w:pStyle w:val="Compact"/>
        <w:numPr>
          <w:ilvl w:val="0"/>
          <w:numId w:val="1065"/>
        </w:numPr>
      </w:pPr>
      <w:r>
        <w:t xml:space="preserve">tablet</w:t>
      </w:r>
    </w:p>
    <w:p>
      <w:pPr>
        <w:pStyle w:val="Compact"/>
        <w:numPr>
          <w:ilvl w:val="0"/>
          <w:numId w:val="1065"/>
        </w:numPr>
      </w:pPr>
      <w:r>
        <w:t xml:space="preserve">mobile</w:t>
      </w:r>
    </w:p>
    <w:p>
      <w:pPr>
        <w:pStyle w:val="FirstParagraph"/>
      </w:pPr>
      <w:r>
        <w:t xml:space="preserve">Desktop should provide the richest cinematic experience.</w:t>
      </w:r>
    </w:p>
    <w:bookmarkStart w:id="133" w:name="mobile"/>
    <w:p>
      <w:pPr>
        <w:pStyle w:val="Heading3"/>
      </w:pPr>
      <w:r>
        <w:t xml:space="preserve">Mobile</w:t>
      </w:r>
    </w:p>
    <w:p>
      <w:pPr>
        <w:pStyle w:val="FirstParagraph"/>
      </w:pPr>
      <w:r>
        <w:t xml:space="preserve">On mobile:</w:t>
      </w:r>
    </w:p>
    <w:p>
      <w:pPr>
        <w:pStyle w:val="Compact"/>
        <w:numPr>
          <w:ilvl w:val="0"/>
          <w:numId w:val="1066"/>
        </w:numPr>
      </w:pPr>
      <w:r>
        <w:t xml:space="preserve">simplify particle density</w:t>
      </w:r>
    </w:p>
    <w:p>
      <w:pPr>
        <w:pStyle w:val="Compact"/>
        <w:numPr>
          <w:ilvl w:val="0"/>
          <w:numId w:val="1066"/>
        </w:numPr>
      </w:pPr>
      <w:r>
        <w:t xml:space="preserve">reduce parallax</w:t>
      </w:r>
    </w:p>
    <w:p>
      <w:pPr>
        <w:pStyle w:val="Compact"/>
        <w:numPr>
          <w:ilvl w:val="0"/>
          <w:numId w:val="1066"/>
        </w:numPr>
      </w:pPr>
      <w:r>
        <w:t xml:space="preserve">simplify layered animation where necessary</w:t>
      </w:r>
    </w:p>
    <w:p>
      <w:pPr>
        <w:pStyle w:val="Compact"/>
        <w:numPr>
          <w:ilvl w:val="0"/>
          <w:numId w:val="1066"/>
        </w:numPr>
      </w:pPr>
      <w:r>
        <w:t xml:space="preserve">maintain strong typography</w:t>
      </w:r>
    </w:p>
    <w:p>
      <w:pPr>
        <w:pStyle w:val="Compact"/>
        <w:numPr>
          <w:ilvl w:val="0"/>
          <w:numId w:val="1066"/>
        </w:numPr>
      </w:pPr>
      <w:r>
        <w:t xml:space="preserve">preserve narrative hierarchy</w:t>
      </w:r>
    </w:p>
    <w:p>
      <w:pPr>
        <w:pStyle w:val="Compact"/>
        <w:numPr>
          <w:ilvl w:val="0"/>
          <w:numId w:val="1066"/>
        </w:numPr>
      </w:pPr>
      <w:r>
        <w:t xml:space="preserve">retain premium visual quality</w:t>
      </w:r>
    </w:p>
    <w:p>
      <w:pPr>
        <w:pStyle w:val="Compact"/>
        <w:numPr>
          <w:ilvl w:val="0"/>
          <w:numId w:val="1066"/>
        </w:numPr>
      </w:pPr>
      <w:r>
        <w:t xml:space="preserve">prioritize speed and readability</w:t>
      </w:r>
    </w:p>
    <w:p>
      <w:pPr>
        <w:pStyle w:val="Compact"/>
        <w:numPr>
          <w:ilvl w:val="0"/>
          <w:numId w:val="1066"/>
        </w:numPr>
      </w:pPr>
      <w:r>
        <w:t xml:space="preserve">use static or simplified alternatives for demanding animations</w:t>
      </w:r>
    </w:p>
    <w:p>
      <w:pPr>
        <w:pStyle w:val="FirstParagraph"/>
      </w:pPr>
      <w:r>
        <w:t xml:space="preserve">Respect:</w:t>
      </w:r>
    </w:p>
    <w:p>
      <w:pPr>
        <w:pStyle w:val="BodyText"/>
      </w:pPr>
      <w:r>
        <w:rPr>
          <w:b/>
          <w:bCs/>
        </w:rPr>
        <w:t xml:space="preserve">prefers-reduced-motion</w:t>
      </w:r>
    </w:p>
    <w:p>
      <w:pPr>
        <w:pStyle w:val="BodyText"/>
      </w:pPr>
      <w:r>
        <w:t xml:space="preserve">throughout the site.</w:t>
      </w:r>
    </w:p>
    <w:p>
      <w:r>
        <w:pict>
          <v:rect style="width:0;height:1.5pt" o:hralign="center" o:hrstd="t" o:hr="t"/>
        </w:pict>
      </w:r>
    </w:p>
    <w:bookmarkEnd w:id="133"/>
    <w:bookmarkEnd w:id="134"/>
    <w:bookmarkStart w:id="135" w:name="performance-requirements"/>
    <w:p>
      <w:pPr>
        <w:pStyle w:val="Heading1"/>
      </w:pPr>
      <w:r>
        <w:t xml:space="preserve">20) Performance requirements</w:t>
      </w:r>
    </w:p>
    <w:p>
      <w:pPr>
        <w:pStyle w:val="FirstParagraph"/>
      </w:pPr>
      <w:r>
        <w:t xml:space="preserve">The website itself must reflect the ERYON philosophy of efficiency.</w:t>
      </w:r>
    </w:p>
    <w:p>
      <w:pPr>
        <w:pStyle w:val="BodyText"/>
      </w:pPr>
      <w:r>
        <w:t xml:space="preserve">It should feel:</w:t>
      </w:r>
    </w:p>
    <w:p>
      <w:pPr>
        <w:pStyle w:val="Compact"/>
        <w:numPr>
          <w:ilvl w:val="0"/>
          <w:numId w:val="1067"/>
        </w:numPr>
      </w:pPr>
      <w:r>
        <w:t xml:space="preserve">immediate</w:t>
      </w:r>
    </w:p>
    <w:p>
      <w:pPr>
        <w:pStyle w:val="Compact"/>
        <w:numPr>
          <w:ilvl w:val="0"/>
          <w:numId w:val="1067"/>
        </w:numPr>
      </w:pPr>
      <w:r>
        <w:t xml:space="preserve">smooth</w:t>
      </w:r>
    </w:p>
    <w:p>
      <w:pPr>
        <w:pStyle w:val="Compact"/>
        <w:numPr>
          <w:ilvl w:val="0"/>
          <w:numId w:val="1067"/>
        </w:numPr>
      </w:pPr>
      <w:r>
        <w:t xml:space="preserve">precise</w:t>
      </w:r>
    </w:p>
    <w:p>
      <w:pPr>
        <w:pStyle w:val="Compact"/>
        <w:numPr>
          <w:ilvl w:val="0"/>
          <w:numId w:val="1067"/>
        </w:numPr>
      </w:pPr>
      <w:r>
        <w:t xml:space="preserve">responsive</w:t>
      </w:r>
    </w:p>
    <w:p>
      <w:pPr>
        <w:pStyle w:val="FirstParagraph"/>
      </w:pPr>
      <w:r>
        <w:t xml:space="preserve">Animations must be:</w:t>
      </w:r>
    </w:p>
    <w:p>
      <w:pPr>
        <w:pStyle w:val="Compact"/>
        <w:numPr>
          <w:ilvl w:val="0"/>
          <w:numId w:val="1068"/>
        </w:numPr>
      </w:pPr>
      <w:r>
        <w:t xml:space="preserve">optimized</w:t>
      </w:r>
    </w:p>
    <w:p>
      <w:pPr>
        <w:pStyle w:val="Compact"/>
        <w:numPr>
          <w:ilvl w:val="0"/>
          <w:numId w:val="1068"/>
        </w:numPr>
      </w:pPr>
      <w:r>
        <w:t xml:space="preserve">lightweight</w:t>
      </w:r>
    </w:p>
    <w:p>
      <w:pPr>
        <w:pStyle w:val="Compact"/>
        <w:numPr>
          <w:ilvl w:val="0"/>
          <w:numId w:val="1068"/>
        </w:numPr>
      </w:pPr>
      <w:r>
        <w:t xml:space="preserve">performant</w:t>
      </w:r>
    </w:p>
    <w:p>
      <w:pPr>
        <w:pStyle w:val="Compact"/>
        <w:numPr>
          <w:ilvl w:val="0"/>
          <w:numId w:val="1068"/>
        </w:numPr>
      </w:pPr>
      <w:r>
        <w:t xml:space="preserve">progressive-enhancement friendly</w:t>
      </w:r>
    </w:p>
    <w:p>
      <w:pPr>
        <w:pStyle w:val="FirstParagraph"/>
      </w:pPr>
      <w:r>
        <w:t xml:space="preserve">Prefer:</w:t>
      </w:r>
    </w:p>
    <w:p>
      <w:pPr>
        <w:pStyle w:val="Compact"/>
        <w:numPr>
          <w:ilvl w:val="0"/>
          <w:numId w:val="1069"/>
        </w:numPr>
      </w:pPr>
      <w:r>
        <w:t xml:space="preserve">optimized SVG</w:t>
      </w:r>
    </w:p>
    <w:p>
      <w:pPr>
        <w:pStyle w:val="Compact"/>
        <w:numPr>
          <w:ilvl w:val="0"/>
          <w:numId w:val="1069"/>
        </w:numPr>
      </w:pPr>
      <w:r>
        <w:t xml:space="preserve">Canvas</w:t>
      </w:r>
    </w:p>
    <w:p>
      <w:pPr>
        <w:pStyle w:val="Compact"/>
        <w:numPr>
          <w:ilvl w:val="0"/>
          <w:numId w:val="1069"/>
        </w:numPr>
      </w:pPr>
      <w:r>
        <w:t xml:space="preserve">CSS transforms</w:t>
      </w:r>
    </w:p>
    <w:p>
      <w:pPr>
        <w:pStyle w:val="Compact"/>
        <w:numPr>
          <w:ilvl w:val="0"/>
          <w:numId w:val="1069"/>
        </w:numPr>
      </w:pPr>
      <w:r>
        <w:t xml:space="preserve">lightweight WebGL only where justified</w:t>
      </w:r>
    </w:p>
    <w:p>
      <w:pPr>
        <w:pStyle w:val="Compact"/>
        <w:numPr>
          <w:ilvl w:val="0"/>
          <w:numId w:val="1069"/>
        </w:numPr>
      </w:pPr>
      <w:r>
        <w:t xml:space="preserve">efficient motion libraries</w:t>
      </w:r>
    </w:p>
    <w:p>
      <w:pPr>
        <w:pStyle w:val="Compact"/>
        <w:numPr>
          <w:ilvl w:val="0"/>
          <w:numId w:val="1069"/>
        </w:numPr>
      </w:pPr>
      <w:r>
        <w:t xml:space="preserve">compressed modern image formats</w:t>
      </w:r>
    </w:p>
    <w:p>
      <w:pPr>
        <w:pStyle w:val="FirstParagraph"/>
      </w:pPr>
      <w:r>
        <w:t xml:space="preserve">Avoid:</w:t>
      </w:r>
    </w:p>
    <w:p>
      <w:pPr>
        <w:pStyle w:val="Compact"/>
        <w:numPr>
          <w:ilvl w:val="0"/>
          <w:numId w:val="1070"/>
        </w:numPr>
      </w:pPr>
      <w:r>
        <w:t xml:space="preserve">heavy autoplay videos</w:t>
      </w:r>
    </w:p>
    <w:p>
      <w:pPr>
        <w:pStyle w:val="Compact"/>
        <w:numPr>
          <w:ilvl w:val="0"/>
          <w:numId w:val="1070"/>
        </w:numPr>
      </w:pPr>
      <w:r>
        <w:t xml:space="preserve">unoptimized 3D scenes</w:t>
      </w:r>
    </w:p>
    <w:p>
      <w:pPr>
        <w:pStyle w:val="Compact"/>
        <w:numPr>
          <w:ilvl w:val="0"/>
          <w:numId w:val="1070"/>
        </w:numPr>
      </w:pPr>
      <w:r>
        <w:t xml:space="preserve">large unnecessary JavaScript bundles</w:t>
      </w:r>
    </w:p>
    <w:p>
      <w:pPr>
        <w:pStyle w:val="Compact"/>
        <w:numPr>
          <w:ilvl w:val="0"/>
          <w:numId w:val="1070"/>
        </w:numPr>
      </w:pPr>
      <w:r>
        <w:t xml:space="preserve">excessive animation libraries</w:t>
      </w:r>
    </w:p>
    <w:p>
      <w:pPr>
        <w:pStyle w:val="Compact"/>
        <w:numPr>
          <w:ilvl w:val="0"/>
          <w:numId w:val="1070"/>
        </w:numPr>
      </w:pPr>
      <w:r>
        <w:t xml:space="preserve">constant GPU-heavy effects</w:t>
      </w:r>
    </w:p>
    <w:p>
      <w:pPr>
        <w:pStyle w:val="Compact"/>
        <w:numPr>
          <w:ilvl w:val="0"/>
          <w:numId w:val="1070"/>
        </w:numPr>
      </w:pPr>
      <w:r>
        <w:t xml:space="preserve">decorative effects that harm interaction</w:t>
      </w:r>
    </w:p>
    <w:p>
      <w:pPr>
        <w:pStyle w:val="FirstParagraph"/>
      </w:pPr>
      <w:r>
        <w:t xml:space="preserve">The point-cloud environment and signal motion must be designed to remain performant.</w:t>
      </w:r>
    </w:p>
    <w:p>
      <w:r>
        <w:pict>
          <v:rect style="width:0;height:1.5pt" o:hralign="center" o:hrstd="t" o:hr="t"/>
        </w:pict>
      </w:r>
    </w:p>
    <w:bookmarkEnd w:id="135"/>
    <w:bookmarkStart w:id="138" w:name="seo-metadata-basics"/>
    <w:p>
      <w:pPr>
        <w:pStyle w:val="Heading1"/>
      </w:pPr>
      <w:r>
        <w:t xml:space="preserve">21) SEO / metadata basics</w:t>
      </w:r>
    </w:p>
    <w:p>
      <w:pPr>
        <w:pStyle w:val="FirstParagraph"/>
      </w:pPr>
      <w:r>
        <w:t xml:space="preserve">Implement:</w:t>
      </w:r>
    </w:p>
    <w:p>
      <w:pPr>
        <w:pStyle w:val="Compact"/>
        <w:numPr>
          <w:ilvl w:val="0"/>
          <w:numId w:val="1071"/>
        </w:numPr>
      </w:pPr>
      <w:r>
        <w:t xml:space="preserve">unique page titles</w:t>
      </w:r>
    </w:p>
    <w:p>
      <w:pPr>
        <w:pStyle w:val="Compact"/>
        <w:numPr>
          <w:ilvl w:val="0"/>
          <w:numId w:val="1071"/>
        </w:numPr>
      </w:pPr>
      <w:r>
        <w:t xml:space="preserve">meta descriptions</w:t>
      </w:r>
    </w:p>
    <w:p>
      <w:pPr>
        <w:pStyle w:val="Compact"/>
        <w:numPr>
          <w:ilvl w:val="0"/>
          <w:numId w:val="1071"/>
        </w:numPr>
      </w:pPr>
      <w:r>
        <w:t xml:space="preserve">Open Graph metadata</w:t>
      </w:r>
    </w:p>
    <w:p>
      <w:pPr>
        <w:pStyle w:val="Compact"/>
        <w:numPr>
          <w:ilvl w:val="0"/>
          <w:numId w:val="1071"/>
        </w:numPr>
      </w:pPr>
      <w:r>
        <w:t xml:space="preserve">semantic headings</w:t>
      </w:r>
    </w:p>
    <w:p>
      <w:pPr>
        <w:pStyle w:val="Compact"/>
        <w:numPr>
          <w:ilvl w:val="0"/>
          <w:numId w:val="1071"/>
        </w:numPr>
      </w:pPr>
      <w:r>
        <w:t xml:space="preserve">descriptive alt text</w:t>
      </w:r>
    </w:p>
    <w:p>
      <w:pPr>
        <w:pStyle w:val="Compact"/>
        <w:numPr>
          <w:ilvl w:val="0"/>
          <w:numId w:val="1071"/>
        </w:numPr>
      </w:pPr>
      <w:r>
        <w:t xml:space="preserve">structured internal navigation</w:t>
      </w:r>
    </w:p>
    <w:p>
      <w:pPr>
        <w:pStyle w:val="Compact"/>
        <w:numPr>
          <w:ilvl w:val="0"/>
          <w:numId w:val="1071"/>
        </w:numPr>
      </w:pPr>
      <w:r>
        <w:t xml:space="preserve">clean URLs</w:t>
      </w:r>
    </w:p>
    <w:p>
      <w:pPr>
        <w:pStyle w:val="Compact"/>
        <w:numPr>
          <w:ilvl w:val="0"/>
          <w:numId w:val="1071"/>
        </w:numPr>
      </w:pPr>
      <w:r>
        <w:t xml:space="preserve">fast loading</w:t>
      </w:r>
    </w:p>
    <w:p>
      <w:pPr>
        <w:pStyle w:val="Compact"/>
        <w:numPr>
          <w:ilvl w:val="0"/>
          <w:numId w:val="1071"/>
        </w:numPr>
      </w:pPr>
      <w:r>
        <w:t xml:space="preserve">appropriate indexing configuration</w:t>
      </w:r>
    </w:p>
    <w:p>
      <w:pPr>
        <w:pStyle w:val="Compact"/>
        <w:numPr>
          <w:ilvl w:val="0"/>
          <w:numId w:val="1071"/>
        </w:numPr>
      </w:pPr>
      <w:r>
        <w:t xml:space="preserve">responsive social previews</w:t>
      </w:r>
    </w:p>
    <w:bookmarkStart w:id="136" w:name="homepage-title"/>
    <w:p>
      <w:pPr>
        <w:pStyle w:val="Heading3"/>
      </w:pPr>
      <w:r>
        <w:t xml:space="preserve">Homepage title</w:t>
      </w:r>
    </w:p>
    <w:p>
      <w:pPr>
        <w:pStyle w:val="FirstParagraph"/>
      </w:pPr>
      <w:r>
        <w:rPr>
          <w:b/>
          <w:bCs/>
        </w:rPr>
        <w:t xml:space="preserve">ERYON | Multi-Domain Situational Awareness Platform</w:t>
      </w:r>
    </w:p>
    <w:bookmarkEnd w:id="136"/>
    <w:bookmarkStart w:id="137" w:name="homepage-meta-description"/>
    <w:p>
      <w:pPr>
        <w:pStyle w:val="Heading3"/>
      </w:pPr>
      <w:r>
        <w:t xml:space="preserve">Homepage meta description</w:t>
      </w:r>
    </w:p>
    <w:p>
      <w:pPr>
        <w:pStyle w:val="FirstParagraph"/>
      </w:pPr>
      <w:r>
        <w:rPr>
          <w:b/>
          <w:bCs/>
        </w:rPr>
        <w:t xml:space="preserve">ERYON is an operational software platform designed to unify sensor and system data into a common operational environment for situational awareness, event detection, investigation and controlled operational action.</w:t>
      </w:r>
    </w:p>
    <w:p>
      <w:r>
        <w:pict>
          <v:rect style="width:0;height:1.5pt" o:hralign="center" o:hrstd="t" o:hr="t"/>
        </w:pict>
      </w:r>
    </w:p>
    <w:bookmarkEnd w:id="137"/>
    <w:bookmarkEnd w:id="138"/>
    <w:bookmarkStart w:id="140" w:name="final-quality-bar"/>
    <w:p>
      <w:pPr>
        <w:pStyle w:val="Heading1"/>
      </w:pPr>
      <w:r>
        <w:t xml:space="preserve">22) Final quality bar</w:t>
      </w:r>
    </w:p>
    <w:p>
      <w:pPr>
        <w:pStyle w:val="FirstParagraph"/>
      </w:pPr>
      <w:r>
        <w:t xml:space="preserve">The final website must feel like:</w:t>
      </w:r>
    </w:p>
    <w:p>
      <w:pPr>
        <w:pStyle w:val="Compact"/>
        <w:numPr>
          <w:ilvl w:val="0"/>
          <w:numId w:val="1072"/>
        </w:numPr>
      </w:pPr>
      <w:r>
        <w:t xml:space="preserve">a custom-designed operational technology website</w:t>
      </w:r>
    </w:p>
    <w:p>
      <w:pPr>
        <w:pStyle w:val="Compact"/>
        <w:numPr>
          <w:ilvl w:val="0"/>
          <w:numId w:val="1072"/>
        </w:numPr>
      </w:pPr>
      <w:r>
        <w:t xml:space="preserve">a serious software platform</w:t>
      </w:r>
    </w:p>
    <w:p>
      <w:pPr>
        <w:pStyle w:val="Compact"/>
        <w:numPr>
          <w:ilvl w:val="0"/>
          <w:numId w:val="1072"/>
        </w:numPr>
      </w:pPr>
      <w:r>
        <w:t xml:space="preserve">technologically ambitious</w:t>
      </w:r>
    </w:p>
    <w:p>
      <w:pPr>
        <w:pStyle w:val="Compact"/>
        <w:numPr>
          <w:ilvl w:val="0"/>
          <w:numId w:val="1072"/>
        </w:numPr>
      </w:pPr>
      <w:r>
        <w:t xml:space="preserve">visually distinctive</w:t>
      </w:r>
    </w:p>
    <w:p>
      <w:pPr>
        <w:pStyle w:val="Compact"/>
        <w:numPr>
          <w:ilvl w:val="0"/>
          <w:numId w:val="1072"/>
        </w:numPr>
      </w:pPr>
      <w:r>
        <w:t xml:space="preserve">premium</w:t>
      </w:r>
    </w:p>
    <w:p>
      <w:pPr>
        <w:pStyle w:val="Compact"/>
        <w:numPr>
          <w:ilvl w:val="0"/>
          <w:numId w:val="1072"/>
        </w:numPr>
      </w:pPr>
      <w:r>
        <w:t xml:space="preserve">cinematic</w:t>
      </w:r>
    </w:p>
    <w:p>
      <w:pPr>
        <w:pStyle w:val="Compact"/>
        <w:numPr>
          <w:ilvl w:val="0"/>
          <w:numId w:val="1072"/>
        </w:numPr>
      </w:pPr>
      <w:r>
        <w:t xml:space="preserve">technically credible</w:t>
      </w:r>
    </w:p>
    <w:p>
      <w:pPr>
        <w:pStyle w:val="Compact"/>
        <w:numPr>
          <w:ilvl w:val="0"/>
          <w:numId w:val="1072"/>
        </w:numPr>
      </w:pPr>
      <w:r>
        <w:t xml:space="preserve">credible to integrators</w:t>
      </w:r>
    </w:p>
    <w:p>
      <w:pPr>
        <w:pStyle w:val="Compact"/>
        <w:numPr>
          <w:ilvl w:val="0"/>
          <w:numId w:val="1072"/>
        </w:numPr>
      </w:pPr>
      <w:r>
        <w:t xml:space="preserve">credible to enterprise buyers</w:t>
      </w:r>
    </w:p>
    <w:p>
      <w:pPr>
        <w:pStyle w:val="Compact"/>
        <w:numPr>
          <w:ilvl w:val="0"/>
          <w:numId w:val="1072"/>
        </w:numPr>
      </w:pPr>
      <w:r>
        <w:t xml:space="preserve">credible to public-sector organizations</w:t>
      </w:r>
    </w:p>
    <w:p>
      <w:pPr>
        <w:pStyle w:val="Compact"/>
        <w:numPr>
          <w:ilvl w:val="0"/>
          <w:numId w:val="1072"/>
        </w:numPr>
      </w:pPr>
      <w:r>
        <w:t xml:space="preserve">sophisticated enough for executives</w:t>
      </w:r>
    </w:p>
    <w:p>
      <w:pPr>
        <w:pStyle w:val="Compact"/>
        <w:numPr>
          <w:ilvl w:val="0"/>
          <w:numId w:val="1072"/>
        </w:numPr>
      </w:pPr>
      <w:r>
        <w:t xml:space="preserve">grounded enough for operational and technical users</w:t>
      </w:r>
    </w:p>
    <w:p>
      <w:pPr>
        <w:pStyle w:val="FirstParagraph"/>
      </w:pPr>
      <w:r>
        <w:t xml:space="preserve">It must</w:t>
      </w:r>
      <w:r>
        <w:t xml:space="preserve"> </w:t>
      </w:r>
      <w:r>
        <w:rPr>
          <w:b/>
          <w:bCs/>
        </w:rPr>
        <w:t xml:space="preserve">not</w:t>
      </w:r>
      <w:r>
        <w:t xml:space="preserve"> </w:t>
      </w:r>
      <w:r>
        <w:t xml:space="preserve">feel like:</w:t>
      </w:r>
    </w:p>
    <w:p>
      <w:pPr>
        <w:pStyle w:val="Compact"/>
        <w:numPr>
          <w:ilvl w:val="0"/>
          <w:numId w:val="1073"/>
        </w:numPr>
      </w:pPr>
      <w:r>
        <w:t xml:space="preserve">a generic Lovable or Framer template</w:t>
      </w:r>
    </w:p>
    <w:p>
      <w:pPr>
        <w:pStyle w:val="Compact"/>
        <w:numPr>
          <w:ilvl w:val="0"/>
          <w:numId w:val="1073"/>
        </w:numPr>
      </w:pPr>
      <w:r>
        <w:t xml:space="preserve">a standard SaaS landing page</w:t>
      </w:r>
    </w:p>
    <w:p>
      <w:pPr>
        <w:pStyle w:val="Compact"/>
        <w:numPr>
          <w:ilvl w:val="0"/>
          <w:numId w:val="1073"/>
        </w:numPr>
      </w:pPr>
      <w:r>
        <w:t xml:space="preserve">an AI-generated startup site</w:t>
      </w:r>
    </w:p>
    <w:p>
      <w:pPr>
        <w:pStyle w:val="Compact"/>
        <w:numPr>
          <w:ilvl w:val="0"/>
          <w:numId w:val="1073"/>
        </w:numPr>
      </w:pPr>
      <w:r>
        <w:t xml:space="preserve">a cybersecurity cliché</w:t>
      </w:r>
    </w:p>
    <w:p>
      <w:pPr>
        <w:pStyle w:val="Compact"/>
        <w:numPr>
          <w:ilvl w:val="0"/>
          <w:numId w:val="1073"/>
        </w:numPr>
      </w:pPr>
      <w:r>
        <w:t xml:space="preserve">a military expo microsite</w:t>
      </w:r>
    </w:p>
    <w:p>
      <w:pPr>
        <w:pStyle w:val="Compact"/>
        <w:numPr>
          <w:ilvl w:val="0"/>
          <w:numId w:val="1073"/>
        </w:numPr>
      </w:pPr>
      <w:r>
        <w:t xml:space="preserve">a videogame interface</w:t>
      </w:r>
    </w:p>
    <w:p>
      <w:pPr>
        <w:pStyle w:val="Compact"/>
        <w:numPr>
          <w:ilvl w:val="0"/>
          <w:numId w:val="1073"/>
        </w:numPr>
      </w:pPr>
      <w:r>
        <w:t xml:space="preserve">a collection of unrelated AI illustrations</w:t>
      </w:r>
    </w:p>
    <w:p>
      <w:pPr>
        <w:pStyle w:val="Compact"/>
        <w:numPr>
          <w:ilvl w:val="0"/>
          <w:numId w:val="1073"/>
        </w:numPr>
      </w:pPr>
      <w:r>
        <w:t xml:space="preserve">a gallery of fake product screenshots</w:t>
      </w:r>
    </w:p>
    <w:p>
      <w:pPr>
        <w:pStyle w:val="FirstParagraph"/>
      </w:pPr>
      <w:r>
        <w:t xml:space="preserve">The visitor should leave with three simultaneous impressions:</w:t>
      </w:r>
    </w:p>
    <w:p>
      <w:pPr>
        <w:pStyle w:val="BodyText"/>
      </w:pPr>
      <w:r>
        <w:rPr>
          <w:b/>
          <w:bCs/>
        </w:rPr>
        <w:t xml:space="preserve">ERYON understands complex operational environments.</w:t>
      </w:r>
    </w:p>
    <w:p>
      <w:pPr>
        <w:pStyle w:val="BodyText"/>
      </w:pPr>
      <w:r>
        <w:rPr>
          <w:b/>
          <w:bCs/>
        </w:rPr>
        <w:t xml:space="preserve">ERYON appears technologically deeper than the website reveals.</w:t>
      </w:r>
    </w:p>
    <w:p>
      <w:pPr>
        <w:pStyle w:val="BodyText"/>
      </w:pPr>
      <w:r>
        <w:rPr>
          <w:b/>
          <w:bCs/>
        </w:rPr>
        <w:t xml:space="preserve">I want to see the actual platform.</w:t>
      </w:r>
    </w:p>
    <w:p>
      <w:pPr>
        <w:pStyle w:val="BodyText"/>
      </w:pPr>
      <w:r>
        <w:t xml:space="preserve">The website should deliberately reserve that final proof for the</w:t>
      </w:r>
      <w:r>
        <w:t xml:space="preserve"> </w:t>
      </w:r>
      <w:r>
        <w:rPr>
          <w:b/>
          <w:bCs/>
        </w:rPr>
        <w:t xml:space="preserve">private demo</w:t>
      </w:r>
      <w:r>
        <w:t xml:space="preserve">.</w:t>
      </w:r>
    </w:p>
    <w:p>
      <w:r>
        <w:pict>
          <v:rect style="width:0;height:1.5pt" o:hralign="center" o:hrstd="t" o:hr="t"/>
        </w:pict>
      </w:r>
    </w:p>
    <w:bookmarkStart w:id="139" w:name="final-instruction-to-the-builder"/>
    <w:p>
      <w:pPr>
        <w:pStyle w:val="Heading2"/>
      </w:pPr>
      <w:r>
        <w:t xml:space="preserve">Final instruction to the builder</w:t>
      </w:r>
    </w:p>
    <w:p>
      <w:pPr>
        <w:pStyle w:val="FirstParagraph"/>
      </w:pPr>
      <w:r>
        <w:rPr>
          <w:b/>
          <w:bCs/>
        </w:rPr>
        <w:t xml:space="preserve">Do not build ERYON’s site as a catalogue of features or as a gallery of fake futuristic screens. Build it as a premium operational narrative designed to create clarity, technological depth and commercial curiosity.</w:t>
      </w:r>
    </w:p>
    <w:p>
      <w:pPr>
        <w:pStyle w:val="BodyText"/>
      </w:pPr>
      <w:r>
        <w:rPr>
          <w:b/>
          <w:bCs/>
        </w:rPr>
        <w:t xml:space="preserve">Background motion is a core part of the ERYON identity, not a decorative option.</w:t>
      </w:r>
    </w:p>
    <w:p>
      <w:pPr>
        <w:pStyle w:val="BodyText"/>
      </w:pPr>
      <w:r>
        <w:t xml:space="preserve">Use the supplied ERYON logo and</w:t>
      </w:r>
      <w:r>
        <w:t xml:space="preserve"> </w:t>
      </w:r>
      <w:r>
        <w:rPr>
          <w:b/>
          <w:bCs/>
        </w:rPr>
        <w:t xml:space="preserve">7 curated master visuals</w:t>
      </w:r>
      <w:r>
        <w:t xml:space="preserve"> </w:t>
      </w:r>
      <w:r>
        <w:t xml:space="preserve">as the authoritative visual references.</w:t>
      </w:r>
    </w:p>
    <w:p>
      <w:pPr>
        <w:pStyle w:val="BodyText"/>
      </w:pPr>
      <w:r>
        <w:t xml:space="preserve">Do not reinterpret the logo.</w:t>
      </w:r>
    </w:p>
    <w:p>
      <w:pPr>
        <w:pStyle w:val="BodyText"/>
      </w:pPr>
      <w:r>
        <w:t xml:space="preserve">Do not invent a separate ERYON visual identity.</w:t>
      </w:r>
    </w:p>
    <w:p>
      <w:pPr>
        <w:pStyle w:val="BodyText"/>
      </w:pPr>
      <w:r>
        <w:t xml:space="preserve">Do not treat interface-like elements within conceptual visuals as verified product UI, technical specifications, metrics or claims.</w:t>
      </w:r>
    </w:p>
    <w:p>
      <w:pPr>
        <w:pStyle w:val="BodyText"/>
      </w:pPr>
      <w:r>
        <w:t xml:space="preserve">The objective is simple:</w:t>
      </w:r>
    </w:p>
    <w:p>
      <w:pPr>
        <w:pStyle w:val="BodyText"/>
      </w:pPr>
      <w:r>
        <w:rPr>
          <w:b/>
          <w:bCs/>
        </w:rPr>
        <w:t xml:space="preserve">make qualified visitors want to request a private demo.</w:t>
      </w:r>
    </w:p>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