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896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H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i w:val="0"/>
          <w:color w:val="2E74B5"/>
          <w:sz w:val="22"/>
        </w:rPr>
        <w:t>Initial Testing Guide</w:t>
      </w:r>
    </w:p>
    <w:p>
      <w:pPr>
        <w:jc w:val="center"/>
      </w:pPr>
      <w:r>
        <w:rPr>
          <w:rFonts w:ascii="Calibri" w:hAnsi="Calibri"/>
          <w:b/>
          <w:i w:val="0"/>
          <w:color w:val="0B2545"/>
          <w:sz w:val="52"/>
        </w:rPr>
        <w:t>STRH HRIS User Manual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6"/>
        </w:rPr>
        <w:t>A practical guide for HR personnel testing the Human Resource Information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Field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Details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Audience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</w:rPr>
              <w:t>STRH HR testers, HR supervisors, and system coordinators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Testing Stage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</w:rPr>
              <w:t>Initial user testing / UAT familiarization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System URL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</w:rPr>
              <w:t>To be provided after port forwarding or local network deployment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</w:rPr>
              <w:t>Recommended Browser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</w:rPr>
              <w:t>Current Google Chrome or Microsoft Edge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i w:val="0"/>
                <w:color w:val="1F4D78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</w:rPr>
              <w:t>This manual helps HR test the current system behavior and record issues clearly. It is not yet the final production operations manual.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</w:rPr>
        <w:t>Contents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1. Testing Preparation</w:t>
      </w:r>
    </w:p>
    <w:p>
      <w:pPr>
        <w:pStyle w:val="ListBullet"/>
      </w:pPr>
      <w:r>
        <w:rPr>
          <w:rFonts w:ascii="Calibri" w:hAnsi="Calibri"/>
          <w:b w:val="0"/>
          <w:i w:val="0"/>
        </w:rPr>
        <w:t>2. Sign In and Navigation</w:t>
      </w:r>
    </w:p>
    <w:p>
      <w:pPr>
        <w:pStyle w:val="ListBullet"/>
      </w:pPr>
      <w:r>
        <w:rPr>
          <w:rFonts w:ascii="Calibri" w:hAnsi="Calibri"/>
          <w:b w:val="0"/>
          <w:i w:val="0"/>
        </w:rPr>
        <w:t>3. User Roles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4. Module Quick Reference</w:t>
      </w:r>
    </w:p>
    <w:p>
      <w:pPr>
        <w:pStyle w:val="ListBullet"/>
      </w:pPr>
      <w:r>
        <w:rPr>
          <w:rFonts w:ascii="Calibri" w:hAnsi="Calibri"/>
          <w:b w:val="0"/>
          <w:i w:val="0"/>
        </w:rPr>
        <w:t>5. HR Testing Scripts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6. Known Initial Testing Notes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7. Issue Reporting Template</w:t>
      </w:r>
    </w:p>
    <w:p>
      <w:pPr>
        <w:pStyle w:val="Heading1"/>
      </w:pPr>
      <w:r>
        <w:rPr>
          <w:rFonts w:ascii="Calibri" w:hAnsi="Calibri"/>
          <w:b w:val="0"/>
          <w:i w:val="0"/>
        </w:rPr>
        <w:t>1. Testing Preparation</w:t>
      </w:r>
    </w:p>
    <w:p>
      <w:r>
        <w:rPr>
          <w:rFonts w:ascii="Calibri" w:hAnsi="Calibri"/>
          <w:b w:val="0"/>
          <w:i w:val="0"/>
        </w:rPr>
        <w:t>Before testing, confirm that the system is running and that HR has been given test accounts. For local development, the project launcher starts the application at http://localhost:47100. For STRH testing through port forwarding, use the forwarded URL provided by the system administrator.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Done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Test Activity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Expected Result / What To Record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Confirm the test URL opens.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Login page appears with STRH/agency branding.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Confirm HR test account credentials.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Tester can sign in and see HR modules.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Prepare sample employee records.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Use real-like but approved test data only.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Prepare feedback notes.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Record exact module, action, expected result, actual result, and screenshot if possible.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i w:val="0"/>
                <w:color w:val="1F4D78"/>
              </w:rPr>
              <w:t xml:space="preserve">Data Privacy: </w:t>
            </w:r>
            <w:r>
              <w:rPr>
                <w:rFonts w:ascii="Calibri" w:hAnsi="Calibri"/>
                <w:b w:val="0"/>
                <w:i w:val="0"/>
              </w:rPr>
              <w:t>Use only authorized test data. Do not upload confidential records unless STRH has approved the testing environment for that data.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i w:val="0"/>
        </w:rPr>
        <w:t>2. Sign In and Navigation</w:t>
      </w:r>
    </w:p>
    <w:p>
      <w:pPr>
        <w:pStyle w:val="ListNumber"/>
      </w:pPr>
      <w:r>
        <w:rPr>
          <w:rFonts w:ascii="Calibri" w:hAnsi="Calibri"/>
          <w:b w:val="0"/>
          <w:i w:val="0"/>
        </w:rPr>
        <w:t>Open the system URL in a supported browser.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Enter the assigned username and password.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Click Sign In.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If the account is using a temporary password, change the password when prompted.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Use the left sidebar on desktop or bottom navigation on mobile to move between modules.</w:t>
      </w:r>
    </w:p>
    <w:p>
      <w:r>
        <w:rPr>
          <w:rFonts w:ascii="Calibri" w:hAnsi="Calibri"/>
          <w:b w:val="0"/>
          <w:i w:val="0"/>
        </w:rPr>
        <w:t>The dashboard shows workforce totals, employment type mix, age profile, gender distribution, employees by division, and quick links for common HR actions.</w:t>
      </w:r>
    </w:p>
    <w:p>
      <w:pPr>
        <w:pStyle w:val="Heading1"/>
      </w:pPr>
      <w:r>
        <w:rPr>
          <w:rFonts w:ascii="Calibri" w:hAnsi="Calibri"/>
          <w:b w:val="0"/>
          <w:i w:val="0"/>
        </w:rPr>
        <w:t>3. User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Role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Typical Access During Testing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</w:rPr>
              <w:t>Admin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i w:val="0"/>
              </w:rPr>
              <w:t>System administration, users, backups, audit/error logs, plus HR modules.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</w:rPr>
              <w:t>HR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i w:val="0"/>
              </w:rPr>
              <w:t>Dashboard, employee records, attendance, plantilla, movements, service records, leave, reports, and settings.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</w:rPr>
              <w:t>Viewer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i w:val="0"/>
              </w:rPr>
              <w:t>Read-oriented access to dashboard, employees, plantilla, movements, service records, and reports.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</w:rPr>
              <w:t>Employee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i w:val="0"/>
              </w:rPr>
              <w:t>Self-service dashboard, profile, attendance, leave filing, requests, and PDS generation.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i w:val="0"/>
                <w:color w:val="1F4D78"/>
              </w:rPr>
              <w:t xml:space="preserve">Account Locking: </w:t>
            </w:r>
            <w:r>
              <w:rPr>
                <w:rFonts w:ascii="Calibri" w:hAnsi="Calibri"/>
                <w:b w:val="0"/>
                <w:i w:val="0"/>
              </w:rPr>
              <w:t>Three failed login attempts lock the account. An Admin can unlock the account or reset the password.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i w:val="0"/>
        </w:rPr>
        <w:t>4. Module Quick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7260"/>
      </w:tblGrid>
      <w:tr>
        <w:tc>
          <w:tcPr>
            <w:tcW w:type="dxa" w:w="21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Module</w:t>
            </w:r>
          </w:p>
        </w:tc>
        <w:tc>
          <w:tcPr>
            <w:tcW w:type="dxa" w:w="72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Use It To Test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Dashboard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Verify summary counts, charts, and quick links.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Employee Management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Search, filter, add employee, open 201 file, and remove a record from the active list.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201 File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Update personal/employment details and maintain family, education, eligibility, work, training, service, and IPCR records.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Attendance DTR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Import biometric/file punches, refresh DTR, add/edit/delete DTR rows, handle correction requests, and generate DTR Excel/PDF.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Plantilla &amp; PSIPOP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Create plantilla items, assign/vacate employees, view occupancy, vacancy, and movement history.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Employee Movements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Prepare, submit, review, approve, post, reverse, and inspect action history for personnel movements.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Service Records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Review movement-derived service history, add legacy periods, and export generic Excel/PDF service records.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Leave Management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File leave, approve/disapprove/cancel, generate CS Form No. 6 Excel/PDF, and manage leave types.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Self-Service / My Requests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Validate employee-side leave filing, DTR correction requests, request history, and PDS generation.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Reports &amp; Analytics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Currently a report catalog; broad report generation is still pending.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System Administration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Manage users, reset passwords, unlock accounts, create backups, and review audit/error logs.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b w:val="0"/>
                <w:i w:val="0"/>
              </w:rPr>
              <w:t>Settings / References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b w:val="0"/>
                <w:i w:val="0"/>
              </w:rPr>
              <w:t>Update agency branding and maintain reference libraries such as departments, positions, salary grades, and HR coded values.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i w:val="0"/>
        </w:rPr>
        <w:t>5. HR Testing Scripts</w:t>
      </w:r>
    </w:p>
    <w:p>
      <w:pPr>
        <w:pStyle w:val="Heading2"/>
      </w:pPr>
      <w:r>
        <w:rPr>
          <w:rFonts w:ascii="Calibri" w:hAnsi="Calibri"/>
          <w:b w:val="0"/>
          <w:i w:val="0"/>
        </w:rPr>
        <w:t>Employee Management and 201 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Done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Test Activity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Expected Result / What To Record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Search by name, ID, or email.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Correct employees appear; no unrelated record dominates the result.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Filter by department, employment type, status, and gender.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Counts and list update correctly.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Add a test employee.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New employee appears in the list and can be opened.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Open the 201 File.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Personal, employment, contact, ID, and record tabs load.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Add one row in education/training/work/IPCR.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Row saves, appears in the table, and can be edited/deleted.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Generate or preview PDS where available.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File downloads or preview opens without layout error.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Attendance and DTR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Done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Test Activity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Expected Result / What To Record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Filter by employee and date range.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DTR rows match selected employee and period.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Import DTR from biometric device or uploaded file.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Punches import and DTR rows refresh.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Add or edit a manual DTR row.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Manual row saves and audit/correction behavior is preserved.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Submit a DTR correction request.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Request appears as Pending with original and requested values.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Approve and apply correction.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Requested values are applied; audit shows reviewer and remarks.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Generate DTR Excel/PDF.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Export contains the selected employee, period, noter, and rows.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Leave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Done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Test Activity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Expected Result / What To Record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File leave for an employee.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Application is recorded with dates, days, type, reason, and Form 6 details.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Approve leave.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Status changes to Approved and applicable leave credits are deducted.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Disapprove or cancel leave.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Decision remarks are stored and status changes correctly.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Generate CS Form No. 6 Excel.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Official workbook-based export downloads.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Generate CS Form No. 6 PDF preview.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PDF opens or downloads; print layout should be reviewed by HR.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Review leave credit ledger.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Manual adjustments, approvals, and reversals are traceable.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Plantilla, Movements, and Service Records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Done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Test Activity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Expected Result / What To Record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Create or edit a plantilla item.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Item number, position, salary/funding, and status save correctly.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Assign and vacate an item.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Occupancy and vacancy status update without duplicate active occupancy.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Prepare a personnel movement.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Draft is created with employee, action type, effective date, authority, and target details.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Submit, review, approve, and post a movement.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Posting updates employee profile and plantilla occupancy.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Reverse a posted movement with reason.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Prior employee/plantilla state is restored when allowed.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Open Service Records for the employee.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Posted movement periods appear; legacy period can be added if needed.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Export service record Excel/PDF.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Generic export is readable and includes the non-official-template notice.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Administration, Settings, and References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Done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Test Activity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Expected Result / What To Record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Create a user and link to employee when needed.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Temporary password is shown; account can log in.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Reset password and unlock user.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Temporary password works and failed-login counter resets.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Create a manual backup.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Backup file appears and can be downloaded by Admin.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Update agency profile, logo, icon, or cover photo.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Login and app branding reflect saved settings.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Add/update/deactivate a reference value.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Validation prevents invalid hierarchy, duplicate, or inactive-parent choices.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Employee Self-Service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600"/>
        <w:gridCol w:w="48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Done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Test Activity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Expected Result / What To Record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Log in as an Employee account.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Employee sees My Dashboard, My Profile, Attendance, Requests, and Self-Service.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Apply for leave.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Request appears in HR Leave Management and My Requests.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Request DTR correction.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HR can review the request from Attendance.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Generate PDS.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PDS file is generated for the linked employee.</w:t>
            </w:r>
          </w:p>
        </w:tc>
      </w:tr>
      <w:tr>
        <w:tc>
          <w:tcPr>
            <w:tcW w:type="dxa" w:w="900"/>
          </w:tcPr>
          <w:p>
            <w:r>
              <w:rPr>
                <w:rFonts w:ascii="Calibri" w:hAnsi="Calibri"/>
                <w:b w:val="0"/>
                <w:i w:val="0"/>
              </w:rPr>
              <w:t>[ 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</w:rPr>
              <w:t>Try unrelated employee access.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</w:rPr>
              <w:t>Employee must not access another employee's confidential record.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i w:val="0"/>
        </w:rPr>
        <w:t>6. Known Initial Testing Notes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Reports &amp; Analytics is currently a catalog; broad report generation/export is still pending.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Service Record exports are generic and marked non-official until STRH provides the approved editable template and signatory rules.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Some self-service actions such as certificate request, overtime, schedule change, and similar HR requests are placeholders or future workflow items.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Leave accrual automation, low-balance warnings, configurable multi-level approvals, automated backups, restore workflow, and archival/retention tools require later validation or implementation.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Biometric testing must be done with the actual STRH devices, network, time settings, and employee device IDs.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Port forwarding and production URL setup will be handled later; this manual only prepares HR for application testing.</w:t>
      </w:r>
    </w:p>
    <w:p>
      <w:pPr>
        <w:pStyle w:val="Heading1"/>
      </w:pPr>
      <w:r>
        <w:rPr>
          <w:rFonts w:ascii="Calibri" w:hAnsi="Calibri"/>
          <w:b w:val="0"/>
          <w:i w:val="0"/>
        </w:rPr>
        <w:t>7. Issue Reporting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type="dxa" w:w="24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Field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What HR Should Write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Tester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Name of person testing.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Date / Time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When the issue happened.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Module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Example: Leave Management, Attendance DTR, Employee 201 File.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Test Account / Role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Example: HR, Admin, Employee.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Steps Taken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Numbered actions performed before the issue occurred.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Expected Result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What HR expected the system to do.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Actual Result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What the system did instead.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Screenshot / File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Attach screenshot or generated export when useful.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</w:rPr>
              <w:t>Severity</w:t>
            </w:r>
          </w:p>
        </w:tc>
        <w:tc>
          <w:tcPr>
            <w:tcW w:type="dxa" w:w="6960"/>
          </w:tcPr>
          <w:p>
            <w:r>
              <w:rPr>
                <w:rFonts w:ascii="Calibri" w:hAnsi="Calibri"/>
                <w:b w:val="0"/>
                <w:i w:val="0"/>
              </w:rPr>
              <w:t>Low, Medium, High, or Blocking.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Suggested Testing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1700"/>
        <w:gridCol w:w="3960"/>
        <w:gridCol w:w="1400"/>
      </w:tblGrid>
      <w:tr>
        <w:tc>
          <w:tcPr>
            <w:tcW w:type="dxa" w:w="23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Review Area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Reviewer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Decision / Comments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</w:rPr>
              <w:t>Date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</w:rPr>
              <w:t>Employee Records / 201 File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</w:rPr>
              <w:t>Attendance and DTR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</w:rPr>
              <w:t>Leave and Form 6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</w:rPr>
              <w:t>Plantilla / Movements / Service Records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</w:rPr>
              <w:t>Self-Service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</w:rPr>
              <w:t>Administration / Security / Backup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396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b w:val="0"/>
                <w:i w:val="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For STRH HR initial testing only | Prepared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8"/>
      </w:rPr>
      <w:t>STRH HRIS Initial Testing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