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896293"/>
            <wp:docPr id="1" name="Picture 1"/>
            <wp:cNvGraphicFramePr>
              <a:graphicFrameLocks noChangeAspect="1"/>
            </wp:cNvGraphicFramePr>
            <a:graphic>
              <a:graphicData uri="http://schemas.openxmlformats.org/drawingml/2006/picture">
                <pic:pic>
                  <pic:nvPicPr>
                    <pic:cNvPr id="0" name="STRH-logo.png"/>
                    <pic:cNvPicPr/>
                  </pic:nvPicPr>
                  <pic:blipFill>
                    <a:blip r:embed="rId10"/>
                    <a:stretch>
                      <a:fillRect/>
                    </a:stretch>
                  </pic:blipFill>
                  <pic:spPr>
                    <a:xfrm>
                      <a:off x="0" y="0"/>
                      <a:ext cx="914400" cy="896293"/>
                    </a:xfrm>
                    <a:prstGeom prst="rect"/>
                  </pic:spPr>
                </pic:pic>
              </a:graphicData>
            </a:graphic>
          </wp:inline>
        </w:drawing>
      </w:r>
    </w:p>
    <w:p>
      <w:pPr>
        <w:jc w:val="center"/>
      </w:pPr>
      <w:r>
        <w:rPr>
          <w:rFonts w:ascii="Calibri" w:hAnsi="Calibri"/>
          <w:b/>
          <w:color w:val="0B2545"/>
          <w:sz w:val="48"/>
        </w:rPr>
        <w:t>Progress Report</w:t>
      </w:r>
    </w:p>
    <w:p>
      <w:pPr>
        <w:jc w:val="center"/>
      </w:pPr>
      <w:r>
        <w:rPr>
          <w:color w:val="1F4D78"/>
          <w:sz w:val="26"/>
        </w:rPr>
        <w:t>Human Resource Information System (HRIS) Project</w:t>
        <w:br/>
        <w:t>DOH - Southern Tagalog Regional Hospital</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376"/>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Field</w:t>
            </w:r>
          </w:p>
        </w:tc>
        <w:tc>
          <w:tcPr>
            <w:tcW w:type="dxa" w:w="6983"/>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Details</w:t>
            </w:r>
          </w:p>
        </w:tc>
      </w:tr>
      <w:tr>
        <w:tc>
          <w:tcPr>
            <w:tcW w:type="dxa" w:w="237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Report date</w:t>
            </w:r>
          </w:p>
        </w:tc>
        <w:tc>
          <w:tcPr>
            <w:tcW w:type="dxa" w:w="698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23 June 2026</w:t>
            </w:r>
          </w:p>
        </w:tc>
      </w:tr>
      <w:tr>
        <w:tc>
          <w:tcPr>
            <w:tcW w:type="dxa" w:w="237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Repository assessed</w:t>
            </w:r>
          </w:p>
        </w:tc>
        <w:tc>
          <w:tcPr>
            <w:tcW w:type="dxa" w:w="698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C:\Users\admin\Videos\HRPMIS</w:t>
            </w:r>
          </w:p>
        </w:tc>
      </w:tr>
      <w:tr>
        <w:tc>
          <w:tcPr>
            <w:tcW w:type="dxa" w:w="237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Assessment basis</w:t>
            </w:r>
          </w:p>
        </w:tc>
        <w:tc>
          <w:tcPr>
            <w:tcW w:type="dxa" w:w="698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Source code, package scripts, Git history, database snapshots, TOR gap matrix, module QA notes, and a production build run.</w:t>
            </w:r>
          </w:p>
        </w:tc>
      </w:tr>
      <w:tr>
        <w:tc>
          <w:tcPr>
            <w:tcW w:type="dxa" w:w="237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Validation result</w:t>
            </w:r>
          </w:p>
        </w:tc>
        <w:tc>
          <w:tcPr>
            <w:tcW w:type="dxa" w:w="698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Production build completed successfully with Vite; no dedicated automated test script was found in package.json.</w:t>
            </w:r>
          </w:p>
        </w:tc>
      </w:tr>
    </w:tbl>
    <w:p/>
    <w:p>
      <w:pPr>
        <w:pStyle w:val="Heading1"/>
      </w:pPr>
      <w:r>
        <w:t>Executive Summary</w:t>
      </w:r>
    </w:p>
    <w:p>
      <w:r>
        <w:t>The HRIS project is in an advanced implementation stage. Core employee management, attendance/DTR processing, biometric integration, leave processing, self-service access, Plantilla/PSIPOP management, personnel movements, and service record generation are present in the application. The current codebase builds successfully for production, which indicates that the frontend bundle and SSR build are currently coherent.</w:t>
      </w:r>
    </w:p>
    <w:p>
      <w:r>
        <w:t>The project is not yet ready to be treated as production-complete. The remaining work is concentrated in requirements baseline approval, official STRH data/template validation, reports and analytics, disciplinary case tracking, fine-grained permissions, backup/restore operations, deployment hardening, training materials, and UAT evidence.</w:t>
      </w:r>
    </w:p>
    <w:p>
      <w:pPr>
        <w:pStyle w:val="Heading1"/>
      </w:pPr>
      <w:r>
        <w:t>Current Completion Snapshot</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3120"/>
        <w:gridCol w:w="3120"/>
        <w:gridCol w:w="3120"/>
      </w:tblGrid>
      <w:tr>
        <w:tc>
          <w:tcPr>
            <w:tcW w:type="dxa" w:w="2448"/>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Classification</w:t>
            </w:r>
          </w:p>
        </w:tc>
        <w:tc>
          <w:tcPr>
            <w:tcW w:type="dxa" w:w="1152"/>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Count</w:t>
            </w:r>
          </w:p>
        </w:tc>
        <w:tc>
          <w:tcPr>
            <w:tcW w:type="dxa" w:w="5760"/>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Interpretation</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Implemented</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19</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Working app/API/database path exists; operational validation may still be required.</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Partial</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39</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Substantial implementation exists, but coverage, linkage, policy configuration, reports, or UAT is incomplete.</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Not implemented</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12</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No working implementation found in the assessed repository materials.</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Awaiting STRH</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7</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Depends on STRH templates, policy decisions, infrastructure, devices, or approvals.</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Contractual / operational</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7</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Procurement, deployment, support, training, or service obligations outside pure application code.</w:t>
            </w:r>
          </w:p>
        </w:tc>
      </w:tr>
      <w:tr>
        <w:tc>
          <w:tcPr>
            <w:tcW w:type="dxa" w:w="244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Total TOR line items classified</w:t>
            </w:r>
          </w:p>
        </w:tc>
        <w:tc>
          <w:tcPr>
            <w:tcW w:type="dxa" w:w="115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84</w:t>
            </w:r>
          </w:p>
        </w:tc>
        <w:tc>
          <w:tcPr>
            <w:tcW w:type="dxa" w:w="57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Counted from the TOR requirements gap matrix.</w:t>
            </w:r>
          </w:p>
        </w:tc>
      </w:tr>
    </w:tbl>
    <w:p/>
    <w:p>
      <w:pPr>
        <w:pStyle w:val="Heading1"/>
      </w:pPr>
      <w:r>
        <w:t>Implemented and Advanced Areas</w:t>
      </w:r>
    </w:p>
    <w:p>
      <w:pPr>
        <w:pStyle w:val="ListBullet"/>
      </w:pPr>
      <w:r>
        <w:t>Employee core records and major 201-file subsections are database-backed, searchable, and exposed through employee list/detail routes.</w:t>
      </w:r>
    </w:p>
    <w:p>
      <w:pPr>
        <w:pStyle w:val="ListBullet"/>
      </w:pPr>
      <w:r>
        <w:t>Attendance and DTR processing includes biometric log handling, manual corrections, schedule overrides, locking, exports, and audit/event paths.</w:t>
      </w:r>
    </w:p>
    <w:p>
      <w:pPr>
        <w:pStyle w:val="ListBullet"/>
      </w:pPr>
      <w:r>
        <w:t>Biometric integration includes device configuration, synchronization, ADMS endpoints, connectivity checks, logs, and monitoring hooks.</w:t>
      </w:r>
    </w:p>
    <w:p>
      <w:pPr>
        <w:pStyle w:val="ListBullet"/>
      </w:pPr>
      <w:r>
        <w:t>Leave management includes leave types, applications, balances, adjustments, ledger entries, approval actions, and Form 6-aware export fields.</w:t>
      </w:r>
    </w:p>
    <w:p>
      <w:pPr>
        <w:pStyle w:val="ListBullet"/>
      </w:pPr>
      <w:r>
        <w:t>Employee self-service includes secure login, profile access, leave filing/history, DTR correction requests, and PDS export paths.</w:t>
      </w:r>
    </w:p>
    <w:p>
      <w:pPr>
        <w:pStyle w:val="ListBullet"/>
      </w:pPr>
      <w:r>
        <w:t>Plantilla/PSIPOP management, employee movements, and service record generation have recent dedicated modules, migrations, QA notes, and Git commits.</w:t>
      </w:r>
    </w:p>
    <w:p>
      <w:pPr>
        <w:pStyle w:val="ListBullet"/>
      </w:pPr>
      <w:r>
        <w:t>Administrative features include user roles, notifications, audit/error logs, account lock after failed login attempts, password change/reset flows, and manual backup creation.</w:t>
      </w:r>
    </w:p>
    <w:p>
      <w:pPr>
        <w:pStyle w:val="Heading1"/>
      </w:pPr>
      <w:r>
        <w:t>System and Technical Inventory</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2232"/>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Area</w:t>
            </w:r>
          </w:p>
        </w:tc>
        <w:tc>
          <w:tcPr>
            <w:tcW w:type="dxa" w:w="7128"/>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Current state</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Frontend</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React 19, TanStack Router/Start, Vite 7, Tailwind CSS, Radix UI components.</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Backend/API</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Node.js server with MySQL access through mysql2, plus module files for Plantilla, movements, service records, and request flows.</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Database</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MySQL schema snapshots are present; latest snapshots show 29 CREATE TABLE statements, up from 18 in the earlier base snapshot.</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Routes/UI coverage</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18 frontend route files including admin, employees, references, attendance, leave, requests, self-service, Plantilla, movements, service records, reports, settings, and authentication.</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Export helpers</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Python helpers exist for DTR Excel/PDF, PDS Excel, Leave Form 6 Excel, service record export, and biometric checks.</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Build status</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npm run build completed successfully on 23 June 2026. Vite warned about large chunks over 500 kB, which is a performance/code-splitting consideration rather than a build failure.</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Testing posture</w:t>
            </w:r>
          </w:p>
        </w:tc>
        <w:tc>
          <w:tcPr>
            <w:tcW w:type="dxa" w:w="71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No dedicated automated test script is defined in package.json; available evidence is implementation notes, QA reports, generated previews, and successful build output.</w:t>
            </w:r>
          </w:p>
        </w:tc>
      </w:tr>
    </w:tbl>
    <w:p/>
    <w:p>
      <w:pPr>
        <w:pStyle w:val="Heading1"/>
      </w:pPr>
      <w:r>
        <w:t>Module Progress</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3120"/>
        <w:gridCol w:w="3120"/>
        <w:gridCol w:w="3120"/>
      </w:tblGrid>
      <w:tr>
        <w:tc>
          <w:tcPr>
            <w:tcW w:type="dxa" w:w="2232"/>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Module</w:t>
            </w:r>
          </w:p>
        </w:tc>
        <w:tc>
          <w:tcPr>
            <w:tcW w:type="dxa" w:w="1800"/>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Status</w:t>
            </w:r>
          </w:p>
        </w:tc>
        <w:tc>
          <w:tcPr>
            <w:tcW w:type="dxa" w:w="5328"/>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Progress and remaining work</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Employee Management / 201 Files</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Advanced / 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Core employee database, profile sections, reference tables, search/list/detail flows, and PDS export exist. Remaining work includes full official PDS field mapping, linkage of new reference libraries, and STRH data reconciliation.</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Attendance / DTR</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Advanced</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Biometric logs, DTR generation, corrections, locking, schedule overrides, exports, and monitoring are present. Needs end-to-end validation with actual STRH devices, network, schedules, holidays, and rounding policies.</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Leave Management</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Advanced / 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Leave filing, balances, adjustments, approval actions, and Form 6 export are implemented. Remaining gaps include complete multi-level routing, offline handling, accrual automation, low-balance alerts, and policy configuration.</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Employee Self-Service</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Login, profile, leave, PDS, DTR correction, and history functions exist. Additional request types such as CTO, OB pass, schedule adjustment, and certificate requests remain open.</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Reference Libraries</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Expanded HR reference libraries are implemented, but official STRH values and employee/Plantilla linkage still need completion.</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Plantilla / PSIPOP</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Implemented pending validation</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Dedicated Plantilla records, occupancy/vacancy handling, salary/funding data, effective dates, history, API, and UI exist. Needs import and reconciliation against the approved STRH PSIPOP source.</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Personnel Movements</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Implemented pending validation</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Personnel action lifecycle, snapshots, source/target state handling, review/approval/posting, and reversal controls are present. Needs STRH UAT for action-specific rules.</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Service Records</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Service Record generation combines posted movements, legacy rows, manual periods, overlap checks, and export paths. Official STRH template mapping and other standard HR reports remain pending.</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Reports and Analytics</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Early / not implemented</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The reports route is still a catalog/coming-soon area. Standard operational and management reports need to be prioritized and built.</w:t>
            </w:r>
          </w:p>
        </w:tc>
      </w:tr>
      <w:tr>
        <w:tc>
          <w:tcPr>
            <w:tcW w:type="dxa" w:w="223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Security, Audit, Backup</w:t>
            </w:r>
          </w:p>
        </w:tc>
        <w:tc>
          <w:tcPr>
            <w:tcW w:type="dxa" w:w="180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Partial</w:t>
            </w:r>
          </w:p>
        </w:tc>
        <w:tc>
          <w:tcPr>
            <w:tcW w:type="dxa" w:w="5328"/>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Role checks, login protections, audit/error logs, secure cookie behavior, and manual backup exist. Fine-grained permissions, configurable timeout, automated backups, restore testing, and security hardening remain.</w:t>
            </w:r>
          </w:p>
        </w:tc>
      </w:tr>
    </w:tbl>
    <w:p/>
    <w:p>
      <w:pPr>
        <w:pStyle w:val="Heading1"/>
      </w:pPr>
      <w:r>
        <w:t>Recent Development Progress</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4680"/>
        <w:gridCol w:w="4680"/>
      </w:tblGrid>
      <w:tr>
        <w:tc>
          <w:tcPr>
            <w:tcW w:type="dxa" w:w="1655"/>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Date</w:t>
            </w:r>
          </w:p>
        </w:tc>
        <w:tc>
          <w:tcPr>
            <w:tcW w:type="dxa" w:w="7703"/>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Observed progress from Git history</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22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Added SQL snapshots; implemented Service Record generation; implemented Employee Movement Management; added Plantilla and PSIPOP management.</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20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Realtime notifications, DTR labels, DTR correction approval workflow, and Codex QA notes.</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17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Search improvements and mobile revamp.</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16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PDF generation, page fixes, role access updates, latest database upload, and temporary password fixes.</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15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Real-time DTR, employee management completion milestone, leave application implementation, and DTR-based database snapshot.</w:t>
            </w:r>
          </w:p>
        </w:tc>
      </w:tr>
      <w:tr>
        <w:tc>
          <w:tcPr>
            <w:tcW w:type="dxa" w:w="1655"/>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12 Jun 2026</w:t>
            </w:r>
          </w:p>
        </w:tc>
        <w:tc>
          <w:tcPr>
            <w:tcW w:type="dxa" w:w="7703"/>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Leave ledger fixes and leave application foundation.</w:t>
            </w:r>
          </w:p>
        </w:tc>
      </w:tr>
    </w:tbl>
    <w:p/>
    <w:p>
      <w:pPr>
        <w:pStyle w:val="Heading1"/>
      </w:pPr>
      <w:r>
        <w:t>Current Risks and Gaps</w:t>
      </w:r>
    </w:p>
    <w:p>
      <w:pPr>
        <w:pStyle w:val="ListBullet"/>
      </w:pPr>
      <w:r>
        <w:t>Requirements baseline is still partial: the TOR matrix exists, but there is no approved Inception Report or signed requirement baseline in the repository.</w:t>
      </w:r>
    </w:p>
    <w:p>
      <w:pPr>
        <w:pStyle w:val="ListBullet"/>
      </w:pPr>
      <w:r>
        <w:t>Reports remain a major delivery gap: reports UI exists but standard report generation and configurable templates are incomplete.</w:t>
      </w:r>
    </w:p>
    <w:p>
      <w:pPr>
        <w:pStyle w:val="ListBullet"/>
      </w:pPr>
      <w:r>
        <w:t>Operational readiness is incomplete: production topology, SSL/domain/reverse proxy, deployment procedure, rollback, monitoring, and recovery testing are not documented.</w:t>
      </w:r>
    </w:p>
    <w:p>
      <w:pPr>
        <w:pStyle w:val="ListBullet"/>
      </w:pPr>
      <w:r>
        <w:t>Security needs hardening beyond current role checks: action-level permissions, configurable session timeout, backup encryption, restore workflow, and privacy retention controls should be completed before production.</w:t>
      </w:r>
    </w:p>
    <w:p>
      <w:pPr>
        <w:pStyle w:val="ListBullet"/>
      </w:pPr>
      <w:r>
        <w:t>STRH dependency items remain unresolved: official HR forms/templates, production devices/network, official reference values, PSIPOP source, SSL/domain decision, and UAT participants are required.</w:t>
      </w:r>
    </w:p>
    <w:p>
      <w:pPr>
        <w:pStyle w:val="ListBullet"/>
      </w:pPr>
      <w:r>
        <w:t>Quality evidence is still limited: the application builds, but there is no visible automated test suite or complete UAT pack covering permissions, calculations, approvals, exports, audit, and recovery.</w:t>
      </w:r>
    </w:p>
    <w:p>
      <w:pPr>
        <w:pStyle w:val="Heading1"/>
      </w:pPr>
      <w:r>
        <w:t>Recommended Next Work Plan</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3120"/>
        <w:gridCol w:w="3120"/>
        <w:gridCol w:w="3120"/>
      </w:tblGrid>
      <w:tr>
        <w:tc>
          <w:tcPr>
            <w:tcW w:type="dxa" w:w="1007"/>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Priority</w:t>
            </w:r>
          </w:p>
        </w:tc>
        <w:tc>
          <w:tcPr>
            <w:tcW w:type="dxa" w:w="2160"/>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Workstream</w:t>
            </w:r>
          </w:p>
        </w:tc>
        <w:tc>
          <w:tcPr>
            <w:tcW w:type="dxa" w:w="6192"/>
            <w:shd w:fill="F2F4F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b/>
                <w:color w:val="1F4D78"/>
                <w:sz w:val="18"/>
              </w:rPr>
              <w:t>Action</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1</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Approve baseline</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Review the TOR gap matrix with STRH and convert it into an approved Inception Report with owners, priorities, exclusions, and acceptance criteria.</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2</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Complete STRH reference data</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Populate official sector, office, division, unit, eligibility, employment status, job level, Plantilla, and budget-code libraries; then link them to employee and Plantilla records.</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3</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Validate Plantilla, movements, and service records</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Import official PSIPOP data, run reconciliation, validate personnel action rules, and map the official STRH service record template.</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4</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Build prioritized reports</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Start with service record, plantilla, master list, leave/DTR, tardiness/absence, personnel statistics, and payroll-affecting notifications.</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5</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Harden operations</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Add automated backups, restore workflow, deployment documentation, security configuration, fine-grained permissions, configurable timeout, and privacy retention controls.</w:t>
            </w:r>
          </w:p>
        </w:tc>
      </w:tr>
      <w:tr>
        <w:tc>
          <w:tcPr>
            <w:tcW w:type="dxa" w:w="1007"/>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6</w:t>
            </w:r>
          </w:p>
        </w:tc>
        <w:tc>
          <w:tcPr>
            <w:tcW w:type="dxa" w:w="21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Create UAT and training pack</w:t>
            </w:r>
          </w:p>
        </w:tc>
        <w:tc>
          <w:tcPr>
            <w:tcW w:type="dxa" w:w="6192"/>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Pr>
                <w:sz w:val="18"/>
              </w:rPr>
              <w:t>Prepare role-based scripts for Admin, HR, approvers, and employees; capture issues, sign-offs, and training attendance.</w:t>
            </w:r>
          </w:p>
        </w:tc>
      </w:tr>
    </w:tbl>
    <w:p/>
    <w:p>
      <w:pPr>
        <w:pStyle w:val="Heading1"/>
      </w:pPr>
      <w:r>
        <w:t>Conclusion</w:t>
      </w:r>
    </w:p>
    <w:p>
      <w:r>
        <w:t>The project has progressed beyond prototype status into a broad HRIS implementation with major HR, attendance, leave, Plantilla, movement, self-service, and export functions. The main path to completion is no longer basic feature discovery; it is controlled closure: validate the requirement baseline, reconcile official STRH data and templates, finish the remaining high-priority gaps, harden deployment/security/backup operations, and document UAT evidence.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STRH HRIS Progress Report | Page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