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Predictive Forecasting Guide</w:t>
      </w:r>
    </w:p>
    <w:p>
      <w:pPr>
        <w:pStyle w:val="BodyText"/>
      </w:pPr>
      <w:r>
        <w:t xml:space="preserve">Author: Blessy Margreat Priscilla J</w:t>
      </w:r>
      <w:r>
        <w:t xml:space="preserve"> </w:t>
      </w:r>
      <w:r>
        <w:t xml:space="preserve">Date: 03-03-2026</w:t>
      </w:r>
    </w:p>
    <w:p>
      <w:pPr>
        <w:numPr>
          <w:ilvl w:val="0"/>
          <w:numId w:val="1001"/>
        </w:numPr>
      </w:pPr>
      <w:r>
        <w:t xml:space="preserve">Objective</w:t>
      </w:r>
      <w:r>
        <w:t xml:space="preserve"> </w:t>
      </w:r>
      <w:r>
        <w:t xml:space="preserve">The objective of this project is to forecast daily care load in order to optimize staff allocation, anticipate periods of high capacity, and enable proactive operational planning. Accurate forecasting allows the organization to reduce risk, improve resource utilization, and maintain service quality.</w:t>
      </w:r>
    </w:p>
    <w:p>
      <w:pPr>
        <w:numPr>
          <w:ilvl w:val="0"/>
          <w:numId w:val="1001"/>
        </w:numPr>
      </w:pPr>
      <w:r>
        <w:t xml:space="preserve">Methodology</w:t>
      </w:r>
      <w:r>
        <w:t xml:space="preserve"> </w:t>
      </w:r>
      <w:r>
        <w:t xml:space="preserve">Historical care load data over the past year was analyzed and preprocessed. The following forecasting approaches were implemented:</w:t>
      </w:r>
    </w:p>
    <w:p>
      <w:pPr>
        <w:pStyle w:val="Compact"/>
        <w:numPr>
          <w:ilvl w:val="0"/>
          <w:numId w:val="1002"/>
        </w:numPr>
      </w:pPr>
      <w:r>
        <w:t xml:space="preserve">Naive Baseline: Predicts the same value as the previous day.</w:t>
      </w:r>
    </w:p>
    <w:p>
      <w:pPr>
        <w:pStyle w:val="Compact"/>
        <w:numPr>
          <w:ilvl w:val="0"/>
          <w:numId w:val="1002"/>
        </w:numPr>
      </w:pPr>
      <w:r>
        <w:t xml:space="preserve">SARIMA Model: Captures trends and weekly seasonality patterns.</w:t>
      </w:r>
    </w:p>
    <w:p>
      <w:pPr>
        <w:pStyle w:val="Compact"/>
        <w:numPr>
          <w:ilvl w:val="0"/>
          <w:numId w:val="1002"/>
        </w:numPr>
      </w:pPr>
      <w:r>
        <w:t xml:space="preserve">Random Forest &amp; Gradient Boosting Models: Utilize lag features, rolling statistics, net pressure, and calendar-based features.</w:t>
      </w:r>
      <w:r>
        <w:t xml:space="preserve"> </w:t>
      </w:r>
      <w:r>
        <w:t xml:space="preserve">Evaluation Metrics: Models were assessed using Mean Absolute Error (MAE), Root Mean Squared Error (RMSE), and Mean Absolute Percentage Error (MAPE).</w:t>
      </w:r>
    </w:p>
    <w:p>
      <w:pPr>
        <w:pStyle w:val="Compact"/>
        <w:numPr>
          <w:ilvl w:val="0"/>
          <w:numId w:val="1003"/>
        </w:numPr>
      </w:pPr>
      <w:r>
        <w:t xml:space="preserve">Key Findings</w:t>
      </w:r>
    </w:p>
    <w:p>
      <w:pPr>
        <w:pStyle w:val="Compact"/>
        <w:numPr>
          <w:ilvl w:val="0"/>
          <w:numId w:val="1004"/>
        </w:numPr>
      </w:pPr>
      <w:r>
        <w:t xml:space="preserve">The SARIMA model reliably captures weekly seasonality and trends, providing accurate short-term forecasts.</w:t>
      </w:r>
    </w:p>
    <w:p>
      <w:pPr>
        <w:pStyle w:val="Compact"/>
        <w:numPr>
          <w:ilvl w:val="0"/>
          <w:numId w:val="1004"/>
        </w:numPr>
      </w:pPr>
      <w:r>
        <w:t xml:space="preserve">Peak care load occurs on specific days or periods.</w:t>
      </w:r>
    </w:p>
    <w:p>
      <w:pPr>
        <w:pStyle w:val="Compact"/>
        <w:numPr>
          <w:ilvl w:val="0"/>
          <w:numId w:val="1004"/>
        </w:numPr>
      </w:pPr>
      <w:r>
        <w:t xml:space="preserve">High-risk capacity days (probability of breach &gt; 80%) were successfully identified.</w:t>
      </w:r>
    </w:p>
    <w:p>
      <w:pPr>
        <w:pStyle w:val="Compact"/>
        <w:numPr>
          <w:ilvl w:val="0"/>
          <w:numId w:val="1004"/>
        </w:numPr>
      </w:pPr>
      <w:r>
        <w:t xml:space="preserve">Forecast accuracy (SARIMA): MAE: XX, RMSE: XX, MAPE: XX%.</w:t>
      </w:r>
    </w:p>
    <w:p>
      <w:pPr>
        <w:pStyle w:val="Compact"/>
        <w:numPr>
          <w:ilvl w:val="0"/>
          <w:numId w:val="1004"/>
        </w:numPr>
      </w:pPr>
      <w:r>
        <w:t xml:space="preserve">Random Forest and Gradient Boosting models complement SARIMA forecasts by incorporating non-linear relationships and calendar effects.</w:t>
      </w:r>
    </w:p>
    <w:p>
      <w:pPr>
        <w:pStyle w:val="FirstParagraph"/>
      </w:pPr>
      <w:r>
        <w:t xml:space="preserve">Visualization Suggestion: Include a plot of Forecast vs Actual and a bar chart of top 5 high-risk days.</w:t>
      </w:r>
    </w:p>
    <w:p>
      <w:pPr>
        <w:pStyle w:val="Compact"/>
        <w:numPr>
          <w:ilvl w:val="0"/>
          <w:numId w:val="1005"/>
        </w:numPr>
      </w:pPr>
      <w:r>
        <w:t xml:space="preserve">Business Implications</w:t>
      </w:r>
    </w:p>
    <w:p>
      <w:pPr>
        <w:pStyle w:val="Compact"/>
        <w:numPr>
          <w:ilvl w:val="0"/>
          <w:numId w:val="1006"/>
        </w:numPr>
      </w:pPr>
      <w:r>
        <w:t xml:space="preserve">Staff schedules should be adjusted according to forecasted peak periods.</w:t>
      </w:r>
    </w:p>
    <w:p>
      <w:pPr>
        <w:pStyle w:val="Compact"/>
        <w:numPr>
          <w:ilvl w:val="0"/>
          <w:numId w:val="1006"/>
        </w:numPr>
      </w:pPr>
      <w:r>
        <w:t xml:space="preserve">Early warning signals from breach probability can guide temporary resource allocation.</w:t>
      </w:r>
    </w:p>
    <w:p>
      <w:pPr>
        <w:pStyle w:val="Compact"/>
        <w:numPr>
          <w:ilvl w:val="0"/>
          <w:numId w:val="1006"/>
        </w:numPr>
      </w:pPr>
      <w:r>
        <w:t xml:space="preserve">Continuous monitoring and model retraining is recommended as new data becomes available.</w:t>
      </w:r>
    </w:p>
    <w:p>
      <w:pPr>
        <w:pStyle w:val="Compact"/>
        <w:numPr>
          <w:ilvl w:val="0"/>
          <w:numId w:val="1006"/>
        </w:numPr>
      </w:pPr>
      <w:r>
        <w:t xml:space="preserve">Interactive dashboards enable real-time exploration of forecasts and risk levels.</w:t>
      </w:r>
    </w:p>
    <w:p>
      <w:pPr>
        <w:pStyle w:val="Compact"/>
        <w:numPr>
          <w:ilvl w:val="0"/>
          <w:numId w:val="1007"/>
        </w:numPr>
      </w:pPr>
      <w:r>
        <w:t xml:space="preserve">Next Steps / Recommendations</w:t>
      </w:r>
    </w:p>
    <w:p>
      <w:pPr>
        <w:pStyle w:val="Compact"/>
        <w:numPr>
          <w:ilvl w:val="0"/>
          <w:numId w:val="1008"/>
        </w:numPr>
      </w:pPr>
      <w:r>
        <w:t xml:space="preserve">Incorporate additional features such as holidays, special events, and regional trends.</w:t>
      </w:r>
    </w:p>
    <w:p>
      <w:pPr>
        <w:pStyle w:val="Compact"/>
        <w:numPr>
          <w:ilvl w:val="0"/>
          <w:numId w:val="1008"/>
        </w:numPr>
      </w:pPr>
      <w:r>
        <w:t xml:space="preserve">Explore advanced models (e.g., LSTM or Prophet) for longer horizon forecasts.</w:t>
      </w:r>
    </w:p>
    <w:p>
      <w:pPr>
        <w:pStyle w:val="Compact"/>
        <w:numPr>
          <w:ilvl w:val="0"/>
          <w:numId w:val="1008"/>
        </w:numPr>
      </w:pPr>
      <w:r>
        <w:t xml:space="preserve">Integrate real-time data feeds into the Streamlit dashboard for dynamic forecasting.</w:t>
      </w:r>
    </w:p>
    <w:p>
      <w:pPr>
        <w:pStyle w:val="Compact"/>
        <w:numPr>
          <w:ilvl w:val="0"/>
          <w:numId w:val="1008"/>
        </w:numPr>
      </w:pPr>
      <w:r>
        <w:t xml:space="preserve">Periodically review and update models based on changing operational patterns.</w:t>
      </w:r>
    </w:p>
    <w:p>
      <w:pPr>
        <w:pStyle w:val="Compact"/>
        <w:numPr>
          <w:ilvl w:val="0"/>
          <w:numId w:val="1009"/>
        </w:numPr>
      </w:pPr>
      <w:r>
        <w:t xml:space="preserve">Visuals (Optional)</w:t>
      </w:r>
    </w:p>
    <w:p>
      <w:pPr>
        <w:pStyle w:val="Compact"/>
        <w:numPr>
          <w:ilvl w:val="0"/>
          <w:numId w:val="1010"/>
        </w:numPr>
      </w:pPr>
      <w:r>
        <w:t xml:space="preserve">Forecast vs Actual Plot: Shows how well the model captures trends and peaks.</w:t>
      </w:r>
    </w:p>
    <w:p>
      <w:pPr>
        <w:pStyle w:val="Compact"/>
        <w:numPr>
          <w:ilvl w:val="0"/>
          <w:numId w:val="1010"/>
        </w:numPr>
      </w:pPr>
      <w:r>
        <w:t xml:space="preserve">Breach Probability Chart: Highlights days where care load may exceed capacity.</w:t>
      </w:r>
    </w:p>
    <w:p>
      <w:pPr>
        <w:pStyle w:val="Compact"/>
        <w:numPr>
          <w:ilvl w:val="0"/>
          <w:numId w:val="1010"/>
        </w:numPr>
      </w:pPr>
      <w:r>
        <w:t xml:space="preserve">Top 5 High-Risk Days Table: Prioritizes operational focus.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2026-03-03T07:04:43Z</dcterms:created>
  <dcterms:modified xsi:type="dcterms:W3CDTF">2026-03-03T07:04:43Z</dcterms:modified>
</cp:coreProperties>
</file>

<file path=docProps/custom.xml><?xml version="1.0" encoding="utf-8"?>
<Properties xmlns="http://schemas.openxmlformats.org/officeDocument/2006/custom-properties" xmlns:vt="http://schemas.openxmlformats.org/officeDocument/2006/docPropsVTypes"/>
</file>