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x^2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square (x^2)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square (x^2)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number.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number (e.g., 5)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number (e.g., 5)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x^2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x^2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square (x^2)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square (x^2) calculation is performed, and the result (e.g., 25)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x^2 button to calculate the square (x^2) of a valid input,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