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b/>
          <w:bCs/>
        </w:rPr>
      </w:pPr>
      <w:r>
        <w:rPr>
          <w:b/>
          <w:bCs/>
        </w:rPr>
        <w:t>The battle for votes:</w:t>
      </w:r>
    </w:p>
    <w:p>
      <w:pPr>
        <w:pStyle w:val="Normal"/>
        <w:bidi w:val="0"/>
        <w:spacing w:lineRule="auto" w:line="360"/>
        <w:jc w:val="both"/>
        <w:rPr/>
      </w:pPr>
      <w:r>
        <w:rPr/>
        <w:t xml:space="preserve">In the political landscape of Cameroon, the CPDM and the SDF are two two dominant parties that often compete for political dominance during elections. As the 2025 elections approaches, CPDM, the ruling party traditionally leverages its vast resources and established network, while the SDF which is the main opposition party within the political </w:t>
      </w:r>
      <w:r>
        <w:rPr/>
        <w:t>arena in Cameroon focuses on grassroots mobilization and addressing socio-economic grievances.</w:t>
      </w:r>
    </w:p>
    <w:p>
      <w:pPr>
        <w:pStyle w:val="Normal"/>
        <w:bidi w:val="0"/>
        <w:spacing w:lineRule="auto" w:line="360"/>
        <w:jc w:val="both"/>
        <w:rPr/>
      </w:pPr>
      <w:r>
        <w:rPr/>
        <w:t xml:space="preserve">As elections approaches, both parties faces a strategic delimma on how to allocate their campaign efforts between Urban areas, where a higher concentration of </w:t>
      </w:r>
      <w:r>
        <w:rPr/>
        <w:t>v</w:t>
      </w:r>
      <w:r>
        <w:rPr/>
        <w:t>oters and media exist, and Rural Areas, where significant portion of the electorate resides but is often undeserved. The decision each party makes not only affects its own electoral outcomes but also determines how comp</w:t>
      </w:r>
      <w:r>
        <w:rPr/>
        <w:t>e</w:t>
      </w:r>
      <w:r>
        <w:rPr/>
        <w:t>titive the elections will be.</w:t>
      </w:r>
    </w:p>
    <w:p>
      <w:pPr>
        <w:pStyle w:val="Normal"/>
        <w:bidi w:val="0"/>
        <w:spacing w:lineRule="auto" w:line="360"/>
        <w:jc w:val="start"/>
        <w:rPr>
          <w:b/>
          <w:bCs/>
        </w:rPr>
      </w:pPr>
      <w:r>
        <w:rPr>
          <w:b/>
          <w:bCs/>
        </w:rPr>
        <w:t>Strategies for CPDM and SDF</w:t>
      </w:r>
    </w:p>
    <w:p>
      <w:pPr>
        <w:pStyle w:val="Normal"/>
        <w:bidi w:val="0"/>
        <w:spacing w:lineRule="auto" w:line="360"/>
        <w:ind w:hanging="0" w:start="720" w:end="0"/>
        <w:jc w:val="start"/>
        <w:rPr>
          <w:b/>
          <w:bCs/>
        </w:rPr>
      </w:pPr>
      <w:r>
        <w:rPr>
          <w:b/>
          <w:bCs/>
        </w:rPr>
        <w:t>1. Focus on Urban Areas (U)</w:t>
      </w:r>
    </w:p>
    <w:p>
      <w:pPr>
        <w:pStyle w:val="Normal"/>
        <w:bidi w:val="0"/>
        <w:spacing w:lineRule="auto" w:line="360"/>
        <w:ind w:hanging="0" w:start="720" w:end="0"/>
        <w:jc w:val="start"/>
        <w:rPr>
          <w:b/>
          <w:bCs/>
        </w:rPr>
      </w:pPr>
      <w:r>
        <w:rPr>
          <w:b/>
          <w:bCs/>
        </w:rPr>
        <w:t xml:space="preserve">2. Focus on Rural Areas </w:t>
      </w:r>
      <w:r>
        <w:rPr>
          <w:b/>
          <w:bCs/>
        </w:rPr>
        <w:t>( R)</w:t>
      </w:r>
    </w:p>
    <w:p>
      <w:pPr>
        <w:pStyle w:val="Normal"/>
        <w:bidi w:val="0"/>
        <w:spacing w:lineRule="auto" w:line="360"/>
        <w:jc w:val="start"/>
        <w:rPr>
          <w:b/>
          <w:bCs/>
        </w:rPr>
      </w:pPr>
      <w:r>
        <w:rPr>
          <w:b/>
          <w:bCs/>
        </w:rPr>
        <w:t>Payoffs</w:t>
      </w:r>
    </w:p>
    <w:p>
      <w:pPr>
        <w:pStyle w:val="Normal"/>
        <w:bidi w:val="0"/>
        <w:spacing w:lineRule="auto" w:line="360"/>
        <w:jc w:val="start"/>
        <w:rPr>
          <w:b w:val="false"/>
          <w:bCs w:val="false"/>
        </w:rPr>
      </w:pPr>
      <w:r>
        <w:rPr>
          <w:b w:val="false"/>
          <w:bCs w:val="false"/>
        </w:rPr>
        <w:t>The Payoffs are determined by the percentage of votes each party wins.</w:t>
      </w:r>
    </w:p>
    <w:p>
      <w:pPr>
        <w:pStyle w:val="Normal"/>
        <w:bidi w:val="0"/>
        <w:spacing w:lineRule="auto" w:line="360"/>
        <w:jc w:val="start"/>
        <w:rPr>
          <w:b/>
          <w:bCs/>
        </w:rPr>
      </w:pPr>
      <w:r>
        <w:rPr>
          <w:b/>
          <w:bCs/>
        </w:rPr>
      </w:r>
    </w:p>
    <w:p>
      <w:pPr>
        <w:pStyle w:val="Normal"/>
        <w:bidi w:val="0"/>
        <w:spacing w:lineRule="auto" w:line="360"/>
        <w:jc w:val="start"/>
        <w:rPr>
          <w:b/>
          <w:bCs/>
        </w:rPr>
      </w:pPr>
      <w:r>
        <w:rPr>
          <w:b/>
          <w:bCs/>
        </w:rPr>
        <w:t>Payoff matrix:</w:t>
      </w:r>
    </w:p>
    <w:p>
      <w:pPr>
        <w:pStyle w:val="Normal"/>
        <w:bidi w:val="0"/>
        <w:spacing w:lineRule="auto" w:line="360"/>
        <w:jc w:val="start"/>
        <w:rPr>
          <w:b w:val="false"/>
          <w:bCs w:val="false"/>
        </w:rPr>
      </w:pPr>
      <w:r>
        <w:rPr>
          <w:b w:val="false"/>
          <w:bCs w:val="false"/>
        </w:rPr>
        <w:t>The values represents the percentage of votes each party receives;</w:t>
      </w:r>
    </w:p>
    <w:p>
      <w:pPr>
        <w:pStyle w:val="Normal"/>
        <w:bidi w:val="0"/>
        <w:spacing w:lineRule="auto" w:line="360"/>
        <w:jc w:val="start"/>
        <w:rPr>
          <w:b/>
          <w:bCs/>
        </w:rPr>
      </w:pPr>
      <w:r>
        <w:rPr>
          <w:b/>
          <w:bCs/>
        </w:rPr>
      </w:r>
    </w:p>
    <w:tbl>
      <w:tblPr>
        <w:tblW w:w="5100" w:type="dxa"/>
        <w:jc w:val="start"/>
        <w:tblInd w:w="1711" w:type="dxa"/>
        <w:tblLayout w:type="fixed"/>
        <w:tblCellMar>
          <w:top w:w="55" w:type="dxa"/>
          <w:start w:w="55" w:type="dxa"/>
          <w:bottom w:w="55" w:type="dxa"/>
          <w:end w:w="55" w:type="dxa"/>
        </w:tblCellMar>
      </w:tblPr>
      <w:tblGrid>
        <w:gridCol w:w="1590"/>
        <w:gridCol w:w="1800"/>
        <w:gridCol w:w="1710"/>
      </w:tblGrid>
      <w:tr>
        <w:trPr/>
        <w:tc>
          <w:tcPr>
            <w:tcW w:w="1590" w:type="dxa"/>
            <w:tcBorders>
              <w:top w:val="single" w:sz="4" w:space="0" w:color="000000"/>
              <w:start w:val="single" w:sz="4" w:space="0" w:color="000000"/>
              <w:bottom w:val="single" w:sz="4" w:space="0" w:color="000000"/>
            </w:tcBorders>
          </w:tcPr>
          <w:p>
            <w:pPr>
              <w:pStyle w:val="TableContents"/>
              <w:bidi w:val="0"/>
              <w:jc w:val="start"/>
              <w:rPr/>
            </w:pPr>
            <w:r>
              <w:rPr/>
              <w:t xml:space="preserve"> </w:t>
            </w:r>
            <w:r>
              <w:rPr/>
              <w:t>CPDM / SDF</w:t>
            </w:r>
          </w:p>
        </w:tc>
        <w:tc>
          <w:tcPr>
            <w:tcW w:w="1800" w:type="dxa"/>
            <w:tcBorders>
              <w:top w:val="single" w:sz="4" w:space="0" w:color="000000"/>
              <w:start w:val="single" w:sz="4" w:space="0" w:color="000000"/>
              <w:bottom w:val="single" w:sz="4" w:space="0" w:color="000000"/>
            </w:tcBorders>
          </w:tcPr>
          <w:p>
            <w:pPr>
              <w:pStyle w:val="TableContents"/>
              <w:bidi w:val="0"/>
              <w:jc w:val="center"/>
              <w:rPr/>
            </w:pPr>
            <w:r>
              <w:rPr/>
              <w:t>Focus on Urban (U)</w:t>
            </w:r>
          </w:p>
        </w:tc>
        <w:tc>
          <w:tcPr>
            <w:tcW w:w="1710" w:type="dxa"/>
            <w:tcBorders>
              <w:top w:val="single" w:sz="4" w:space="0" w:color="000000"/>
              <w:start w:val="single" w:sz="4" w:space="0" w:color="000000"/>
              <w:bottom w:val="single" w:sz="4" w:space="0" w:color="000000"/>
              <w:end w:val="single" w:sz="4" w:space="0" w:color="000000"/>
            </w:tcBorders>
          </w:tcPr>
          <w:p>
            <w:pPr>
              <w:pStyle w:val="TableContents"/>
              <w:bidi w:val="0"/>
              <w:jc w:val="center"/>
              <w:rPr/>
            </w:pPr>
            <w:r>
              <w:rPr/>
              <w:t xml:space="preserve">Focus on Rural (R) </w:t>
            </w:r>
          </w:p>
        </w:tc>
      </w:tr>
      <w:tr>
        <w:trPr/>
        <w:tc>
          <w:tcPr>
            <w:tcW w:w="1590" w:type="dxa"/>
            <w:tcBorders>
              <w:start w:val="single" w:sz="4" w:space="0" w:color="000000"/>
              <w:bottom w:val="single" w:sz="4" w:space="0" w:color="000000"/>
            </w:tcBorders>
          </w:tcPr>
          <w:p>
            <w:pPr>
              <w:pStyle w:val="TableContents"/>
              <w:bidi w:val="0"/>
              <w:jc w:val="center"/>
              <w:rPr/>
            </w:pPr>
            <w:r>
              <w:rPr/>
              <w:t>Focus on Urban (U)</w:t>
            </w:r>
          </w:p>
        </w:tc>
        <w:tc>
          <w:tcPr>
            <w:tcW w:w="1800" w:type="dxa"/>
            <w:tcBorders>
              <w:start w:val="single" w:sz="4" w:space="0" w:color="000000"/>
              <w:bottom w:val="single" w:sz="4" w:space="0" w:color="000000"/>
            </w:tcBorders>
          </w:tcPr>
          <w:p>
            <w:pPr>
              <w:pStyle w:val="TableContents"/>
              <w:bidi w:val="0"/>
              <w:jc w:val="start"/>
              <w:rPr/>
            </w:pPr>
            <w:r>
              <w:rPr/>
              <w:t>45% , 45%</w:t>
            </w:r>
          </w:p>
        </w:tc>
        <w:tc>
          <w:tcPr>
            <w:tcW w:w="1710" w:type="dxa"/>
            <w:tcBorders>
              <w:start w:val="single" w:sz="4" w:space="0" w:color="000000"/>
              <w:bottom w:val="single" w:sz="4" w:space="0" w:color="000000"/>
              <w:end w:val="single" w:sz="4" w:space="0" w:color="000000"/>
            </w:tcBorders>
          </w:tcPr>
          <w:p>
            <w:pPr>
              <w:pStyle w:val="TableContents"/>
              <w:bidi w:val="0"/>
              <w:jc w:val="start"/>
              <w:rPr/>
            </w:pPr>
            <w:r>
              <w:rPr/>
              <w:t xml:space="preserve"> </w:t>
            </w:r>
            <w:r>
              <w:rPr/>
              <w:t>55% , 40%</w:t>
            </w:r>
          </w:p>
        </w:tc>
      </w:tr>
      <w:tr>
        <w:trPr/>
        <w:tc>
          <w:tcPr>
            <w:tcW w:w="1590" w:type="dxa"/>
            <w:tcBorders>
              <w:start w:val="single" w:sz="4" w:space="0" w:color="000000"/>
              <w:bottom w:val="single" w:sz="4" w:space="0" w:color="000000"/>
            </w:tcBorders>
          </w:tcPr>
          <w:p>
            <w:pPr>
              <w:pStyle w:val="TableContents"/>
              <w:bidi w:val="0"/>
              <w:jc w:val="center"/>
              <w:rPr/>
            </w:pPr>
            <w:r>
              <w:rPr/>
              <w:t xml:space="preserve">Focus on Rural (R) </w:t>
            </w:r>
          </w:p>
        </w:tc>
        <w:tc>
          <w:tcPr>
            <w:tcW w:w="1800" w:type="dxa"/>
            <w:tcBorders>
              <w:start w:val="single" w:sz="4" w:space="0" w:color="000000"/>
              <w:bottom w:val="single" w:sz="4" w:space="0" w:color="000000"/>
            </w:tcBorders>
          </w:tcPr>
          <w:p>
            <w:pPr>
              <w:pStyle w:val="TableContents"/>
              <w:bidi w:val="0"/>
              <w:jc w:val="start"/>
              <w:rPr/>
            </w:pPr>
            <w:r>
              <w:rPr/>
              <w:t>40% , 55%</w:t>
            </w:r>
          </w:p>
        </w:tc>
        <w:tc>
          <w:tcPr>
            <w:tcW w:w="1710" w:type="dxa"/>
            <w:tcBorders>
              <w:start w:val="single" w:sz="4" w:space="0" w:color="000000"/>
              <w:bottom w:val="single" w:sz="4" w:space="0" w:color="000000"/>
              <w:end w:val="single" w:sz="4" w:space="0" w:color="000000"/>
            </w:tcBorders>
          </w:tcPr>
          <w:p>
            <w:pPr>
              <w:pStyle w:val="TableContents"/>
              <w:bidi w:val="0"/>
              <w:jc w:val="start"/>
              <w:rPr/>
            </w:pPr>
            <w:r>
              <w:rPr/>
              <w:t>50% , 50%</w:t>
            </w:r>
          </w:p>
        </w:tc>
      </w:tr>
    </w:tbl>
    <w:p>
      <w:pPr>
        <w:pStyle w:val="Normal"/>
        <w:bidi w:val="0"/>
        <w:spacing w:lineRule="auto" w:line="360"/>
        <w:jc w:val="start"/>
        <w:rPr>
          <w:b/>
          <w:bCs/>
        </w:rPr>
      </w:pPr>
      <w:r>
        <w:rPr>
          <w:b/>
          <w:bCs/>
        </w:rPr>
        <w:t>Analysis :</w:t>
      </w:r>
    </w:p>
    <w:p>
      <w:pPr>
        <w:pStyle w:val="Normal"/>
        <w:bidi w:val="0"/>
        <w:spacing w:lineRule="auto" w:line="360"/>
        <w:jc w:val="start"/>
        <w:rPr>
          <w:b/>
          <w:bCs/>
        </w:rPr>
      </w:pPr>
      <w:r>
        <w:rPr>
          <w:b/>
          <w:bCs/>
        </w:rPr>
        <w:t xml:space="preserve">1) Strategies: </w:t>
      </w:r>
      <w:r>
        <w:rPr>
          <w:b w:val="false"/>
          <w:bCs w:val="false"/>
        </w:rPr>
        <w:t>Each each party must decide how to allocate resources</w:t>
      </w:r>
    </w:p>
    <w:p>
      <w:pPr>
        <w:pStyle w:val="Normal"/>
        <w:numPr>
          <w:ilvl w:val="0"/>
          <w:numId w:val="2"/>
        </w:numPr>
        <w:bidi w:val="0"/>
        <w:spacing w:lineRule="auto" w:line="360"/>
        <w:jc w:val="start"/>
        <w:rPr>
          <w:b/>
          <w:bCs/>
        </w:rPr>
      </w:pPr>
      <w:r>
        <w:rPr>
          <w:b w:val="false"/>
          <w:bCs w:val="false"/>
          <w:u w:val="single"/>
        </w:rPr>
        <w:t>if both focus on urban areas ( U, U):</w:t>
      </w:r>
      <w:r>
        <w:rPr>
          <w:b w:val="false"/>
          <w:bCs w:val="false"/>
          <w:u w:val="none"/>
        </w:rPr>
        <w:t xml:space="preserve"> The vote splits evenly because neither gains a significant vote.</w:t>
      </w:r>
    </w:p>
    <w:p>
      <w:pPr>
        <w:pStyle w:val="Normal"/>
        <w:numPr>
          <w:ilvl w:val="0"/>
          <w:numId w:val="2"/>
        </w:numPr>
        <w:bidi w:val="0"/>
        <w:spacing w:lineRule="auto" w:line="360"/>
        <w:jc w:val="start"/>
        <w:rPr>
          <w:b/>
          <w:bCs/>
        </w:rPr>
      </w:pPr>
      <w:r>
        <w:rPr>
          <w:b w:val="false"/>
          <w:bCs w:val="false"/>
          <w:u w:val="single"/>
        </w:rPr>
        <w:t>If one party focuses on urban and the other on rural (U , R or R ,U ):</w:t>
      </w:r>
      <w:r>
        <w:rPr>
          <w:b w:val="false"/>
          <w:bCs w:val="false"/>
          <w:u w:val="none"/>
        </w:rPr>
        <w:t xml:space="preserve"> The party focusing on urban           areas gains a higher share of the vote due to a denser population.</w:t>
      </w:r>
    </w:p>
    <w:p>
      <w:pPr>
        <w:pStyle w:val="Normal"/>
        <w:numPr>
          <w:ilvl w:val="0"/>
          <w:numId w:val="2"/>
        </w:numPr>
        <w:bidi w:val="0"/>
        <w:spacing w:lineRule="auto" w:line="360"/>
        <w:jc w:val="start"/>
        <w:rPr/>
      </w:pPr>
      <w:r>
        <w:rPr>
          <w:b w:val="false"/>
          <w:bCs w:val="false"/>
          <w:u w:val="none"/>
        </w:rPr>
        <w:t xml:space="preserve">   </w:t>
      </w:r>
      <w:r>
        <w:rPr>
          <w:b w:val="false"/>
          <w:bCs w:val="false"/>
          <w:u w:val="single"/>
        </w:rPr>
        <w:t>If both parties focuse on the rural areas ( R , R ):</w:t>
      </w:r>
      <w:r>
        <w:rPr>
          <w:b w:val="false"/>
          <w:bCs w:val="false"/>
          <w:u w:val="none"/>
        </w:rPr>
        <w:t xml:space="preserve"> The votes splits evenly again as neither gains dominance.</w:t>
      </w:r>
    </w:p>
    <w:p>
      <w:pPr>
        <w:pStyle w:val="Normal"/>
        <w:bidi w:val="0"/>
        <w:spacing w:lineRule="auto" w:line="360"/>
        <w:jc w:val="start"/>
        <w:rPr>
          <w:b w:val="false"/>
          <w:bCs w:val="false"/>
          <w:u w:val="none"/>
        </w:rPr>
      </w:pPr>
      <w:r>
        <w:rPr>
          <w:b/>
          <w:bCs/>
        </w:rPr>
      </w:r>
    </w:p>
    <w:p>
      <w:pPr>
        <w:pStyle w:val="Normal"/>
        <w:bidi w:val="0"/>
        <w:spacing w:lineRule="auto" w:line="360"/>
        <w:jc w:val="start"/>
        <w:rPr>
          <w:b/>
          <w:bCs/>
        </w:rPr>
      </w:pPr>
      <w:r>
        <w:rPr>
          <w:b/>
          <w:bCs/>
          <w:u w:val="none"/>
        </w:rPr>
        <w:t>2</w:t>
      </w:r>
      <w:r>
        <w:rPr>
          <w:b/>
          <w:bCs/>
          <w:u w:val="none"/>
        </w:rPr>
        <w:t>) Dominant Strategy:</w:t>
      </w:r>
    </w:p>
    <w:p>
      <w:pPr>
        <w:pStyle w:val="Normal"/>
        <w:numPr>
          <w:ilvl w:val="0"/>
          <w:numId w:val="3"/>
        </w:numPr>
        <w:bidi w:val="0"/>
        <w:spacing w:lineRule="auto" w:line="360"/>
        <w:jc w:val="start"/>
        <w:rPr>
          <w:b w:val="false"/>
          <w:bCs w:val="false"/>
        </w:rPr>
      </w:pPr>
      <w:r>
        <w:rPr>
          <w:b w:val="false"/>
          <w:bCs w:val="false"/>
        </w:rPr>
        <w:t>For CPDM, Urban is the dominant strategy.</w:t>
      </w:r>
    </w:p>
    <w:p>
      <w:pPr>
        <w:pStyle w:val="Normal"/>
        <w:numPr>
          <w:ilvl w:val="0"/>
          <w:numId w:val="3"/>
        </w:numPr>
        <w:bidi w:val="0"/>
        <w:spacing w:lineRule="auto" w:line="360"/>
        <w:jc w:val="start"/>
        <w:rPr>
          <w:b w:val="false"/>
          <w:bCs w:val="false"/>
        </w:rPr>
      </w:pPr>
      <w:r>
        <w:rPr>
          <w:b w:val="false"/>
          <w:bCs w:val="false"/>
        </w:rPr>
        <w:t>For SDF , Rural is the dominant strategy.</w:t>
      </w:r>
    </w:p>
    <w:p>
      <w:pPr>
        <w:pStyle w:val="Normal"/>
        <w:bidi w:val="0"/>
        <w:spacing w:lineRule="auto" w:line="360"/>
        <w:jc w:val="start"/>
        <w:rPr>
          <w:b/>
          <w:bCs/>
        </w:rPr>
      </w:pPr>
      <w:r>
        <w:rPr>
          <w:b/>
          <w:bCs/>
        </w:rPr>
        <w:t>3) Zero-Sum Game:</w:t>
      </w:r>
    </w:p>
    <w:p>
      <w:pPr>
        <w:pStyle w:val="Normal"/>
        <w:bidi w:val="0"/>
        <w:spacing w:lineRule="auto" w:line="360"/>
        <w:jc w:val="start"/>
        <w:rPr>
          <w:b w:val="false"/>
          <w:bCs w:val="false"/>
        </w:rPr>
      </w:pPr>
      <w:r>
        <w:rPr>
          <w:b w:val="false"/>
          <w:bCs w:val="false"/>
        </w:rPr>
        <w:t>The above gave in not a zero sum game since the sum of payoffs varies and since one party’s gain is not always the other’s loss.</w:t>
      </w:r>
    </w:p>
    <w:p>
      <w:pPr>
        <w:pStyle w:val="Normal"/>
        <w:bidi w:val="0"/>
        <w:spacing w:lineRule="auto" w:line="360"/>
        <w:jc w:val="start"/>
        <w:rPr>
          <w:b/>
          <w:bCs/>
        </w:rPr>
      </w:pPr>
      <w:r>
        <w:rPr>
          <w:b/>
          <w:bCs/>
        </w:rPr>
        <w:t xml:space="preserve">4) </w:t>
      </w:r>
      <w:r>
        <w:rPr>
          <w:b/>
          <w:bCs/>
        </w:rPr>
        <w:t xml:space="preserve">Nash Equilibrium: </w:t>
      </w:r>
    </w:p>
    <w:p>
      <w:pPr>
        <w:pStyle w:val="Normal"/>
        <w:bidi w:val="0"/>
        <w:spacing w:lineRule="auto" w:line="360"/>
        <w:jc w:val="start"/>
        <w:rPr>
          <w:b/>
          <w:bCs/>
        </w:rPr>
      </w:pPr>
      <w:r>
        <w:rPr>
          <w:b w:val="false"/>
          <w:bCs w:val="false"/>
        </w:rPr>
        <w:t>At the point where:</w:t>
      </w:r>
    </w:p>
    <w:p>
      <w:pPr>
        <w:pStyle w:val="Normal"/>
        <w:numPr>
          <w:ilvl w:val="0"/>
          <w:numId w:val="1"/>
        </w:numPr>
        <w:bidi w:val="0"/>
        <w:spacing w:lineRule="auto" w:line="360"/>
        <w:jc w:val="start"/>
        <w:rPr/>
      </w:pPr>
      <w:r>
        <w:rPr>
          <w:b w:val="false"/>
          <w:bCs w:val="false"/>
        </w:rPr>
        <w:t xml:space="preserve">CPDM gains  55% of the vote by focusing on Urban </w:t>
      </w:r>
      <w:r>
        <w:rPr>
          <w:b w:val="false"/>
          <w:bCs w:val="false"/>
        </w:rPr>
        <w:t>(U)</w:t>
      </w:r>
      <w:r>
        <w:rPr>
          <w:b w:val="false"/>
          <w:bCs w:val="false"/>
        </w:rPr>
        <w:t xml:space="preserve"> and cannot improve its payoff by switching to Rural </w:t>
      </w:r>
      <w:r>
        <w:rPr>
          <w:b w:val="false"/>
          <w:bCs w:val="false"/>
        </w:rPr>
        <w:t>(R ).</w:t>
      </w:r>
    </w:p>
    <w:p>
      <w:pPr>
        <w:pStyle w:val="Normal"/>
        <w:numPr>
          <w:ilvl w:val="0"/>
          <w:numId w:val="1"/>
        </w:numPr>
        <w:bidi w:val="0"/>
        <w:spacing w:lineRule="auto" w:line="360"/>
        <w:jc w:val="start"/>
        <w:rPr/>
      </w:pPr>
      <w:r>
        <w:rPr>
          <w:b w:val="false"/>
          <w:bCs w:val="false"/>
        </w:rPr>
        <w:t>S</w:t>
      </w:r>
      <w:r>
        <w:rPr>
          <w:b w:val="false"/>
          <w:bCs w:val="false"/>
        </w:rPr>
        <w:t>DF gains 40% of the votes by focusing on Rural (R ) and cannot improve it payoff by switching to Urban (U).</w:t>
      </w:r>
    </w:p>
    <w:p>
      <w:pPr>
        <w:pStyle w:val="Normal"/>
        <w:bidi w:val="0"/>
        <w:spacing w:lineRule="auto" w:line="360"/>
        <w:jc w:val="start"/>
        <w:rPr/>
      </w:pPr>
      <w:r>
        <w:rPr>
          <w:b w:val="false"/>
          <w:bCs w:val="false"/>
        </w:rPr>
        <w:t>Thus, neither party has an incentive to change its strategy, making ( 55%, 40%) the Nash Equilibrium</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80"/>
        </w:tabs>
        <w:ind w:start="780" w:hanging="360"/>
      </w:pPr>
      <w:rPr>
        <w:rFonts w:ascii="Symbol" w:hAnsi="Symbol" w:cs="Symbol"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2">
    <w:lvl w:ilvl="0">
      <w:start w:val="1"/>
      <w:numFmt w:val="bullet"/>
      <w:lvlText w:val=""/>
      <w:lvlJc w:val="start"/>
      <w:pPr>
        <w:tabs>
          <w:tab w:val="num" w:pos="840"/>
        </w:tabs>
        <w:ind w:start="840" w:hanging="360"/>
      </w:pPr>
      <w:rPr>
        <w:rFonts w:ascii="Symbol" w:hAnsi="Symbol" w:cs="Symbol" w:hint="default"/>
      </w:rPr>
    </w:lvl>
    <w:lvl w:ilvl="1">
      <w:start w:val="1"/>
      <w:numFmt w:val="bullet"/>
      <w:lvlText w:val="◦"/>
      <w:lvlJc w:val="start"/>
      <w:pPr>
        <w:tabs>
          <w:tab w:val="num" w:pos="1200"/>
        </w:tabs>
        <w:ind w:start="1200" w:hanging="360"/>
      </w:pPr>
      <w:rPr>
        <w:rFonts w:ascii="OpenSymbol" w:hAnsi="OpenSymbol" w:cs="OpenSymbol" w:hint="default"/>
      </w:rPr>
    </w:lvl>
    <w:lvl w:ilvl="2">
      <w:start w:val="1"/>
      <w:numFmt w:val="bullet"/>
      <w:lvlText w:val="▪"/>
      <w:lvlJc w:val="start"/>
      <w:pPr>
        <w:tabs>
          <w:tab w:val="num" w:pos="1560"/>
        </w:tabs>
        <w:ind w:start="1560" w:hanging="360"/>
      </w:pPr>
      <w:rPr>
        <w:rFonts w:ascii="OpenSymbol" w:hAnsi="OpenSymbol" w:cs="OpenSymbol" w:hint="default"/>
      </w:rPr>
    </w:lvl>
    <w:lvl w:ilvl="3">
      <w:start w:val="1"/>
      <w:numFmt w:val="bullet"/>
      <w:lvlText w:val=""/>
      <w:lvlJc w:val="start"/>
      <w:pPr>
        <w:tabs>
          <w:tab w:val="num" w:pos="1920"/>
        </w:tabs>
        <w:ind w:start="1920" w:hanging="360"/>
      </w:pPr>
      <w:rPr>
        <w:rFonts w:ascii="Symbol" w:hAnsi="Symbol" w:cs="Symbol" w:hint="default"/>
      </w:rPr>
    </w:lvl>
    <w:lvl w:ilvl="4">
      <w:start w:val="1"/>
      <w:numFmt w:val="bullet"/>
      <w:lvlText w:val="◦"/>
      <w:lvlJc w:val="start"/>
      <w:pPr>
        <w:tabs>
          <w:tab w:val="num" w:pos="2280"/>
        </w:tabs>
        <w:ind w:start="2280" w:hanging="360"/>
      </w:pPr>
      <w:rPr>
        <w:rFonts w:ascii="OpenSymbol" w:hAnsi="OpenSymbol" w:cs="OpenSymbol" w:hint="default"/>
      </w:rPr>
    </w:lvl>
    <w:lvl w:ilvl="5">
      <w:start w:val="1"/>
      <w:numFmt w:val="bullet"/>
      <w:lvlText w:val="▪"/>
      <w:lvlJc w:val="start"/>
      <w:pPr>
        <w:tabs>
          <w:tab w:val="num" w:pos="2640"/>
        </w:tabs>
        <w:ind w:start="2640" w:hanging="360"/>
      </w:pPr>
      <w:rPr>
        <w:rFonts w:ascii="OpenSymbol" w:hAnsi="OpenSymbol" w:cs="OpenSymbol" w:hint="default"/>
      </w:rPr>
    </w:lvl>
    <w:lvl w:ilvl="6">
      <w:start w:val="1"/>
      <w:numFmt w:val="bullet"/>
      <w:lvlText w:val=""/>
      <w:lvlJc w:val="start"/>
      <w:pPr>
        <w:tabs>
          <w:tab w:val="num" w:pos="3000"/>
        </w:tabs>
        <w:ind w:start="3000" w:hanging="360"/>
      </w:pPr>
      <w:rPr>
        <w:rFonts w:ascii="Symbol" w:hAnsi="Symbol" w:cs="Symbol" w:hint="default"/>
      </w:rPr>
    </w:lvl>
    <w:lvl w:ilvl="7">
      <w:start w:val="1"/>
      <w:numFmt w:val="bullet"/>
      <w:lvlText w:val="◦"/>
      <w:lvlJc w:val="start"/>
      <w:pPr>
        <w:tabs>
          <w:tab w:val="num" w:pos="3360"/>
        </w:tabs>
        <w:ind w:start="3360" w:hanging="360"/>
      </w:pPr>
      <w:rPr>
        <w:rFonts w:ascii="OpenSymbol" w:hAnsi="OpenSymbol" w:cs="OpenSymbol" w:hint="default"/>
      </w:rPr>
    </w:lvl>
    <w:lvl w:ilvl="8">
      <w:start w:val="1"/>
      <w:numFmt w:val="bullet"/>
      <w:lvlText w:val="▪"/>
      <w:lvlJc w:val="start"/>
      <w:pPr>
        <w:tabs>
          <w:tab w:val="num" w:pos="3720"/>
        </w:tabs>
        <w:ind w:start="372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LibreOffice/24.8.3.2$Linux_X86_64 LibreOffice_project/480$Build-2</Application>
  <AppVersion>15.0000</AppVersion>
  <Pages>2</Pages>
  <Words>417</Words>
  <Characters>1917</Characters>
  <CharactersWithSpaces>2312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2025-01-10T20:19:53Z</dcterms:created>
  <dc:creator/>
  <dc:description/>
  <dc:language>en-US</dc:language>
  <cp:lastModifiedBy/>
  <dcterms:modified xsi:type="dcterms:W3CDTF">2025-01-10T21:38:33Z</dcterms:modified>
  <cp:revision>2</cp:revision>
  <dc:subject/>
  <dc:title/>
</cp:coreProperties>
</file>