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546BA0" w14:textId="77777777" w:rsidR="00324BD6" w:rsidRDefault="00324BD6"/>
    <w:p w14:paraId="628A7B12" w14:textId="77777777" w:rsidR="00324BD6" w:rsidRPr="00C71617" w:rsidRDefault="00324BD6">
      <w:pPr>
        <w:rPr>
          <w:b/>
          <w:bCs/>
        </w:rPr>
      </w:pPr>
      <w:r w:rsidRPr="00C71617">
        <w:rPr>
          <w:b/>
          <w:bCs/>
        </w:rPr>
        <w:t>June 23, 2025</w:t>
      </w:r>
    </w:p>
    <w:p w14:paraId="2342F9AC" w14:textId="77777777" w:rsidR="00324BD6" w:rsidRDefault="00324BD6"/>
    <w:p w14:paraId="23D0E1BA" w14:textId="77777777" w:rsidR="00324BD6" w:rsidRPr="00C71617" w:rsidRDefault="00324BD6">
      <w:pPr>
        <w:rPr>
          <w:b/>
          <w:bCs/>
        </w:rPr>
      </w:pPr>
      <w:r w:rsidRPr="00C71617">
        <w:rPr>
          <w:b/>
          <w:bCs/>
        </w:rPr>
        <w:t xml:space="preserve">Subject: </w:t>
      </w:r>
      <w:r w:rsidRPr="00C71617">
        <w:rPr>
          <w:b/>
          <w:bCs/>
        </w:rPr>
        <w:t>Request for Quote (RFQ) – Infrastructure Management Services</w:t>
      </w:r>
    </w:p>
    <w:p w14:paraId="1D7352D7" w14:textId="174EFC96" w:rsidR="000C02CB" w:rsidRDefault="000C02CB"/>
    <w:p w14:paraId="539CCF66" w14:textId="77777777" w:rsidR="000C02CB" w:rsidRDefault="000C02CB"/>
    <w:p w14:paraId="371CBB98" w14:textId="77777777" w:rsidR="00324BD6" w:rsidRDefault="00324BD6"/>
    <w:p w14:paraId="683EEFF0" w14:textId="77777777" w:rsidR="00324BD6" w:rsidRDefault="00324BD6" w:rsidP="00324BD6">
      <w:r w:rsidRPr="00324BD6">
        <w:t>Dear [Vendor Name / Infrastructure Provider],</w:t>
      </w:r>
    </w:p>
    <w:p w14:paraId="4B2E1A63" w14:textId="77777777" w:rsidR="00324BD6" w:rsidRPr="00324BD6" w:rsidRDefault="00324BD6" w:rsidP="00324BD6"/>
    <w:p w14:paraId="5187AE84" w14:textId="77777777" w:rsidR="00324BD6" w:rsidRDefault="00324BD6" w:rsidP="00324BD6">
      <w:r w:rsidRPr="00324BD6">
        <w:t>RiskExec is currently in the process of a carve-out from Asurity Technologies and is establishing independent operations. To support our growth as a leading provider of compliance analytics software for financial institutions, we are seeking strategic Managed Service Providers (MSPs) to deliver comprehensive infrastructure management services.</w:t>
      </w:r>
    </w:p>
    <w:p w14:paraId="09560DF5" w14:textId="77777777" w:rsidR="00324BD6" w:rsidRPr="00324BD6" w:rsidRDefault="00324BD6" w:rsidP="00324BD6"/>
    <w:p w14:paraId="5D3EE01C" w14:textId="5FB04619" w:rsidR="00324BD6" w:rsidRDefault="00324BD6" w:rsidP="00324BD6">
      <w:r w:rsidRPr="00324BD6">
        <w:t>We are particularly interested in flexible, modular service offerings allowing RiskExec to select best-in-class solutions across multiple vendors if needed. The ideal partner(s) will understand the nuances of supporting companies in regulated industries, specifically within financial services and SaaS environments.</w:t>
      </w:r>
    </w:p>
    <w:p w14:paraId="67354DE3" w14:textId="77777777" w:rsidR="00324BD6" w:rsidRPr="00324BD6" w:rsidRDefault="00324BD6" w:rsidP="00324BD6"/>
    <w:p w14:paraId="50286A10" w14:textId="77777777" w:rsidR="00324BD6" w:rsidRDefault="00324BD6" w:rsidP="00324BD6">
      <w:r w:rsidRPr="00324BD6">
        <w:t>Please provide a detailed response outlining your firm's capabilities, pricing structure, service levels, and relevant experience. Clearly indicate how your solutions can support our carve-out transition period and future standalone operations.</w:t>
      </w:r>
    </w:p>
    <w:p w14:paraId="4655568B" w14:textId="77777777" w:rsidR="00324BD6" w:rsidRPr="00324BD6" w:rsidRDefault="00324BD6" w:rsidP="00324BD6"/>
    <w:p w14:paraId="57752144" w14:textId="47E14A7D" w:rsidR="00324BD6" w:rsidRDefault="001439DE" w:rsidP="00324BD6">
      <w:r w:rsidRPr="001439DE">
        <w:t>We welcome your questions. Please refer to the RFQ Schedule section of this document for details on submission timelines and instructions.</w:t>
      </w:r>
    </w:p>
    <w:p w14:paraId="1D5B3922" w14:textId="77777777" w:rsidR="001439DE" w:rsidRPr="00324BD6" w:rsidRDefault="001439DE" w:rsidP="00324BD6"/>
    <w:p w14:paraId="09E4FB40" w14:textId="1772942B" w:rsidR="000C02CB" w:rsidRDefault="00324BD6" w:rsidP="00324BD6">
      <w:r w:rsidRPr="00324BD6">
        <w:t>Thank you—we look forward to your proposal.</w:t>
      </w:r>
    </w:p>
    <w:p w14:paraId="572D9390" w14:textId="77777777" w:rsidR="000C02CB" w:rsidRPr="00324BD6" w:rsidRDefault="000C02CB" w:rsidP="00324BD6"/>
    <w:p w14:paraId="5E2253AD" w14:textId="77777777" w:rsidR="000C02CB" w:rsidRDefault="000C02CB" w:rsidP="00324BD6"/>
    <w:p w14:paraId="04F52E9A" w14:textId="77777777" w:rsidR="001439DE" w:rsidRDefault="00324BD6" w:rsidP="00324BD6">
      <w:r w:rsidRPr="00324BD6">
        <w:t>Sincerely,</w:t>
      </w:r>
    </w:p>
    <w:p w14:paraId="7E517E98" w14:textId="77777777" w:rsidR="001439DE" w:rsidRDefault="001439DE" w:rsidP="00324BD6"/>
    <w:p w14:paraId="6AD7BCB2" w14:textId="4D09716F" w:rsidR="000C02CB" w:rsidRDefault="00324BD6" w:rsidP="00324BD6">
      <w:r w:rsidRPr="00324BD6">
        <w:br/>
      </w:r>
    </w:p>
    <w:p w14:paraId="35866CB4" w14:textId="77777777" w:rsidR="001439DE" w:rsidRDefault="001439DE" w:rsidP="00324BD6"/>
    <w:p w14:paraId="7253D28D" w14:textId="1FE4583A" w:rsidR="00324BD6" w:rsidRDefault="000C02CB" w:rsidP="00324BD6">
      <w:r>
        <w:t>Erik R. Pieczkowski</w:t>
      </w:r>
    </w:p>
    <w:p w14:paraId="67000D05" w14:textId="17DD11C7" w:rsidR="000C02CB" w:rsidRDefault="000C02CB" w:rsidP="000C02CB">
      <w:pPr>
        <w:tabs>
          <w:tab w:val="left" w:pos="1840"/>
        </w:tabs>
      </w:pPr>
      <w:r w:rsidRPr="000C02CB">
        <w:t>Chief Executive Officer</w:t>
      </w:r>
    </w:p>
    <w:p w14:paraId="6ECCAF72" w14:textId="77777777" w:rsidR="000C02CB" w:rsidRDefault="000C02CB" w:rsidP="000C02CB">
      <w:pPr>
        <w:tabs>
          <w:tab w:val="left" w:pos="1840"/>
        </w:tabs>
      </w:pPr>
    </w:p>
    <w:p w14:paraId="5DD4B64C" w14:textId="77777777" w:rsidR="000C02CB" w:rsidRDefault="000C02CB" w:rsidP="000C02CB">
      <w:pPr>
        <w:tabs>
          <w:tab w:val="left" w:pos="1840"/>
        </w:tabs>
      </w:pPr>
      <w:r>
        <w:t xml:space="preserve">M: 630.803.7133  </w:t>
      </w:r>
    </w:p>
    <w:p w14:paraId="16F93FAA" w14:textId="44627AEB" w:rsidR="000C02CB" w:rsidRPr="00324BD6" w:rsidRDefault="000C02CB" w:rsidP="000C02CB">
      <w:pPr>
        <w:tabs>
          <w:tab w:val="left" w:pos="1840"/>
        </w:tabs>
      </w:pPr>
      <w:r>
        <w:t>epieczkowski@riskexec.com</w:t>
      </w:r>
    </w:p>
    <w:p w14:paraId="03D6F763" w14:textId="1F706D45" w:rsidR="00324BD6" w:rsidRDefault="00324BD6">
      <w:r>
        <w:br w:type="page"/>
      </w:r>
    </w:p>
    <w:p w14:paraId="533C101A" w14:textId="77777777" w:rsidR="00324BD6" w:rsidRDefault="00324BD6">
      <w:pPr>
        <w:rPr>
          <w:b/>
          <w:color w:val="002C73"/>
          <w:sz w:val="48"/>
          <w:szCs w:val="48"/>
        </w:rPr>
      </w:pPr>
    </w:p>
    <w:p w14:paraId="57D9B152" w14:textId="5FFE9B8B" w:rsidR="0060360E" w:rsidRDefault="008A130B">
      <w:pPr>
        <w:pStyle w:val="Heading1"/>
      </w:pPr>
      <w:r w:rsidRPr="00324BD6">
        <w:t>Request for Quote (RFQ) – Infrastructure Management Services</w:t>
      </w:r>
    </w:p>
    <w:p w14:paraId="77B941C6" w14:textId="77777777" w:rsidR="008A130B" w:rsidRPr="008A130B" w:rsidRDefault="008A130B" w:rsidP="008A130B"/>
    <w:p w14:paraId="68DD31A2" w14:textId="137EB847" w:rsidR="0060360E" w:rsidRDefault="008A130B">
      <w:pPr>
        <w:tabs>
          <w:tab w:val="left" w:pos="1020"/>
        </w:tabs>
        <w:rPr>
          <w:color w:val="000000"/>
        </w:rPr>
      </w:pPr>
      <w:r>
        <w:rPr>
          <w:color w:val="000000"/>
        </w:rPr>
        <w:t>June 25, 2025</w:t>
      </w:r>
      <w:r w:rsidR="00000000">
        <w:rPr>
          <w:color w:val="000000"/>
        </w:rPr>
        <w:tab/>
        <w:t xml:space="preserve"> </w:t>
      </w:r>
    </w:p>
    <w:p w14:paraId="08C5F530" w14:textId="77777777" w:rsidR="0060360E" w:rsidRDefault="00000000">
      <w:pPr>
        <w:pStyle w:val="Heading1"/>
      </w:pPr>
      <w:r>
        <w:rPr>
          <w:noProof/>
        </w:rPr>
        <mc:AlternateContent>
          <mc:Choice Requires="wps">
            <w:drawing>
              <wp:anchor distT="0" distB="0" distL="114300" distR="114300" simplePos="0" relativeHeight="251658240" behindDoc="0" locked="0" layoutInCell="1" hidden="0" allowOverlap="1" wp14:anchorId="64AAEFF6" wp14:editId="5D999315">
                <wp:simplePos x="0" y="0"/>
                <wp:positionH relativeFrom="margin">
                  <wp:align>left</wp:align>
                </wp:positionH>
                <wp:positionV relativeFrom="paragraph">
                  <wp:posOffset>137160</wp:posOffset>
                </wp:positionV>
                <wp:extent cx="914400" cy="45085"/>
                <wp:effectExtent l="0" t="0" r="0" b="0"/>
                <wp:wrapSquare wrapText="bothSides" distT="0" distB="0" distL="114300" distR="114300"/>
                <wp:docPr id="1" name="Rectangle 1"/>
                <wp:cNvGraphicFramePr/>
                <a:graphic xmlns:a="http://schemas.openxmlformats.org/drawingml/2006/main">
                  <a:graphicData uri="http://schemas.microsoft.com/office/word/2010/wordprocessingShape">
                    <wps:wsp>
                      <wps:cNvSpPr/>
                      <wps:spPr>
                        <a:xfrm>
                          <a:off x="0" y="0"/>
                          <a:ext cx="914400" cy="45085"/>
                        </a:xfrm>
                        <a:prstGeom prst="rect">
                          <a:avLst/>
                        </a:prstGeom>
                        <a:solidFill>
                          <a:srgbClr val="FF7E2D"/>
                        </a:solidFill>
                        <a:ln>
                          <a:noFill/>
                        </a:ln>
                      </wps:spPr>
                      <wps:txbx>
                        <w:txbxContent>
                          <w:p w14:paraId="6FFD2376" w14:textId="77777777" w:rsidR="0060360E" w:rsidRDefault="0060360E">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4AAEFF6" id="Rectangle 1" o:spid="_x0000_s1026" style="position:absolute;margin-left:0;margin-top:10.8pt;width:1in;height:3.5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" fillcolor="#ff7e2d" stroked="f">
                <v:textbox inset="2.53958mm,2.53958mm,2.53958mm,2.53958mm">
                  <w:txbxContent>
                    <w:p w14:paraId="6FFD2376" w14:textId="77777777" w:rsidR="0060360E" w:rsidRDefault="0060360E">
                      <w:pPr>
                        <w:textDirection w:val="btLr"/>
                      </w:pPr>
                    </w:p>
                  </w:txbxContent>
                </v:textbox>
                <w10:wrap type="square" anchorx="margin"/>
              </v:rect>
            </w:pict>
          </mc:Fallback>
        </mc:AlternateContent>
      </w:r>
    </w:p>
    <w:p w14:paraId="2D5BE40B" w14:textId="3B85F3FF" w:rsidR="0060360E" w:rsidRDefault="008A130B">
      <w:pPr>
        <w:pStyle w:val="Heading2"/>
        <w:rPr>
          <w:color w:val="002C73"/>
        </w:rPr>
      </w:pPr>
      <w:r>
        <w:rPr>
          <w:color w:val="002C73"/>
        </w:rPr>
        <w:t>RFQ Schedule</w:t>
      </w:r>
    </w:p>
    <w:p w14:paraId="40F1A961" w14:textId="77777777" w:rsidR="00B24C3A" w:rsidRDefault="00B24C3A" w:rsidP="00B24C3A"/>
    <w:p w14:paraId="02124622" w14:textId="6C7BCF4F" w:rsidR="00B24C3A" w:rsidRPr="00B24C3A" w:rsidRDefault="00B24C3A" w:rsidP="00B24C3A">
      <w:r>
        <w:t>Please adhere to the following Schedule</w:t>
      </w:r>
    </w:p>
    <w:p w14:paraId="397AE389" w14:textId="77777777" w:rsidR="008A130B" w:rsidRDefault="008A130B" w:rsidP="008A130B"/>
    <w:tbl>
      <w:tblPr>
        <w:tblStyle w:val="GridTable5Dark-Accent1"/>
        <w:tblW w:w="0" w:type="auto"/>
        <w:tblLook w:val="04A0" w:firstRow="1" w:lastRow="0" w:firstColumn="1" w:lastColumn="0" w:noHBand="0" w:noVBand="1"/>
      </w:tblPr>
      <w:tblGrid>
        <w:gridCol w:w="5080"/>
        <w:gridCol w:w="5080"/>
      </w:tblGrid>
      <w:tr w:rsidR="00B24C3A" w14:paraId="14E77CC7" w14:textId="77777777" w:rsidTr="00C716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0" w:type="dxa"/>
          </w:tcPr>
          <w:p w14:paraId="2476FE38" w14:textId="2FE76BAC" w:rsidR="00B24C3A" w:rsidRDefault="00B24C3A" w:rsidP="008A130B">
            <w:r>
              <w:t>Milestone</w:t>
            </w:r>
          </w:p>
        </w:tc>
        <w:tc>
          <w:tcPr>
            <w:tcW w:w="5080" w:type="dxa"/>
          </w:tcPr>
          <w:p w14:paraId="04037D38" w14:textId="60AF04DE" w:rsidR="00B24C3A" w:rsidRDefault="00B24C3A" w:rsidP="008A130B">
            <w:pPr>
              <w:cnfStyle w:val="100000000000" w:firstRow="1" w:lastRow="0" w:firstColumn="0" w:lastColumn="0" w:oddVBand="0" w:evenVBand="0" w:oddHBand="0" w:evenHBand="0" w:firstRowFirstColumn="0" w:firstRowLastColumn="0" w:lastRowFirstColumn="0" w:lastRowLastColumn="0"/>
            </w:pPr>
            <w:r>
              <w:t>Date</w:t>
            </w:r>
          </w:p>
        </w:tc>
      </w:tr>
      <w:tr w:rsidR="00B24C3A" w14:paraId="11CB24F6" w14:textId="77777777" w:rsidTr="00C716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0" w:type="dxa"/>
          </w:tcPr>
          <w:p w14:paraId="7C46114D" w14:textId="1B4A0F99" w:rsidR="00B24C3A" w:rsidRDefault="00B24C3A" w:rsidP="008A130B">
            <w:r w:rsidRPr="00B24C3A">
              <w:t>RFQ Issued</w:t>
            </w:r>
          </w:p>
        </w:tc>
        <w:tc>
          <w:tcPr>
            <w:tcW w:w="5080" w:type="dxa"/>
          </w:tcPr>
          <w:p w14:paraId="2712A831" w14:textId="7D2C6136" w:rsidR="00B24C3A" w:rsidRDefault="00B24C3A" w:rsidP="008A130B">
            <w:pPr>
              <w:cnfStyle w:val="000000100000" w:firstRow="0" w:lastRow="0" w:firstColumn="0" w:lastColumn="0" w:oddVBand="0" w:evenVBand="0" w:oddHBand="1" w:evenHBand="0" w:firstRowFirstColumn="0" w:firstRowLastColumn="0" w:lastRowFirstColumn="0" w:lastRowLastColumn="0"/>
            </w:pPr>
            <w:r w:rsidRPr="00B24C3A">
              <w:t>June 25, 2025</w:t>
            </w:r>
          </w:p>
        </w:tc>
      </w:tr>
      <w:tr w:rsidR="00B24C3A" w14:paraId="580C9FA7" w14:textId="77777777" w:rsidTr="00C71617">
        <w:tc>
          <w:tcPr>
            <w:cnfStyle w:val="001000000000" w:firstRow="0" w:lastRow="0" w:firstColumn="1" w:lastColumn="0" w:oddVBand="0" w:evenVBand="0" w:oddHBand="0" w:evenHBand="0" w:firstRowFirstColumn="0" w:firstRowLastColumn="0" w:lastRowFirstColumn="0" w:lastRowLastColumn="0"/>
            <w:tcW w:w="5080" w:type="dxa"/>
          </w:tcPr>
          <w:p w14:paraId="181303D8" w14:textId="7F67350A" w:rsidR="00B24C3A" w:rsidRDefault="00B24C3A" w:rsidP="00B24C3A">
            <w:r w:rsidRPr="00B24C3A">
              <w:t>Deadline for Vendor Questions</w:t>
            </w:r>
          </w:p>
        </w:tc>
        <w:tc>
          <w:tcPr>
            <w:tcW w:w="5080" w:type="dxa"/>
          </w:tcPr>
          <w:p w14:paraId="2C8727BF" w14:textId="18907781" w:rsidR="00B24C3A" w:rsidRDefault="00B24C3A" w:rsidP="00B24C3A">
            <w:pPr>
              <w:cnfStyle w:val="000000000000" w:firstRow="0" w:lastRow="0" w:firstColumn="0" w:lastColumn="0" w:oddVBand="0" w:evenVBand="0" w:oddHBand="0" w:evenHBand="0" w:firstRowFirstColumn="0" w:firstRowLastColumn="0" w:lastRowFirstColumn="0" w:lastRowLastColumn="0"/>
            </w:pPr>
            <w:r w:rsidRPr="00B24C3A">
              <w:t>July 7, 2025 (Monday)</w:t>
            </w:r>
          </w:p>
        </w:tc>
      </w:tr>
      <w:tr w:rsidR="00B24C3A" w14:paraId="42B8A568" w14:textId="77777777" w:rsidTr="00C716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0" w:type="dxa"/>
          </w:tcPr>
          <w:p w14:paraId="3958A45D" w14:textId="0F6AAB65" w:rsidR="00B24C3A" w:rsidRDefault="00B24C3A" w:rsidP="00B24C3A">
            <w:r w:rsidRPr="00B24C3A">
              <w:t>Responses to Vendor Questions</w:t>
            </w:r>
          </w:p>
        </w:tc>
        <w:tc>
          <w:tcPr>
            <w:tcW w:w="5080" w:type="dxa"/>
          </w:tcPr>
          <w:p w14:paraId="18A6668B" w14:textId="79454D3A" w:rsidR="00B24C3A" w:rsidRDefault="00B24C3A" w:rsidP="00B24C3A">
            <w:pPr>
              <w:cnfStyle w:val="000000100000" w:firstRow="0" w:lastRow="0" w:firstColumn="0" w:lastColumn="0" w:oddVBand="0" w:evenVBand="0" w:oddHBand="1" w:evenHBand="0" w:firstRowFirstColumn="0" w:firstRowLastColumn="0" w:lastRowFirstColumn="0" w:lastRowLastColumn="0"/>
            </w:pPr>
            <w:r w:rsidRPr="00B24C3A">
              <w:t>July 10, 2025 (Thursday)</w:t>
            </w:r>
          </w:p>
        </w:tc>
      </w:tr>
      <w:tr w:rsidR="00B24C3A" w14:paraId="1AEF3EFF" w14:textId="77777777" w:rsidTr="00C71617">
        <w:tc>
          <w:tcPr>
            <w:cnfStyle w:val="001000000000" w:firstRow="0" w:lastRow="0" w:firstColumn="1" w:lastColumn="0" w:oddVBand="0" w:evenVBand="0" w:oddHBand="0" w:evenHBand="0" w:firstRowFirstColumn="0" w:firstRowLastColumn="0" w:lastRowFirstColumn="0" w:lastRowLastColumn="0"/>
            <w:tcW w:w="5080" w:type="dxa"/>
          </w:tcPr>
          <w:p w14:paraId="48963B3C" w14:textId="3C50A670" w:rsidR="00B24C3A" w:rsidRDefault="00B24C3A" w:rsidP="00B24C3A">
            <w:r w:rsidRPr="00B24C3A">
              <w:t>Proposal Submission Deadline</w:t>
            </w:r>
          </w:p>
        </w:tc>
        <w:tc>
          <w:tcPr>
            <w:tcW w:w="5080" w:type="dxa"/>
          </w:tcPr>
          <w:p w14:paraId="466B3C25" w14:textId="071F9CB3" w:rsidR="00B24C3A" w:rsidRDefault="00B24C3A" w:rsidP="00B24C3A">
            <w:pPr>
              <w:cnfStyle w:val="000000000000" w:firstRow="0" w:lastRow="0" w:firstColumn="0" w:lastColumn="0" w:oddVBand="0" w:evenVBand="0" w:oddHBand="0" w:evenHBand="0" w:firstRowFirstColumn="0" w:firstRowLastColumn="0" w:lastRowFirstColumn="0" w:lastRowLastColumn="0"/>
            </w:pPr>
            <w:r w:rsidRPr="00B24C3A">
              <w:t>July 22, 2025 (Tuesday)</w:t>
            </w:r>
          </w:p>
        </w:tc>
      </w:tr>
      <w:tr w:rsidR="00B24C3A" w14:paraId="7D074889" w14:textId="77777777" w:rsidTr="00C716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0" w:type="dxa"/>
          </w:tcPr>
          <w:p w14:paraId="153EC71E" w14:textId="5BB34AD5" w:rsidR="00B24C3A" w:rsidRDefault="00B24C3A" w:rsidP="00B24C3A">
            <w:r w:rsidRPr="00B24C3A">
              <w:t>Vendor Shortlist / Final Selection</w:t>
            </w:r>
          </w:p>
        </w:tc>
        <w:tc>
          <w:tcPr>
            <w:tcW w:w="5080" w:type="dxa"/>
          </w:tcPr>
          <w:p w14:paraId="24697702" w14:textId="4BC39BB7" w:rsidR="00B24C3A" w:rsidRDefault="00B24C3A" w:rsidP="00B24C3A">
            <w:pPr>
              <w:cnfStyle w:val="000000100000" w:firstRow="0" w:lastRow="0" w:firstColumn="0" w:lastColumn="0" w:oddVBand="0" w:evenVBand="0" w:oddHBand="1" w:evenHBand="0" w:firstRowFirstColumn="0" w:firstRowLastColumn="0" w:lastRowFirstColumn="0" w:lastRowLastColumn="0"/>
            </w:pPr>
            <w:r w:rsidRPr="00B24C3A">
              <w:t>Early August 2025</w:t>
            </w:r>
          </w:p>
        </w:tc>
      </w:tr>
    </w:tbl>
    <w:p w14:paraId="394836EA" w14:textId="77777777" w:rsidR="0060360E" w:rsidRDefault="0060360E"/>
    <w:p w14:paraId="1185F0FE" w14:textId="610ABD83" w:rsidR="00B24C3A" w:rsidRPr="00B24C3A" w:rsidRDefault="00B24C3A">
      <w:pPr>
        <w:rPr>
          <w:i/>
          <w:iCs/>
        </w:rPr>
      </w:pPr>
      <w:r w:rsidRPr="00B24C3A">
        <w:rPr>
          <w:i/>
          <w:iCs/>
        </w:rPr>
        <w:t>RiskExec reserves the right to adjust this schedule as necessary and will provide written notification to all participants of any changes.</w:t>
      </w:r>
    </w:p>
    <w:p w14:paraId="086F038A" w14:textId="7FEAE57F" w:rsidR="00B24C3A" w:rsidRDefault="00B24C3A"/>
    <w:p w14:paraId="6A69076D" w14:textId="77777777" w:rsidR="0069556B" w:rsidRDefault="0069556B"/>
    <w:p w14:paraId="3EBCAB4E" w14:textId="72151534" w:rsidR="00B24C3A" w:rsidRPr="00B24C3A" w:rsidRDefault="00B24C3A" w:rsidP="00B24C3A">
      <w:pPr>
        <w:pStyle w:val="Heading2"/>
        <w:rPr>
          <w:color w:val="002C73"/>
        </w:rPr>
      </w:pPr>
      <w:r w:rsidRPr="00B24C3A">
        <w:rPr>
          <w:color w:val="002C73"/>
        </w:rPr>
        <w:t>Scope of Services</w:t>
      </w:r>
    </w:p>
    <w:p w14:paraId="616897E3" w14:textId="77777777" w:rsidR="00B24C3A" w:rsidRPr="00B24C3A" w:rsidRDefault="00B24C3A" w:rsidP="00B24C3A"/>
    <w:p w14:paraId="18CBED3A" w14:textId="77777777" w:rsidR="00B24C3A" w:rsidRDefault="00B24C3A" w:rsidP="00B24C3A">
      <w:r>
        <w:t>RiskExec seeks qualified Managed Service Providers (MSPs) to deliver comprehensive infrastructure management and support services. Services should be provided flexibly, allowing RiskExec the option to source select services from different providers as needed.</w:t>
      </w:r>
    </w:p>
    <w:p w14:paraId="625897B2" w14:textId="77777777" w:rsidR="00B24C3A" w:rsidRDefault="00B24C3A" w:rsidP="00B24C3A"/>
    <w:p w14:paraId="5DF3B300" w14:textId="4CCB5609" w:rsidR="00B24C3A" w:rsidRDefault="00B24C3A" w:rsidP="00B24C3A">
      <w:r>
        <w:t>Proposals must address one or more of the following service categories:</w:t>
      </w:r>
    </w:p>
    <w:p w14:paraId="53D8E99E" w14:textId="5D53515A" w:rsidR="00B24C3A" w:rsidRDefault="00B24C3A" w:rsidP="00337109">
      <w:pPr>
        <w:pStyle w:val="Heading3"/>
      </w:pPr>
      <w:r>
        <w:t>Cloud &amp; Infrastructure Management</w:t>
      </w:r>
    </w:p>
    <w:p w14:paraId="76F999D1" w14:textId="600170EB" w:rsidR="00B24C3A" w:rsidRDefault="00B24C3A" w:rsidP="00B24C3A">
      <w:pPr>
        <w:pStyle w:val="ListParagraph"/>
        <w:numPr>
          <w:ilvl w:val="0"/>
          <w:numId w:val="2"/>
        </w:numPr>
      </w:pPr>
      <w:r>
        <w:t>Azure tenant administration across RiskExec-specific environments</w:t>
      </w:r>
    </w:p>
    <w:p w14:paraId="63968222" w14:textId="635C5802" w:rsidR="00B24C3A" w:rsidRDefault="00B24C3A" w:rsidP="00B24C3A">
      <w:pPr>
        <w:pStyle w:val="ListParagraph"/>
        <w:numPr>
          <w:ilvl w:val="0"/>
          <w:numId w:val="2"/>
        </w:numPr>
      </w:pPr>
      <w:r>
        <w:t>Azure cost optimization and billing transparency</w:t>
      </w:r>
    </w:p>
    <w:p w14:paraId="694BF2B8" w14:textId="2706D94E" w:rsidR="00B24C3A" w:rsidRDefault="00B24C3A" w:rsidP="00B24C3A">
      <w:pPr>
        <w:pStyle w:val="ListParagraph"/>
        <w:numPr>
          <w:ilvl w:val="0"/>
          <w:numId w:val="2"/>
        </w:numPr>
      </w:pPr>
      <w:r>
        <w:t>DNS and SSL certificate lifecycle management (</w:t>
      </w:r>
      <w:proofErr w:type="spellStart"/>
      <w:r>
        <w:t>ClouDNS</w:t>
      </w:r>
      <w:proofErr w:type="spellEnd"/>
      <w:r>
        <w:t xml:space="preserve">, </w:t>
      </w:r>
      <w:proofErr w:type="spellStart"/>
      <w:r>
        <w:t>DNSMadeEasy</w:t>
      </w:r>
      <w:proofErr w:type="spellEnd"/>
      <w:r>
        <w:t>, SSLS.com)</w:t>
      </w:r>
    </w:p>
    <w:p w14:paraId="3265C118" w14:textId="21AB667F" w:rsidR="00B24C3A" w:rsidRDefault="00B24C3A" w:rsidP="00B24C3A">
      <w:pPr>
        <w:pStyle w:val="ListParagraph"/>
        <w:numPr>
          <w:ilvl w:val="0"/>
          <w:numId w:val="2"/>
        </w:numPr>
      </w:pPr>
      <w:r>
        <w:t>Backup, disaster recovery (DR), and incident response processes</w:t>
      </w:r>
    </w:p>
    <w:p w14:paraId="1CCB098C" w14:textId="77777777" w:rsidR="00B24C3A" w:rsidRDefault="00B24C3A" w:rsidP="00B24C3A"/>
    <w:p w14:paraId="41CF2FF7" w14:textId="497309FF" w:rsidR="00337109" w:rsidRPr="00337109" w:rsidRDefault="00B24C3A" w:rsidP="00337109">
      <w:pPr>
        <w:pStyle w:val="Heading3"/>
      </w:pPr>
      <w:r w:rsidRPr="00B24C3A">
        <w:lastRenderedPageBreak/>
        <w:t>Identity &amp; Access Management</w:t>
      </w:r>
    </w:p>
    <w:p w14:paraId="5120AE90" w14:textId="184ACB4A" w:rsidR="00B24C3A" w:rsidRDefault="00B24C3A" w:rsidP="00B24C3A">
      <w:pPr>
        <w:pStyle w:val="ListParagraph"/>
        <w:numPr>
          <w:ilvl w:val="0"/>
          <w:numId w:val="3"/>
        </w:numPr>
      </w:pPr>
      <w:r>
        <w:t>Azure Active Directory (Entra ID) administration (including user provisioning, multi-factor authentication, role-based access controls)</w:t>
      </w:r>
    </w:p>
    <w:p w14:paraId="39A80B17" w14:textId="431CB6DB" w:rsidR="00B24C3A" w:rsidRDefault="00B24C3A" w:rsidP="00B24C3A">
      <w:pPr>
        <w:pStyle w:val="ListParagraph"/>
        <w:numPr>
          <w:ilvl w:val="0"/>
          <w:numId w:val="3"/>
        </w:numPr>
      </w:pPr>
      <w:r>
        <w:t>Application single sign-on (SSO) configuration and integration (Rippling, 1Password)</w:t>
      </w:r>
    </w:p>
    <w:p w14:paraId="5522201D" w14:textId="555F70B1" w:rsidR="00B24C3A" w:rsidRPr="00B24C3A" w:rsidRDefault="00B24C3A" w:rsidP="00B24C3A">
      <w:pPr>
        <w:pStyle w:val="ListParagraph"/>
        <w:numPr>
          <w:ilvl w:val="0"/>
          <w:numId w:val="3"/>
        </w:numPr>
      </w:pPr>
      <w:r>
        <w:t>Endpoint device posture management, conditional access policies, and Mobile Device Management (MDM) support</w:t>
      </w:r>
    </w:p>
    <w:p w14:paraId="1624DA70" w14:textId="1A39C35E" w:rsidR="00337109" w:rsidRPr="00337109" w:rsidRDefault="00B24C3A" w:rsidP="00337109">
      <w:pPr>
        <w:pStyle w:val="Heading3"/>
      </w:pPr>
      <w:r>
        <w:t>Security Monitoring &amp; Response</w:t>
      </w:r>
    </w:p>
    <w:p w14:paraId="49A37420" w14:textId="3315430E" w:rsidR="00B24C3A" w:rsidRDefault="00B24C3A" w:rsidP="00337109">
      <w:pPr>
        <w:pStyle w:val="ListParagraph"/>
        <w:numPr>
          <w:ilvl w:val="0"/>
          <w:numId w:val="4"/>
        </w:numPr>
      </w:pPr>
      <w:r>
        <w:t>Managed detection and response (MDR), extended detection and response (XDR), and endpoint detection and response (EDR) via Sophos</w:t>
      </w:r>
    </w:p>
    <w:p w14:paraId="1A026044" w14:textId="51BA34F2" w:rsidR="00B24C3A" w:rsidRDefault="00B24C3A" w:rsidP="00337109">
      <w:pPr>
        <w:pStyle w:val="ListParagraph"/>
        <w:numPr>
          <w:ilvl w:val="0"/>
          <w:numId w:val="4"/>
        </w:numPr>
      </w:pPr>
      <w:r>
        <w:t>Data loss prevention (DLP) and sensitive data monitoring (Nightfall AI, Sophos Cloud Optix)</w:t>
      </w:r>
    </w:p>
    <w:p w14:paraId="26D1552D" w14:textId="6F8DFEFA" w:rsidR="00B24C3A" w:rsidRDefault="00B24C3A" w:rsidP="00337109">
      <w:pPr>
        <w:pStyle w:val="ListParagraph"/>
        <w:numPr>
          <w:ilvl w:val="0"/>
          <w:numId w:val="4"/>
        </w:numPr>
      </w:pPr>
      <w:r>
        <w:t>Regular phishing simulation and security awareness training</w:t>
      </w:r>
    </w:p>
    <w:p w14:paraId="13B90B6F" w14:textId="01C76685" w:rsidR="00337109" w:rsidRDefault="00B24C3A" w:rsidP="00337109">
      <w:pPr>
        <w:pStyle w:val="ListParagraph"/>
        <w:numPr>
          <w:ilvl w:val="0"/>
          <w:numId w:val="4"/>
        </w:numPr>
      </w:pPr>
      <w:r>
        <w:t>Security incident response and 24x7 alerting and escalation processes</w:t>
      </w:r>
    </w:p>
    <w:p w14:paraId="2EFF3D77" w14:textId="20AFFAEB" w:rsidR="00337109" w:rsidRPr="00337109" w:rsidRDefault="00337109" w:rsidP="00337109">
      <w:pPr>
        <w:pStyle w:val="Heading3"/>
      </w:pPr>
      <w:r>
        <w:t>Patch &amp; Endpoint Management</w:t>
      </w:r>
    </w:p>
    <w:p w14:paraId="5D8C378F" w14:textId="57C504B4" w:rsidR="00337109" w:rsidRDefault="00337109" w:rsidP="00337109">
      <w:pPr>
        <w:pStyle w:val="ListParagraph"/>
        <w:numPr>
          <w:ilvl w:val="0"/>
          <w:numId w:val="5"/>
        </w:numPr>
      </w:pPr>
      <w:r>
        <w:t>Endpoint patch management leveraging Action1 (or similar tools)</w:t>
      </w:r>
    </w:p>
    <w:p w14:paraId="0E9E8844" w14:textId="06A432E4" w:rsidR="00337109" w:rsidRDefault="00337109" w:rsidP="00337109">
      <w:pPr>
        <w:pStyle w:val="ListParagraph"/>
        <w:numPr>
          <w:ilvl w:val="0"/>
          <w:numId w:val="5"/>
        </w:numPr>
      </w:pPr>
      <w:r>
        <w:t>Regular patch compliance reporting and vulnerability management</w:t>
      </w:r>
    </w:p>
    <w:p w14:paraId="5A23B8CA" w14:textId="5F7B8526" w:rsidR="00337109" w:rsidRDefault="00337109" w:rsidP="00337109">
      <w:pPr>
        <w:pStyle w:val="ListParagraph"/>
        <w:numPr>
          <w:ilvl w:val="0"/>
          <w:numId w:val="5"/>
        </w:numPr>
      </w:pPr>
      <w:r>
        <w:t>Endpoint software deployment, auditing, and inventory management</w:t>
      </w:r>
    </w:p>
    <w:p w14:paraId="7776E73A" w14:textId="77777777" w:rsidR="00337109" w:rsidRDefault="00337109" w:rsidP="00337109">
      <w:pPr>
        <w:pStyle w:val="Heading3"/>
      </w:pPr>
      <w:r>
        <w:t>Monitoring &amp; Observability</w:t>
      </w:r>
    </w:p>
    <w:p w14:paraId="4A2A0066" w14:textId="2791874B" w:rsidR="00337109" w:rsidRDefault="00337109" w:rsidP="00337109">
      <w:pPr>
        <w:pStyle w:val="ListParagraph"/>
        <w:numPr>
          <w:ilvl w:val="0"/>
          <w:numId w:val="6"/>
        </w:numPr>
      </w:pPr>
      <w:r>
        <w:t>Infrastructure uptime and availability monitoring</w:t>
      </w:r>
    </w:p>
    <w:p w14:paraId="07870741" w14:textId="497748B7" w:rsidR="00337109" w:rsidRDefault="00337109" w:rsidP="00337109">
      <w:pPr>
        <w:pStyle w:val="ListParagraph"/>
        <w:numPr>
          <w:ilvl w:val="0"/>
          <w:numId w:val="6"/>
        </w:numPr>
      </w:pPr>
      <w:r w:rsidRPr="00337109">
        <w:t>Centralized log aggregation, monitoring, and alerting</w:t>
      </w:r>
    </w:p>
    <w:p w14:paraId="39159331" w14:textId="77777777" w:rsidR="00337109" w:rsidRDefault="00337109" w:rsidP="00337109">
      <w:pPr>
        <w:pStyle w:val="Heading3"/>
      </w:pPr>
      <w:r>
        <w:t>Software License &amp; Application Administration</w:t>
      </w:r>
    </w:p>
    <w:p w14:paraId="5C586756" w14:textId="4AA01B24" w:rsidR="00337109" w:rsidRDefault="00337109" w:rsidP="00337109">
      <w:pPr>
        <w:pStyle w:val="ListParagraph"/>
        <w:numPr>
          <w:ilvl w:val="0"/>
          <w:numId w:val="7"/>
        </w:numPr>
      </w:pPr>
      <w:r>
        <w:t xml:space="preserve">Comprehensive license management for core software tools including Microsoft Office 365, JetBrains, Atlassian tools (Jira, Confluence, Bitbucket), QuickBooks, Adobe Pro, Slack Enterprise, Zendesk, </w:t>
      </w:r>
      <w:proofErr w:type="spellStart"/>
      <w:r>
        <w:t>Qase</w:t>
      </w:r>
      <w:proofErr w:type="spellEnd"/>
      <w:r>
        <w:t xml:space="preserve">, </w:t>
      </w:r>
      <w:proofErr w:type="spellStart"/>
      <w:r>
        <w:t>Sonatype</w:t>
      </w:r>
      <w:proofErr w:type="spellEnd"/>
      <w:r>
        <w:t xml:space="preserve"> Nexus, and others</w:t>
      </w:r>
    </w:p>
    <w:p w14:paraId="5B90D786" w14:textId="3F648D4A" w:rsidR="00337109" w:rsidRDefault="00337109" w:rsidP="00337109">
      <w:pPr>
        <w:pStyle w:val="ListParagraph"/>
        <w:numPr>
          <w:ilvl w:val="0"/>
          <w:numId w:val="7"/>
        </w:numPr>
      </w:pPr>
      <w:r>
        <w:t>Proactive license usage tracking, renewal planning, and optimization</w:t>
      </w:r>
    </w:p>
    <w:p w14:paraId="036D6470" w14:textId="77777777" w:rsidR="00337109" w:rsidRDefault="00337109" w:rsidP="00337109">
      <w:pPr>
        <w:pStyle w:val="Heading3"/>
      </w:pPr>
      <w:r>
        <w:t>Helpdesk &amp; End-User Support</w:t>
      </w:r>
    </w:p>
    <w:p w14:paraId="6705149D" w14:textId="62BD69C0" w:rsidR="00337109" w:rsidRDefault="00337109" w:rsidP="00337109">
      <w:pPr>
        <w:pStyle w:val="ListParagraph"/>
        <w:numPr>
          <w:ilvl w:val="0"/>
          <w:numId w:val="8"/>
        </w:numPr>
      </w:pPr>
      <w:r>
        <w:t>End-user helpdesk and technical support services (Tier 1–3)</w:t>
      </w:r>
    </w:p>
    <w:p w14:paraId="70F5028A" w14:textId="70732336" w:rsidR="00337109" w:rsidRDefault="00337109" w:rsidP="00337109">
      <w:pPr>
        <w:pStyle w:val="ListParagraph"/>
        <w:numPr>
          <w:ilvl w:val="0"/>
          <w:numId w:val="8"/>
        </w:numPr>
      </w:pPr>
      <w:r>
        <w:t>User onboarding/offboarding processes, hardware provisioning coordination, and asset lifecycle management (e.g., Dell leasing)</w:t>
      </w:r>
    </w:p>
    <w:p w14:paraId="2F65C92E" w14:textId="4DB9DF44" w:rsidR="00337109" w:rsidRDefault="00337109" w:rsidP="00337109">
      <w:pPr>
        <w:pStyle w:val="ListParagraph"/>
        <w:numPr>
          <w:ilvl w:val="0"/>
          <w:numId w:val="8"/>
        </w:numPr>
      </w:pPr>
      <w:r>
        <w:t>Google Workspace (Gmail, Calendar, Drive) and collaboration tool support (Slack, Zoom)</w:t>
      </w:r>
    </w:p>
    <w:p w14:paraId="6E8A6F22" w14:textId="77777777" w:rsidR="00337109" w:rsidRPr="00337109" w:rsidRDefault="00337109" w:rsidP="00337109">
      <w:pPr>
        <w:pStyle w:val="Heading3"/>
      </w:pPr>
      <w:r w:rsidRPr="00337109">
        <w:t>Compliance Support (SOC 2 &amp; Vendor Due Diligence)</w:t>
      </w:r>
    </w:p>
    <w:p w14:paraId="4FD65779" w14:textId="77777777" w:rsidR="00337109" w:rsidRPr="00337109" w:rsidRDefault="00337109" w:rsidP="00337109">
      <w:pPr>
        <w:numPr>
          <w:ilvl w:val="0"/>
          <w:numId w:val="9"/>
        </w:numPr>
      </w:pPr>
      <w:r w:rsidRPr="00337109">
        <w:t>Documentation preparation and support for SOC 2 Type 2 compliance audits</w:t>
      </w:r>
    </w:p>
    <w:p w14:paraId="6CE69AFD" w14:textId="77777777" w:rsidR="00337109" w:rsidRPr="00337109" w:rsidRDefault="00337109" w:rsidP="00337109">
      <w:pPr>
        <w:numPr>
          <w:ilvl w:val="0"/>
          <w:numId w:val="9"/>
        </w:numPr>
      </w:pPr>
      <w:r w:rsidRPr="00337109">
        <w:t>Assistance responding to client/vendor security questionnaires and third-party audits</w:t>
      </w:r>
    </w:p>
    <w:p w14:paraId="65D4DA89" w14:textId="77777777" w:rsidR="00337109" w:rsidRDefault="00337109" w:rsidP="00337109">
      <w:pPr>
        <w:numPr>
          <w:ilvl w:val="0"/>
          <w:numId w:val="9"/>
        </w:numPr>
      </w:pPr>
      <w:r w:rsidRPr="00337109">
        <w:t>Ongoing compliance monitoring, vulnerability scanning, and risk assessments</w:t>
      </w:r>
    </w:p>
    <w:p w14:paraId="5FBD78D9" w14:textId="77777777" w:rsidR="00337109" w:rsidRDefault="00337109" w:rsidP="00337109">
      <w:pPr>
        <w:pStyle w:val="Heading3"/>
      </w:pPr>
      <w:r>
        <w:lastRenderedPageBreak/>
        <w:t>TSA Exit &amp; Migration Projects</w:t>
      </w:r>
    </w:p>
    <w:p w14:paraId="2BEFCB45" w14:textId="5F1D6389" w:rsidR="00337109" w:rsidRDefault="00337109" w:rsidP="00337109">
      <w:pPr>
        <w:pStyle w:val="ListParagraph"/>
        <w:numPr>
          <w:ilvl w:val="0"/>
          <w:numId w:val="10"/>
        </w:numPr>
      </w:pPr>
      <w:r>
        <w:t>Coordination and execution of migration projects required to exit existing Transition Services Agreements (TSA)</w:t>
      </w:r>
    </w:p>
    <w:p w14:paraId="7B7DC2DA" w14:textId="77777777" w:rsidR="00337109" w:rsidRPr="00337109" w:rsidRDefault="00337109" w:rsidP="00337109">
      <w:pPr>
        <w:pStyle w:val="Heading3"/>
      </w:pPr>
      <w:r w:rsidRPr="00337109">
        <w:t>Optional Add-on Services</w:t>
      </w:r>
    </w:p>
    <w:p w14:paraId="22A9288C" w14:textId="77777777" w:rsidR="00337109" w:rsidRPr="00337109" w:rsidRDefault="00337109" w:rsidP="00337109">
      <w:r w:rsidRPr="00337109">
        <w:t>Providers may include optional additional services or capabilities, such as:</w:t>
      </w:r>
    </w:p>
    <w:p w14:paraId="4E85465F" w14:textId="77777777" w:rsidR="00337109" w:rsidRPr="00337109" w:rsidRDefault="00337109" w:rsidP="00337109">
      <w:pPr>
        <w:pStyle w:val="ListParagraph"/>
        <w:numPr>
          <w:ilvl w:val="0"/>
          <w:numId w:val="10"/>
        </w:numPr>
      </w:pPr>
      <w:r w:rsidRPr="00337109">
        <w:t>Virtual Chief Information Security Officer (</w:t>
      </w:r>
      <w:proofErr w:type="spellStart"/>
      <w:r w:rsidRPr="00337109">
        <w:t>vCISO</w:t>
      </w:r>
      <w:proofErr w:type="spellEnd"/>
      <w:r w:rsidRPr="00337109">
        <w:t>)</w:t>
      </w:r>
    </w:p>
    <w:p w14:paraId="69E9773C" w14:textId="77777777" w:rsidR="00337109" w:rsidRPr="00337109" w:rsidRDefault="00337109" w:rsidP="00337109">
      <w:pPr>
        <w:pStyle w:val="ListParagraph"/>
        <w:numPr>
          <w:ilvl w:val="0"/>
          <w:numId w:val="10"/>
        </w:numPr>
      </w:pPr>
      <w:r w:rsidRPr="00337109">
        <w:t>Dark web monitoring</w:t>
      </w:r>
    </w:p>
    <w:p w14:paraId="7FCE6F4F" w14:textId="79E8568E" w:rsidR="00337109" w:rsidRDefault="00337109" w:rsidP="00337109">
      <w:pPr>
        <w:pStyle w:val="ListParagraph"/>
        <w:numPr>
          <w:ilvl w:val="0"/>
          <w:numId w:val="10"/>
        </w:numPr>
      </w:pPr>
      <w:r w:rsidRPr="00337109">
        <w:t>Advanced vulnerability scanning</w:t>
      </w:r>
    </w:p>
    <w:p w14:paraId="72042F9A" w14:textId="162FFAAA" w:rsidR="0069556B" w:rsidRPr="00C71617" w:rsidRDefault="00337109" w:rsidP="00C71617">
      <w:pPr>
        <w:pStyle w:val="Heading3"/>
        <w:rPr>
          <w:b w:val="0"/>
          <w:bCs/>
          <w:sz w:val="24"/>
          <w:szCs w:val="24"/>
        </w:rPr>
      </w:pPr>
      <w:r w:rsidRPr="00337109">
        <w:t>Vendor Instructions:</w:t>
      </w:r>
      <w:r w:rsidRPr="00337109">
        <w:br/>
      </w:r>
      <w:r w:rsidRPr="00337109">
        <w:rPr>
          <w:b w:val="0"/>
          <w:bCs/>
          <w:sz w:val="24"/>
          <w:szCs w:val="24"/>
        </w:rPr>
        <w:t>Please indicate clearly which service categories your proposal covers. Include detailed service descriptions, any assumptions or prerequisites, and reference these clearly in your pricing breakdown.</w:t>
      </w:r>
    </w:p>
    <w:p w14:paraId="5430FF57" w14:textId="4356BFAD" w:rsidR="00337109" w:rsidRPr="00B24C3A" w:rsidRDefault="00337109" w:rsidP="00337109">
      <w:pPr>
        <w:pStyle w:val="Heading2"/>
        <w:rPr>
          <w:color w:val="002C73"/>
        </w:rPr>
      </w:pPr>
      <w:r>
        <w:rPr>
          <w:color w:val="002C73"/>
        </w:rPr>
        <w:t>Requirements and Deliverables</w:t>
      </w:r>
    </w:p>
    <w:p w14:paraId="13A738D3" w14:textId="77777777" w:rsidR="00337109" w:rsidRDefault="00337109" w:rsidP="00337109"/>
    <w:p w14:paraId="37E2A3C6" w14:textId="58F0E42E" w:rsidR="00337109" w:rsidRDefault="00337109" w:rsidP="00337109">
      <w:r w:rsidRPr="00337109">
        <w:t>Vendors must provide detailed responses addressing the following requirements. Clearly indicate any assumptions, exclusions, or preconditions necessary for successful delivery.</w:t>
      </w:r>
    </w:p>
    <w:p w14:paraId="3B26FC16" w14:textId="182CEB8A" w:rsidR="008916BA" w:rsidRDefault="00337109" w:rsidP="008916BA">
      <w:pPr>
        <w:pStyle w:val="Heading3"/>
      </w:pPr>
      <w:r>
        <w:t>Company Overview</w:t>
      </w:r>
    </w:p>
    <w:p w14:paraId="4DE704A1" w14:textId="41078FFA" w:rsidR="008916BA" w:rsidRDefault="008916BA" w:rsidP="008916BA">
      <w:pPr>
        <w:pStyle w:val="ListParagraph"/>
        <w:numPr>
          <w:ilvl w:val="0"/>
          <w:numId w:val="12"/>
        </w:numPr>
      </w:pPr>
      <w:r>
        <w:t>Brief introduction of your company</w:t>
      </w:r>
    </w:p>
    <w:p w14:paraId="2C58B764" w14:textId="6E580011" w:rsidR="008916BA" w:rsidRDefault="008916BA" w:rsidP="008916BA">
      <w:pPr>
        <w:pStyle w:val="ListParagraph"/>
        <w:numPr>
          <w:ilvl w:val="0"/>
          <w:numId w:val="12"/>
        </w:numPr>
      </w:pPr>
      <w:r>
        <w:t>Experience supporting companies undergoing carve-outs or similar transitions</w:t>
      </w:r>
    </w:p>
    <w:p w14:paraId="6F0BB00E" w14:textId="6E79FD22" w:rsidR="008916BA" w:rsidRDefault="008916BA" w:rsidP="008916BA">
      <w:pPr>
        <w:pStyle w:val="ListParagraph"/>
        <w:numPr>
          <w:ilvl w:val="0"/>
          <w:numId w:val="12"/>
        </w:numPr>
      </w:pPr>
      <w:r>
        <w:t>Relevant experience with regulated industries, particularly financial services and SaaS platforms</w:t>
      </w:r>
    </w:p>
    <w:p w14:paraId="340AAE60" w14:textId="77777777" w:rsidR="008916BA" w:rsidRPr="008916BA" w:rsidRDefault="008916BA" w:rsidP="008916BA">
      <w:pPr>
        <w:pStyle w:val="Heading3"/>
      </w:pPr>
      <w:r w:rsidRPr="008916BA">
        <w:t>Service Delivery Model</w:t>
      </w:r>
    </w:p>
    <w:p w14:paraId="18D0721E" w14:textId="77777777" w:rsidR="008916BA" w:rsidRPr="008916BA" w:rsidRDefault="008916BA" w:rsidP="008916BA">
      <w:pPr>
        <w:pStyle w:val="ListParagraph"/>
        <w:numPr>
          <w:ilvl w:val="0"/>
          <w:numId w:val="16"/>
        </w:numPr>
      </w:pPr>
      <w:r w:rsidRPr="008916BA">
        <w:t>Description of your proposed service delivery approach (e.g., dedicated team, shared support)</w:t>
      </w:r>
    </w:p>
    <w:p w14:paraId="0FB6A931" w14:textId="77777777" w:rsidR="008916BA" w:rsidRPr="008916BA" w:rsidRDefault="008916BA" w:rsidP="008916BA">
      <w:pPr>
        <w:pStyle w:val="ListParagraph"/>
        <w:numPr>
          <w:ilvl w:val="0"/>
          <w:numId w:val="16"/>
        </w:numPr>
      </w:pPr>
      <w:r w:rsidRPr="008916BA">
        <w:t>Detailed Service Level Agreements (SLAs), clearly defined response and resolution times for critical and non-critical issues</w:t>
      </w:r>
    </w:p>
    <w:p w14:paraId="65EF2103" w14:textId="087DEE2D" w:rsidR="008916BA" w:rsidRDefault="008916BA" w:rsidP="008916BA">
      <w:pPr>
        <w:pStyle w:val="ListParagraph"/>
        <w:numPr>
          <w:ilvl w:val="0"/>
          <w:numId w:val="16"/>
        </w:numPr>
      </w:pPr>
      <w:r w:rsidRPr="008916BA">
        <w:t>Availability of support resources (business hours vs. 24x7)</w:t>
      </w:r>
    </w:p>
    <w:p w14:paraId="32460A7E" w14:textId="77777777" w:rsidR="008916BA" w:rsidRPr="008916BA" w:rsidRDefault="008916BA" w:rsidP="008916BA">
      <w:pPr>
        <w:pStyle w:val="Heading3"/>
      </w:pPr>
      <w:r w:rsidRPr="008916BA">
        <w:t>Technical Documentation</w:t>
      </w:r>
    </w:p>
    <w:p w14:paraId="440D53DF" w14:textId="77777777" w:rsidR="008916BA" w:rsidRPr="008916BA" w:rsidRDefault="008916BA" w:rsidP="008916BA">
      <w:pPr>
        <w:pStyle w:val="ListParagraph"/>
        <w:numPr>
          <w:ilvl w:val="0"/>
          <w:numId w:val="18"/>
        </w:numPr>
      </w:pPr>
      <w:r w:rsidRPr="008916BA">
        <w:t>Example(s) of documentation provided to clients, including but not limited to:</w:t>
      </w:r>
    </w:p>
    <w:p w14:paraId="4E577285" w14:textId="77777777" w:rsidR="008916BA" w:rsidRPr="008916BA" w:rsidRDefault="008916BA" w:rsidP="008916BA">
      <w:pPr>
        <w:pStyle w:val="ListParagraph"/>
        <w:numPr>
          <w:ilvl w:val="1"/>
          <w:numId w:val="18"/>
        </w:numPr>
      </w:pPr>
      <w:r w:rsidRPr="008916BA">
        <w:t>Infrastructure diagrams (logical, physical)</w:t>
      </w:r>
    </w:p>
    <w:p w14:paraId="0BD1305C" w14:textId="77777777" w:rsidR="008916BA" w:rsidRPr="008916BA" w:rsidRDefault="008916BA" w:rsidP="008916BA">
      <w:pPr>
        <w:pStyle w:val="ListParagraph"/>
        <w:numPr>
          <w:ilvl w:val="1"/>
          <w:numId w:val="18"/>
        </w:numPr>
      </w:pPr>
      <w:r w:rsidRPr="008916BA">
        <w:t>Environment summaries</w:t>
      </w:r>
    </w:p>
    <w:p w14:paraId="7338FD4E" w14:textId="77777777" w:rsidR="008916BA" w:rsidRPr="008916BA" w:rsidRDefault="008916BA" w:rsidP="008916BA">
      <w:pPr>
        <w:pStyle w:val="ListParagraph"/>
        <w:numPr>
          <w:ilvl w:val="1"/>
          <w:numId w:val="18"/>
        </w:numPr>
      </w:pPr>
      <w:r w:rsidRPr="008916BA">
        <w:t>Security reports and dashboards</w:t>
      </w:r>
    </w:p>
    <w:p w14:paraId="6C5A88E7" w14:textId="77777777" w:rsidR="008916BA" w:rsidRPr="008916BA" w:rsidRDefault="008916BA" w:rsidP="008916BA">
      <w:pPr>
        <w:pStyle w:val="ListParagraph"/>
        <w:numPr>
          <w:ilvl w:val="1"/>
          <w:numId w:val="18"/>
        </w:numPr>
      </w:pPr>
      <w:r w:rsidRPr="008916BA">
        <w:t>Endpoint inventories</w:t>
      </w:r>
    </w:p>
    <w:p w14:paraId="3C9E088E" w14:textId="5BA28D68" w:rsidR="008916BA" w:rsidRDefault="008916BA" w:rsidP="008916BA">
      <w:pPr>
        <w:pStyle w:val="ListParagraph"/>
        <w:numPr>
          <w:ilvl w:val="1"/>
          <w:numId w:val="18"/>
        </w:numPr>
      </w:pPr>
      <w:r w:rsidRPr="008916BA">
        <w:t>Sample compliance reporting (SOC 2, vendor due diligence responses)</w:t>
      </w:r>
    </w:p>
    <w:p w14:paraId="631A9CF4" w14:textId="4043228C" w:rsidR="008916BA" w:rsidRDefault="008916BA" w:rsidP="008916BA">
      <w:pPr>
        <w:pStyle w:val="Heading3"/>
      </w:pPr>
      <w:r w:rsidRPr="008916BA">
        <w:lastRenderedPageBreak/>
        <w:t>Security and Compliance</w:t>
      </w:r>
    </w:p>
    <w:p w14:paraId="7B4446E0" w14:textId="2AAEB138" w:rsidR="008916BA" w:rsidRPr="008916BA" w:rsidRDefault="008916BA" w:rsidP="008916BA">
      <w:pPr>
        <w:pStyle w:val="ListParagraph"/>
        <w:numPr>
          <w:ilvl w:val="0"/>
          <w:numId w:val="18"/>
        </w:numPr>
      </w:pPr>
      <w:r w:rsidRPr="008916BA">
        <w:t>Evidence of security certifications held by your organization (e.g., SOC 2 Type 2, ISO 27001)</w:t>
      </w:r>
    </w:p>
    <w:p w14:paraId="05600055" w14:textId="5ACD16AF" w:rsidR="008916BA" w:rsidRPr="008916BA" w:rsidRDefault="008916BA" w:rsidP="008916BA">
      <w:pPr>
        <w:pStyle w:val="ListParagraph"/>
        <w:numPr>
          <w:ilvl w:val="0"/>
          <w:numId w:val="18"/>
        </w:numPr>
      </w:pPr>
      <w:r w:rsidRPr="008916BA">
        <w:t>Security management processes and policies overview (incident response, patch management, vulnerability management)</w:t>
      </w:r>
    </w:p>
    <w:p w14:paraId="2BB9B487" w14:textId="19CEA667" w:rsidR="008916BA" w:rsidRPr="008916BA" w:rsidRDefault="008916BA" w:rsidP="008916BA">
      <w:pPr>
        <w:pStyle w:val="ListParagraph"/>
        <w:numPr>
          <w:ilvl w:val="0"/>
          <w:numId w:val="18"/>
        </w:numPr>
      </w:pPr>
      <w:r w:rsidRPr="008916BA">
        <w:t>Data protection and privacy policies summary</w:t>
      </w:r>
    </w:p>
    <w:p w14:paraId="13394C33" w14:textId="45A26CF6" w:rsidR="008916BA" w:rsidRDefault="008916BA" w:rsidP="008916BA">
      <w:pPr>
        <w:pStyle w:val="Heading3"/>
      </w:pPr>
      <w:r w:rsidRPr="008916BA">
        <w:t>Transit</w:t>
      </w:r>
      <w:r>
        <w:t>i</w:t>
      </w:r>
      <w:r w:rsidRPr="008916BA">
        <w:t>on and Onboarding Plan</w:t>
      </w:r>
    </w:p>
    <w:p w14:paraId="19B74374" w14:textId="471D181E" w:rsidR="008916BA" w:rsidRPr="008916BA" w:rsidRDefault="008916BA" w:rsidP="008916BA">
      <w:pPr>
        <w:pStyle w:val="ListParagraph"/>
        <w:numPr>
          <w:ilvl w:val="0"/>
          <w:numId w:val="18"/>
        </w:numPr>
      </w:pPr>
      <w:r w:rsidRPr="008916BA">
        <w:t>Proposed transition and onboarding plan and timeline, assuming August–September 2025 start</w:t>
      </w:r>
    </w:p>
    <w:p w14:paraId="26A379A8" w14:textId="516947AD" w:rsidR="008916BA" w:rsidRPr="008916BA" w:rsidRDefault="008916BA" w:rsidP="008916BA">
      <w:pPr>
        <w:pStyle w:val="ListParagraph"/>
        <w:numPr>
          <w:ilvl w:val="0"/>
          <w:numId w:val="18"/>
        </w:numPr>
      </w:pPr>
      <w:r w:rsidRPr="008916BA">
        <w:t>Approach to knowledge transfer from incumbent provider (Asurity) and related documentation practices</w:t>
      </w:r>
    </w:p>
    <w:p w14:paraId="0ECE5EC5" w14:textId="55908F0F" w:rsidR="008916BA" w:rsidRDefault="008916BA" w:rsidP="008916BA">
      <w:pPr>
        <w:pStyle w:val="ListParagraph"/>
        <w:numPr>
          <w:ilvl w:val="0"/>
          <w:numId w:val="18"/>
        </w:numPr>
      </w:pPr>
      <w:r w:rsidRPr="008916BA">
        <w:t>Defined roles and responsibilities for a successful migration to your services</w:t>
      </w:r>
    </w:p>
    <w:p w14:paraId="4EBD1C60" w14:textId="3FA1BCCD" w:rsidR="008916BA" w:rsidRDefault="008916BA" w:rsidP="008916BA">
      <w:pPr>
        <w:pStyle w:val="Heading3"/>
      </w:pPr>
      <w:r w:rsidRPr="008916BA">
        <w:t>Pricing Proposal</w:t>
      </w:r>
    </w:p>
    <w:p w14:paraId="2CE8F7D3" w14:textId="7AE8D33F" w:rsidR="008916BA" w:rsidRPr="008916BA" w:rsidRDefault="008916BA" w:rsidP="008916BA">
      <w:pPr>
        <w:pStyle w:val="ListParagraph"/>
        <w:numPr>
          <w:ilvl w:val="0"/>
          <w:numId w:val="18"/>
        </w:numPr>
      </w:pPr>
      <w:r w:rsidRPr="008916BA">
        <w:t xml:space="preserve">Complete pricing breakdown using the template provided in the </w:t>
      </w:r>
      <w:r w:rsidRPr="008916BA">
        <w:rPr>
          <w:b/>
          <w:bCs/>
        </w:rPr>
        <w:t>RFQ Pricing Breakdown</w:t>
      </w:r>
      <w:r w:rsidRPr="008916BA">
        <w:t xml:space="preserve"> section</w:t>
      </w:r>
    </w:p>
    <w:p w14:paraId="1316B81A" w14:textId="6D97E211" w:rsidR="008916BA" w:rsidRDefault="008916BA" w:rsidP="008916BA">
      <w:pPr>
        <w:pStyle w:val="ListParagraph"/>
        <w:numPr>
          <w:ilvl w:val="0"/>
          <w:numId w:val="18"/>
        </w:numPr>
      </w:pPr>
      <w:r w:rsidRPr="008916BA">
        <w:t>Clear indication of any one-time setup fees, recurring monthly fees, project-based fees, and optional add-ons</w:t>
      </w:r>
    </w:p>
    <w:p w14:paraId="5774B8C0" w14:textId="77777777" w:rsidR="008916BA" w:rsidRPr="008916BA" w:rsidRDefault="008916BA" w:rsidP="008916BA">
      <w:pPr>
        <w:pStyle w:val="Heading3"/>
      </w:pPr>
      <w:r w:rsidRPr="008916BA">
        <w:t>References</w:t>
      </w:r>
    </w:p>
    <w:p w14:paraId="33E07C29" w14:textId="77777777" w:rsidR="008916BA" w:rsidRPr="008916BA" w:rsidRDefault="008916BA" w:rsidP="008916BA">
      <w:pPr>
        <w:pStyle w:val="ListParagraph"/>
        <w:numPr>
          <w:ilvl w:val="0"/>
          <w:numId w:val="22"/>
        </w:numPr>
      </w:pPr>
      <w:r w:rsidRPr="008916BA">
        <w:t>At least three relevant client references</w:t>
      </w:r>
    </w:p>
    <w:p w14:paraId="460805A3" w14:textId="77777777" w:rsidR="008916BA" w:rsidRPr="008916BA" w:rsidRDefault="008916BA" w:rsidP="008916BA">
      <w:pPr>
        <w:pStyle w:val="ListParagraph"/>
        <w:numPr>
          <w:ilvl w:val="0"/>
          <w:numId w:val="22"/>
        </w:numPr>
      </w:pPr>
      <w:r w:rsidRPr="008916BA">
        <w:t>Briefly describe the scope of services provided and the length of your relationship with each reference</w:t>
      </w:r>
    </w:p>
    <w:p w14:paraId="3CCD28C3" w14:textId="77777777" w:rsidR="008916BA" w:rsidRDefault="008916BA" w:rsidP="008916BA">
      <w:pPr>
        <w:pStyle w:val="ListParagraph"/>
        <w:numPr>
          <w:ilvl w:val="0"/>
          <w:numId w:val="22"/>
        </w:numPr>
      </w:pPr>
      <w:r w:rsidRPr="008916BA">
        <w:t>Contact details including email and phone number for reference checks</w:t>
      </w:r>
    </w:p>
    <w:p w14:paraId="493DA3F8" w14:textId="77777777" w:rsidR="008916BA" w:rsidRDefault="008916BA" w:rsidP="008916BA">
      <w:pPr>
        <w:pStyle w:val="Heading4"/>
        <w:rPr>
          <w:b w:val="0"/>
          <w:bCs/>
        </w:rPr>
      </w:pPr>
      <w:r w:rsidRPr="008916BA">
        <w:t>Important:</w:t>
      </w:r>
      <w:r w:rsidRPr="008916BA">
        <w:br/>
      </w:r>
      <w:r w:rsidRPr="008916BA">
        <w:rPr>
          <w:b w:val="0"/>
          <w:bCs/>
        </w:rPr>
        <w:t>Responses must be concise, clear, and aligned to each requirement above. Provide references to supporting materials or documentation where necessary.</w:t>
      </w:r>
    </w:p>
    <w:p w14:paraId="7B0F71E0" w14:textId="77777777" w:rsidR="008916BA" w:rsidRDefault="008916BA" w:rsidP="008916BA"/>
    <w:p w14:paraId="4C09746A" w14:textId="11FE5367" w:rsidR="007F5AEE" w:rsidRDefault="007F5AEE" w:rsidP="007F5AEE">
      <w:pPr>
        <w:pStyle w:val="Heading2"/>
        <w:rPr>
          <w:color w:val="002C73"/>
        </w:rPr>
      </w:pPr>
      <w:r w:rsidRPr="007F5AEE">
        <w:rPr>
          <w:color w:val="002C73"/>
        </w:rPr>
        <w:t>RFQ Pricing Breakdown</w:t>
      </w:r>
    </w:p>
    <w:p w14:paraId="7811C1D0" w14:textId="66EAAE5A" w:rsidR="007F5AEE" w:rsidRDefault="007F5AEE" w:rsidP="007F5AEE">
      <w:r w:rsidRPr="007F5AEE">
        <w:t>Vendors must clearly detail their pricing structure using the template provided below. Please indicate your pricing model (per-user, per-device, per-service, or flat monthly fee) in each applicable category. Include any assumptions or additional clarifications required for accurate pricing.</w:t>
      </w:r>
    </w:p>
    <w:p w14:paraId="64E832CB" w14:textId="77777777" w:rsidR="007F5AEE" w:rsidRDefault="007F5AEE" w:rsidP="007F5AEE"/>
    <w:p w14:paraId="5ED656AF" w14:textId="77777777" w:rsidR="007F5AEE" w:rsidRDefault="007F5AEE" w:rsidP="007F5AEE"/>
    <w:tbl>
      <w:tblPr>
        <w:tblStyle w:val="GridTable5Dark-Accent1"/>
        <w:tblW w:w="0" w:type="auto"/>
        <w:tblLook w:val="04A0" w:firstRow="1" w:lastRow="0" w:firstColumn="1" w:lastColumn="0" w:noHBand="0" w:noVBand="1"/>
      </w:tblPr>
      <w:tblGrid>
        <w:gridCol w:w="1786"/>
        <w:gridCol w:w="2905"/>
        <w:gridCol w:w="1013"/>
        <w:gridCol w:w="975"/>
        <w:gridCol w:w="1111"/>
        <w:gridCol w:w="2370"/>
      </w:tblGrid>
      <w:tr w:rsidR="00B738A2" w:rsidRPr="007F5AEE" w14:paraId="437903CC" w14:textId="77777777" w:rsidTr="007F5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2EF37A" w14:textId="77777777" w:rsidR="007F5AEE" w:rsidRPr="007F5AEE" w:rsidRDefault="007F5AEE" w:rsidP="007F5AEE">
            <w:pPr>
              <w:rPr>
                <w:sz w:val="20"/>
                <w:szCs w:val="20"/>
              </w:rPr>
            </w:pPr>
            <w:r w:rsidRPr="007F5AEE">
              <w:rPr>
                <w:sz w:val="20"/>
                <w:szCs w:val="20"/>
              </w:rPr>
              <w:t>Service Category</w:t>
            </w:r>
          </w:p>
        </w:tc>
        <w:tc>
          <w:tcPr>
            <w:tcW w:w="0" w:type="auto"/>
            <w:hideMark/>
          </w:tcPr>
          <w:p w14:paraId="5C3F5946" w14:textId="77777777" w:rsidR="007F5AEE" w:rsidRPr="007F5AEE" w:rsidRDefault="007F5AEE" w:rsidP="007F5AEE">
            <w:pPr>
              <w:cnfStyle w:val="100000000000" w:firstRow="1" w:lastRow="0" w:firstColumn="0" w:lastColumn="0" w:oddVBand="0" w:evenVBand="0" w:oddHBand="0" w:evenHBand="0" w:firstRowFirstColumn="0" w:firstRowLastColumn="0" w:lastRowFirstColumn="0" w:lastRowLastColumn="0"/>
              <w:rPr>
                <w:sz w:val="20"/>
                <w:szCs w:val="20"/>
              </w:rPr>
            </w:pPr>
            <w:r w:rsidRPr="007F5AEE">
              <w:rPr>
                <w:sz w:val="20"/>
                <w:szCs w:val="20"/>
              </w:rPr>
              <w:t>Service Scope</w:t>
            </w:r>
          </w:p>
        </w:tc>
        <w:tc>
          <w:tcPr>
            <w:tcW w:w="0" w:type="auto"/>
            <w:hideMark/>
          </w:tcPr>
          <w:p w14:paraId="0550B6FD" w14:textId="77777777" w:rsidR="007F5AEE" w:rsidRPr="007F5AEE" w:rsidRDefault="007F5AEE" w:rsidP="007F5AEE">
            <w:pPr>
              <w:cnfStyle w:val="100000000000" w:firstRow="1" w:lastRow="0" w:firstColumn="0" w:lastColumn="0" w:oddVBand="0" w:evenVBand="0" w:oddHBand="0" w:evenHBand="0" w:firstRowFirstColumn="0" w:firstRowLastColumn="0" w:lastRowFirstColumn="0" w:lastRowLastColumn="0"/>
              <w:rPr>
                <w:sz w:val="20"/>
                <w:szCs w:val="20"/>
              </w:rPr>
            </w:pPr>
            <w:r w:rsidRPr="007F5AEE">
              <w:rPr>
                <w:sz w:val="20"/>
                <w:szCs w:val="20"/>
              </w:rPr>
              <w:t>Pricing Model</w:t>
            </w:r>
          </w:p>
        </w:tc>
        <w:tc>
          <w:tcPr>
            <w:tcW w:w="0" w:type="auto"/>
            <w:hideMark/>
          </w:tcPr>
          <w:p w14:paraId="0488B240" w14:textId="77777777" w:rsidR="007F5AEE" w:rsidRPr="007F5AEE" w:rsidRDefault="007F5AEE" w:rsidP="007F5AEE">
            <w:pPr>
              <w:cnfStyle w:val="100000000000" w:firstRow="1" w:lastRow="0" w:firstColumn="0" w:lastColumn="0" w:oddVBand="0" w:evenVBand="0" w:oddHBand="0" w:evenHBand="0" w:firstRowFirstColumn="0" w:firstRowLastColumn="0" w:lastRowFirstColumn="0" w:lastRowLastColumn="0"/>
              <w:rPr>
                <w:sz w:val="20"/>
                <w:szCs w:val="20"/>
              </w:rPr>
            </w:pPr>
            <w:r w:rsidRPr="007F5AEE">
              <w:rPr>
                <w:sz w:val="20"/>
                <w:szCs w:val="20"/>
              </w:rPr>
              <w:t>Monthly Fee</w:t>
            </w:r>
          </w:p>
        </w:tc>
        <w:tc>
          <w:tcPr>
            <w:tcW w:w="0" w:type="auto"/>
            <w:hideMark/>
          </w:tcPr>
          <w:p w14:paraId="0B2AE66B" w14:textId="77777777" w:rsidR="007F5AEE" w:rsidRPr="007F5AEE" w:rsidRDefault="007F5AEE" w:rsidP="007F5AEE">
            <w:pPr>
              <w:cnfStyle w:val="100000000000" w:firstRow="1" w:lastRow="0" w:firstColumn="0" w:lastColumn="0" w:oddVBand="0" w:evenVBand="0" w:oddHBand="0" w:evenHBand="0" w:firstRowFirstColumn="0" w:firstRowLastColumn="0" w:lastRowFirstColumn="0" w:lastRowLastColumn="0"/>
              <w:rPr>
                <w:sz w:val="20"/>
                <w:szCs w:val="20"/>
              </w:rPr>
            </w:pPr>
            <w:r w:rsidRPr="007F5AEE">
              <w:rPr>
                <w:sz w:val="20"/>
                <w:szCs w:val="20"/>
              </w:rPr>
              <w:t>One-Time or Project Fee</w:t>
            </w:r>
          </w:p>
        </w:tc>
        <w:tc>
          <w:tcPr>
            <w:tcW w:w="0" w:type="auto"/>
            <w:hideMark/>
          </w:tcPr>
          <w:p w14:paraId="07D64DF2" w14:textId="77777777" w:rsidR="007F5AEE" w:rsidRPr="007F5AEE" w:rsidRDefault="007F5AEE" w:rsidP="007F5AEE">
            <w:pPr>
              <w:cnfStyle w:val="100000000000" w:firstRow="1" w:lastRow="0" w:firstColumn="0" w:lastColumn="0" w:oddVBand="0" w:evenVBand="0" w:oddHBand="0" w:evenHBand="0" w:firstRowFirstColumn="0" w:firstRowLastColumn="0" w:lastRowFirstColumn="0" w:lastRowLastColumn="0"/>
              <w:rPr>
                <w:sz w:val="20"/>
                <w:szCs w:val="20"/>
              </w:rPr>
            </w:pPr>
            <w:r w:rsidRPr="007F5AEE">
              <w:rPr>
                <w:sz w:val="20"/>
                <w:szCs w:val="20"/>
              </w:rPr>
              <w:t>Notes/Assumptions</w:t>
            </w:r>
          </w:p>
        </w:tc>
      </w:tr>
      <w:tr w:rsidR="00B738A2" w:rsidRPr="007F5AEE" w14:paraId="5F3304E5" w14:textId="77777777" w:rsidTr="007F5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937C82" w14:textId="77777777" w:rsidR="007F5AEE" w:rsidRPr="007F5AEE" w:rsidRDefault="007F5AEE" w:rsidP="007F5AEE">
            <w:pPr>
              <w:rPr>
                <w:sz w:val="20"/>
                <w:szCs w:val="20"/>
              </w:rPr>
            </w:pPr>
            <w:r w:rsidRPr="007F5AEE">
              <w:rPr>
                <w:sz w:val="20"/>
                <w:szCs w:val="20"/>
              </w:rPr>
              <w:t>Cloud &amp; Infrastructure Management</w:t>
            </w:r>
          </w:p>
        </w:tc>
        <w:tc>
          <w:tcPr>
            <w:tcW w:w="0" w:type="auto"/>
            <w:hideMark/>
          </w:tcPr>
          <w:p w14:paraId="791C4111" w14:textId="77777777" w:rsidR="007F5AEE" w:rsidRPr="007F5AEE" w:rsidRDefault="007F5AEE" w:rsidP="007F5AEE">
            <w:pPr>
              <w:cnfStyle w:val="000000100000" w:firstRow="0" w:lastRow="0" w:firstColumn="0" w:lastColumn="0" w:oddVBand="0" w:evenVBand="0" w:oddHBand="1" w:evenHBand="0" w:firstRowFirstColumn="0" w:firstRowLastColumn="0" w:lastRowFirstColumn="0" w:lastRowLastColumn="0"/>
              <w:rPr>
                <w:sz w:val="20"/>
                <w:szCs w:val="20"/>
              </w:rPr>
            </w:pPr>
            <w:r w:rsidRPr="007F5AEE">
              <w:rPr>
                <w:sz w:val="20"/>
                <w:szCs w:val="20"/>
              </w:rPr>
              <w:t>Azure tenant admin, backup/DR, DNS, SSL management</w:t>
            </w:r>
          </w:p>
        </w:tc>
        <w:tc>
          <w:tcPr>
            <w:tcW w:w="0" w:type="auto"/>
            <w:hideMark/>
          </w:tcPr>
          <w:p w14:paraId="4BF93212" w14:textId="77777777" w:rsidR="007F5AEE" w:rsidRPr="007F5AEE" w:rsidRDefault="007F5AEE" w:rsidP="007F5AEE">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3202B0FC" w14:textId="77777777" w:rsidR="007F5AEE" w:rsidRPr="007F5AEE" w:rsidRDefault="007F5AEE" w:rsidP="007F5AEE">
            <w:pPr>
              <w:cnfStyle w:val="000000100000" w:firstRow="0" w:lastRow="0" w:firstColumn="0" w:lastColumn="0" w:oddVBand="0" w:evenVBand="0" w:oddHBand="1" w:evenHBand="0" w:firstRowFirstColumn="0" w:firstRowLastColumn="0" w:lastRowFirstColumn="0" w:lastRowLastColumn="0"/>
              <w:rPr>
                <w:sz w:val="20"/>
                <w:szCs w:val="20"/>
              </w:rPr>
            </w:pPr>
            <w:r w:rsidRPr="007F5AEE">
              <w:rPr>
                <w:sz w:val="20"/>
                <w:szCs w:val="20"/>
              </w:rPr>
              <w:t>$</w:t>
            </w:r>
          </w:p>
        </w:tc>
        <w:tc>
          <w:tcPr>
            <w:tcW w:w="0" w:type="auto"/>
            <w:hideMark/>
          </w:tcPr>
          <w:p w14:paraId="2C4C8239" w14:textId="77777777" w:rsidR="007F5AEE" w:rsidRPr="007F5AEE" w:rsidRDefault="007F5AEE" w:rsidP="007F5AEE">
            <w:pPr>
              <w:cnfStyle w:val="000000100000" w:firstRow="0" w:lastRow="0" w:firstColumn="0" w:lastColumn="0" w:oddVBand="0" w:evenVBand="0" w:oddHBand="1" w:evenHBand="0" w:firstRowFirstColumn="0" w:firstRowLastColumn="0" w:lastRowFirstColumn="0" w:lastRowLastColumn="0"/>
              <w:rPr>
                <w:sz w:val="20"/>
                <w:szCs w:val="20"/>
              </w:rPr>
            </w:pPr>
            <w:r w:rsidRPr="007F5AEE">
              <w:rPr>
                <w:sz w:val="20"/>
                <w:szCs w:val="20"/>
              </w:rPr>
              <w:t>$</w:t>
            </w:r>
          </w:p>
        </w:tc>
        <w:tc>
          <w:tcPr>
            <w:tcW w:w="0" w:type="auto"/>
            <w:hideMark/>
          </w:tcPr>
          <w:p w14:paraId="0E2C93E9" w14:textId="77777777" w:rsidR="007F5AEE" w:rsidRPr="007F5AEE" w:rsidRDefault="007F5AEE" w:rsidP="007F5AEE">
            <w:pPr>
              <w:cnfStyle w:val="000000100000" w:firstRow="0" w:lastRow="0" w:firstColumn="0" w:lastColumn="0" w:oddVBand="0" w:evenVBand="0" w:oddHBand="1" w:evenHBand="0" w:firstRowFirstColumn="0" w:firstRowLastColumn="0" w:lastRowFirstColumn="0" w:lastRowLastColumn="0"/>
              <w:rPr>
                <w:sz w:val="20"/>
                <w:szCs w:val="20"/>
              </w:rPr>
            </w:pPr>
          </w:p>
        </w:tc>
      </w:tr>
      <w:tr w:rsidR="00B738A2" w:rsidRPr="007F5AEE" w14:paraId="0D052355" w14:textId="77777777" w:rsidTr="007F5AEE">
        <w:tc>
          <w:tcPr>
            <w:cnfStyle w:val="001000000000" w:firstRow="0" w:lastRow="0" w:firstColumn="1" w:lastColumn="0" w:oddVBand="0" w:evenVBand="0" w:oddHBand="0" w:evenHBand="0" w:firstRowFirstColumn="0" w:firstRowLastColumn="0" w:lastRowFirstColumn="0" w:lastRowLastColumn="0"/>
            <w:tcW w:w="0" w:type="auto"/>
            <w:hideMark/>
          </w:tcPr>
          <w:p w14:paraId="434FA852" w14:textId="77777777" w:rsidR="007F5AEE" w:rsidRPr="007F5AEE" w:rsidRDefault="007F5AEE" w:rsidP="007F5AEE">
            <w:pPr>
              <w:rPr>
                <w:sz w:val="20"/>
                <w:szCs w:val="20"/>
              </w:rPr>
            </w:pPr>
            <w:r w:rsidRPr="007F5AEE">
              <w:rPr>
                <w:sz w:val="20"/>
                <w:szCs w:val="20"/>
              </w:rPr>
              <w:lastRenderedPageBreak/>
              <w:t>Identity &amp; Access Management</w:t>
            </w:r>
          </w:p>
        </w:tc>
        <w:tc>
          <w:tcPr>
            <w:tcW w:w="0" w:type="auto"/>
            <w:hideMark/>
          </w:tcPr>
          <w:p w14:paraId="61F9378A" w14:textId="77777777" w:rsidR="007F5AEE" w:rsidRPr="007F5AEE" w:rsidRDefault="007F5AEE" w:rsidP="007F5AEE">
            <w:pPr>
              <w:cnfStyle w:val="000000000000" w:firstRow="0" w:lastRow="0" w:firstColumn="0" w:lastColumn="0" w:oddVBand="0" w:evenVBand="0" w:oddHBand="0" w:evenHBand="0" w:firstRowFirstColumn="0" w:firstRowLastColumn="0" w:lastRowFirstColumn="0" w:lastRowLastColumn="0"/>
              <w:rPr>
                <w:sz w:val="20"/>
                <w:szCs w:val="20"/>
              </w:rPr>
            </w:pPr>
            <w:r w:rsidRPr="007F5AEE">
              <w:rPr>
                <w:sz w:val="20"/>
                <w:szCs w:val="20"/>
              </w:rPr>
              <w:t>Azure AD, provisioning, SSO, MFA</w:t>
            </w:r>
          </w:p>
        </w:tc>
        <w:tc>
          <w:tcPr>
            <w:tcW w:w="0" w:type="auto"/>
            <w:hideMark/>
          </w:tcPr>
          <w:p w14:paraId="30D49C99" w14:textId="77777777" w:rsidR="007F5AEE" w:rsidRPr="007F5AEE" w:rsidRDefault="007F5AEE" w:rsidP="007F5AEE">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67886FE6" w14:textId="77777777" w:rsidR="007F5AEE" w:rsidRPr="007F5AEE" w:rsidRDefault="007F5AEE" w:rsidP="007F5AEE">
            <w:pPr>
              <w:cnfStyle w:val="000000000000" w:firstRow="0" w:lastRow="0" w:firstColumn="0" w:lastColumn="0" w:oddVBand="0" w:evenVBand="0" w:oddHBand="0" w:evenHBand="0" w:firstRowFirstColumn="0" w:firstRowLastColumn="0" w:lastRowFirstColumn="0" w:lastRowLastColumn="0"/>
              <w:rPr>
                <w:sz w:val="20"/>
                <w:szCs w:val="20"/>
              </w:rPr>
            </w:pPr>
            <w:r w:rsidRPr="007F5AEE">
              <w:rPr>
                <w:sz w:val="20"/>
                <w:szCs w:val="20"/>
              </w:rPr>
              <w:t>$</w:t>
            </w:r>
          </w:p>
        </w:tc>
        <w:tc>
          <w:tcPr>
            <w:tcW w:w="0" w:type="auto"/>
            <w:hideMark/>
          </w:tcPr>
          <w:p w14:paraId="7839ADFB" w14:textId="77777777" w:rsidR="007F5AEE" w:rsidRPr="007F5AEE" w:rsidRDefault="007F5AEE" w:rsidP="007F5AEE">
            <w:pPr>
              <w:cnfStyle w:val="000000000000" w:firstRow="0" w:lastRow="0" w:firstColumn="0" w:lastColumn="0" w:oddVBand="0" w:evenVBand="0" w:oddHBand="0" w:evenHBand="0" w:firstRowFirstColumn="0" w:firstRowLastColumn="0" w:lastRowFirstColumn="0" w:lastRowLastColumn="0"/>
              <w:rPr>
                <w:sz w:val="20"/>
                <w:szCs w:val="20"/>
              </w:rPr>
            </w:pPr>
            <w:r w:rsidRPr="007F5AEE">
              <w:rPr>
                <w:sz w:val="20"/>
                <w:szCs w:val="20"/>
              </w:rPr>
              <w:t>$</w:t>
            </w:r>
          </w:p>
        </w:tc>
        <w:tc>
          <w:tcPr>
            <w:tcW w:w="0" w:type="auto"/>
            <w:hideMark/>
          </w:tcPr>
          <w:p w14:paraId="57D477CF" w14:textId="77777777" w:rsidR="007F5AEE" w:rsidRPr="007F5AEE" w:rsidRDefault="007F5AEE" w:rsidP="007F5AEE">
            <w:pPr>
              <w:cnfStyle w:val="000000000000" w:firstRow="0" w:lastRow="0" w:firstColumn="0" w:lastColumn="0" w:oddVBand="0" w:evenVBand="0" w:oddHBand="0" w:evenHBand="0" w:firstRowFirstColumn="0" w:firstRowLastColumn="0" w:lastRowFirstColumn="0" w:lastRowLastColumn="0"/>
              <w:rPr>
                <w:sz w:val="20"/>
                <w:szCs w:val="20"/>
              </w:rPr>
            </w:pPr>
          </w:p>
        </w:tc>
      </w:tr>
      <w:tr w:rsidR="00B738A2" w:rsidRPr="007F5AEE" w14:paraId="78FC28C3" w14:textId="77777777" w:rsidTr="007F5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293345" w14:textId="77777777" w:rsidR="007F5AEE" w:rsidRPr="007F5AEE" w:rsidRDefault="007F5AEE" w:rsidP="007F5AEE">
            <w:pPr>
              <w:rPr>
                <w:sz w:val="20"/>
                <w:szCs w:val="20"/>
              </w:rPr>
            </w:pPr>
            <w:r w:rsidRPr="007F5AEE">
              <w:rPr>
                <w:sz w:val="20"/>
                <w:szCs w:val="20"/>
              </w:rPr>
              <w:t>Security Monitoring &amp; Response</w:t>
            </w:r>
          </w:p>
        </w:tc>
        <w:tc>
          <w:tcPr>
            <w:tcW w:w="0" w:type="auto"/>
            <w:hideMark/>
          </w:tcPr>
          <w:p w14:paraId="5CA0AB2B" w14:textId="77777777" w:rsidR="007F5AEE" w:rsidRPr="007F5AEE" w:rsidRDefault="007F5AEE" w:rsidP="007F5AEE">
            <w:pPr>
              <w:cnfStyle w:val="000000100000" w:firstRow="0" w:lastRow="0" w:firstColumn="0" w:lastColumn="0" w:oddVBand="0" w:evenVBand="0" w:oddHBand="1" w:evenHBand="0" w:firstRowFirstColumn="0" w:firstRowLastColumn="0" w:lastRowFirstColumn="0" w:lastRowLastColumn="0"/>
              <w:rPr>
                <w:sz w:val="20"/>
                <w:szCs w:val="20"/>
              </w:rPr>
            </w:pPr>
            <w:r w:rsidRPr="007F5AEE">
              <w:rPr>
                <w:sz w:val="20"/>
                <w:szCs w:val="20"/>
              </w:rPr>
              <w:t>MDR/XDR (Sophos), Cloud Optix, Phishing simulations</w:t>
            </w:r>
          </w:p>
        </w:tc>
        <w:tc>
          <w:tcPr>
            <w:tcW w:w="0" w:type="auto"/>
            <w:hideMark/>
          </w:tcPr>
          <w:p w14:paraId="1AD366F1" w14:textId="77777777" w:rsidR="007F5AEE" w:rsidRPr="007F5AEE" w:rsidRDefault="007F5AEE" w:rsidP="007F5AEE">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3B20E89E" w14:textId="77777777" w:rsidR="007F5AEE" w:rsidRPr="007F5AEE" w:rsidRDefault="007F5AEE" w:rsidP="007F5AEE">
            <w:pPr>
              <w:cnfStyle w:val="000000100000" w:firstRow="0" w:lastRow="0" w:firstColumn="0" w:lastColumn="0" w:oddVBand="0" w:evenVBand="0" w:oddHBand="1" w:evenHBand="0" w:firstRowFirstColumn="0" w:firstRowLastColumn="0" w:lastRowFirstColumn="0" w:lastRowLastColumn="0"/>
              <w:rPr>
                <w:sz w:val="20"/>
                <w:szCs w:val="20"/>
              </w:rPr>
            </w:pPr>
            <w:r w:rsidRPr="007F5AEE">
              <w:rPr>
                <w:sz w:val="20"/>
                <w:szCs w:val="20"/>
              </w:rPr>
              <w:t>$</w:t>
            </w:r>
          </w:p>
        </w:tc>
        <w:tc>
          <w:tcPr>
            <w:tcW w:w="0" w:type="auto"/>
            <w:hideMark/>
          </w:tcPr>
          <w:p w14:paraId="7888D0A8" w14:textId="77777777" w:rsidR="007F5AEE" w:rsidRPr="007F5AEE" w:rsidRDefault="007F5AEE" w:rsidP="007F5AEE">
            <w:pPr>
              <w:cnfStyle w:val="000000100000" w:firstRow="0" w:lastRow="0" w:firstColumn="0" w:lastColumn="0" w:oddVBand="0" w:evenVBand="0" w:oddHBand="1" w:evenHBand="0" w:firstRowFirstColumn="0" w:firstRowLastColumn="0" w:lastRowFirstColumn="0" w:lastRowLastColumn="0"/>
              <w:rPr>
                <w:sz w:val="20"/>
                <w:szCs w:val="20"/>
              </w:rPr>
            </w:pPr>
            <w:r w:rsidRPr="007F5AEE">
              <w:rPr>
                <w:sz w:val="20"/>
                <w:szCs w:val="20"/>
              </w:rPr>
              <w:t>$</w:t>
            </w:r>
          </w:p>
        </w:tc>
        <w:tc>
          <w:tcPr>
            <w:tcW w:w="0" w:type="auto"/>
            <w:hideMark/>
          </w:tcPr>
          <w:p w14:paraId="33B9C660" w14:textId="77777777" w:rsidR="007F5AEE" w:rsidRPr="007F5AEE" w:rsidRDefault="007F5AEE" w:rsidP="007F5AEE">
            <w:pPr>
              <w:cnfStyle w:val="000000100000" w:firstRow="0" w:lastRow="0" w:firstColumn="0" w:lastColumn="0" w:oddVBand="0" w:evenVBand="0" w:oddHBand="1" w:evenHBand="0" w:firstRowFirstColumn="0" w:firstRowLastColumn="0" w:lastRowFirstColumn="0" w:lastRowLastColumn="0"/>
              <w:rPr>
                <w:sz w:val="20"/>
                <w:szCs w:val="20"/>
              </w:rPr>
            </w:pPr>
          </w:p>
        </w:tc>
      </w:tr>
      <w:tr w:rsidR="00B738A2" w:rsidRPr="007F5AEE" w14:paraId="29576ECA" w14:textId="77777777" w:rsidTr="007F5AEE">
        <w:tc>
          <w:tcPr>
            <w:cnfStyle w:val="001000000000" w:firstRow="0" w:lastRow="0" w:firstColumn="1" w:lastColumn="0" w:oddVBand="0" w:evenVBand="0" w:oddHBand="0" w:evenHBand="0" w:firstRowFirstColumn="0" w:firstRowLastColumn="0" w:lastRowFirstColumn="0" w:lastRowLastColumn="0"/>
            <w:tcW w:w="0" w:type="auto"/>
            <w:hideMark/>
          </w:tcPr>
          <w:p w14:paraId="7CB4C383" w14:textId="77777777" w:rsidR="007F5AEE" w:rsidRPr="007F5AEE" w:rsidRDefault="007F5AEE" w:rsidP="007F5AEE">
            <w:pPr>
              <w:rPr>
                <w:sz w:val="20"/>
                <w:szCs w:val="20"/>
              </w:rPr>
            </w:pPr>
            <w:r w:rsidRPr="007F5AEE">
              <w:rPr>
                <w:sz w:val="20"/>
                <w:szCs w:val="20"/>
              </w:rPr>
              <w:t>Patch &amp; Endpoint Management</w:t>
            </w:r>
          </w:p>
        </w:tc>
        <w:tc>
          <w:tcPr>
            <w:tcW w:w="0" w:type="auto"/>
            <w:hideMark/>
          </w:tcPr>
          <w:p w14:paraId="3DBD7067" w14:textId="77777777" w:rsidR="007F5AEE" w:rsidRPr="007F5AEE" w:rsidRDefault="007F5AEE" w:rsidP="007F5AEE">
            <w:pPr>
              <w:cnfStyle w:val="000000000000" w:firstRow="0" w:lastRow="0" w:firstColumn="0" w:lastColumn="0" w:oddVBand="0" w:evenVBand="0" w:oddHBand="0" w:evenHBand="0" w:firstRowFirstColumn="0" w:firstRowLastColumn="0" w:lastRowFirstColumn="0" w:lastRowLastColumn="0"/>
              <w:rPr>
                <w:sz w:val="20"/>
                <w:szCs w:val="20"/>
              </w:rPr>
            </w:pPr>
            <w:r w:rsidRPr="007F5AEE">
              <w:rPr>
                <w:sz w:val="20"/>
                <w:szCs w:val="20"/>
              </w:rPr>
              <w:t>Endpoint patching (Action1 or similar)</w:t>
            </w:r>
          </w:p>
        </w:tc>
        <w:tc>
          <w:tcPr>
            <w:tcW w:w="0" w:type="auto"/>
            <w:hideMark/>
          </w:tcPr>
          <w:p w14:paraId="278DE3FB" w14:textId="77777777" w:rsidR="007F5AEE" w:rsidRPr="007F5AEE" w:rsidRDefault="007F5AEE" w:rsidP="007F5AEE">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096FCF61" w14:textId="77777777" w:rsidR="007F5AEE" w:rsidRPr="007F5AEE" w:rsidRDefault="007F5AEE" w:rsidP="007F5AEE">
            <w:pPr>
              <w:cnfStyle w:val="000000000000" w:firstRow="0" w:lastRow="0" w:firstColumn="0" w:lastColumn="0" w:oddVBand="0" w:evenVBand="0" w:oddHBand="0" w:evenHBand="0" w:firstRowFirstColumn="0" w:firstRowLastColumn="0" w:lastRowFirstColumn="0" w:lastRowLastColumn="0"/>
              <w:rPr>
                <w:sz w:val="20"/>
                <w:szCs w:val="20"/>
              </w:rPr>
            </w:pPr>
            <w:r w:rsidRPr="007F5AEE">
              <w:rPr>
                <w:sz w:val="20"/>
                <w:szCs w:val="20"/>
              </w:rPr>
              <w:t>$</w:t>
            </w:r>
          </w:p>
        </w:tc>
        <w:tc>
          <w:tcPr>
            <w:tcW w:w="0" w:type="auto"/>
            <w:hideMark/>
          </w:tcPr>
          <w:p w14:paraId="217382BF" w14:textId="77777777" w:rsidR="007F5AEE" w:rsidRPr="007F5AEE" w:rsidRDefault="007F5AEE" w:rsidP="007F5AEE">
            <w:pPr>
              <w:cnfStyle w:val="000000000000" w:firstRow="0" w:lastRow="0" w:firstColumn="0" w:lastColumn="0" w:oddVBand="0" w:evenVBand="0" w:oddHBand="0" w:evenHBand="0" w:firstRowFirstColumn="0" w:firstRowLastColumn="0" w:lastRowFirstColumn="0" w:lastRowLastColumn="0"/>
              <w:rPr>
                <w:sz w:val="20"/>
                <w:szCs w:val="20"/>
              </w:rPr>
            </w:pPr>
            <w:r w:rsidRPr="007F5AEE">
              <w:rPr>
                <w:sz w:val="20"/>
                <w:szCs w:val="20"/>
              </w:rPr>
              <w:t>$</w:t>
            </w:r>
          </w:p>
        </w:tc>
        <w:tc>
          <w:tcPr>
            <w:tcW w:w="0" w:type="auto"/>
            <w:hideMark/>
          </w:tcPr>
          <w:p w14:paraId="676BB04D" w14:textId="77777777" w:rsidR="007F5AEE" w:rsidRPr="007F5AEE" w:rsidRDefault="007F5AEE" w:rsidP="007F5AEE">
            <w:pPr>
              <w:cnfStyle w:val="000000000000" w:firstRow="0" w:lastRow="0" w:firstColumn="0" w:lastColumn="0" w:oddVBand="0" w:evenVBand="0" w:oddHBand="0" w:evenHBand="0" w:firstRowFirstColumn="0" w:firstRowLastColumn="0" w:lastRowFirstColumn="0" w:lastRowLastColumn="0"/>
              <w:rPr>
                <w:sz w:val="20"/>
                <w:szCs w:val="20"/>
              </w:rPr>
            </w:pPr>
          </w:p>
        </w:tc>
      </w:tr>
      <w:tr w:rsidR="00B738A2" w:rsidRPr="007F5AEE" w14:paraId="770269C8" w14:textId="77777777" w:rsidTr="007F5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41F5AE" w14:textId="57E65819" w:rsidR="007F5AEE" w:rsidRPr="007F5AEE" w:rsidRDefault="007F5AEE" w:rsidP="007F5AEE">
            <w:pPr>
              <w:rPr>
                <w:sz w:val="20"/>
                <w:szCs w:val="20"/>
              </w:rPr>
            </w:pPr>
            <w:r w:rsidRPr="007F5AEE">
              <w:rPr>
                <w:sz w:val="20"/>
                <w:szCs w:val="20"/>
              </w:rPr>
              <w:t>Monitoring &amp; Ob</w:t>
            </w:r>
            <w:r>
              <w:rPr>
                <w:sz w:val="20"/>
                <w:szCs w:val="20"/>
              </w:rPr>
              <w:t>s</w:t>
            </w:r>
            <w:r w:rsidRPr="007F5AEE">
              <w:rPr>
                <w:sz w:val="20"/>
                <w:szCs w:val="20"/>
              </w:rPr>
              <w:t>ervability</w:t>
            </w:r>
          </w:p>
        </w:tc>
        <w:tc>
          <w:tcPr>
            <w:tcW w:w="0" w:type="auto"/>
            <w:hideMark/>
          </w:tcPr>
          <w:p w14:paraId="6F7AD3D3" w14:textId="7426FAE1" w:rsidR="007F5AEE" w:rsidRPr="007F5AEE" w:rsidRDefault="007F5AEE" w:rsidP="007F5AEE">
            <w:pPr>
              <w:cnfStyle w:val="000000100000" w:firstRow="0" w:lastRow="0" w:firstColumn="0" w:lastColumn="0" w:oddVBand="0" w:evenVBand="0" w:oddHBand="1" w:evenHBand="0" w:firstRowFirstColumn="0" w:firstRowLastColumn="0" w:lastRowFirstColumn="0" w:lastRowLastColumn="0"/>
              <w:rPr>
                <w:sz w:val="20"/>
                <w:szCs w:val="20"/>
              </w:rPr>
            </w:pPr>
            <w:r w:rsidRPr="007F5AEE">
              <w:rPr>
                <w:sz w:val="20"/>
                <w:szCs w:val="20"/>
              </w:rPr>
              <w:t>Uptime monitoring, API monitoring, Log aggregation</w:t>
            </w:r>
          </w:p>
        </w:tc>
        <w:tc>
          <w:tcPr>
            <w:tcW w:w="0" w:type="auto"/>
            <w:hideMark/>
          </w:tcPr>
          <w:p w14:paraId="561D27A8" w14:textId="77777777" w:rsidR="007F5AEE" w:rsidRPr="007F5AEE" w:rsidRDefault="007F5AEE" w:rsidP="007F5AEE">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37874859" w14:textId="77777777" w:rsidR="007F5AEE" w:rsidRPr="007F5AEE" w:rsidRDefault="007F5AEE" w:rsidP="007F5AEE">
            <w:pPr>
              <w:cnfStyle w:val="000000100000" w:firstRow="0" w:lastRow="0" w:firstColumn="0" w:lastColumn="0" w:oddVBand="0" w:evenVBand="0" w:oddHBand="1" w:evenHBand="0" w:firstRowFirstColumn="0" w:firstRowLastColumn="0" w:lastRowFirstColumn="0" w:lastRowLastColumn="0"/>
              <w:rPr>
                <w:sz w:val="20"/>
                <w:szCs w:val="20"/>
              </w:rPr>
            </w:pPr>
            <w:r w:rsidRPr="007F5AEE">
              <w:rPr>
                <w:sz w:val="20"/>
                <w:szCs w:val="20"/>
              </w:rPr>
              <w:t>$</w:t>
            </w:r>
          </w:p>
        </w:tc>
        <w:tc>
          <w:tcPr>
            <w:tcW w:w="0" w:type="auto"/>
            <w:hideMark/>
          </w:tcPr>
          <w:p w14:paraId="5BEF62E2" w14:textId="77777777" w:rsidR="007F5AEE" w:rsidRPr="007F5AEE" w:rsidRDefault="007F5AEE" w:rsidP="007F5AEE">
            <w:pPr>
              <w:cnfStyle w:val="000000100000" w:firstRow="0" w:lastRow="0" w:firstColumn="0" w:lastColumn="0" w:oddVBand="0" w:evenVBand="0" w:oddHBand="1" w:evenHBand="0" w:firstRowFirstColumn="0" w:firstRowLastColumn="0" w:lastRowFirstColumn="0" w:lastRowLastColumn="0"/>
              <w:rPr>
                <w:sz w:val="20"/>
                <w:szCs w:val="20"/>
              </w:rPr>
            </w:pPr>
            <w:r w:rsidRPr="007F5AEE">
              <w:rPr>
                <w:sz w:val="20"/>
                <w:szCs w:val="20"/>
              </w:rPr>
              <w:t>$</w:t>
            </w:r>
          </w:p>
        </w:tc>
        <w:tc>
          <w:tcPr>
            <w:tcW w:w="0" w:type="auto"/>
            <w:hideMark/>
          </w:tcPr>
          <w:p w14:paraId="09B16F2B" w14:textId="7AA75E8C" w:rsidR="007F5AEE" w:rsidRPr="007F5AEE" w:rsidRDefault="007F5AEE" w:rsidP="007F5AEE">
            <w:pPr>
              <w:cnfStyle w:val="000000100000" w:firstRow="0" w:lastRow="0" w:firstColumn="0" w:lastColumn="0" w:oddVBand="0" w:evenVBand="0" w:oddHBand="1" w:evenHBand="0" w:firstRowFirstColumn="0" w:firstRowLastColumn="0" w:lastRowFirstColumn="0" w:lastRowLastColumn="0"/>
              <w:rPr>
                <w:sz w:val="20"/>
                <w:szCs w:val="20"/>
              </w:rPr>
            </w:pPr>
          </w:p>
        </w:tc>
      </w:tr>
      <w:tr w:rsidR="00B738A2" w:rsidRPr="007F5AEE" w14:paraId="3567FD0D" w14:textId="77777777" w:rsidTr="007F5AEE">
        <w:tc>
          <w:tcPr>
            <w:cnfStyle w:val="001000000000" w:firstRow="0" w:lastRow="0" w:firstColumn="1" w:lastColumn="0" w:oddVBand="0" w:evenVBand="0" w:oddHBand="0" w:evenHBand="0" w:firstRowFirstColumn="0" w:firstRowLastColumn="0" w:lastRowFirstColumn="0" w:lastRowLastColumn="0"/>
            <w:tcW w:w="0" w:type="auto"/>
            <w:hideMark/>
          </w:tcPr>
          <w:p w14:paraId="32A12175" w14:textId="77777777" w:rsidR="007F5AEE" w:rsidRPr="007F5AEE" w:rsidRDefault="007F5AEE" w:rsidP="007F5AEE">
            <w:pPr>
              <w:rPr>
                <w:sz w:val="20"/>
                <w:szCs w:val="20"/>
              </w:rPr>
            </w:pPr>
            <w:r w:rsidRPr="007F5AEE">
              <w:rPr>
                <w:sz w:val="20"/>
                <w:szCs w:val="20"/>
              </w:rPr>
              <w:t>Software License &amp; App Admin</w:t>
            </w:r>
          </w:p>
        </w:tc>
        <w:tc>
          <w:tcPr>
            <w:tcW w:w="0" w:type="auto"/>
            <w:hideMark/>
          </w:tcPr>
          <w:p w14:paraId="6A8D4C75" w14:textId="77777777" w:rsidR="007F5AEE" w:rsidRPr="007F5AEE" w:rsidRDefault="007F5AEE" w:rsidP="007F5AEE">
            <w:pPr>
              <w:cnfStyle w:val="000000000000" w:firstRow="0" w:lastRow="0" w:firstColumn="0" w:lastColumn="0" w:oddVBand="0" w:evenVBand="0" w:oddHBand="0" w:evenHBand="0" w:firstRowFirstColumn="0" w:firstRowLastColumn="0" w:lastRowFirstColumn="0" w:lastRowLastColumn="0"/>
              <w:rPr>
                <w:sz w:val="20"/>
                <w:szCs w:val="20"/>
              </w:rPr>
            </w:pPr>
            <w:r w:rsidRPr="007F5AEE">
              <w:rPr>
                <w:sz w:val="20"/>
                <w:szCs w:val="20"/>
              </w:rPr>
              <w:t>License management (O365, JetBrains, Atlassian, QuickBooks, etc.)</w:t>
            </w:r>
          </w:p>
        </w:tc>
        <w:tc>
          <w:tcPr>
            <w:tcW w:w="0" w:type="auto"/>
            <w:hideMark/>
          </w:tcPr>
          <w:p w14:paraId="49BB253B" w14:textId="77777777" w:rsidR="007F5AEE" w:rsidRPr="007F5AEE" w:rsidRDefault="007F5AEE" w:rsidP="007F5AEE">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2B902486" w14:textId="77777777" w:rsidR="007F5AEE" w:rsidRPr="007F5AEE" w:rsidRDefault="007F5AEE" w:rsidP="007F5AEE">
            <w:pPr>
              <w:cnfStyle w:val="000000000000" w:firstRow="0" w:lastRow="0" w:firstColumn="0" w:lastColumn="0" w:oddVBand="0" w:evenVBand="0" w:oddHBand="0" w:evenHBand="0" w:firstRowFirstColumn="0" w:firstRowLastColumn="0" w:lastRowFirstColumn="0" w:lastRowLastColumn="0"/>
              <w:rPr>
                <w:sz w:val="20"/>
                <w:szCs w:val="20"/>
              </w:rPr>
            </w:pPr>
            <w:r w:rsidRPr="007F5AEE">
              <w:rPr>
                <w:sz w:val="20"/>
                <w:szCs w:val="20"/>
              </w:rPr>
              <w:t>$</w:t>
            </w:r>
          </w:p>
        </w:tc>
        <w:tc>
          <w:tcPr>
            <w:tcW w:w="0" w:type="auto"/>
            <w:hideMark/>
          </w:tcPr>
          <w:p w14:paraId="53D5E539" w14:textId="77777777" w:rsidR="007F5AEE" w:rsidRPr="007F5AEE" w:rsidRDefault="007F5AEE" w:rsidP="007F5AEE">
            <w:pPr>
              <w:cnfStyle w:val="000000000000" w:firstRow="0" w:lastRow="0" w:firstColumn="0" w:lastColumn="0" w:oddVBand="0" w:evenVBand="0" w:oddHBand="0" w:evenHBand="0" w:firstRowFirstColumn="0" w:firstRowLastColumn="0" w:lastRowFirstColumn="0" w:lastRowLastColumn="0"/>
              <w:rPr>
                <w:sz w:val="20"/>
                <w:szCs w:val="20"/>
              </w:rPr>
            </w:pPr>
            <w:r w:rsidRPr="007F5AEE">
              <w:rPr>
                <w:sz w:val="20"/>
                <w:szCs w:val="20"/>
              </w:rPr>
              <w:t>$</w:t>
            </w:r>
          </w:p>
        </w:tc>
        <w:tc>
          <w:tcPr>
            <w:tcW w:w="0" w:type="auto"/>
            <w:hideMark/>
          </w:tcPr>
          <w:p w14:paraId="4FC78C8E" w14:textId="77777777" w:rsidR="007F5AEE" w:rsidRPr="007F5AEE" w:rsidRDefault="007F5AEE" w:rsidP="007F5AEE">
            <w:pPr>
              <w:cnfStyle w:val="000000000000" w:firstRow="0" w:lastRow="0" w:firstColumn="0" w:lastColumn="0" w:oddVBand="0" w:evenVBand="0" w:oddHBand="0" w:evenHBand="0" w:firstRowFirstColumn="0" w:firstRowLastColumn="0" w:lastRowFirstColumn="0" w:lastRowLastColumn="0"/>
              <w:rPr>
                <w:sz w:val="20"/>
                <w:szCs w:val="20"/>
              </w:rPr>
            </w:pPr>
          </w:p>
        </w:tc>
      </w:tr>
      <w:tr w:rsidR="00B738A2" w:rsidRPr="007F5AEE" w14:paraId="06DE39BC" w14:textId="77777777" w:rsidTr="007F5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63B0EA" w14:textId="77777777" w:rsidR="007F5AEE" w:rsidRPr="007F5AEE" w:rsidRDefault="007F5AEE" w:rsidP="007F5AEE">
            <w:pPr>
              <w:rPr>
                <w:sz w:val="20"/>
                <w:szCs w:val="20"/>
              </w:rPr>
            </w:pPr>
            <w:r w:rsidRPr="007F5AEE">
              <w:rPr>
                <w:sz w:val="20"/>
                <w:szCs w:val="20"/>
              </w:rPr>
              <w:t>Helpdesk &amp; User Support</w:t>
            </w:r>
          </w:p>
        </w:tc>
        <w:tc>
          <w:tcPr>
            <w:tcW w:w="0" w:type="auto"/>
            <w:hideMark/>
          </w:tcPr>
          <w:p w14:paraId="1886EF01" w14:textId="77777777" w:rsidR="007F5AEE" w:rsidRPr="007F5AEE" w:rsidRDefault="007F5AEE" w:rsidP="007F5AEE">
            <w:pPr>
              <w:cnfStyle w:val="000000100000" w:firstRow="0" w:lastRow="0" w:firstColumn="0" w:lastColumn="0" w:oddVBand="0" w:evenVBand="0" w:oddHBand="1" w:evenHBand="0" w:firstRowFirstColumn="0" w:firstRowLastColumn="0" w:lastRowFirstColumn="0" w:lastRowLastColumn="0"/>
              <w:rPr>
                <w:sz w:val="20"/>
                <w:szCs w:val="20"/>
              </w:rPr>
            </w:pPr>
            <w:r w:rsidRPr="007F5AEE">
              <w:rPr>
                <w:sz w:val="20"/>
                <w:szCs w:val="20"/>
              </w:rPr>
              <w:t>End-user helpdesk, onboarding/offboarding</w:t>
            </w:r>
          </w:p>
        </w:tc>
        <w:tc>
          <w:tcPr>
            <w:tcW w:w="0" w:type="auto"/>
            <w:hideMark/>
          </w:tcPr>
          <w:p w14:paraId="0B8BC5B8" w14:textId="77777777" w:rsidR="007F5AEE" w:rsidRPr="007F5AEE" w:rsidRDefault="007F5AEE" w:rsidP="007F5AEE">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0C2CDAD8" w14:textId="77777777" w:rsidR="007F5AEE" w:rsidRPr="007F5AEE" w:rsidRDefault="007F5AEE" w:rsidP="007F5AEE">
            <w:pPr>
              <w:cnfStyle w:val="000000100000" w:firstRow="0" w:lastRow="0" w:firstColumn="0" w:lastColumn="0" w:oddVBand="0" w:evenVBand="0" w:oddHBand="1" w:evenHBand="0" w:firstRowFirstColumn="0" w:firstRowLastColumn="0" w:lastRowFirstColumn="0" w:lastRowLastColumn="0"/>
              <w:rPr>
                <w:sz w:val="20"/>
                <w:szCs w:val="20"/>
              </w:rPr>
            </w:pPr>
            <w:r w:rsidRPr="007F5AEE">
              <w:rPr>
                <w:sz w:val="20"/>
                <w:szCs w:val="20"/>
              </w:rPr>
              <w:t>$</w:t>
            </w:r>
          </w:p>
        </w:tc>
        <w:tc>
          <w:tcPr>
            <w:tcW w:w="0" w:type="auto"/>
            <w:hideMark/>
          </w:tcPr>
          <w:p w14:paraId="2FD45062" w14:textId="77777777" w:rsidR="007F5AEE" w:rsidRPr="007F5AEE" w:rsidRDefault="007F5AEE" w:rsidP="007F5AEE">
            <w:pPr>
              <w:cnfStyle w:val="000000100000" w:firstRow="0" w:lastRow="0" w:firstColumn="0" w:lastColumn="0" w:oddVBand="0" w:evenVBand="0" w:oddHBand="1" w:evenHBand="0" w:firstRowFirstColumn="0" w:firstRowLastColumn="0" w:lastRowFirstColumn="0" w:lastRowLastColumn="0"/>
              <w:rPr>
                <w:sz w:val="20"/>
                <w:szCs w:val="20"/>
              </w:rPr>
            </w:pPr>
            <w:r w:rsidRPr="007F5AEE">
              <w:rPr>
                <w:sz w:val="20"/>
                <w:szCs w:val="20"/>
              </w:rPr>
              <w:t>$</w:t>
            </w:r>
          </w:p>
        </w:tc>
        <w:tc>
          <w:tcPr>
            <w:tcW w:w="0" w:type="auto"/>
            <w:hideMark/>
          </w:tcPr>
          <w:p w14:paraId="7F1C971D" w14:textId="77777777" w:rsidR="007F5AEE" w:rsidRPr="007F5AEE" w:rsidRDefault="007F5AEE" w:rsidP="007F5AEE">
            <w:pPr>
              <w:cnfStyle w:val="000000100000" w:firstRow="0" w:lastRow="0" w:firstColumn="0" w:lastColumn="0" w:oddVBand="0" w:evenVBand="0" w:oddHBand="1" w:evenHBand="0" w:firstRowFirstColumn="0" w:firstRowLastColumn="0" w:lastRowFirstColumn="0" w:lastRowLastColumn="0"/>
              <w:rPr>
                <w:sz w:val="20"/>
                <w:szCs w:val="20"/>
              </w:rPr>
            </w:pPr>
            <w:r w:rsidRPr="007F5AEE">
              <w:rPr>
                <w:sz w:val="20"/>
                <w:szCs w:val="20"/>
              </w:rPr>
              <w:t>Indicate hours (8x5, 24x7, etc.)</w:t>
            </w:r>
          </w:p>
        </w:tc>
      </w:tr>
      <w:tr w:rsidR="00B738A2" w:rsidRPr="007F5AEE" w14:paraId="0F9C88EA" w14:textId="77777777" w:rsidTr="007F5AEE">
        <w:tc>
          <w:tcPr>
            <w:cnfStyle w:val="001000000000" w:firstRow="0" w:lastRow="0" w:firstColumn="1" w:lastColumn="0" w:oddVBand="0" w:evenVBand="0" w:oddHBand="0" w:evenHBand="0" w:firstRowFirstColumn="0" w:firstRowLastColumn="0" w:lastRowFirstColumn="0" w:lastRowLastColumn="0"/>
            <w:tcW w:w="0" w:type="auto"/>
            <w:hideMark/>
          </w:tcPr>
          <w:p w14:paraId="1659A110" w14:textId="77777777" w:rsidR="007F5AEE" w:rsidRPr="007F5AEE" w:rsidRDefault="007F5AEE" w:rsidP="007F5AEE">
            <w:pPr>
              <w:rPr>
                <w:sz w:val="20"/>
                <w:szCs w:val="20"/>
              </w:rPr>
            </w:pPr>
            <w:r w:rsidRPr="007F5AEE">
              <w:rPr>
                <w:sz w:val="20"/>
                <w:szCs w:val="20"/>
              </w:rPr>
              <w:t>Hardware Lifecycle Support</w:t>
            </w:r>
          </w:p>
        </w:tc>
        <w:tc>
          <w:tcPr>
            <w:tcW w:w="0" w:type="auto"/>
            <w:hideMark/>
          </w:tcPr>
          <w:p w14:paraId="0784AC65" w14:textId="77777777" w:rsidR="007F5AEE" w:rsidRPr="007F5AEE" w:rsidRDefault="007F5AEE" w:rsidP="007F5AEE">
            <w:pPr>
              <w:cnfStyle w:val="000000000000" w:firstRow="0" w:lastRow="0" w:firstColumn="0" w:lastColumn="0" w:oddVBand="0" w:evenVBand="0" w:oddHBand="0" w:evenHBand="0" w:firstRowFirstColumn="0" w:firstRowLastColumn="0" w:lastRowFirstColumn="0" w:lastRowLastColumn="0"/>
              <w:rPr>
                <w:sz w:val="20"/>
                <w:szCs w:val="20"/>
              </w:rPr>
            </w:pPr>
            <w:r w:rsidRPr="007F5AEE">
              <w:rPr>
                <w:sz w:val="20"/>
                <w:szCs w:val="20"/>
              </w:rPr>
              <w:t>Procurement, asset tracking, vendor liaison (Dell leasing)</w:t>
            </w:r>
          </w:p>
        </w:tc>
        <w:tc>
          <w:tcPr>
            <w:tcW w:w="0" w:type="auto"/>
            <w:hideMark/>
          </w:tcPr>
          <w:p w14:paraId="07D66068" w14:textId="77777777" w:rsidR="007F5AEE" w:rsidRPr="007F5AEE" w:rsidRDefault="007F5AEE" w:rsidP="007F5AEE">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463D34B9" w14:textId="77777777" w:rsidR="007F5AEE" w:rsidRPr="007F5AEE" w:rsidRDefault="007F5AEE" w:rsidP="007F5AEE">
            <w:pPr>
              <w:cnfStyle w:val="000000000000" w:firstRow="0" w:lastRow="0" w:firstColumn="0" w:lastColumn="0" w:oddVBand="0" w:evenVBand="0" w:oddHBand="0" w:evenHBand="0" w:firstRowFirstColumn="0" w:firstRowLastColumn="0" w:lastRowFirstColumn="0" w:lastRowLastColumn="0"/>
              <w:rPr>
                <w:sz w:val="20"/>
                <w:szCs w:val="20"/>
              </w:rPr>
            </w:pPr>
            <w:r w:rsidRPr="007F5AEE">
              <w:rPr>
                <w:sz w:val="20"/>
                <w:szCs w:val="20"/>
              </w:rPr>
              <w:t>$</w:t>
            </w:r>
          </w:p>
        </w:tc>
        <w:tc>
          <w:tcPr>
            <w:tcW w:w="0" w:type="auto"/>
            <w:hideMark/>
          </w:tcPr>
          <w:p w14:paraId="351C66DD" w14:textId="77777777" w:rsidR="007F5AEE" w:rsidRPr="007F5AEE" w:rsidRDefault="007F5AEE" w:rsidP="007F5AEE">
            <w:pPr>
              <w:cnfStyle w:val="000000000000" w:firstRow="0" w:lastRow="0" w:firstColumn="0" w:lastColumn="0" w:oddVBand="0" w:evenVBand="0" w:oddHBand="0" w:evenHBand="0" w:firstRowFirstColumn="0" w:firstRowLastColumn="0" w:lastRowFirstColumn="0" w:lastRowLastColumn="0"/>
              <w:rPr>
                <w:sz w:val="20"/>
                <w:szCs w:val="20"/>
              </w:rPr>
            </w:pPr>
            <w:r w:rsidRPr="007F5AEE">
              <w:rPr>
                <w:sz w:val="20"/>
                <w:szCs w:val="20"/>
              </w:rPr>
              <w:t>$</w:t>
            </w:r>
          </w:p>
        </w:tc>
        <w:tc>
          <w:tcPr>
            <w:tcW w:w="0" w:type="auto"/>
            <w:hideMark/>
          </w:tcPr>
          <w:p w14:paraId="1DA2F4F8" w14:textId="77777777" w:rsidR="007F5AEE" w:rsidRPr="007F5AEE" w:rsidRDefault="007F5AEE" w:rsidP="007F5AEE">
            <w:pPr>
              <w:cnfStyle w:val="000000000000" w:firstRow="0" w:lastRow="0" w:firstColumn="0" w:lastColumn="0" w:oddVBand="0" w:evenVBand="0" w:oddHBand="0" w:evenHBand="0" w:firstRowFirstColumn="0" w:firstRowLastColumn="0" w:lastRowFirstColumn="0" w:lastRowLastColumn="0"/>
              <w:rPr>
                <w:sz w:val="20"/>
                <w:szCs w:val="20"/>
              </w:rPr>
            </w:pPr>
          </w:p>
        </w:tc>
      </w:tr>
      <w:tr w:rsidR="00B738A2" w:rsidRPr="007F5AEE" w14:paraId="49473D18" w14:textId="77777777" w:rsidTr="007F5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3D430A" w14:textId="77777777" w:rsidR="007F5AEE" w:rsidRPr="007F5AEE" w:rsidRDefault="007F5AEE" w:rsidP="007F5AEE">
            <w:pPr>
              <w:rPr>
                <w:sz w:val="20"/>
                <w:szCs w:val="20"/>
              </w:rPr>
            </w:pPr>
            <w:r w:rsidRPr="007F5AEE">
              <w:rPr>
                <w:sz w:val="20"/>
                <w:szCs w:val="20"/>
              </w:rPr>
              <w:t>Compliance Support (SOC2)</w:t>
            </w:r>
          </w:p>
        </w:tc>
        <w:tc>
          <w:tcPr>
            <w:tcW w:w="0" w:type="auto"/>
            <w:hideMark/>
          </w:tcPr>
          <w:p w14:paraId="60419BCA" w14:textId="77777777" w:rsidR="007F5AEE" w:rsidRPr="007F5AEE" w:rsidRDefault="007F5AEE" w:rsidP="007F5AEE">
            <w:pPr>
              <w:cnfStyle w:val="000000100000" w:firstRow="0" w:lastRow="0" w:firstColumn="0" w:lastColumn="0" w:oddVBand="0" w:evenVBand="0" w:oddHBand="1" w:evenHBand="0" w:firstRowFirstColumn="0" w:firstRowLastColumn="0" w:lastRowFirstColumn="0" w:lastRowLastColumn="0"/>
              <w:rPr>
                <w:sz w:val="20"/>
                <w:szCs w:val="20"/>
              </w:rPr>
            </w:pPr>
            <w:r w:rsidRPr="007F5AEE">
              <w:rPr>
                <w:sz w:val="20"/>
                <w:szCs w:val="20"/>
              </w:rPr>
              <w:t>Audit documentation, compliance monitoring</w:t>
            </w:r>
          </w:p>
        </w:tc>
        <w:tc>
          <w:tcPr>
            <w:tcW w:w="0" w:type="auto"/>
            <w:hideMark/>
          </w:tcPr>
          <w:p w14:paraId="50028753" w14:textId="77777777" w:rsidR="007F5AEE" w:rsidRPr="007F5AEE" w:rsidRDefault="007F5AEE" w:rsidP="007F5AEE">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0C0E5E10" w14:textId="77777777" w:rsidR="007F5AEE" w:rsidRPr="007F5AEE" w:rsidRDefault="007F5AEE" w:rsidP="007F5AEE">
            <w:pPr>
              <w:cnfStyle w:val="000000100000" w:firstRow="0" w:lastRow="0" w:firstColumn="0" w:lastColumn="0" w:oddVBand="0" w:evenVBand="0" w:oddHBand="1" w:evenHBand="0" w:firstRowFirstColumn="0" w:firstRowLastColumn="0" w:lastRowFirstColumn="0" w:lastRowLastColumn="0"/>
              <w:rPr>
                <w:sz w:val="20"/>
                <w:szCs w:val="20"/>
              </w:rPr>
            </w:pPr>
            <w:r w:rsidRPr="007F5AEE">
              <w:rPr>
                <w:sz w:val="20"/>
                <w:szCs w:val="20"/>
              </w:rPr>
              <w:t>$</w:t>
            </w:r>
          </w:p>
        </w:tc>
        <w:tc>
          <w:tcPr>
            <w:tcW w:w="0" w:type="auto"/>
            <w:hideMark/>
          </w:tcPr>
          <w:p w14:paraId="1E3B364D" w14:textId="77777777" w:rsidR="007F5AEE" w:rsidRPr="007F5AEE" w:rsidRDefault="007F5AEE" w:rsidP="007F5AEE">
            <w:pPr>
              <w:cnfStyle w:val="000000100000" w:firstRow="0" w:lastRow="0" w:firstColumn="0" w:lastColumn="0" w:oddVBand="0" w:evenVBand="0" w:oddHBand="1" w:evenHBand="0" w:firstRowFirstColumn="0" w:firstRowLastColumn="0" w:lastRowFirstColumn="0" w:lastRowLastColumn="0"/>
              <w:rPr>
                <w:sz w:val="20"/>
                <w:szCs w:val="20"/>
              </w:rPr>
            </w:pPr>
            <w:r w:rsidRPr="007F5AEE">
              <w:rPr>
                <w:sz w:val="20"/>
                <w:szCs w:val="20"/>
              </w:rPr>
              <w:t>$</w:t>
            </w:r>
          </w:p>
        </w:tc>
        <w:tc>
          <w:tcPr>
            <w:tcW w:w="0" w:type="auto"/>
            <w:hideMark/>
          </w:tcPr>
          <w:p w14:paraId="609EDB12" w14:textId="77777777" w:rsidR="007F5AEE" w:rsidRPr="007F5AEE" w:rsidRDefault="007F5AEE" w:rsidP="007F5AEE">
            <w:pPr>
              <w:cnfStyle w:val="000000100000" w:firstRow="0" w:lastRow="0" w:firstColumn="0" w:lastColumn="0" w:oddVBand="0" w:evenVBand="0" w:oddHBand="1" w:evenHBand="0" w:firstRowFirstColumn="0" w:firstRowLastColumn="0" w:lastRowFirstColumn="0" w:lastRowLastColumn="0"/>
              <w:rPr>
                <w:sz w:val="20"/>
                <w:szCs w:val="20"/>
              </w:rPr>
            </w:pPr>
          </w:p>
        </w:tc>
      </w:tr>
      <w:tr w:rsidR="00B738A2" w:rsidRPr="007F5AEE" w14:paraId="794652D5" w14:textId="77777777" w:rsidTr="007F5AEE">
        <w:tc>
          <w:tcPr>
            <w:cnfStyle w:val="001000000000" w:firstRow="0" w:lastRow="0" w:firstColumn="1" w:lastColumn="0" w:oddVBand="0" w:evenVBand="0" w:oddHBand="0" w:evenHBand="0" w:firstRowFirstColumn="0" w:firstRowLastColumn="0" w:lastRowFirstColumn="0" w:lastRowLastColumn="0"/>
            <w:tcW w:w="0" w:type="auto"/>
            <w:hideMark/>
          </w:tcPr>
          <w:p w14:paraId="4CFFAFB7" w14:textId="77777777" w:rsidR="007F5AEE" w:rsidRPr="007F5AEE" w:rsidRDefault="007F5AEE" w:rsidP="007F5AEE">
            <w:pPr>
              <w:rPr>
                <w:sz w:val="20"/>
                <w:szCs w:val="20"/>
              </w:rPr>
            </w:pPr>
            <w:r w:rsidRPr="007F5AEE">
              <w:rPr>
                <w:sz w:val="20"/>
                <w:szCs w:val="20"/>
              </w:rPr>
              <w:t>TSA Exit &amp; Migration Projects</w:t>
            </w:r>
          </w:p>
        </w:tc>
        <w:tc>
          <w:tcPr>
            <w:tcW w:w="0" w:type="auto"/>
            <w:hideMark/>
          </w:tcPr>
          <w:p w14:paraId="0804CBD6" w14:textId="77777777" w:rsidR="007F5AEE" w:rsidRPr="007F5AEE" w:rsidRDefault="007F5AEE" w:rsidP="007F5AEE">
            <w:pPr>
              <w:cnfStyle w:val="000000000000" w:firstRow="0" w:lastRow="0" w:firstColumn="0" w:lastColumn="0" w:oddVBand="0" w:evenVBand="0" w:oddHBand="0" w:evenHBand="0" w:firstRowFirstColumn="0" w:firstRowLastColumn="0" w:lastRowFirstColumn="0" w:lastRowLastColumn="0"/>
              <w:rPr>
                <w:sz w:val="20"/>
                <w:szCs w:val="20"/>
              </w:rPr>
            </w:pPr>
            <w:r w:rsidRPr="007F5AEE">
              <w:rPr>
                <w:sz w:val="20"/>
                <w:szCs w:val="20"/>
              </w:rPr>
              <w:t>Migration from Asurity TSA (Azure, Splunk, Zendesk)</w:t>
            </w:r>
          </w:p>
        </w:tc>
        <w:tc>
          <w:tcPr>
            <w:tcW w:w="0" w:type="auto"/>
            <w:hideMark/>
          </w:tcPr>
          <w:p w14:paraId="3B0C87BD" w14:textId="77777777" w:rsidR="007F5AEE" w:rsidRPr="007F5AEE" w:rsidRDefault="007F5AEE" w:rsidP="007F5AEE">
            <w:pPr>
              <w:cnfStyle w:val="000000000000" w:firstRow="0" w:lastRow="0" w:firstColumn="0" w:lastColumn="0" w:oddVBand="0" w:evenVBand="0" w:oddHBand="0" w:evenHBand="0" w:firstRowFirstColumn="0" w:firstRowLastColumn="0" w:lastRowFirstColumn="0" w:lastRowLastColumn="0"/>
              <w:rPr>
                <w:sz w:val="20"/>
                <w:szCs w:val="20"/>
              </w:rPr>
            </w:pPr>
            <w:r w:rsidRPr="007F5AEE">
              <w:rPr>
                <w:sz w:val="20"/>
                <w:szCs w:val="20"/>
              </w:rPr>
              <w:t>Project-based</w:t>
            </w:r>
          </w:p>
        </w:tc>
        <w:tc>
          <w:tcPr>
            <w:tcW w:w="0" w:type="auto"/>
            <w:hideMark/>
          </w:tcPr>
          <w:p w14:paraId="6AC043EF" w14:textId="77777777" w:rsidR="007F5AEE" w:rsidRPr="007F5AEE" w:rsidRDefault="007F5AEE" w:rsidP="007F5AEE">
            <w:pPr>
              <w:cnfStyle w:val="000000000000" w:firstRow="0" w:lastRow="0" w:firstColumn="0" w:lastColumn="0" w:oddVBand="0" w:evenVBand="0" w:oddHBand="0" w:evenHBand="0" w:firstRowFirstColumn="0" w:firstRowLastColumn="0" w:lastRowFirstColumn="0" w:lastRowLastColumn="0"/>
              <w:rPr>
                <w:sz w:val="20"/>
                <w:szCs w:val="20"/>
              </w:rPr>
            </w:pPr>
            <w:r w:rsidRPr="007F5AEE">
              <w:rPr>
                <w:sz w:val="20"/>
                <w:szCs w:val="20"/>
              </w:rPr>
              <w:t>-</w:t>
            </w:r>
          </w:p>
        </w:tc>
        <w:tc>
          <w:tcPr>
            <w:tcW w:w="0" w:type="auto"/>
            <w:hideMark/>
          </w:tcPr>
          <w:p w14:paraId="6CFB25B4" w14:textId="77777777" w:rsidR="007F5AEE" w:rsidRPr="007F5AEE" w:rsidRDefault="007F5AEE" w:rsidP="007F5AEE">
            <w:pPr>
              <w:cnfStyle w:val="000000000000" w:firstRow="0" w:lastRow="0" w:firstColumn="0" w:lastColumn="0" w:oddVBand="0" w:evenVBand="0" w:oddHBand="0" w:evenHBand="0" w:firstRowFirstColumn="0" w:firstRowLastColumn="0" w:lastRowFirstColumn="0" w:lastRowLastColumn="0"/>
              <w:rPr>
                <w:sz w:val="20"/>
                <w:szCs w:val="20"/>
              </w:rPr>
            </w:pPr>
            <w:r w:rsidRPr="007F5AEE">
              <w:rPr>
                <w:sz w:val="20"/>
                <w:szCs w:val="20"/>
              </w:rPr>
              <w:t>$</w:t>
            </w:r>
          </w:p>
        </w:tc>
        <w:tc>
          <w:tcPr>
            <w:tcW w:w="0" w:type="auto"/>
            <w:hideMark/>
          </w:tcPr>
          <w:p w14:paraId="79E24A39" w14:textId="311BE59E" w:rsidR="007F5AEE" w:rsidRPr="007F5AEE" w:rsidRDefault="00B738A2" w:rsidP="007F5AE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Selected MSPs will be provided further details.</w:t>
            </w:r>
          </w:p>
        </w:tc>
      </w:tr>
      <w:tr w:rsidR="00B738A2" w:rsidRPr="007F5AEE" w14:paraId="0E9795C0" w14:textId="77777777" w:rsidTr="007F5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E4A566" w14:textId="77777777" w:rsidR="007F5AEE" w:rsidRPr="007F5AEE" w:rsidRDefault="007F5AEE" w:rsidP="007F5AEE">
            <w:pPr>
              <w:rPr>
                <w:sz w:val="20"/>
                <w:szCs w:val="20"/>
              </w:rPr>
            </w:pPr>
            <w:r w:rsidRPr="007F5AEE">
              <w:rPr>
                <w:sz w:val="20"/>
                <w:szCs w:val="20"/>
              </w:rPr>
              <w:t>Optional Add-ons</w:t>
            </w:r>
          </w:p>
        </w:tc>
        <w:tc>
          <w:tcPr>
            <w:tcW w:w="0" w:type="auto"/>
            <w:hideMark/>
          </w:tcPr>
          <w:p w14:paraId="73AA02CF" w14:textId="77777777" w:rsidR="007F5AEE" w:rsidRPr="007F5AEE" w:rsidRDefault="007F5AEE" w:rsidP="007F5AEE">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7F5AEE">
              <w:rPr>
                <w:sz w:val="20"/>
                <w:szCs w:val="20"/>
              </w:rPr>
              <w:t>vCISO</w:t>
            </w:r>
            <w:proofErr w:type="spellEnd"/>
            <w:r w:rsidRPr="007F5AEE">
              <w:rPr>
                <w:sz w:val="20"/>
                <w:szCs w:val="20"/>
              </w:rPr>
              <w:t>, Dark web monitoring, Vulnerability scanning, 24x7 NOC</w:t>
            </w:r>
          </w:p>
        </w:tc>
        <w:tc>
          <w:tcPr>
            <w:tcW w:w="0" w:type="auto"/>
            <w:hideMark/>
          </w:tcPr>
          <w:p w14:paraId="5C3AA759" w14:textId="77777777" w:rsidR="007F5AEE" w:rsidRPr="007F5AEE" w:rsidRDefault="007F5AEE" w:rsidP="007F5AEE">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5132EDC1" w14:textId="77777777" w:rsidR="007F5AEE" w:rsidRPr="007F5AEE" w:rsidRDefault="007F5AEE" w:rsidP="007F5AEE">
            <w:pPr>
              <w:cnfStyle w:val="000000100000" w:firstRow="0" w:lastRow="0" w:firstColumn="0" w:lastColumn="0" w:oddVBand="0" w:evenVBand="0" w:oddHBand="1" w:evenHBand="0" w:firstRowFirstColumn="0" w:firstRowLastColumn="0" w:lastRowFirstColumn="0" w:lastRowLastColumn="0"/>
              <w:rPr>
                <w:sz w:val="20"/>
                <w:szCs w:val="20"/>
              </w:rPr>
            </w:pPr>
            <w:r w:rsidRPr="007F5AEE">
              <w:rPr>
                <w:sz w:val="20"/>
                <w:szCs w:val="20"/>
              </w:rPr>
              <w:t>$</w:t>
            </w:r>
          </w:p>
        </w:tc>
        <w:tc>
          <w:tcPr>
            <w:tcW w:w="0" w:type="auto"/>
            <w:hideMark/>
          </w:tcPr>
          <w:p w14:paraId="29D7D896" w14:textId="77777777" w:rsidR="007F5AEE" w:rsidRPr="007F5AEE" w:rsidRDefault="007F5AEE" w:rsidP="007F5AEE">
            <w:pPr>
              <w:cnfStyle w:val="000000100000" w:firstRow="0" w:lastRow="0" w:firstColumn="0" w:lastColumn="0" w:oddVBand="0" w:evenVBand="0" w:oddHBand="1" w:evenHBand="0" w:firstRowFirstColumn="0" w:firstRowLastColumn="0" w:lastRowFirstColumn="0" w:lastRowLastColumn="0"/>
              <w:rPr>
                <w:sz w:val="20"/>
                <w:szCs w:val="20"/>
              </w:rPr>
            </w:pPr>
            <w:r w:rsidRPr="007F5AEE">
              <w:rPr>
                <w:sz w:val="20"/>
                <w:szCs w:val="20"/>
              </w:rPr>
              <w:t>$</w:t>
            </w:r>
          </w:p>
        </w:tc>
        <w:tc>
          <w:tcPr>
            <w:tcW w:w="0" w:type="auto"/>
            <w:hideMark/>
          </w:tcPr>
          <w:p w14:paraId="589CB34E" w14:textId="77777777" w:rsidR="007F5AEE" w:rsidRPr="007F5AEE" w:rsidRDefault="007F5AEE" w:rsidP="007F5AEE">
            <w:pPr>
              <w:cnfStyle w:val="000000100000" w:firstRow="0" w:lastRow="0" w:firstColumn="0" w:lastColumn="0" w:oddVBand="0" w:evenVBand="0" w:oddHBand="1" w:evenHBand="0" w:firstRowFirstColumn="0" w:firstRowLastColumn="0" w:lastRowFirstColumn="0" w:lastRowLastColumn="0"/>
              <w:rPr>
                <w:sz w:val="20"/>
                <w:szCs w:val="20"/>
              </w:rPr>
            </w:pPr>
            <w:r w:rsidRPr="007F5AEE">
              <w:rPr>
                <w:sz w:val="20"/>
                <w:szCs w:val="20"/>
              </w:rPr>
              <w:t>Mark clearly as optional</w:t>
            </w:r>
          </w:p>
        </w:tc>
      </w:tr>
      <w:tr w:rsidR="00B738A2" w:rsidRPr="007F5AEE" w14:paraId="00682D69" w14:textId="77777777" w:rsidTr="007F5AEE">
        <w:tc>
          <w:tcPr>
            <w:cnfStyle w:val="001000000000" w:firstRow="0" w:lastRow="0" w:firstColumn="1" w:lastColumn="0" w:oddVBand="0" w:evenVBand="0" w:oddHBand="0" w:evenHBand="0" w:firstRowFirstColumn="0" w:firstRowLastColumn="0" w:lastRowFirstColumn="0" w:lastRowLastColumn="0"/>
            <w:tcW w:w="0" w:type="auto"/>
            <w:hideMark/>
          </w:tcPr>
          <w:p w14:paraId="68589521" w14:textId="77777777" w:rsidR="007F5AEE" w:rsidRPr="007F5AEE" w:rsidRDefault="007F5AEE" w:rsidP="007F5AEE">
            <w:pPr>
              <w:rPr>
                <w:sz w:val="20"/>
                <w:szCs w:val="20"/>
              </w:rPr>
            </w:pPr>
            <w:r w:rsidRPr="007F5AEE">
              <w:rPr>
                <w:sz w:val="20"/>
                <w:szCs w:val="20"/>
              </w:rPr>
              <w:t>TOTALS</w:t>
            </w:r>
          </w:p>
        </w:tc>
        <w:tc>
          <w:tcPr>
            <w:tcW w:w="0" w:type="auto"/>
            <w:hideMark/>
          </w:tcPr>
          <w:p w14:paraId="295DFD8A" w14:textId="77777777" w:rsidR="007F5AEE" w:rsidRPr="007F5AEE" w:rsidRDefault="007F5AEE" w:rsidP="007F5AEE">
            <w:pPr>
              <w:cnfStyle w:val="000000000000" w:firstRow="0" w:lastRow="0" w:firstColumn="0" w:lastColumn="0" w:oddVBand="0" w:evenVBand="0" w:oddHBand="0" w:evenHBand="0" w:firstRowFirstColumn="0" w:firstRowLastColumn="0" w:lastRowFirstColumn="0" w:lastRowLastColumn="0"/>
              <w:rPr>
                <w:sz w:val="20"/>
                <w:szCs w:val="20"/>
              </w:rPr>
            </w:pPr>
            <w:r w:rsidRPr="007F5AEE">
              <w:rPr>
                <w:b/>
                <w:bCs/>
                <w:sz w:val="20"/>
                <w:szCs w:val="20"/>
              </w:rPr>
              <w:t>Total Estimated Monthly Cost:</w:t>
            </w:r>
          </w:p>
        </w:tc>
        <w:tc>
          <w:tcPr>
            <w:tcW w:w="0" w:type="auto"/>
            <w:hideMark/>
          </w:tcPr>
          <w:p w14:paraId="15D455DA" w14:textId="77777777" w:rsidR="007F5AEE" w:rsidRPr="007F5AEE" w:rsidRDefault="007F5AEE" w:rsidP="007F5AEE">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0DEE40F3" w14:textId="77777777" w:rsidR="007F5AEE" w:rsidRPr="007F5AEE" w:rsidRDefault="007F5AEE" w:rsidP="007F5AEE">
            <w:pPr>
              <w:cnfStyle w:val="000000000000" w:firstRow="0" w:lastRow="0" w:firstColumn="0" w:lastColumn="0" w:oddVBand="0" w:evenVBand="0" w:oddHBand="0" w:evenHBand="0" w:firstRowFirstColumn="0" w:firstRowLastColumn="0" w:lastRowFirstColumn="0" w:lastRowLastColumn="0"/>
              <w:rPr>
                <w:sz w:val="20"/>
                <w:szCs w:val="20"/>
              </w:rPr>
            </w:pPr>
            <w:r w:rsidRPr="007F5AEE">
              <w:rPr>
                <w:b/>
                <w:bCs/>
                <w:sz w:val="20"/>
                <w:szCs w:val="20"/>
              </w:rPr>
              <w:t>$</w:t>
            </w:r>
          </w:p>
        </w:tc>
        <w:tc>
          <w:tcPr>
            <w:tcW w:w="0" w:type="auto"/>
            <w:hideMark/>
          </w:tcPr>
          <w:p w14:paraId="083E58F6" w14:textId="77777777" w:rsidR="007F5AEE" w:rsidRPr="007F5AEE" w:rsidRDefault="007F5AEE" w:rsidP="007F5AEE">
            <w:pPr>
              <w:cnfStyle w:val="000000000000" w:firstRow="0" w:lastRow="0" w:firstColumn="0" w:lastColumn="0" w:oddVBand="0" w:evenVBand="0" w:oddHBand="0" w:evenHBand="0" w:firstRowFirstColumn="0" w:firstRowLastColumn="0" w:lastRowFirstColumn="0" w:lastRowLastColumn="0"/>
              <w:rPr>
                <w:sz w:val="20"/>
                <w:szCs w:val="20"/>
              </w:rPr>
            </w:pPr>
            <w:r w:rsidRPr="007F5AEE">
              <w:rPr>
                <w:b/>
                <w:bCs/>
                <w:sz w:val="20"/>
                <w:szCs w:val="20"/>
              </w:rPr>
              <w:t>$</w:t>
            </w:r>
          </w:p>
        </w:tc>
        <w:tc>
          <w:tcPr>
            <w:tcW w:w="0" w:type="auto"/>
            <w:hideMark/>
          </w:tcPr>
          <w:p w14:paraId="5AE78F10" w14:textId="77777777" w:rsidR="007F5AEE" w:rsidRPr="007F5AEE" w:rsidRDefault="007F5AEE" w:rsidP="007F5AEE">
            <w:pPr>
              <w:cnfStyle w:val="000000000000" w:firstRow="0" w:lastRow="0" w:firstColumn="0" w:lastColumn="0" w:oddVBand="0" w:evenVBand="0" w:oddHBand="0" w:evenHBand="0" w:firstRowFirstColumn="0" w:firstRowLastColumn="0" w:lastRowFirstColumn="0" w:lastRowLastColumn="0"/>
              <w:rPr>
                <w:sz w:val="20"/>
                <w:szCs w:val="20"/>
              </w:rPr>
            </w:pPr>
          </w:p>
        </w:tc>
      </w:tr>
    </w:tbl>
    <w:p w14:paraId="2501A8FF" w14:textId="77777777" w:rsidR="007F5AEE" w:rsidRPr="007F5AEE" w:rsidRDefault="007F5AEE" w:rsidP="007F5AEE"/>
    <w:p w14:paraId="1F6C4911" w14:textId="77777777" w:rsidR="0069556B" w:rsidRPr="0069556B" w:rsidRDefault="0069556B" w:rsidP="0069556B">
      <w:pPr>
        <w:pStyle w:val="Heading2"/>
        <w:rPr>
          <w:color w:val="002C73"/>
        </w:rPr>
      </w:pPr>
      <w:r w:rsidRPr="0069556B">
        <w:rPr>
          <w:color w:val="002C73"/>
        </w:rPr>
        <w:t>Evaluation Criteria</w:t>
      </w:r>
    </w:p>
    <w:p w14:paraId="4AC2AC02" w14:textId="498624BB" w:rsidR="0069556B" w:rsidRDefault="0069556B" w:rsidP="0069556B">
      <w:r>
        <w:t>RiskExec will evaluate proposals based on the following key criteria:</w:t>
      </w:r>
    </w:p>
    <w:p w14:paraId="294DA7AA" w14:textId="6D41DC34" w:rsidR="0069556B" w:rsidRDefault="0069556B" w:rsidP="0069556B">
      <w:pPr>
        <w:pStyle w:val="Heading3"/>
      </w:pPr>
      <w:r>
        <w:t>Experience and Expertise (25%)</w:t>
      </w:r>
    </w:p>
    <w:p w14:paraId="7EB15E48" w14:textId="053DFD19" w:rsidR="0069556B" w:rsidRDefault="0069556B" w:rsidP="0069556B">
      <w:pPr>
        <w:pStyle w:val="ListParagraph"/>
        <w:numPr>
          <w:ilvl w:val="0"/>
          <w:numId w:val="23"/>
        </w:numPr>
      </w:pPr>
      <w:r>
        <w:t>Demonstrated experience with carve-out transitions, particularly within SaaS environments</w:t>
      </w:r>
    </w:p>
    <w:p w14:paraId="0A77932C" w14:textId="35D24957" w:rsidR="0069556B" w:rsidRDefault="0069556B" w:rsidP="0069556B">
      <w:pPr>
        <w:pStyle w:val="ListParagraph"/>
        <w:numPr>
          <w:ilvl w:val="0"/>
          <w:numId w:val="23"/>
        </w:numPr>
      </w:pPr>
      <w:r>
        <w:t>Relevant experience providing infrastructure support in regulated industries, especially financial services</w:t>
      </w:r>
    </w:p>
    <w:p w14:paraId="7B58A2C7" w14:textId="0078D6B6" w:rsidR="0069556B" w:rsidRDefault="0069556B" w:rsidP="0069556B">
      <w:pPr>
        <w:pStyle w:val="ListParagraph"/>
        <w:numPr>
          <w:ilvl w:val="0"/>
          <w:numId w:val="23"/>
        </w:numPr>
      </w:pPr>
      <w:r>
        <w:t>Vendor reputation, client references, and evidence of successful past engagements</w:t>
      </w:r>
    </w:p>
    <w:p w14:paraId="12699AF7" w14:textId="1E89AA23" w:rsidR="0069556B" w:rsidRDefault="0069556B" w:rsidP="0069556B">
      <w:pPr>
        <w:pStyle w:val="Heading3"/>
      </w:pPr>
      <w:r>
        <w:t>Service Delivery &amp; Support (20%)</w:t>
      </w:r>
    </w:p>
    <w:p w14:paraId="308DD50C" w14:textId="1E31B521" w:rsidR="0069556B" w:rsidRDefault="0069556B" w:rsidP="0069556B">
      <w:pPr>
        <w:pStyle w:val="ListParagraph"/>
        <w:numPr>
          <w:ilvl w:val="0"/>
          <w:numId w:val="24"/>
        </w:numPr>
      </w:pPr>
      <w:r>
        <w:t>Clarity and robustness of the proposed service delivery model</w:t>
      </w:r>
    </w:p>
    <w:p w14:paraId="58A8AF3D" w14:textId="73FE6304" w:rsidR="0069556B" w:rsidRDefault="0069556B" w:rsidP="0069556B">
      <w:pPr>
        <w:pStyle w:val="ListParagraph"/>
        <w:numPr>
          <w:ilvl w:val="0"/>
          <w:numId w:val="24"/>
        </w:numPr>
      </w:pPr>
      <w:r>
        <w:t>Service Level Agreements (SLAs), including response times and resolution commitments</w:t>
      </w:r>
    </w:p>
    <w:p w14:paraId="6DB5AF69" w14:textId="06DD0C98" w:rsidR="0069556B" w:rsidRDefault="0069556B" w:rsidP="0069556B">
      <w:pPr>
        <w:pStyle w:val="ListParagraph"/>
        <w:numPr>
          <w:ilvl w:val="0"/>
          <w:numId w:val="24"/>
        </w:numPr>
      </w:pPr>
      <w:r>
        <w:t>Vendor's ability to provide proactive service and respond to critical incidents</w:t>
      </w:r>
    </w:p>
    <w:p w14:paraId="6E1734F8" w14:textId="79D5F20E" w:rsidR="0069556B" w:rsidRPr="0069556B" w:rsidRDefault="0069556B" w:rsidP="0069556B">
      <w:pPr>
        <w:pStyle w:val="Heading3"/>
      </w:pPr>
      <w:r w:rsidRPr="0069556B">
        <w:t>Technical and Security Competence (20%)</w:t>
      </w:r>
    </w:p>
    <w:p w14:paraId="4B4ED52F" w14:textId="1578CFDC" w:rsidR="0069556B" w:rsidRDefault="0069556B" w:rsidP="0069556B">
      <w:pPr>
        <w:pStyle w:val="ListParagraph"/>
        <w:numPr>
          <w:ilvl w:val="0"/>
          <w:numId w:val="25"/>
        </w:numPr>
      </w:pPr>
      <w:r>
        <w:t>Evidence of technical capabilities, including infrastructure documentation and reporting</w:t>
      </w:r>
    </w:p>
    <w:p w14:paraId="26537D91" w14:textId="49618406" w:rsidR="0069556B" w:rsidRDefault="0069556B" w:rsidP="0069556B">
      <w:pPr>
        <w:pStyle w:val="ListParagraph"/>
        <w:numPr>
          <w:ilvl w:val="0"/>
          <w:numId w:val="25"/>
        </w:numPr>
      </w:pPr>
      <w:r>
        <w:t>Security certifications held by the vendor (SOC 2 Type 2, ISO 27001, etc.)</w:t>
      </w:r>
    </w:p>
    <w:p w14:paraId="144DFBD9" w14:textId="4E10C145" w:rsidR="0069556B" w:rsidRDefault="0069556B" w:rsidP="0069556B">
      <w:pPr>
        <w:pStyle w:val="ListParagraph"/>
        <w:numPr>
          <w:ilvl w:val="0"/>
          <w:numId w:val="25"/>
        </w:numPr>
      </w:pPr>
      <w:r>
        <w:lastRenderedPageBreak/>
        <w:t>Clearly articulated approach to security, vulnerability management, and complianc</w:t>
      </w:r>
      <w:r>
        <w:t>e</w:t>
      </w:r>
    </w:p>
    <w:p w14:paraId="0EC364EA" w14:textId="37A6D903" w:rsidR="0069556B" w:rsidRDefault="0069556B" w:rsidP="0069556B">
      <w:pPr>
        <w:pStyle w:val="Heading3"/>
      </w:pPr>
      <w:r>
        <w:t>Pricing Competitiveness and Transparency (20%)</w:t>
      </w:r>
    </w:p>
    <w:p w14:paraId="06A9C067" w14:textId="6AE65583" w:rsidR="0069556B" w:rsidRDefault="0069556B" w:rsidP="0069556B">
      <w:pPr>
        <w:pStyle w:val="ListParagraph"/>
        <w:numPr>
          <w:ilvl w:val="0"/>
          <w:numId w:val="26"/>
        </w:numPr>
      </w:pPr>
      <w:r>
        <w:t>Competitive pricing clearly detailed and broken down as requested</w:t>
      </w:r>
    </w:p>
    <w:p w14:paraId="71B46341" w14:textId="216B7C0D" w:rsidR="0069556B" w:rsidRDefault="0069556B" w:rsidP="0069556B">
      <w:pPr>
        <w:pStyle w:val="ListParagraph"/>
        <w:numPr>
          <w:ilvl w:val="0"/>
          <w:numId w:val="26"/>
        </w:numPr>
      </w:pPr>
      <w:r>
        <w:t>Pricing transparency (no hidden fees) and clear communication of assumptions</w:t>
      </w:r>
    </w:p>
    <w:p w14:paraId="21979A4C" w14:textId="7CCE53D3" w:rsidR="0069556B" w:rsidRDefault="0069556B" w:rsidP="0069556B">
      <w:pPr>
        <w:pStyle w:val="ListParagraph"/>
        <w:numPr>
          <w:ilvl w:val="0"/>
          <w:numId w:val="26"/>
        </w:numPr>
      </w:pPr>
      <w:r>
        <w:t>Flexibility in service bundling and willingness to provide modular services</w:t>
      </w:r>
    </w:p>
    <w:p w14:paraId="50072196" w14:textId="6CAAD7A6" w:rsidR="0069556B" w:rsidRDefault="0069556B" w:rsidP="0069556B">
      <w:pPr>
        <w:pStyle w:val="Heading3"/>
      </w:pPr>
      <w:r>
        <w:t>Transition and Onboarding Approach (15%)</w:t>
      </w:r>
    </w:p>
    <w:p w14:paraId="6E6B2F64" w14:textId="711FDE6F" w:rsidR="0069556B" w:rsidRDefault="0069556B" w:rsidP="0069556B">
      <w:pPr>
        <w:pStyle w:val="ListParagraph"/>
        <w:numPr>
          <w:ilvl w:val="0"/>
          <w:numId w:val="27"/>
        </w:numPr>
      </w:pPr>
      <w:r>
        <w:t>Clarity, completeness, and viability of the vendor’s onboarding and migration plan</w:t>
      </w:r>
    </w:p>
    <w:p w14:paraId="7FEDAD64" w14:textId="6EA52E26" w:rsidR="0069556B" w:rsidRDefault="0069556B" w:rsidP="0069556B">
      <w:pPr>
        <w:pStyle w:val="ListParagraph"/>
        <w:numPr>
          <w:ilvl w:val="0"/>
          <w:numId w:val="27"/>
        </w:numPr>
      </w:pPr>
      <w:r>
        <w:t>Realistic timelines and proposed responsibilities for RiskExec vs. vendor</w:t>
      </w:r>
    </w:p>
    <w:p w14:paraId="1A951DE1" w14:textId="5C21DCA6" w:rsidR="0069556B" w:rsidRDefault="0069556B" w:rsidP="0069556B">
      <w:pPr>
        <w:pStyle w:val="ListParagraph"/>
        <w:numPr>
          <w:ilvl w:val="0"/>
          <w:numId w:val="27"/>
        </w:numPr>
      </w:pPr>
      <w:r>
        <w:t>Demonstrated understanding of TSA exit requirements and smooth transition capabilities</w:t>
      </w:r>
    </w:p>
    <w:p w14:paraId="2D041CB0" w14:textId="77777777" w:rsidR="0069556B" w:rsidRDefault="0069556B" w:rsidP="0069556B"/>
    <w:p w14:paraId="56CFB9E5" w14:textId="790ED81F" w:rsidR="008916BA" w:rsidRDefault="0069556B" w:rsidP="008916BA">
      <w:r w:rsidRPr="0069556B">
        <w:rPr>
          <w:b/>
          <w:bCs/>
        </w:rPr>
        <w:t>Important:</w:t>
      </w:r>
      <w:r w:rsidRPr="0069556B">
        <w:br/>
        <w:t>RiskExec reserves the right to award services to a single provider or select multiple providers by category based on the evaluation of responses.</w:t>
      </w:r>
    </w:p>
    <w:p w14:paraId="40A852C0" w14:textId="77777777" w:rsidR="0069556B" w:rsidRDefault="0069556B" w:rsidP="008916BA"/>
    <w:p w14:paraId="524C447C" w14:textId="329F325D" w:rsidR="00DB30B0" w:rsidRPr="00DB30B0" w:rsidRDefault="00DB30B0" w:rsidP="00DB30B0">
      <w:pPr>
        <w:pStyle w:val="Heading2"/>
        <w:rPr>
          <w:color w:val="002C73"/>
        </w:rPr>
      </w:pPr>
      <w:r w:rsidRPr="00DB30B0">
        <w:rPr>
          <w:color w:val="002C73"/>
        </w:rPr>
        <w:t>Additional Context</w:t>
      </w:r>
    </w:p>
    <w:p w14:paraId="47CC74BF" w14:textId="77777777" w:rsidR="008916BA" w:rsidRPr="008916BA" w:rsidRDefault="008916BA" w:rsidP="008916BA"/>
    <w:p w14:paraId="53558391" w14:textId="061D0EE2" w:rsidR="008916BA" w:rsidRDefault="00DB30B0" w:rsidP="008916BA">
      <w:r w:rsidRPr="00DB30B0">
        <w:t>RiskExec is currently completing its carve-out from Asurity Technologies and anticipates becoming fully operationally independent by late 2025. We are a fast-growing SaaS provider, currently operating with approximately 26 employees</w:t>
      </w:r>
      <w:r>
        <w:t xml:space="preserve">. </w:t>
      </w:r>
    </w:p>
    <w:p w14:paraId="1501DE3A" w14:textId="77777777" w:rsidR="00DB30B0" w:rsidRDefault="00DB30B0" w:rsidP="008916BA"/>
    <w:p w14:paraId="5F68E333" w14:textId="77777777" w:rsidR="00DB30B0" w:rsidRDefault="00DB30B0" w:rsidP="00DB30B0">
      <w:r w:rsidRPr="00DB30B0">
        <w:t>Key points to consider when formulating your proposal:</w:t>
      </w:r>
    </w:p>
    <w:p w14:paraId="6778AF92" w14:textId="77777777" w:rsidR="00DB30B0" w:rsidRPr="00DB30B0" w:rsidRDefault="00DB30B0" w:rsidP="00DB30B0"/>
    <w:p w14:paraId="55E104F3" w14:textId="77777777" w:rsidR="00DB30B0" w:rsidRDefault="00DB30B0" w:rsidP="00DB30B0">
      <w:pPr>
        <w:numPr>
          <w:ilvl w:val="0"/>
          <w:numId w:val="28"/>
        </w:numPr>
      </w:pPr>
      <w:r w:rsidRPr="00DB30B0">
        <w:rPr>
          <w:b/>
          <w:bCs/>
        </w:rPr>
        <w:t>Company Size &amp; Growth:</w:t>
      </w:r>
      <w:r w:rsidRPr="00DB30B0">
        <w:br/>
        <w:t>RiskExec currently employs approximately 26 individuals. We anticipate continued rapid growth, with increasing customer counts, data volumes, and complexity. Vendor solutions must scale efficiently.</w:t>
      </w:r>
    </w:p>
    <w:p w14:paraId="070BDA86" w14:textId="77777777" w:rsidR="00DB30B0" w:rsidRPr="00DB30B0" w:rsidRDefault="00DB30B0" w:rsidP="00DB30B0">
      <w:pPr>
        <w:ind w:left="720"/>
      </w:pPr>
    </w:p>
    <w:p w14:paraId="6F51A57E" w14:textId="774B222F" w:rsidR="00DB30B0" w:rsidRDefault="00DB30B0" w:rsidP="00DB30B0">
      <w:pPr>
        <w:numPr>
          <w:ilvl w:val="0"/>
          <w:numId w:val="28"/>
        </w:numPr>
      </w:pPr>
      <w:r w:rsidRPr="00DB30B0">
        <w:rPr>
          <w:b/>
          <w:bCs/>
        </w:rPr>
        <w:t>Regulatory Environment:</w:t>
      </w:r>
      <w:r w:rsidRPr="00DB30B0">
        <w:br/>
        <w:t>RiskExec supports financial institutions with stringent regulatory requirements (CRA, HMDA, Fair Lending, etc.). Proposed solutions must adhere strictly to high security standards and regulatory compliance expectations (e.g., SOC 2 Type 2).</w:t>
      </w:r>
    </w:p>
    <w:p w14:paraId="7D819582" w14:textId="77777777" w:rsidR="00DB30B0" w:rsidRPr="00DB30B0" w:rsidRDefault="00DB30B0" w:rsidP="00DB30B0">
      <w:pPr>
        <w:ind w:left="720"/>
      </w:pPr>
    </w:p>
    <w:p w14:paraId="58F3A2EF" w14:textId="678140D4" w:rsidR="00DB30B0" w:rsidRDefault="00DB30B0" w:rsidP="00DB30B0">
      <w:pPr>
        <w:numPr>
          <w:ilvl w:val="0"/>
          <w:numId w:val="28"/>
        </w:numPr>
      </w:pPr>
      <w:r w:rsidRPr="00DB30B0">
        <w:rPr>
          <w:b/>
          <w:bCs/>
        </w:rPr>
        <w:t>Flexibility &amp; Modularity:</w:t>
      </w:r>
      <w:r w:rsidRPr="00DB30B0">
        <w:br/>
        <w:t>RiskExec intends to select best-in-class providers across multiple service categories. Solutions must be modular, flexible, and capable of seamless integration with other vendors' offerings.</w:t>
      </w:r>
    </w:p>
    <w:p w14:paraId="0B869E3E" w14:textId="77777777" w:rsidR="00DB30B0" w:rsidRPr="00DB30B0" w:rsidRDefault="00DB30B0" w:rsidP="00DB30B0"/>
    <w:p w14:paraId="15BEA09D" w14:textId="77777777" w:rsidR="00DB30B0" w:rsidRPr="00DB30B0" w:rsidRDefault="00DB30B0" w:rsidP="00DB30B0">
      <w:pPr>
        <w:numPr>
          <w:ilvl w:val="0"/>
          <w:numId w:val="28"/>
        </w:numPr>
      </w:pPr>
      <w:r w:rsidRPr="00DB30B0">
        <w:rPr>
          <w:b/>
          <w:bCs/>
        </w:rPr>
        <w:t>Proactive Partnership:</w:t>
      </w:r>
      <w:r w:rsidRPr="00DB30B0">
        <w:br/>
        <w:t>We value strategic, forward-thinking vendors capable of suggesting operational improvements, cost savings, and technology innovations proactively.</w:t>
      </w:r>
    </w:p>
    <w:p w14:paraId="059BDEDC" w14:textId="77777777" w:rsidR="00DB30B0" w:rsidRPr="00DB30B0" w:rsidRDefault="00DB30B0" w:rsidP="00DB30B0">
      <w:pPr>
        <w:ind w:left="720"/>
      </w:pPr>
    </w:p>
    <w:p w14:paraId="4D246F31" w14:textId="06444F1E" w:rsidR="00DB30B0" w:rsidRDefault="00DB30B0" w:rsidP="00DB30B0">
      <w:pPr>
        <w:numPr>
          <w:ilvl w:val="0"/>
          <w:numId w:val="28"/>
        </w:numPr>
      </w:pPr>
      <w:r w:rsidRPr="00DB30B0">
        <w:rPr>
          <w:b/>
          <w:bCs/>
        </w:rPr>
        <w:t>Transition Considerations:</w:t>
      </w:r>
      <w:r w:rsidRPr="00DB30B0">
        <w:br/>
        <w:t>RiskExec is currently managing an exit from its Transition Services Agreement (TSA) with Asurity. Clearly outline your experience managing similar carve-out transitions and provide realistic onboarding plans.</w:t>
      </w:r>
    </w:p>
    <w:p w14:paraId="37A11205" w14:textId="77777777" w:rsidR="00DB30B0" w:rsidRDefault="00DB30B0" w:rsidP="00DB30B0"/>
    <w:p w14:paraId="508090AD" w14:textId="77777777" w:rsidR="00DB30B0" w:rsidRPr="007F5AEE" w:rsidRDefault="00DB30B0" w:rsidP="007F5AEE">
      <w:pPr>
        <w:pStyle w:val="Heading2"/>
        <w:rPr>
          <w:color w:val="002C73"/>
        </w:rPr>
      </w:pPr>
      <w:r w:rsidRPr="007F5AEE">
        <w:rPr>
          <w:color w:val="002C73"/>
        </w:rPr>
        <w:t>Submission Instructions</w:t>
      </w:r>
    </w:p>
    <w:p w14:paraId="1379B802" w14:textId="77777777" w:rsidR="00DB30B0" w:rsidRPr="00DB30B0" w:rsidRDefault="00DB30B0" w:rsidP="00DB30B0"/>
    <w:p w14:paraId="6F3B1B1B" w14:textId="77777777" w:rsidR="00DB30B0" w:rsidRPr="00DB30B0" w:rsidRDefault="00DB30B0" w:rsidP="00DB30B0">
      <w:r w:rsidRPr="00DB30B0">
        <w:t>Vendors must follow the instructions below for proposal submission. Failure to comply may result in your proposal being excluded from consideration.</w:t>
      </w:r>
    </w:p>
    <w:p w14:paraId="731A898A" w14:textId="77777777" w:rsidR="00DB30B0" w:rsidRDefault="00DB30B0" w:rsidP="00DB30B0">
      <w:pPr>
        <w:rPr>
          <w:b/>
          <w:bCs/>
        </w:rPr>
      </w:pPr>
    </w:p>
    <w:p w14:paraId="498BC7FB" w14:textId="0160EBD0" w:rsidR="00DB30B0" w:rsidRPr="00DB30B0" w:rsidRDefault="00DB30B0" w:rsidP="00DB30B0">
      <w:pPr>
        <w:pStyle w:val="Heading3"/>
      </w:pPr>
      <w:r w:rsidRPr="00DB30B0">
        <w:t>Proposal Format</w:t>
      </w:r>
    </w:p>
    <w:p w14:paraId="1283B4B0" w14:textId="77777777" w:rsidR="00DB30B0" w:rsidRPr="00DB30B0" w:rsidRDefault="00DB30B0" w:rsidP="00DB30B0">
      <w:r w:rsidRPr="00DB30B0">
        <w:t>Your proposal should include the following sections clearly marked:</w:t>
      </w:r>
    </w:p>
    <w:p w14:paraId="61B788DF" w14:textId="77777777" w:rsidR="00DB30B0" w:rsidRPr="00DB30B0" w:rsidRDefault="00DB30B0" w:rsidP="00DB30B0">
      <w:pPr>
        <w:numPr>
          <w:ilvl w:val="0"/>
          <w:numId w:val="29"/>
        </w:numPr>
      </w:pPr>
      <w:r w:rsidRPr="00DB30B0">
        <w:rPr>
          <w:b/>
          <w:bCs/>
        </w:rPr>
        <w:t>Executive Summary</w:t>
      </w:r>
    </w:p>
    <w:p w14:paraId="590AB10C" w14:textId="77777777" w:rsidR="00DB30B0" w:rsidRPr="00DB30B0" w:rsidRDefault="00DB30B0" w:rsidP="00DB30B0">
      <w:pPr>
        <w:numPr>
          <w:ilvl w:val="0"/>
          <w:numId w:val="29"/>
        </w:numPr>
      </w:pPr>
      <w:r w:rsidRPr="00DB30B0">
        <w:rPr>
          <w:b/>
          <w:bCs/>
        </w:rPr>
        <w:t>Company Overview &amp; Experience</w:t>
      </w:r>
    </w:p>
    <w:p w14:paraId="0A36F1A1" w14:textId="77777777" w:rsidR="00DB30B0" w:rsidRPr="00DB30B0" w:rsidRDefault="00DB30B0" w:rsidP="00DB30B0">
      <w:pPr>
        <w:numPr>
          <w:ilvl w:val="0"/>
          <w:numId w:val="29"/>
        </w:numPr>
      </w:pPr>
      <w:r w:rsidRPr="00DB30B0">
        <w:rPr>
          <w:b/>
          <w:bCs/>
        </w:rPr>
        <w:t>Detailed Service Scope Response</w:t>
      </w:r>
      <w:r w:rsidRPr="00DB30B0">
        <w:t xml:space="preserve"> </w:t>
      </w:r>
      <w:r w:rsidRPr="00DB30B0">
        <w:rPr>
          <w:i/>
          <w:iCs/>
        </w:rPr>
        <w:t>(aligned with RFQ Section 2)</w:t>
      </w:r>
    </w:p>
    <w:p w14:paraId="78E05FE9" w14:textId="77777777" w:rsidR="00DB30B0" w:rsidRPr="00DB30B0" w:rsidRDefault="00DB30B0" w:rsidP="00DB30B0">
      <w:pPr>
        <w:numPr>
          <w:ilvl w:val="0"/>
          <w:numId w:val="29"/>
        </w:numPr>
      </w:pPr>
      <w:r w:rsidRPr="00DB30B0">
        <w:rPr>
          <w:b/>
          <w:bCs/>
        </w:rPr>
        <w:t>Requirements &amp; Deliverables Response</w:t>
      </w:r>
      <w:r w:rsidRPr="00DB30B0">
        <w:t xml:space="preserve"> </w:t>
      </w:r>
      <w:r w:rsidRPr="00DB30B0">
        <w:rPr>
          <w:i/>
          <w:iCs/>
        </w:rPr>
        <w:t>(aligned with RFQ Section 3)</w:t>
      </w:r>
    </w:p>
    <w:p w14:paraId="52CC7736" w14:textId="77777777" w:rsidR="00DB30B0" w:rsidRPr="00DB30B0" w:rsidRDefault="00DB30B0" w:rsidP="00DB30B0">
      <w:pPr>
        <w:numPr>
          <w:ilvl w:val="0"/>
          <w:numId w:val="29"/>
        </w:numPr>
      </w:pPr>
      <w:r w:rsidRPr="00DB30B0">
        <w:rPr>
          <w:b/>
          <w:bCs/>
        </w:rPr>
        <w:t>Pricing Proposal</w:t>
      </w:r>
      <w:r w:rsidRPr="00DB30B0">
        <w:t xml:space="preserve"> </w:t>
      </w:r>
      <w:r w:rsidRPr="00DB30B0">
        <w:rPr>
          <w:i/>
          <w:iCs/>
        </w:rPr>
        <w:t>(aligned with provided RFQ Pricing Breakdown Template)</w:t>
      </w:r>
    </w:p>
    <w:p w14:paraId="09063F58" w14:textId="77777777" w:rsidR="00DB30B0" w:rsidRPr="00DB30B0" w:rsidRDefault="00DB30B0" w:rsidP="00DB30B0">
      <w:pPr>
        <w:numPr>
          <w:ilvl w:val="0"/>
          <w:numId w:val="29"/>
        </w:numPr>
      </w:pPr>
      <w:r w:rsidRPr="00DB30B0">
        <w:rPr>
          <w:b/>
          <w:bCs/>
        </w:rPr>
        <w:t>References</w:t>
      </w:r>
    </w:p>
    <w:p w14:paraId="4FB8B596" w14:textId="77777777" w:rsidR="00DB30B0" w:rsidRPr="00DB30B0" w:rsidRDefault="00DB30B0" w:rsidP="00DB30B0">
      <w:pPr>
        <w:numPr>
          <w:ilvl w:val="0"/>
          <w:numId w:val="29"/>
        </w:numPr>
      </w:pPr>
      <w:r w:rsidRPr="00DB30B0">
        <w:rPr>
          <w:b/>
          <w:bCs/>
        </w:rPr>
        <w:t>Additional Supporting Documentation</w:t>
      </w:r>
      <w:r w:rsidRPr="00DB30B0">
        <w:t xml:space="preserve"> </w:t>
      </w:r>
      <w:r w:rsidRPr="00DB30B0">
        <w:rPr>
          <w:i/>
          <w:iCs/>
        </w:rPr>
        <w:t>(Optional; clearly labeled)</w:t>
      </w:r>
    </w:p>
    <w:p w14:paraId="15FEA5C6" w14:textId="77777777" w:rsidR="00DB30B0" w:rsidRPr="00DB30B0" w:rsidRDefault="00DB30B0" w:rsidP="00DB30B0"/>
    <w:p w14:paraId="7C1B122E" w14:textId="2CADA459" w:rsidR="00DB30B0" w:rsidRPr="00DB30B0" w:rsidRDefault="00DB30B0" w:rsidP="00DB30B0">
      <w:pPr>
        <w:pStyle w:val="Heading3"/>
      </w:pPr>
      <w:r w:rsidRPr="00DB30B0">
        <w:t>Submission Deadline &amp; Method</w:t>
      </w:r>
    </w:p>
    <w:p w14:paraId="6D99A633" w14:textId="04873B42" w:rsidR="00DB30B0" w:rsidRPr="00DB30B0" w:rsidRDefault="00DB30B0" w:rsidP="00DB30B0">
      <w:pPr>
        <w:numPr>
          <w:ilvl w:val="0"/>
          <w:numId w:val="30"/>
        </w:numPr>
      </w:pPr>
      <w:r w:rsidRPr="00DB30B0">
        <w:rPr>
          <w:b/>
          <w:bCs/>
        </w:rPr>
        <w:t>Proposal Submission Deadline:</w:t>
      </w:r>
      <w:r w:rsidRPr="00DB30B0">
        <w:br/>
      </w:r>
      <w:r w:rsidRPr="00DB30B0">
        <w:rPr>
          <w:b/>
          <w:bCs/>
        </w:rPr>
        <w:t>Tuesday, July 22, 2025 by 5:00 PM Eastern Time</w:t>
      </w:r>
    </w:p>
    <w:p w14:paraId="72511D9E" w14:textId="77777777" w:rsidR="00DB30B0" w:rsidRPr="00DB30B0" w:rsidRDefault="00DB30B0" w:rsidP="00DB30B0">
      <w:pPr>
        <w:ind w:left="720"/>
      </w:pPr>
    </w:p>
    <w:p w14:paraId="41B5AE34" w14:textId="4147767E" w:rsidR="00DB30B0" w:rsidRPr="00DB30B0" w:rsidRDefault="00DB30B0" w:rsidP="00DB30B0">
      <w:pPr>
        <w:numPr>
          <w:ilvl w:val="0"/>
          <w:numId w:val="30"/>
        </w:numPr>
      </w:pPr>
      <w:r w:rsidRPr="00DB30B0">
        <w:rPr>
          <w:b/>
          <w:bCs/>
        </w:rPr>
        <w:t>Delivery Method:</w:t>
      </w:r>
      <w:r w:rsidRPr="00DB30B0">
        <w:br/>
        <w:t>Submit your proposal electronically via email as a PDF or Word document to:</w:t>
      </w:r>
    </w:p>
    <w:p w14:paraId="2F54AE3E" w14:textId="77777777" w:rsidR="00DB30B0" w:rsidRDefault="00DB30B0" w:rsidP="00DB30B0">
      <w:pPr>
        <w:ind w:left="720"/>
        <w:rPr>
          <w:b/>
          <w:bCs/>
        </w:rPr>
      </w:pPr>
    </w:p>
    <w:p w14:paraId="1C72E151" w14:textId="2CEA3088" w:rsidR="00DB30B0" w:rsidRDefault="00DB30B0" w:rsidP="00DB30B0">
      <w:pPr>
        <w:ind w:left="720"/>
        <w:rPr>
          <w:b/>
          <w:bCs/>
        </w:rPr>
      </w:pPr>
      <w:r>
        <w:rPr>
          <w:b/>
          <w:bCs/>
        </w:rPr>
        <w:t>Darcey Bennett</w:t>
      </w:r>
    </w:p>
    <w:p w14:paraId="71E8E5BE" w14:textId="3A73B574" w:rsidR="00DB30B0" w:rsidRDefault="00DB30B0" w:rsidP="00DB30B0">
      <w:pPr>
        <w:ind w:left="720"/>
        <w:rPr>
          <w:b/>
          <w:bCs/>
        </w:rPr>
      </w:pPr>
      <w:r>
        <w:rPr>
          <w:b/>
          <w:bCs/>
        </w:rPr>
        <w:t>Chief of Staff</w:t>
      </w:r>
    </w:p>
    <w:p w14:paraId="4D504787" w14:textId="057D6275" w:rsidR="00DB30B0" w:rsidRDefault="00DB30B0" w:rsidP="00DB30B0">
      <w:pPr>
        <w:ind w:left="720"/>
        <w:rPr>
          <w:b/>
          <w:bCs/>
        </w:rPr>
      </w:pPr>
      <w:r w:rsidRPr="00DB30B0">
        <w:rPr>
          <w:b/>
          <w:bCs/>
        </w:rPr>
        <w:t>dbennett@riskexec.com</w:t>
      </w:r>
    </w:p>
    <w:p w14:paraId="47D11086" w14:textId="77777777" w:rsidR="00DB30B0" w:rsidRPr="00DB30B0" w:rsidRDefault="00DB30B0" w:rsidP="00DB30B0">
      <w:pPr>
        <w:ind w:left="720"/>
      </w:pPr>
    </w:p>
    <w:p w14:paraId="0EC29699" w14:textId="77777777" w:rsidR="00DB30B0" w:rsidRDefault="00DB30B0" w:rsidP="00DB30B0">
      <w:pPr>
        <w:numPr>
          <w:ilvl w:val="0"/>
          <w:numId w:val="30"/>
        </w:numPr>
      </w:pPr>
      <w:r w:rsidRPr="00DB30B0">
        <w:rPr>
          <w:b/>
          <w:bCs/>
        </w:rPr>
        <w:t>Subject line of submission email:</w:t>
      </w:r>
      <w:r w:rsidRPr="00DB30B0">
        <w:br/>
        <w:t>RiskExec Infrastructure RFQ Response – [Your Company Name]</w:t>
      </w:r>
    </w:p>
    <w:p w14:paraId="3BBE0FF7" w14:textId="77777777" w:rsidR="00DB30B0" w:rsidRPr="00DB30B0" w:rsidRDefault="00DB30B0" w:rsidP="00DB30B0">
      <w:pPr>
        <w:ind w:left="720"/>
      </w:pPr>
    </w:p>
    <w:p w14:paraId="5A1826B3" w14:textId="71B70706" w:rsidR="00DB30B0" w:rsidRPr="00DB30B0" w:rsidRDefault="00DB30B0" w:rsidP="00DB30B0">
      <w:pPr>
        <w:pStyle w:val="Heading3"/>
      </w:pPr>
      <w:r w:rsidRPr="00DB30B0">
        <w:t>Vendor Questions &amp; Clarifications</w:t>
      </w:r>
    </w:p>
    <w:p w14:paraId="278445DD" w14:textId="77777777" w:rsidR="00DB30B0" w:rsidRDefault="00DB30B0" w:rsidP="00DB30B0">
      <w:pPr>
        <w:rPr>
          <w:b/>
          <w:bCs/>
        </w:rPr>
      </w:pPr>
      <w:r w:rsidRPr="00DB30B0">
        <w:t xml:space="preserve">All questions regarding this RFQ must be submitted via email to </w:t>
      </w:r>
      <w:r w:rsidRPr="00DB30B0">
        <w:rPr>
          <w:b/>
          <w:bCs/>
        </w:rPr>
        <w:t>dbennett@riskexec.com</w:t>
      </w:r>
    </w:p>
    <w:p w14:paraId="6B9186ED" w14:textId="765D026C" w:rsidR="00DB30B0" w:rsidRPr="00DB30B0" w:rsidRDefault="00DB30B0" w:rsidP="00DB30B0">
      <w:r w:rsidRPr="00DB30B0">
        <w:t xml:space="preserve">no later than </w:t>
      </w:r>
      <w:r w:rsidRPr="00DB30B0">
        <w:rPr>
          <w:b/>
          <w:bCs/>
        </w:rPr>
        <w:t>Monday, July 7, 2025</w:t>
      </w:r>
      <w:r w:rsidRPr="00DB30B0">
        <w:t xml:space="preserve"> (refer to the </w:t>
      </w:r>
      <w:r w:rsidRPr="00DB30B0">
        <w:rPr>
          <w:b/>
          <w:bCs/>
        </w:rPr>
        <w:t>RFQ Schedule</w:t>
      </w:r>
      <w:r w:rsidRPr="00DB30B0">
        <w:t>).</w:t>
      </w:r>
    </w:p>
    <w:p w14:paraId="61BF1905" w14:textId="77777777" w:rsidR="00DB30B0" w:rsidRDefault="00DB30B0" w:rsidP="00DB30B0"/>
    <w:p w14:paraId="48F23380" w14:textId="6932ED1B" w:rsidR="00DB30B0" w:rsidRDefault="00DB30B0" w:rsidP="00DB30B0">
      <w:r w:rsidRPr="00DB30B0">
        <w:t xml:space="preserve">RiskExec will respond to all vendor questions in writing by </w:t>
      </w:r>
      <w:r w:rsidRPr="00DB30B0">
        <w:rPr>
          <w:b/>
          <w:bCs/>
        </w:rPr>
        <w:t>Thursday, July 10, 2025</w:t>
      </w:r>
      <w:r w:rsidRPr="00DB30B0">
        <w:t>, and share responses with all participating vendors.</w:t>
      </w:r>
    </w:p>
    <w:p w14:paraId="7376A4B8" w14:textId="77777777" w:rsidR="00DB30B0" w:rsidRPr="00DB30B0" w:rsidRDefault="00DB30B0" w:rsidP="00DB30B0"/>
    <w:p w14:paraId="0EAE83A7" w14:textId="2E1C7C4E" w:rsidR="00DB30B0" w:rsidRPr="00DB30B0" w:rsidRDefault="00DB30B0" w:rsidP="00B738A2">
      <w:pPr>
        <w:pStyle w:val="Heading3"/>
      </w:pPr>
      <w:r w:rsidRPr="00DB30B0">
        <w:t>Additional Guidelines</w:t>
      </w:r>
    </w:p>
    <w:p w14:paraId="57FD6273" w14:textId="77777777" w:rsidR="00DB30B0" w:rsidRPr="00DB30B0" w:rsidRDefault="00DB30B0" w:rsidP="00DB30B0">
      <w:pPr>
        <w:numPr>
          <w:ilvl w:val="0"/>
          <w:numId w:val="31"/>
        </w:numPr>
      </w:pPr>
      <w:r w:rsidRPr="00DB30B0">
        <w:t>Ensure responses are concise, relevant, and complete.</w:t>
      </w:r>
    </w:p>
    <w:p w14:paraId="2EB6CC3E" w14:textId="77777777" w:rsidR="00DB30B0" w:rsidRPr="00DB30B0" w:rsidRDefault="00DB30B0" w:rsidP="00DB30B0">
      <w:pPr>
        <w:numPr>
          <w:ilvl w:val="0"/>
          <w:numId w:val="31"/>
        </w:numPr>
      </w:pPr>
      <w:r w:rsidRPr="00DB30B0">
        <w:t>Pricing proposals must clearly indicate recurring and one-time fees, assumptions, and optional services.</w:t>
      </w:r>
    </w:p>
    <w:p w14:paraId="68E0FD3C" w14:textId="77777777" w:rsidR="00DB30B0" w:rsidRDefault="00DB30B0" w:rsidP="00DB30B0">
      <w:pPr>
        <w:numPr>
          <w:ilvl w:val="0"/>
          <w:numId w:val="31"/>
        </w:numPr>
      </w:pPr>
      <w:r w:rsidRPr="00DB30B0">
        <w:t>Proposals must remain valid for at least 90 days after submission deadline.</w:t>
      </w:r>
    </w:p>
    <w:p w14:paraId="0CE0182A" w14:textId="00200EB6" w:rsidR="00DB30B0" w:rsidRPr="00DB30B0" w:rsidRDefault="00DB30B0" w:rsidP="00DB30B0">
      <w:pPr>
        <w:numPr>
          <w:ilvl w:val="0"/>
          <w:numId w:val="31"/>
        </w:numPr>
      </w:pPr>
      <w:r w:rsidRPr="00DB30B0">
        <w:t>RiskExec reserves the right to:</w:t>
      </w:r>
    </w:p>
    <w:p w14:paraId="0C0BC725" w14:textId="77777777" w:rsidR="00DB30B0" w:rsidRPr="00DB30B0" w:rsidRDefault="00DB30B0" w:rsidP="00DB30B0">
      <w:pPr>
        <w:numPr>
          <w:ilvl w:val="0"/>
          <w:numId w:val="32"/>
        </w:numPr>
        <w:tabs>
          <w:tab w:val="num" w:pos="720"/>
        </w:tabs>
      </w:pPr>
      <w:r w:rsidRPr="00DB30B0">
        <w:t>Select multiple vendors by service category.</w:t>
      </w:r>
    </w:p>
    <w:p w14:paraId="3AE39FA6" w14:textId="77777777" w:rsidR="00DB30B0" w:rsidRPr="00DB30B0" w:rsidRDefault="00DB30B0" w:rsidP="00DB30B0">
      <w:pPr>
        <w:numPr>
          <w:ilvl w:val="0"/>
          <w:numId w:val="32"/>
        </w:numPr>
        <w:tabs>
          <w:tab w:val="num" w:pos="720"/>
        </w:tabs>
      </w:pPr>
      <w:r w:rsidRPr="00DB30B0">
        <w:t>Request additional information or clarification from vendors.</w:t>
      </w:r>
    </w:p>
    <w:p w14:paraId="4970688A" w14:textId="77777777" w:rsidR="00DB30B0" w:rsidRPr="00DB30B0" w:rsidRDefault="00DB30B0" w:rsidP="00DB30B0">
      <w:pPr>
        <w:numPr>
          <w:ilvl w:val="0"/>
          <w:numId w:val="32"/>
        </w:numPr>
        <w:tabs>
          <w:tab w:val="num" w:pos="720"/>
        </w:tabs>
      </w:pPr>
      <w:r w:rsidRPr="00DB30B0">
        <w:t>Modify, suspend, or cancel this RFQ at any time.</w:t>
      </w:r>
    </w:p>
    <w:p w14:paraId="156CED64" w14:textId="77777777" w:rsidR="00DB30B0" w:rsidRPr="00DB30B0" w:rsidRDefault="00DB30B0" w:rsidP="00DB30B0"/>
    <w:p w14:paraId="228C3278" w14:textId="77777777" w:rsidR="00DB30B0" w:rsidRPr="008916BA" w:rsidRDefault="00DB30B0" w:rsidP="008916BA"/>
    <w:p w14:paraId="7A3E68CF" w14:textId="77777777" w:rsidR="008916BA" w:rsidRPr="008916BA" w:rsidRDefault="008916BA" w:rsidP="008916BA"/>
    <w:p w14:paraId="4061DAC9" w14:textId="77777777" w:rsidR="008916BA" w:rsidRDefault="008916BA" w:rsidP="008916BA"/>
    <w:p w14:paraId="76DCC68E" w14:textId="77777777" w:rsidR="008916BA" w:rsidRDefault="008916BA" w:rsidP="008916BA"/>
    <w:p w14:paraId="4FBFA65F" w14:textId="77777777" w:rsidR="008916BA" w:rsidRPr="008916BA" w:rsidRDefault="008916BA" w:rsidP="008916BA"/>
    <w:sectPr w:rsidR="008916BA" w:rsidRPr="008916BA">
      <w:headerReference w:type="even" r:id="rId8"/>
      <w:headerReference w:type="default" r:id="rId9"/>
      <w:footerReference w:type="even" r:id="rId10"/>
      <w:footerReference w:type="default" r:id="rId11"/>
      <w:headerReference w:type="first" r:id="rId12"/>
      <w:footerReference w:type="first" r:id="rId13"/>
      <w:pgSz w:w="12240" w:h="15840"/>
      <w:pgMar w:top="1440" w:right="990" w:bottom="1440" w:left="108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CD9C89" w14:textId="77777777" w:rsidR="00DC57A6" w:rsidRDefault="00DC57A6">
      <w:r>
        <w:separator/>
      </w:r>
    </w:p>
  </w:endnote>
  <w:endnote w:type="continuationSeparator" w:id="0">
    <w:p w14:paraId="49C20850" w14:textId="77777777" w:rsidR="00DC57A6" w:rsidRDefault="00DC57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E251AF1E-C833-4D0D-BBE1-512E709BAFF3}"/>
  </w:font>
  <w:font w:name="Barlow">
    <w:panose1 w:val="00000500000000000000"/>
    <w:charset w:val="00"/>
    <w:family w:val="auto"/>
    <w:pitch w:val="variable"/>
    <w:sig w:usb0="20000007" w:usb1="00000000" w:usb2="00000000" w:usb3="00000000" w:csb0="00000193" w:csb1="00000000"/>
    <w:embedRegular r:id="rId2" w:fontKey="{4ABEE8FC-A020-4975-A3F6-CCBF329B8AEF}"/>
    <w:embedBold r:id="rId3" w:fontKey="{8D4F30B1-9EAF-4C94-BEE1-C9830FADED4F}"/>
    <w:embedItalic r:id="rId4" w:fontKey="{7A2078DC-BDE0-423F-98E9-B16B9C529566}"/>
  </w:font>
  <w:font w:name="Calibri">
    <w:panose1 w:val="020F0502020204030204"/>
    <w:charset w:val="00"/>
    <w:family w:val="swiss"/>
    <w:pitch w:val="variable"/>
    <w:sig w:usb0="E4002EFF" w:usb1="C200247B" w:usb2="00000009" w:usb3="00000000" w:csb0="000001FF" w:csb1="00000000"/>
    <w:embedRegular r:id="rId5" w:fontKey="{944E2AF4-74F4-4066-9D63-D6611991BD6E}"/>
  </w:font>
  <w:font w:name="Cambria">
    <w:panose1 w:val="02040503050406030204"/>
    <w:charset w:val="00"/>
    <w:family w:val="roman"/>
    <w:pitch w:val="variable"/>
    <w:sig w:usb0="E00006FF" w:usb1="420024FF" w:usb2="02000000" w:usb3="00000000" w:csb0="0000019F" w:csb1="00000000"/>
    <w:embedRegular r:id="rId6" w:fontKey="{933BDBCC-7982-49D1-8F24-A534407511A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8FF9A5" w14:textId="77777777" w:rsidR="0060360E"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7B690794" w14:textId="77777777" w:rsidR="0060360E" w:rsidRDefault="0060360E">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997BCE" w14:textId="77777777" w:rsidR="0060360E" w:rsidRDefault="0060360E">
    <w:pPr>
      <w:tabs>
        <w:tab w:val="center" w:pos="4680"/>
        <w:tab w:val="right" w:pos="9360"/>
      </w:tabs>
    </w:pPr>
  </w:p>
  <w:p w14:paraId="362F6401" w14:textId="77777777" w:rsidR="0060360E" w:rsidRDefault="00000000">
    <w:pPr>
      <w:pBdr>
        <w:top w:val="nil"/>
        <w:left w:val="nil"/>
        <w:bottom w:val="nil"/>
        <w:right w:val="nil"/>
        <w:between w:val="nil"/>
      </w:pBdr>
      <w:tabs>
        <w:tab w:val="center" w:pos="4680"/>
        <w:tab w:val="right" w:pos="9360"/>
      </w:tabs>
      <w:ind w:right="360"/>
      <w:jc w:val="right"/>
      <w:rPr>
        <w:b/>
        <w:color w:val="002C73"/>
        <w:sz w:val="18"/>
        <w:szCs w:val="18"/>
      </w:rPr>
    </w:pPr>
    <w:r>
      <w:rPr>
        <w:b/>
        <w:color w:val="002C73"/>
        <w:sz w:val="18"/>
        <w:szCs w:val="18"/>
      </w:rPr>
      <w:fldChar w:fldCharType="begin"/>
    </w:r>
    <w:r>
      <w:rPr>
        <w:b/>
        <w:color w:val="002C73"/>
        <w:sz w:val="18"/>
        <w:szCs w:val="18"/>
      </w:rPr>
      <w:instrText>PAGE</w:instrText>
    </w:r>
    <w:r>
      <w:rPr>
        <w:b/>
        <w:color w:val="002C73"/>
        <w:sz w:val="18"/>
        <w:szCs w:val="18"/>
      </w:rPr>
      <w:fldChar w:fldCharType="separate"/>
    </w:r>
    <w:r w:rsidR="00324BD6">
      <w:rPr>
        <w:b/>
        <w:noProof/>
        <w:color w:val="002C73"/>
        <w:sz w:val="18"/>
        <w:szCs w:val="18"/>
      </w:rPr>
      <w:t>2</w:t>
    </w:r>
    <w:r>
      <w:rPr>
        <w:b/>
        <w:color w:val="002C73"/>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1554DC" w14:textId="77777777" w:rsidR="0060360E" w:rsidRDefault="0060360E">
    <w:pPr>
      <w:pBdr>
        <w:top w:val="nil"/>
        <w:left w:val="nil"/>
        <w:bottom w:val="nil"/>
        <w:right w:val="nil"/>
        <w:between w:val="nil"/>
      </w:pBdr>
      <w:tabs>
        <w:tab w:val="center" w:pos="4680"/>
        <w:tab w:val="right" w:pos="9360"/>
      </w:tabs>
      <w:rPr>
        <w:b/>
        <w:color w:val="002C73"/>
        <w:sz w:val="18"/>
        <w:szCs w:val="18"/>
      </w:rPr>
    </w:pPr>
  </w:p>
  <w:p w14:paraId="60653C22" w14:textId="77777777" w:rsidR="0060360E" w:rsidRDefault="0060360E">
    <w:pPr>
      <w:pBdr>
        <w:top w:val="nil"/>
        <w:left w:val="nil"/>
        <w:bottom w:val="nil"/>
        <w:right w:val="nil"/>
        <w:between w:val="nil"/>
      </w:pBdr>
      <w:tabs>
        <w:tab w:val="center" w:pos="4680"/>
        <w:tab w:val="right" w:pos="9360"/>
      </w:tabs>
      <w:ind w:right="360"/>
      <w:rPr>
        <w:b/>
        <w:sz w:val="18"/>
        <w:szCs w:val="18"/>
      </w:rPr>
    </w:pPr>
  </w:p>
  <w:p w14:paraId="26C0D7BE" w14:textId="77777777" w:rsidR="0060360E" w:rsidRDefault="00000000">
    <w:pPr>
      <w:pBdr>
        <w:top w:val="nil"/>
        <w:left w:val="nil"/>
        <w:bottom w:val="nil"/>
        <w:right w:val="nil"/>
        <w:between w:val="nil"/>
      </w:pBdr>
      <w:tabs>
        <w:tab w:val="center" w:pos="4680"/>
        <w:tab w:val="right" w:pos="9360"/>
      </w:tabs>
      <w:ind w:right="360"/>
      <w:jc w:val="right"/>
      <w:rPr>
        <w:b/>
        <w:sz w:val="18"/>
        <w:szCs w:val="18"/>
      </w:rPr>
    </w:pPr>
    <w:r>
      <w:rPr>
        <w:b/>
        <w:sz w:val="18"/>
        <w:szCs w:val="18"/>
      </w:rPr>
      <w:fldChar w:fldCharType="begin"/>
    </w:r>
    <w:r>
      <w:rPr>
        <w:b/>
        <w:sz w:val="18"/>
        <w:szCs w:val="18"/>
      </w:rPr>
      <w:instrText>PAGE</w:instrText>
    </w:r>
    <w:r>
      <w:rPr>
        <w:b/>
        <w:sz w:val="18"/>
        <w:szCs w:val="18"/>
      </w:rPr>
      <w:fldChar w:fldCharType="separate"/>
    </w:r>
    <w:r w:rsidR="00324BD6">
      <w:rPr>
        <w:b/>
        <w:noProof/>
        <w:sz w:val="18"/>
        <w:szCs w:val="18"/>
      </w:rPr>
      <w:t>1</w:t>
    </w:r>
    <w:r>
      <w:rPr>
        <w:b/>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6A17D9" w14:textId="77777777" w:rsidR="00DC57A6" w:rsidRDefault="00DC57A6">
      <w:r>
        <w:separator/>
      </w:r>
    </w:p>
  </w:footnote>
  <w:footnote w:type="continuationSeparator" w:id="0">
    <w:p w14:paraId="7EC5A2AD" w14:textId="77777777" w:rsidR="00DC57A6" w:rsidRDefault="00DC57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824136" w14:textId="77777777" w:rsidR="0060360E"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1D0C7402" w14:textId="77777777" w:rsidR="0060360E" w:rsidRDefault="0060360E">
    <w:pPr>
      <w:pBdr>
        <w:top w:val="nil"/>
        <w:left w:val="nil"/>
        <w:bottom w:val="nil"/>
        <w:right w:val="nil"/>
        <w:between w:val="nil"/>
      </w:pBdr>
      <w:tabs>
        <w:tab w:val="center" w:pos="4680"/>
        <w:tab w:val="right" w:pos="9360"/>
      </w:tabs>
      <w:ind w:right="36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0FC455" w14:textId="77777777" w:rsidR="0060360E" w:rsidRDefault="0060360E">
    <w:pPr>
      <w:pBdr>
        <w:top w:val="nil"/>
        <w:left w:val="nil"/>
        <w:bottom w:val="nil"/>
        <w:right w:val="nil"/>
        <w:between w:val="nil"/>
      </w:pBdr>
      <w:tabs>
        <w:tab w:val="center" w:pos="4680"/>
        <w:tab w:val="right" w:pos="9360"/>
      </w:tabs>
      <w:rPr>
        <w:b/>
        <w:color w:val="297FD5"/>
        <w:sz w:val="18"/>
        <w:szCs w:val="18"/>
      </w:rPr>
    </w:pPr>
  </w:p>
  <w:p w14:paraId="10EBD450" w14:textId="77777777" w:rsidR="0060360E" w:rsidRDefault="0060360E">
    <w:pPr>
      <w:pBdr>
        <w:top w:val="nil"/>
        <w:left w:val="nil"/>
        <w:bottom w:val="nil"/>
        <w:right w:val="nil"/>
        <w:between w:val="nil"/>
      </w:pBdr>
      <w:tabs>
        <w:tab w:val="center" w:pos="4680"/>
        <w:tab w:val="right" w:pos="9360"/>
      </w:tabs>
      <w:ind w:right="360"/>
      <w:rPr>
        <w:b/>
        <w:color w:val="000000"/>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306811" w14:textId="77777777" w:rsidR="0060360E" w:rsidRDefault="00000000">
    <w:pPr>
      <w:pBdr>
        <w:top w:val="nil"/>
        <w:left w:val="nil"/>
        <w:bottom w:val="nil"/>
        <w:right w:val="nil"/>
        <w:between w:val="nil"/>
      </w:pBdr>
      <w:tabs>
        <w:tab w:val="center" w:pos="4680"/>
        <w:tab w:val="right" w:pos="9360"/>
      </w:tabs>
      <w:ind w:left="-180" w:right="90"/>
      <w:rPr>
        <w:color w:val="000000"/>
      </w:rPr>
    </w:pPr>
    <w:r>
      <w:rPr>
        <w:noProof/>
        <w:color w:val="000000"/>
      </w:rPr>
      <w:drawing>
        <wp:inline distT="0" distB="0" distL="0" distR="0" wp14:anchorId="1F910FB4" wp14:editId="1B142C88">
          <wp:extent cx="6665298" cy="784152"/>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62" r="62"/>
                  <a:stretch>
                    <a:fillRect/>
                  </a:stretch>
                </pic:blipFill>
                <pic:spPr>
                  <a:xfrm>
                    <a:off x="0" y="0"/>
                    <a:ext cx="6665298" cy="784152"/>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64405"/>
    <w:multiLevelType w:val="multilevel"/>
    <w:tmpl w:val="8A6A7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A2EE5"/>
    <w:multiLevelType w:val="hybridMultilevel"/>
    <w:tmpl w:val="A1CCB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B80D58"/>
    <w:multiLevelType w:val="multilevel"/>
    <w:tmpl w:val="508EB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BD096E"/>
    <w:multiLevelType w:val="multilevel"/>
    <w:tmpl w:val="FF08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E473BE"/>
    <w:multiLevelType w:val="multilevel"/>
    <w:tmpl w:val="7E865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636DD4"/>
    <w:multiLevelType w:val="hybridMultilevel"/>
    <w:tmpl w:val="7CE49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F24A89"/>
    <w:multiLevelType w:val="hybridMultilevel"/>
    <w:tmpl w:val="6F6C1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43303A"/>
    <w:multiLevelType w:val="hybridMultilevel"/>
    <w:tmpl w:val="DF9C0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DF6C38"/>
    <w:multiLevelType w:val="hybridMultilevel"/>
    <w:tmpl w:val="C15EE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D1C92"/>
    <w:multiLevelType w:val="multilevel"/>
    <w:tmpl w:val="96747C6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2BBB6D8A"/>
    <w:multiLevelType w:val="hybridMultilevel"/>
    <w:tmpl w:val="42A057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3DA64C7"/>
    <w:multiLevelType w:val="hybridMultilevel"/>
    <w:tmpl w:val="C96CC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4E7AB0"/>
    <w:multiLevelType w:val="hybridMultilevel"/>
    <w:tmpl w:val="C70824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632650"/>
    <w:multiLevelType w:val="hybridMultilevel"/>
    <w:tmpl w:val="1CAAE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464943"/>
    <w:multiLevelType w:val="hybridMultilevel"/>
    <w:tmpl w:val="8F786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310104"/>
    <w:multiLevelType w:val="multilevel"/>
    <w:tmpl w:val="58AE9C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7321FD"/>
    <w:multiLevelType w:val="hybridMultilevel"/>
    <w:tmpl w:val="35686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C623B4"/>
    <w:multiLevelType w:val="hybridMultilevel"/>
    <w:tmpl w:val="DC82F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4042F8"/>
    <w:multiLevelType w:val="multilevel"/>
    <w:tmpl w:val="B75E1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C30C82"/>
    <w:multiLevelType w:val="hybridMultilevel"/>
    <w:tmpl w:val="1292C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627F54"/>
    <w:multiLevelType w:val="multilevel"/>
    <w:tmpl w:val="2CC85B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CBE1FB9"/>
    <w:multiLevelType w:val="hybridMultilevel"/>
    <w:tmpl w:val="7D861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5C3302"/>
    <w:multiLevelType w:val="multilevel"/>
    <w:tmpl w:val="08005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9D2EEE"/>
    <w:multiLevelType w:val="hybridMultilevel"/>
    <w:tmpl w:val="2D988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CD4C02"/>
    <w:multiLevelType w:val="multilevel"/>
    <w:tmpl w:val="38F0A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9DB5171"/>
    <w:multiLevelType w:val="hybridMultilevel"/>
    <w:tmpl w:val="610CA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067DB7"/>
    <w:multiLevelType w:val="hybridMultilevel"/>
    <w:tmpl w:val="4BAED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1764F3"/>
    <w:multiLevelType w:val="hybridMultilevel"/>
    <w:tmpl w:val="F9861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FB3B59"/>
    <w:multiLevelType w:val="hybridMultilevel"/>
    <w:tmpl w:val="0636B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C2281E"/>
    <w:multiLevelType w:val="hybridMultilevel"/>
    <w:tmpl w:val="A19C8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891CD2"/>
    <w:multiLevelType w:val="multilevel"/>
    <w:tmpl w:val="AD840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A52686"/>
    <w:multiLevelType w:val="multilevel"/>
    <w:tmpl w:val="32262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2581650">
    <w:abstractNumId w:val="20"/>
  </w:num>
  <w:num w:numId="2" w16cid:durableId="1953977679">
    <w:abstractNumId w:val="27"/>
  </w:num>
  <w:num w:numId="3" w16cid:durableId="102388475">
    <w:abstractNumId w:val="14"/>
  </w:num>
  <w:num w:numId="4" w16cid:durableId="2047560231">
    <w:abstractNumId w:val="29"/>
  </w:num>
  <w:num w:numId="5" w16cid:durableId="889682736">
    <w:abstractNumId w:val="13"/>
  </w:num>
  <w:num w:numId="6" w16cid:durableId="1785686371">
    <w:abstractNumId w:val="17"/>
  </w:num>
  <w:num w:numId="7" w16cid:durableId="1638681877">
    <w:abstractNumId w:val="21"/>
  </w:num>
  <w:num w:numId="8" w16cid:durableId="1017393041">
    <w:abstractNumId w:val="6"/>
  </w:num>
  <w:num w:numId="9" w16cid:durableId="472602977">
    <w:abstractNumId w:val="3"/>
  </w:num>
  <w:num w:numId="10" w16cid:durableId="1673725503">
    <w:abstractNumId w:val="19"/>
  </w:num>
  <w:num w:numId="11" w16cid:durableId="401410128">
    <w:abstractNumId w:val="22"/>
  </w:num>
  <w:num w:numId="12" w16cid:durableId="1351105532">
    <w:abstractNumId w:val="23"/>
  </w:num>
  <w:num w:numId="13" w16cid:durableId="417485848">
    <w:abstractNumId w:val="30"/>
  </w:num>
  <w:num w:numId="14" w16cid:durableId="189151070">
    <w:abstractNumId w:val="4"/>
  </w:num>
  <w:num w:numId="15" w16cid:durableId="2054308292">
    <w:abstractNumId w:val="10"/>
  </w:num>
  <w:num w:numId="16" w16cid:durableId="214244772">
    <w:abstractNumId w:val="16"/>
  </w:num>
  <w:num w:numId="17" w16cid:durableId="1060713120">
    <w:abstractNumId w:val="15"/>
  </w:num>
  <w:num w:numId="18" w16cid:durableId="388309802">
    <w:abstractNumId w:val="12"/>
  </w:num>
  <w:num w:numId="19" w16cid:durableId="433482405">
    <w:abstractNumId w:val="5"/>
  </w:num>
  <w:num w:numId="20" w16cid:durableId="1743093182">
    <w:abstractNumId w:val="11"/>
  </w:num>
  <w:num w:numId="21" w16cid:durableId="361251923">
    <w:abstractNumId w:val="2"/>
  </w:num>
  <w:num w:numId="22" w16cid:durableId="1404449898">
    <w:abstractNumId w:val="28"/>
  </w:num>
  <w:num w:numId="23" w16cid:durableId="1758018137">
    <w:abstractNumId w:val="8"/>
  </w:num>
  <w:num w:numId="24" w16cid:durableId="2143574074">
    <w:abstractNumId w:val="26"/>
  </w:num>
  <w:num w:numId="25" w16cid:durableId="172036640">
    <w:abstractNumId w:val="1"/>
  </w:num>
  <w:num w:numId="26" w16cid:durableId="1526597322">
    <w:abstractNumId w:val="7"/>
  </w:num>
  <w:num w:numId="27" w16cid:durableId="665326308">
    <w:abstractNumId w:val="25"/>
  </w:num>
  <w:num w:numId="28" w16cid:durableId="1706130948">
    <w:abstractNumId w:val="18"/>
  </w:num>
  <w:num w:numId="29" w16cid:durableId="1050574045">
    <w:abstractNumId w:val="24"/>
  </w:num>
  <w:num w:numId="30" w16cid:durableId="1734935801">
    <w:abstractNumId w:val="31"/>
  </w:num>
  <w:num w:numId="31" w16cid:durableId="1960986459">
    <w:abstractNumId w:val="0"/>
  </w:num>
  <w:num w:numId="32" w16cid:durableId="35450634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360E"/>
    <w:rsid w:val="000C02CB"/>
    <w:rsid w:val="001439DE"/>
    <w:rsid w:val="00324BD6"/>
    <w:rsid w:val="00337109"/>
    <w:rsid w:val="0060360E"/>
    <w:rsid w:val="0069556B"/>
    <w:rsid w:val="007F5AEE"/>
    <w:rsid w:val="008916BA"/>
    <w:rsid w:val="008A130B"/>
    <w:rsid w:val="00B21266"/>
    <w:rsid w:val="00B24C3A"/>
    <w:rsid w:val="00B738A2"/>
    <w:rsid w:val="00C31ED7"/>
    <w:rsid w:val="00C71617"/>
    <w:rsid w:val="00DB30B0"/>
    <w:rsid w:val="00DC57A6"/>
    <w:rsid w:val="00E133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77CA5"/>
  <w15:docId w15:val="{F9E7FDCC-8E29-47F5-87C2-9BB815AE1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Barlow" w:eastAsia="Barlow" w:hAnsi="Barlow" w:cs="Barlow"/>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b/>
      <w:color w:val="002C73"/>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i/>
      <w:color w:val="666666"/>
      <w:sz w:val="48"/>
      <w:szCs w:val="48"/>
    </w:rPr>
  </w:style>
  <w:style w:type="character" w:styleId="Hyperlink">
    <w:name w:val="Hyperlink"/>
    <w:basedOn w:val="DefaultParagraphFont"/>
    <w:uiPriority w:val="99"/>
    <w:unhideWhenUsed/>
    <w:rsid w:val="000C02CB"/>
    <w:rPr>
      <w:color w:val="0000FF" w:themeColor="hyperlink"/>
      <w:u w:val="single"/>
    </w:rPr>
  </w:style>
  <w:style w:type="character" w:styleId="UnresolvedMention">
    <w:name w:val="Unresolved Mention"/>
    <w:basedOn w:val="DefaultParagraphFont"/>
    <w:uiPriority w:val="99"/>
    <w:semiHidden/>
    <w:unhideWhenUsed/>
    <w:rsid w:val="000C02CB"/>
    <w:rPr>
      <w:color w:val="605E5C"/>
      <w:shd w:val="clear" w:color="auto" w:fill="E1DFDD"/>
    </w:rPr>
  </w:style>
  <w:style w:type="table" w:styleId="TableGrid">
    <w:name w:val="Table Grid"/>
    <w:basedOn w:val="TableNormal"/>
    <w:uiPriority w:val="39"/>
    <w:rsid w:val="00B24C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24C3A"/>
    <w:rPr>
      <w:b/>
      <w:bCs/>
    </w:rPr>
  </w:style>
  <w:style w:type="paragraph" w:styleId="ListParagraph">
    <w:name w:val="List Paragraph"/>
    <w:basedOn w:val="Normal"/>
    <w:uiPriority w:val="34"/>
    <w:qFormat/>
    <w:rsid w:val="00B24C3A"/>
    <w:pPr>
      <w:ind w:left="720"/>
      <w:contextualSpacing/>
    </w:pPr>
  </w:style>
  <w:style w:type="table" w:styleId="GridTable5Dark-Accent1">
    <w:name w:val="Grid Table 5 Dark Accent 1"/>
    <w:basedOn w:val="TableNormal"/>
    <w:uiPriority w:val="50"/>
    <w:rsid w:val="007F5AE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995324">
      <w:bodyDiv w:val="1"/>
      <w:marLeft w:val="0"/>
      <w:marRight w:val="0"/>
      <w:marTop w:val="0"/>
      <w:marBottom w:val="0"/>
      <w:divBdr>
        <w:top w:val="none" w:sz="0" w:space="0" w:color="auto"/>
        <w:left w:val="none" w:sz="0" w:space="0" w:color="auto"/>
        <w:bottom w:val="none" w:sz="0" w:space="0" w:color="auto"/>
        <w:right w:val="none" w:sz="0" w:space="0" w:color="auto"/>
      </w:divBdr>
    </w:div>
    <w:div w:id="125858496">
      <w:bodyDiv w:val="1"/>
      <w:marLeft w:val="0"/>
      <w:marRight w:val="0"/>
      <w:marTop w:val="0"/>
      <w:marBottom w:val="0"/>
      <w:divBdr>
        <w:top w:val="none" w:sz="0" w:space="0" w:color="auto"/>
        <w:left w:val="none" w:sz="0" w:space="0" w:color="auto"/>
        <w:bottom w:val="none" w:sz="0" w:space="0" w:color="auto"/>
        <w:right w:val="none" w:sz="0" w:space="0" w:color="auto"/>
      </w:divBdr>
    </w:div>
    <w:div w:id="202133650">
      <w:bodyDiv w:val="1"/>
      <w:marLeft w:val="0"/>
      <w:marRight w:val="0"/>
      <w:marTop w:val="0"/>
      <w:marBottom w:val="0"/>
      <w:divBdr>
        <w:top w:val="none" w:sz="0" w:space="0" w:color="auto"/>
        <w:left w:val="none" w:sz="0" w:space="0" w:color="auto"/>
        <w:bottom w:val="none" w:sz="0" w:space="0" w:color="auto"/>
        <w:right w:val="none" w:sz="0" w:space="0" w:color="auto"/>
      </w:divBdr>
    </w:div>
    <w:div w:id="230775215">
      <w:bodyDiv w:val="1"/>
      <w:marLeft w:val="0"/>
      <w:marRight w:val="0"/>
      <w:marTop w:val="0"/>
      <w:marBottom w:val="0"/>
      <w:divBdr>
        <w:top w:val="none" w:sz="0" w:space="0" w:color="auto"/>
        <w:left w:val="none" w:sz="0" w:space="0" w:color="auto"/>
        <w:bottom w:val="none" w:sz="0" w:space="0" w:color="auto"/>
        <w:right w:val="none" w:sz="0" w:space="0" w:color="auto"/>
      </w:divBdr>
    </w:div>
    <w:div w:id="297879952">
      <w:bodyDiv w:val="1"/>
      <w:marLeft w:val="0"/>
      <w:marRight w:val="0"/>
      <w:marTop w:val="0"/>
      <w:marBottom w:val="0"/>
      <w:divBdr>
        <w:top w:val="none" w:sz="0" w:space="0" w:color="auto"/>
        <w:left w:val="none" w:sz="0" w:space="0" w:color="auto"/>
        <w:bottom w:val="none" w:sz="0" w:space="0" w:color="auto"/>
        <w:right w:val="none" w:sz="0" w:space="0" w:color="auto"/>
      </w:divBdr>
    </w:div>
    <w:div w:id="330257633">
      <w:bodyDiv w:val="1"/>
      <w:marLeft w:val="0"/>
      <w:marRight w:val="0"/>
      <w:marTop w:val="0"/>
      <w:marBottom w:val="0"/>
      <w:divBdr>
        <w:top w:val="none" w:sz="0" w:space="0" w:color="auto"/>
        <w:left w:val="none" w:sz="0" w:space="0" w:color="auto"/>
        <w:bottom w:val="none" w:sz="0" w:space="0" w:color="auto"/>
        <w:right w:val="none" w:sz="0" w:space="0" w:color="auto"/>
      </w:divBdr>
    </w:div>
    <w:div w:id="340664449">
      <w:bodyDiv w:val="1"/>
      <w:marLeft w:val="0"/>
      <w:marRight w:val="0"/>
      <w:marTop w:val="0"/>
      <w:marBottom w:val="0"/>
      <w:divBdr>
        <w:top w:val="none" w:sz="0" w:space="0" w:color="auto"/>
        <w:left w:val="none" w:sz="0" w:space="0" w:color="auto"/>
        <w:bottom w:val="none" w:sz="0" w:space="0" w:color="auto"/>
        <w:right w:val="none" w:sz="0" w:space="0" w:color="auto"/>
      </w:divBdr>
    </w:div>
    <w:div w:id="341132701">
      <w:bodyDiv w:val="1"/>
      <w:marLeft w:val="0"/>
      <w:marRight w:val="0"/>
      <w:marTop w:val="0"/>
      <w:marBottom w:val="0"/>
      <w:divBdr>
        <w:top w:val="none" w:sz="0" w:space="0" w:color="auto"/>
        <w:left w:val="none" w:sz="0" w:space="0" w:color="auto"/>
        <w:bottom w:val="none" w:sz="0" w:space="0" w:color="auto"/>
        <w:right w:val="none" w:sz="0" w:space="0" w:color="auto"/>
      </w:divBdr>
    </w:div>
    <w:div w:id="349841048">
      <w:bodyDiv w:val="1"/>
      <w:marLeft w:val="0"/>
      <w:marRight w:val="0"/>
      <w:marTop w:val="0"/>
      <w:marBottom w:val="0"/>
      <w:divBdr>
        <w:top w:val="none" w:sz="0" w:space="0" w:color="auto"/>
        <w:left w:val="none" w:sz="0" w:space="0" w:color="auto"/>
        <w:bottom w:val="none" w:sz="0" w:space="0" w:color="auto"/>
        <w:right w:val="none" w:sz="0" w:space="0" w:color="auto"/>
      </w:divBdr>
    </w:div>
    <w:div w:id="378163355">
      <w:bodyDiv w:val="1"/>
      <w:marLeft w:val="0"/>
      <w:marRight w:val="0"/>
      <w:marTop w:val="0"/>
      <w:marBottom w:val="0"/>
      <w:divBdr>
        <w:top w:val="none" w:sz="0" w:space="0" w:color="auto"/>
        <w:left w:val="none" w:sz="0" w:space="0" w:color="auto"/>
        <w:bottom w:val="none" w:sz="0" w:space="0" w:color="auto"/>
        <w:right w:val="none" w:sz="0" w:space="0" w:color="auto"/>
      </w:divBdr>
    </w:div>
    <w:div w:id="401026164">
      <w:bodyDiv w:val="1"/>
      <w:marLeft w:val="0"/>
      <w:marRight w:val="0"/>
      <w:marTop w:val="0"/>
      <w:marBottom w:val="0"/>
      <w:divBdr>
        <w:top w:val="none" w:sz="0" w:space="0" w:color="auto"/>
        <w:left w:val="none" w:sz="0" w:space="0" w:color="auto"/>
        <w:bottom w:val="none" w:sz="0" w:space="0" w:color="auto"/>
        <w:right w:val="none" w:sz="0" w:space="0" w:color="auto"/>
      </w:divBdr>
    </w:div>
    <w:div w:id="407967165">
      <w:bodyDiv w:val="1"/>
      <w:marLeft w:val="0"/>
      <w:marRight w:val="0"/>
      <w:marTop w:val="0"/>
      <w:marBottom w:val="0"/>
      <w:divBdr>
        <w:top w:val="none" w:sz="0" w:space="0" w:color="auto"/>
        <w:left w:val="none" w:sz="0" w:space="0" w:color="auto"/>
        <w:bottom w:val="none" w:sz="0" w:space="0" w:color="auto"/>
        <w:right w:val="none" w:sz="0" w:space="0" w:color="auto"/>
      </w:divBdr>
    </w:div>
    <w:div w:id="450245657">
      <w:bodyDiv w:val="1"/>
      <w:marLeft w:val="0"/>
      <w:marRight w:val="0"/>
      <w:marTop w:val="0"/>
      <w:marBottom w:val="0"/>
      <w:divBdr>
        <w:top w:val="none" w:sz="0" w:space="0" w:color="auto"/>
        <w:left w:val="none" w:sz="0" w:space="0" w:color="auto"/>
        <w:bottom w:val="none" w:sz="0" w:space="0" w:color="auto"/>
        <w:right w:val="none" w:sz="0" w:space="0" w:color="auto"/>
      </w:divBdr>
    </w:div>
    <w:div w:id="479347065">
      <w:bodyDiv w:val="1"/>
      <w:marLeft w:val="0"/>
      <w:marRight w:val="0"/>
      <w:marTop w:val="0"/>
      <w:marBottom w:val="0"/>
      <w:divBdr>
        <w:top w:val="none" w:sz="0" w:space="0" w:color="auto"/>
        <w:left w:val="none" w:sz="0" w:space="0" w:color="auto"/>
        <w:bottom w:val="none" w:sz="0" w:space="0" w:color="auto"/>
        <w:right w:val="none" w:sz="0" w:space="0" w:color="auto"/>
      </w:divBdr>
    </w:div>
    <w:div w:id="596720833">
      <w:bodyDiv w:val="1"/>
      <w:marLeft w:val="0"/>
      <w:marRight w:val="0"/>
      <w:marTop w:val="0"/>
      <w:marBottom w:val="0"/>
      <w:divBdr>
        <w:top w:val="none" w:sz="0" w:space="0" w:color="auto"/>
        <w:left w:val="none" w:sz="0" w:space="0" w:color="auto"/>
        <w:bottom w:val="none" w:sz="0" w:space="0" w:color="auto"/>
        <w:right w:val="none" w:sz="0" w:space="0" w:color="auto"/>
      </w:divBdr>
    </w:div>
    <w:div w:id="603390047">
      <w:bodyDiv w:val="1"/>
      <w:marLeft w:val="0"/>
      <w:marRight w:val="0"/>
      <w:marTop w:val="0"/>
      <w:marBottom w:val="0"/>
      <w:divBdr>
        <w:top w:val="none" w:sz="0" w:space="0" w:color="auto"/>
        <w:left w:val="none" w:sz="0" w:space="0" w:color="auto"/>
        <w:bottom w:val="none" w:sz="0" w:space="0" w:color="auto"/>
        <w:right w:val="none" w:sz="0" w:space="0" w:color="auto"/>
      </w:divBdr>
    </w:div>
    <w:div w:id="664017359">
      <w:bodyDiv w:val="1"/>
      <w:marLeft w:val="0"/>
      <w:marRight w:val="0"/>
      <w:marTop w:val="0"/>
      <w:marBottom w:val="0"/>
      <w:divBdr>
        <w:top w:val="none" w:sz="0" w:space="0" w:color="auto"/>
        <w:left w:val="none" w:sz="0" w:space="0" w:color="auto"/>
        <w:bottom w:val="none" w:sz="0" w:space="0" w:color="auto"/>
        <w:right w:val="none" w:sz="0" w:space="0" w:color="auto"/>
      </w:divBdr>
    </w:div>
    <w:div w:id="691078253">
      <w:bodyDiv w:val="1"/>
      <w:marLeft w:val="0"/>
      <w:marRight w:val="0"/>
      <w:marTop w:val="0"/>
      <w:marBottom w:val="0"/>
      <w:divBdr>
        <w:top w:val="none" w:sz="0" w:space="0" w:color="auto"/>
        <w:left w:val="none" w:sz="0" w:space="0" w:color="auto"/>
        <w:bottom w:val="none" w:sz="0" w:space="0" w:color="auto"/>
        <w:right w:val="none" w:sz="0" w:space="0" w:color="auto"/>
      </w:divBdr>
    </w:div>
    <w:div w:id="744760579">
      <w:bodyDiv w:val="1"/>
      <w:marLeft w:val="0"/>
      <w:marRight w:val="0"/>
      <w:marTop w:val="0"/>
      <w:marBottom w:val="0"/>
      <w:divBdr>
        <w:top w:val="none" w:sz="0" w:space="0" w:color="auto"/>
        <w:left w:val="none" w:sz="0" w:space="0" w:color="auto"/>
        <w:bottom w:val="none" w:sz="0" w:space="0" w:color="auto"/>
        <w:right w:val="none" w:sz="0" w:space="0" w:color="auto"/>
      </w:divBdr>
    </w:div>
    <w:div w:id="821966890">
      <w:bodyDiv w:val="1"/>
      <w:marLeft w:val="0"/>
      <w:marRight w:val="0"/>
      <w:marTop w:val="0"/>
      <w:marBottom w:val="0"/>
      <w:divBdr>
        <w:top w:val="none" w:sz="0" w:space="0" w:color="auto"/>
        <w:left w:val="none" w:sz="0" w:space="0" w:color="auto"/>
        <w:bottom w:val="none" w:sz="0" w:space="0" w:color="auto"/>
        <w:right w:val="none" w:sz="0" w:space="0" w:color="auto"/>
      </w:divBdr>
    </w:div>
    <w:div w:id="882016130">
      <w:bodyDiv w:val="1"/>
      <w:marLeft w:val="0"/>
      <w:marRight w:val="0"/>
      <w:marTop w:val="0"/>
      <w:marBottom w:val="0"/>
      <w:divBdr>
        <w:top w:val="none" w:sz="0" w:space="0" w:color="auto"/>
        <w:left w:val="none" w:sz="0" w:space="0" w:color="auto"/>
        <w:bottom w:val="none" w:sz="0" w:space="0" w:color="auto"/>
        <w:right w:val="none" w:sz="0" w:space="0" w:color="auto"/>
      </w:divBdr>
    </w:div>
    <w:div w:id="934822681">
      <w:bodyDiv w:val="1"/>
      <w:marLeft w:val="0"/>
      <w:marRight w:val="0"/>
      <w:marTop w:val="0"/>
      <w:marBottom w:val="0"/>
      <w:divBdr>
        <w:top w:val="none" w:sz="0" w:space="0" w:color="auto"/>
        <w:left w:val="none" w:sz="0" w:space="0" w:color="auto"/>
        <w:bottom w:val="none" w:sz="0" w:space="0" w:color="auto"/>
        <w:right w:val="none" w:sz="0" w:space="0" w:color="auto"/>
      </w:divBdr>
    </w:div>
    <w:div w:id="941760813">
      <w:bodyDiv w:val="1"/>
      <w:marLeft w:val="0"/>
      <w:marRight w:val="0"/>
      <w:marTop w:val="0"/>
      <w:marBottom w:val="0"/>
      <w:divBdr>
        <w:top w:val="none" w:sz="0" w:space="0" w:color="auto"/>
        <w:left w:val="none" w:sz="0" w:space="0" w:color="auto"/>
        <w:bottom w:val="none" w:sz="0" w:space="0" w:color="auto"/>
        <w:right w:val="none" w:sz="0" w:space="0" w:color="auto"/>
      </w:divBdr>
    </w:div>
    <w:div w:id="970554009">
      <w:bodyDiv w:val="1"/>
      <w:marLeft w:val="0"/>
      <w:marRight w:val="0"/>
      <w:marTop w:val="0"/>
      <w:marBottom w:val="0"/>
      <w:divBdr>
        <w:top w:val="none" w:sz="0" w:space="0" w:color="auto"/>
        <w:left w:val="none" w:sz="0" w:space="0" w:color="auto"/>
        <w:bottom w:val="none" w:sz="0" w:space="0" w:color="auto"/>
        <w:right w:val="none" w:sz="0" w:space="0" w:color="auto"/>
      </w:divBdr>
    </w:div>
    <w:div w:id="994651019">
      <w:bodyDiv w:val="1"/>
      <w:marLeft w:val="0"/>
      <w:marRight w:val="0"/>
      <w:marTop w:val="0"/>
      <w:marBottom w:val="0"/>
      <w:divBdr>
        <w:top w:val="none" w:sz="0" w:space="0" w:color="auto"/>
        <w:left w:val="none" w:sz="0" w:space="0" w:color="auto"/>
        <w:bottom w:val="none" w:sz="0" w:space="0" w:color="auto"/>
        <w:right w:val="none" w:sz="0" w:space="0" w:color="auto"/>
      </w:divBdr>
    </w:div>
    <w:div w:id="1002582801">
      <w:bodyDiv w:val="1"/>
      <w:marLeft w:val="0"/>
      <w:marRight w:val="0"/>
      <w:marTop w:val="0"/>
      <w:marBottom w:val="0"/>
      <w:divBdr>
        <w:top w:val="none" w:sz="0" w:space="0" w:color="auto"/>
        <w:left w:val="none" w:sz="0" w:space="0" w:color="auto"/>
        <w:bottom w:val="none" w:sz="0" w:space="0" w:color="auto"/>
        <w:right w:val="none" w:sz="0" w:space="0" w:color="auto"/>
      </w:divBdr>
    </w:div>
    <w:div w:id="1018237701">
      <w:bodyDiv w:val="1"/>
      <w:marLeft w:val="0"/>
      <w:marRight w:val="0"/>
      <w:marTop w:val="0"/>
      <w:marBottom w:val="0"/>
      <w:divBdr>
        <w:top w:val="none" w:sz="0" w:space="0" w:color="auto"/>
        <w:left w:val="none" w:sz="0" w:space="0" w:color="auto"/>
        <w:bottom w:val="none" w:sz="0" w:space="0" w:color="auto"/>
        <w:right w:val="none" w:sz="0" w:space="0" w:color="auto"/>
      </w:divBdr>
    </w:div>
    <w:div w:id="1062872411">
      <w:bodyDiv w:val="1"/>
      <w:marLeft w:val="0"/>
      <w:marRight w:val="0"/>
      <w:marTop w:val="0"/>
      <w:marBottom w:val="0"/>
      <w:divBdr>
        <w:top w:val="none" w:sz="0" w:space="0" w:color="auto"/>
        <w:left w:val="none" w:sz="0" w:space="0" w:color="auto"/>
        <w:bottom w:val="none" w:sz="0" w:space="0" w:color="auto"/>
        <w:right w:val="none" w:sz="0" w:space="0" w:color="auto"/>
      </w:divBdr>
    </w:div>
    <w:div w:id="1113208094">
      <w:bodyDiv w:val="1"/>
      <w:marLeft w:val="0"/>
      <w:marRight w:val="0"/>
      <w:marTop w:val="0"/>
      <w:marBottom w:val="0"/>
      <w:divBdr>
        <w:top w:val="none" w:sz="0" w:space="0" w:color="auto"/>
        <w:left w:val="none" w:sz="0" w:space="0" w:color="auto"/>
        <w:bottom w:val="none" w:sz="0" w:space="0" w:color="auto"/>
        <w:right w:val="none" w:sz="0" w:space="0" w:color="auto"/>
      </w:divBdr>
    </w:div>
    <w:div w:id="1119296463">
      <w:bodyDiv w:val="1"/>
      <w:marLeft w:val="0"/>
      <w:marRight w:val="0"/>
      <w:marTop w:val="0"/>
      <w:marBottom w:val="0"/>
      <w:divBdr>
        <w:top w:val="none" w:sz="0" w:space="0" w:color="auto"/>
        <w:left w:val="none" w:sz="0" w:space="0" w:color="auto"/>
        <w:bottom w:val="none" w:sz="0" w:space="0" w:color="auto"/>
        <w:right w:val="none" w:sz="0" w:space="0" w:color="auto"/>
      </w:divBdr>
    </w:div>
    <w:div w:id="1324703681">
      <w:bodyDiv w:val="1"/>
      <w:marLeft w:val="0"/>
      <w:marRight w:val="0"/>
      <w:marTop w:val="0"/>
      <w:marBottom w:val="0"/>
      <w:divBdr>
        <w:top w:val="none" w:sz="0" w:space="0" w:color="auto"/>
        <w:left w:val="none" w:sz="0" w:space="0" w:color="auto"/>
        <w:bottom w:val="none" w:sz="0" w:space="0" w:color="auto"/>
        <w:right w:val="none" w:sz="0" w:space="0" w:color="auto"/>
      </w:divBdr>
    </w:div>
    <w:div w:id="1419792117">
      <w:bodyDiv w:val="1"/>
      <w:marLeft w:val="0"/>
      <w:marRight w:val="0"/>
      <w:marTop w:val="0"/>
      <w:marBottom w:val="0"/>
      <w:divBdr>
        <w:top w:val="none" w:sz="0" w:space="0" w:color="auto"/>
        <w:left w:val="none" w:sz="0" w:space="0" w:color="auto"/>
        <w:bottom w:val="none" w:sz="0" w:space="0" w:color="auto"/>
        <w:right w:val="none" w:sz="0" w:space="0" w:color="auto"/>
      </w:divBdr>
    </w:div>
    <w:div w:id="1424180740">
      <w:bodyDiv w:val="1"/>
      <w:marLeft w:val="0"/>
      <w:marRight w:val="0"/>
      <w:marTop w:val="0"/>
      <w:marBottom w:val="0"/>
      <w:divBdr>
        <w:top w:val="none" w:sz="0" w:space="0" w:color="auto"/>
        <w:left w:val="none" w:sz="0" w:space="0" w:color="auto"/>
        <w:bottom w:val="none" w:sz="0" w:space="0" w:color="auto"/>
        <w:right w:val="none" w:sz="0" w:space="0" w:color="auto"/>
      </w:divBdr>
    </w:div>
    <w:div w:id="1450778698">
      <w:bodyDiv w:val="1"/>
      <w:marLeft w:val="0"/>
      <w:marRight w:val="0"/>
      <w:marTop w:val="0"/>
      <w:marBottom w:val="0"/>
      <w:divBdr>
        <w:top w:val="none" w:sz="0" w:space="0" w:color="auto"/>
        <w:left w:val="none" w:sz="0" w:space="0" w:color="auto"/>
        <w:bottom w:val="none" w:sz="0" w:space="0" w:color="auto"/>
        <w:right w:val="none" w:sz="0" w:space="0" w:color="auto"/>
      </w:divBdr>
    </w:div>
    <w:div w:id="1477138577">
      <w:bodyDiv w:val="1"/>
      <w:marLeft w:val="0"/>
      <w:marRight w:val="0"/>
      <w:marTop w:val="0"/>
      <w:marBottom w:val="0"/>
      <w:divBdr>
        <w:top w:val="none" w:sz="0" w:space="0" w:color="auto"/>
        <w:left w:val="none" w:sz="0" w:space="0" w:color="auto"/>
        <w:bottom w:val="none" w:sz="0" w:space="0" w:color="auto"/>
        <w:right w:val="none" w:sz="0" w:space="0" w:color="auto"/>
      </w:divBdr>
    </w:div>
    <w:div w:id="1584416775">
      <w:bodyDiv w:val="1"/>
      <w:marLeft w:val="0"/>
      <w:marRight w:val="0"/>
      <w:marTop w:val="0"/>
      <w:marBottom w:val="0"/>
      <w:divBdr>
        <w:top w:val="none" w:sz="0" w:space="0" w:color="auto"/>
        <w:left w:val="none" w:sz="0" w:space="0" w:color="auto"/>
        <w:bottom w:val="none" w:sz="0" w:space="0" w:color="auto"/>
        <w:right w:val="none" w:sz="0" w:space="0" w:color="auto"/>
      </w:divBdr>
    </w:div>
    <w:div w:id="1841652002">
      <w:bodyDiv w:val="1"/>
      <w:marLeft w:val="0"/>
      <w:marRight w:val="0"/>
      <w:marTop w:val="0"/>
      <w:marBottom w:val="0"/>
      <w:divBdr>
        <w:top w:val="none" w:sz="0" w:space="0" w:color="auto"/>
        <w:left w:val="none" w:sz="0" w:space="0" w:color="auto"/>
        <w:bottom w:val="none" w:sz="0" w:space="0" w:color="auto"/>
        <w:right w:val="none" w:sz="0" w:space="0" w:color="auto"/>
      </w:divBdr>
    </w:div>
    <w:div w:id="1848904380">
      <w:bodyDiv w:val="1"/>
      <w:marLeft w:val="0"/>
      <w:marRight w:val="0"/>
      <w:marTop w:val="0"/>
      <w:marBottom w:val="0"/>
      <w:divBdr>
        <w:top w:val="none" w:sz="0" w:space="0" w:color="auto"/>
        <w:left w:val="none" w:sz="0" w:space="0" w:color="auto"/>
        <w:bottom w:val="none" w:sz="0" w:space="0" w:color="auto"/>
        <w:right w:val="none" w:sz="0" w:space="0" w:color="auto"/>
      </w:divBdr>
    </w:div>
    <w:div w:id="1994017116">
      <w:bodyDiv w:val="1"/>
      <w:marLeft w:val="0"/>
      <w:marRight w:val="0"/>
      <w:marTop w:val="0"/>
      <w:marBottom w:val="0"/>
      <w:divBdr>
        <w:top w:val="none" w:sz="0" w:space="0" w:color="auto"/>
        <w:left w:val="none" w:sz="0" w:space="0" w:color="auto"/>
        <w:bottom w:val="none" w:sz="0" w:space="0" w:color="auto"/>
        <w:right w:val="none" w:sz="0" w:space="0" w:color="auto"/>
      </w:divBdr>
    </w:div>
    <w:div w:id="1996563126">
      <w:bodyDiv w:val="1"/>
      <w:marLeft w:val="0"/>
      <w:marRight w:val="0"/>
      <w:marTop w:val="0"/>
      <w:marBottom w:val="0"/>
      <w:divBdr>
        <w:top w:val="none" w:sz="0" w:space="0" w:color="auto"/>
        <w:left w:val="none" w:sz="0" w:space="0" w:color="auto"/>
        <w:bottom w:val="none" w:sz="0" w:space="0" w:color="auto"/>
        <w:right w:val="none" w:sz="0" w:space="0" w:color="auto"/>
      </w:divBdr>
    </w:div>
    <w:div w:id="2026637782">
      <w:bodyDiv w:val="1"/>
      <w:marLeft w:val="0"/>
      <w:marRight w:val="0"/>
      <w:marTop w:val="0"/>
      <w:marBottom w:val="0"/>
      <w:divBdr>
        <w:top w:val="none" w:sz="0" w:space="0" w:color="auto"/>
        <w:left w:val="none" w:sz="0" w:space="0" w:color="auto"/>
        <w:bottom w:val="none" w:sz="0" w:space="0" w:color="auto"/>
        <w:right w:val="none" w:sz="0" w:space="0" w:color="auto"/>
      </w:divBdr>
    </w:div>
    <w:div w:id="2031835360">
      <w:bodyDiv w:val="1"/>
      <w:marLeft w:val="0"/>
      <w:marRight w:val="0"/>
      <w:marTop w:val="0"/>
      <w:marBottom w:val="0"/>
      <w:divBdr>
        <w:top w:val="none" w:sz="0" w:space="0" w:color="auto"/>
        <w:left w:val="none" w:sz="0" w:space="0" w:color="auto"/>
        <w:bottom w:val="none" w:sz="0" w:space="0" w:color="auto"/>
        <w:right w:val="none" w:sz="0" w:space="0" w:color="auto"/>
      </w:divBdr>
    </w:div>
    <w:div w:id="2039042519">
      <w:bodyDiv w:val="1"/>
      <w:marLeft w:val="0"/>
      <w:marRight w:val="0"/>
      <w:marTop w:val="0"/>
      <w:marBottom w:val="0"/>
      <w:divBdr>
        <w:top w:val="none" w:sz="0" w:space="0" w:color="auto"/>
        <w:left w:val="none" w:sz="0" w:space="0" w:color="auto"/>
        <w:bottom w:val="none" w:sz="0" w:space="0" w:color="auto"/>
        <w:right w:val="none" w:sz="0" w:space="0" w:color="auto"/>
      </w:divBdr>
    </w:div>
    <w:div w:id="20908098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399A4-0CBB-4885-9838-4236C199C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9</Pages>
  <Words>2033</Words>
  <Characters>11589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Erik Pieczkowski</dc:creator>
  <cp:lastModifiedBy>Erik Pieczkowski</cp:lastModifiedBy>
  <cp:revision>3</cp:revision>
  <dcterms:created xsi:type="dcterms:W3CDTF">2025-06-21T17:19:00Z</dcterms:created>
  <dcterms:modified xsi:type="dcterms:W3CDTF">2025-06-21T17:22:00Z</dcterms:modified>
</cp:coreProperties>
</file>