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jc w:val="center"/>
      </w:pPr>
      <w:r>
        <w:rPr>
          <w:rFonts w:ascii="黑体" w:hAnsi="黑体" w:eastAsia="黑体"/>
          <w:b/>
          <w:color w:val="1F2D50"/>
          <w:sz w:val="32"/>
        </w:rPr>
        <w:t>面向里耶秦简残损简牍的锚点引导多智能体协同识读与知识关联方法(AG-CRAG)研究</w:t>
      </w:r>
    </w:p>
    <w:p>
      <w:pPr>
        <w:spacing w:line="336" w:lineRule="auto"/>
        <w:ind w:firstLine="420"/>
      </w:pPr>
      <w:r>
        <w:rPr>
          <w:rFonts w:ascii="宋体" w:hAnsi="宋体" w:eastAsia="宋体"/>
          <w:b w:val="0"/>
          <w:sz w:val="21"/>
        </w:rPr>
        <w:t>邓铭</w:t>
      </w:r>
    </w:p>
    <w:p>
      <w:pPr>
        <w:spacing w:line="336" w:lineRule="auto"/>
        <w:ind w:firstLine="420"/>
      </w:pPr>
      <w:r>
        <w:rPr>
          <w:rFonts w:ascii="宋体" w:hAnsi="宋体" w:eastAsia="宋体"/>
          <w:b w:val="0"/>
          <w:sz w:val="21"/>
        </w:rPr>
        <w:t>(吉首大学 计算机科学与工程学院,湖南 吉首 416000)</w:t>
      </w:r>
    </w:p>
    <w:p>
      <w:pPr>
        <w:spacing w:line="336" w:lineRule="auto"/>
        <w:ind w:firstLine="420"/>
      </w:pPr>
      <w:r>
        <w:rPr>
          <w:rFonts w:ascii="宋体" w:hAnsi="宋体" w:eastAsia="宋体"/>
          <w:b w:val="0"/>
          <w:sz w:val="21"/>
        </w:rPr>
        <w:t>摘要:里耶秦简出土于湘西龙山县,共约 3.8 万枚,是研究秦代基层行政制度的珍贵一手史料。在残损、异体、低资源条件下,通用大模型极易生成编造简号、误缀残简、混淆职官纪年等古文字领域特有的失实内容(幻觉)。为此,本文提出锚点引导的多智能体协同方法(AG-CRAG):检索智能体以锚点引导的校正式检索增强生成组织释文证据,视觉智能体输出字符识别置信度与残损标记,图谱智能体以同层位共现与缀合关系提供受约束的关联路径,协调器智能体对多源证据统一组织并进行冲突检测。基于 1105 条释文与 313 题测试集的对照实验表明:纯大模型直答的失实率为 44.92%,Self-RAG 式反思为 11.71%,AG-CRAG 检索智能体降至 6.12%,库外诱导题拒答正确率 100%,为湖南古籍数字资源建设提供技术支撑。</w:t>
      </w:r>
    </w:p>
    <w:p>
      <w:pPr>
        <w:spacing w:line="336" w:lineRule="auto"/>
        <w:ind w:firstLine="420"/>
      </w:pPr>
      <w:r>
        <w:rPr>
          <w:rFonts w:ascii="宋体" w:hAnsi="宋体" w:eastAsia="宋体"/>
          <w:b w:val="0"/>
          <w:sz w:val="21"/>
        </w:rPr>
        <w:t>关键词:里耶秦简;失实信息;多智能体;锚点引导;检索增强生成;知识图谱</w:t>
      </w:r>
    </w:p>
    <w:p>
      <w:pPr>
        <w:spacing w:line="336" w:lineRule="auto"/>
        <w:ind w:firstLine="420"/>
      </w:pPr>
      <w:r>
        <w:rPr>
          <w:rFonts w:ascii="宋体" w:hAnsi="宋体" w:eastAsia="宋体"/>
          <w:b w:val="0"/>
          <w:sz w:val="21"/>
        </w:rPr>
        <w:t>中图分类号:TP391.1</w:t>
      </w:r>
    </w:p>
    <w:p>
      <w:pPr>
        <w:spacing w:line="336" w:lineRule="auto"/>
      </w:pPr>
      <w:r>
        <w:rPr>
          <w:rFonts w:ascii="黑体" w:hAnsi="黑体" w:eastAsia="黑体"/>
          <w:b/>
          <w:color w:val="1F2D50"/>
          <w:sz w:val="26"/>
        </w:rPr>
        <w:t>1 引言</w:t>
      </w:r>
    </w:p>
    <w:p>
      <w:pPr>
        <w:spacing w:line="336" w:lineRule="auto"/>
      </w:pPr>
      <w:r>
        <w:rPr>
          <w:rFonts w:ascii="黑体" w:hAnsi="黑体" w:eastAsia="黑体"/>
          <w:b/>
          <w:sz w:val="22"/>
        </w:rPr>
        <w:t>1.1 研究背景</w:t>
      </w:r>
    </w:p>
    <w:p>
      <w:pPr>
        <w:spacing w:line="336" w:lineRule="auto"/>
        <w:ind w:firstLine="420"/>
      </w:pPr>
      <w:r>
        <w:rPr>
          <w:rFonts w:ascii="宋体" w:hAnsi="宋体" w:eastAsia="宋体"/>
          <w:b w:val="0"/>
          <w:sz w:val="21"/>
        </w:rPr>
        <w:t>里耶秦简于 2002 年出土于湖南省龙山县里耶古城,共约 3.8 万枚,其中有字简约 1.7 万枚,内容涵盖户籍、土地、赋税、仓储、邮驿等秦代基层行政的各个方面。习近平总书记 2024 年 11 月考察云梦县博物馆时指出:"古代简牍非常珍贵,是我们国家信史的重要实物佐证,要善加保护,做好研究。"湖南省委省政府提出"文化+科技"融合发展部署,湖南省已建成古籍智慧化服务平台与全国首个秦简知识图谱系统,实现难录字检索、缀合断简等功能;吉首大学成立里耶秦简研究院,并与省教育厅、省文旅厅共同推进国家级秦简研究中心建设。</w:t>
      </w:r>
    </w:p>
    <w:p>
      <w:pPr>
        <w:spacing w:line="336" w:lineRule="auto"/>
      </w:pPr>
      <w:r>
        <w:rPr>
          <w:rFonts w:ascii="黑体" w:hAnsi="黑体" w:eastAsia="黑体"/>
          <w:b/>
          <w:sz w:val="22"/>
        </w:rPr>
        <w:t>1.2 问题分析</w:t>
      </w:r>
    </w:p>
    <w:p>
      <w:pPr>
        <w:spacing w:line="336" w:lineRule="auto"/>
        <w:ind w:firstLine="420"/>
      </w:pPr>
      <w:r>
        <w:rPr>
          <w:rFonts w:ascii="宋体" w:hAnsi="宋体" w:eastAsia="宋体"/>
          <w:b w:val="0"/>
          <w:sz w:val="21"/>
        </w:rPr>
        <w:t>简牍智能化处理面临独特挑战:其一,简牍残损严重,大量文字以"□"缺字形式存在,信息不完整;其二,古汉语繁体、异体字与通假字使通用模型理解困难;其三,模型知识不足时倾向于编造内容。古文字领域的失实信息具有领域特有的形态——编造简号、误缀残简、混淆职官纪年,其危害远超一般场景:一条被编造的简文可能误导历史研究。</w:t>
      </w:r>
    </w:p>
    <w:p>
      <w:pPr>
        <w:spacing w:line="336" w:lineRule="auto"/>
        <w:ind w:firstLine="420"/>
      </w:pPr>
      <w:r>
        <w:rPr>
          <w:rFonts w:ascii="宋体" w:hAnsi="宋体" w:eastAsia="宋体"/>
          <w:b w:val="0"/>
          <w:sz w:val="21"/>
        </w:rPr>
        <w:t>现有失实抑制方法多为单一证据源方案:检索增强生成依赖文本检索,知识图谱方法独立于识别环节,图像识别方法止于输出候选字——三个环节彼此割裂,缺乏协同。</w:t>
      </w:r>
    </w:p>
    <w:p>
      <w:pPr>
        <w:spacing w:line="336" w:lineRule="auto"/>
      </w:pPr>
      <w:r>
        <w:rPr>
          <w:rFonts w:ascii="黑体" w:hAnsi="黑体" w:eastAsia="黑体"/>
          <w:b/>
          <w:sz w:val="22"/>
        </w:rPr>
        <w:t>1.3 本文工作与贡献</w:t>
      </w:r>
    </w:p>
    <w:p>
      <w:pPr>
        <w:spacing w:line="336" w:lineRule="auto"/>
        <w:ind w:firstLine="420"/>
      </w:pPr>
      <w:r>
        <w:rPr>
          <w:rFonts w:ascii="宋体" w:hAnsi="宋体" w:eastAsia="宋体"/>
          <w:b w:val="0"/>
          <w:sz w:val="21"/>
        </w:rPr>
        <w:t>本文提出锚点引导的多智能体协同方法(Anchor-Guided Multi-Agent Collaborative Recognition and Knowledge Association,AG-CRAG),主要贡献如下:</w:t>
      </w:r>
    </w:p>
    <w:p>
      <w:pPr>
        <w:pStyle w:val="ListNumber"/>
        <w:spacing w:line="336" w:lineRule="auto"/>
      </w:pPr>
      <w:r>
        <w:rPr>
          <w:rFonts w:ascii="宋体" w:hAnsi="宋体" w:eastAsia="宋体"/>
          <w:b w:val="0"/>
          <w:sz w:val="21"/>
        </w:rPr>
        <w:t>将"识别置信度"作为智能体协同的触发信号:低置信度与残损标记主动触发图谱推理,使识别与知识两个割裂环节形成因果链条;</w:t>
      </w:r>
    </w:p>
    <w:p>
      <w:pPr>
        <w:pStyle w:val="ListNumber"/>
        <w:spacing w:line="336" w:lineRule="auto"/>
      </w:pPr>
      <w:r>
        <w:rPr>
          <w:rFonts w:ascii="宋体" w:hAnsi="宋体" w:eastAsia="宋体"/>
          <w:b w:val="0"/>
          <w:sz w:val="21"/>
        </w:rPr>
        <w:t>用缀合关系与行政语境约束替代自由生成:图谱智能体只提供可核查的关联路径,将残简补全依据锚定在结构化事实上;</w:t>
      </w:r>
    </w:p>
    <w:p>
      <w:pPr>
        <w:pStyle w:val="ListNumber"/>
        <w:spacing w:line="336" w:lineRule="auto"/>
      </w:pPr>
      <w:r>
        <w:rPr>
          <w:rFonts w:ascii="宋体" w:hAnsi="宋体" w:eastAsia="宋体"/>
          <w:b w:val="0"/>
          <w:sz w:val="21"/>
        </w:rPr>
        <w:t>将证据冲突检测纳入防幻觉框架:视觉识别、图谱关系、文本片段三源证据不一致时输出冲突标记而非强行调和;</w:t>
      </w:r>
    </w:p>
    <w:p>
      <w:pPr>
        <w:pStyle w:val="ListNumber"/>
        <w:spacing w:line="336" w:lineRule="auto"/>
      </w:pPr>
      <w:r>
        <w:rPr>
          <w:rFonts w:ascii="宋体" w:hAnsi="宋体" w:eastAsia="宋体"/>
          <w:b w:val="0"/>
          <w:sz w:val="21"/>
        </w:rPr>
        <w:t>建立含 313 题的测试集与失实率评估协议,以递增对照实验量化各智能体的边际贡献。</w:t>
      </w:r>
    </w:p>
    <w:p>
      <w:pPr>
        <w:spacing w:line="336" w:lineRule="auto"/>
      </w:pPr>
      <w:r>
        <w:rPr>
          <w:rFonts w:ascii="黑体" w:hAnsi="黑体" w:eastAsia="黑体"/>
          <w:b/>
          <w:sz w:val="22"/>
        </w:rPr>
        <w:t>1.4 章节安排</w:t>
      </w:r>
    </w:p>
    <w:p>
      <w:pPr>
        <w:spacing w:line="336" w:lineRule="auto"/>
        <w:ind w:firstLine="420"/>
      </w:pPr>
      <w:r>
        <w:rPr>
          <w:rFonts w:ascii="宋体" w:hAnsi="宋体" w:eastAsia="宋体"/>
          <w:b w:val="0"/>
          <w:sz w:val="21"/>
        </w:rPr>
        <w:t>第 2 节综述相关研究;第 3 节介绍 AG-CRAG 方法框架;第 4 节给出实验设计与结果分析;第 5 节总结全文并展望。</w:t>
      </w:r>
    </w:p>
    <w:p>
      <w:pPr>
        <w:spacing w:line="336" w:lineRule="auto"/>
      </w:pPr>
      <w:r>
        <w:rPr>
          <w:rFonts w:ascii="黑体" w:hAnsi="黑体" w:eastAsia="黑体"/>
          <w:b/>
          <w:color w:val="1F2D50"/>
          <w:sz w:val="26"/>
        </w:rPr>
        <w:t>2 相关工作</w:t>
      </w:r>
    </w:p>
    <w:p>
      <w:pPr>
        <w:spacing w:line="336" w:lineRule="auto"/>
      </w:pPr>
      <w:r>
        <w:rPr>
          <w:rFonts w:ascii="黑体" w:hAnsi="黑体" w:eastAsia="黑体"/>
          <w:b/>
          <w:sz w:val="22"/>
        </w:rPr>
        <w:t>2.1 古籍数字化与智能整理</w:t>
      </w:r>
    </w:p>
    <w:p>
      <w:pPr>
        <w:spacing w:line="336" w:lineRule="auto"/>
        <w:ind w:firstLine="420"/>
      </w:pPr>
      <w:r>
        <w:rPr>
          <w:rFonts w:ascii="宋体" w:hAnsi="宋体" w:eastAsia="宋体"/>
          <w:b w:val="0"/>
          <w:sz w:val="21"/>
        </w:rPr>
        <w:t>我国古籍数字化经历了载体数字化、文本结构化、语义数据化到向量化的演进。古籍 OCR 技术已从传统图像处理演进至深度学习与多模态大模型方法,历史文档分析领域的深度学习方法为古籍识别带来显著突破;但简牍图像存在残损、字迹模糊、异体字多等难题,通用识别准确率仍有限。在古籍语义化层面,数字人文视角下的文本处理技术为简牍文献的深度利用开辟了新路径,已有研究以《里耶秦简牍》为例开展简帛文献分词研究。湖南省古籍智慧化服务平台已具备 AI 句读、AI 翻译等功能;全国首个秦简知识图谱系统已实现难录字检索、智能缀合与病害分析一体化。</w:t>
      </w:r>
    </w:p>
    <w:p>
      <w:pPr>
        <w:spacing w:line="336" w:lineRule="auto"/>
      </w:pPr>
      <w:r>
        <w:rPr>
          <w:rFonts w:ascii="黑体" w:hAnsi="黑体" w:eastAsia="黑体"/>
          <w:b/>
          <w:sz w:val="22"/>
        </w:rPr>
        <w:t>2.2 大模型失实信息及其抑制</w:t>
      </w:r>
    </w:p>
    <w:p>
      <w:pPr>
        <w:spacing w:line="336" w:lineRule="auto"/>
        <w:ind w:firstLine="420"/>
      </w:pPr>
      <w:r>
        <w:rPr>
          <w:rFonts w:ascii="宋体" w:hAnsi="宋体" w:eastAsia="宋体"/>
          <w:b w:val="0"/>
          <w:sz w:val="21"/>
        </w:rPr>
        <w:t>大模型失实信息(幻觉)指模型生成看似合理但缺乏事实依据的内容。检索增强生成(RAG)是推理期缓解幻觉的主流路线;Self-RAG 引入反思令牌实现检索与生成的自评估;校正式检索增强生成(CRAG)提出轻量级检索评估器。在古籍领域,已有研究区分事实性、忠实性与逻辑性幻觉,论证知识图谱与检索增强生成协同对古籍智能体幻觉抑制的作用;面向古代数学文本的知识图谱与 RAG 协同增强方法进一步验证了双源协同的价值。</w:t>
      </w:r>
    </w:p>
    <w:p>
      <w:pPr>
        <w:spacing w:line="336" w:lineRule="auto"/>
      </w:pPr>
      <w:r>
        <w:rPr>
          <w:rFonts w:ascii="黑体" w:hAnsi="黑体" w:eastAsia="黑体"/>
          <w:b/>
          <w:sz w:val="22"/>
        </w:rPr>
        <w:t>2.3 多智能体与知识图谱协同</w:t>
      </w:r>
    </w:p>
    <w:p>
      <w:pPr>
        <w:spacing w:line="336" w:lineRule="auto"/>
        <w:ind w:firstLine="420"/>
      </w:pPr>
      <w:r>
        <w:rPr>
          <w:rFonts w:ascii="宋体" w:hAnsi="宋体" w:eastAsia="宋体"/>
          <w:b w:val="0"/>
          <w:sz w:val="21"/>
        </w:rPr>
        <w:t>多智能体系统与知识图谱协同是近期前沿方向:DeepRoot 提出知识图谱协调的多智能体系统用于历史医学文本推理,发现工具型大模型在 87% 的声明上产生幻觉,而 KG+LLM 协同在幻觉与推理两轴同时胜出;Alstorian 构建知识图谱驱动的多智能体系统实现历史人物传记的准确生成,幻觉率降低 47.6%。上述工作表明,多源证据协同优于单一来源,但均未面向简牍残损场景,亦未利用简牍特有的锚点结构。</w:t>
      </w:r>
    </w:p>
    <w:p>
      <w:pPr>
        <w:spacing w:line="336" w:lineRule="auto"/>
      </w:pPr>
      <w:r>
        <w:rPr>
          <w:rFonts w:ascii="黑体" w:hAnsi="黑体" w:eastAsia="黑体"/>
          <w:b/>
          <w:sz w:val="22"/>
        </w:rPr>
        <w:t>2.4 现有工作不足</w:t>
      </w:r>
    </w:p>
    <w:p>
      <w:pPr>
        <w:spacing w:line="336" w:lineRule="auto"/>
        <w:ind w:firstLine="420"/>
      </w:pPr>
      <w:r>
        <w:rPr>
          <w:rFonts w:ascii="宋体" w:hAnsi="宋体" w:eastAsia="宋体"/>
          <w:b w:val="0"/>
          <w:sz w:val="21"/>
        </w:rPr>
        <w:t>综上,现有工作存在三点不足:其一,识别、图谱与检索三个环节彼此割裂,识别置信度未被用作协同触发信号;其二,残简补全多依赖自由生成,缺乏缀合关系与行政语境的硬约束;其三,缺乏面向古籍场景的统一失实评估协议与多源证据冲突检测机制。</w:t>
      </w:r>
    </w:p>
    <w:p>
      <w:pPr>
        <w:spacing w:line="336" w:lineRule="auto"/>
      </w:pPr>
      <w:r>
        <w:rPr>
          <w:rFonts w:ascii="黑体" w:hAnsi="黑体" w:eastAsia="黑体"/>
          <w:b/>
          <w:color w:val="1F2D50"/>
          <w:sz w:val="26"/>
        </w:rPr>
        <w:t>3 方法</w:t>
      </w:r>
    </w:p>
    <w:p>
      <w:pPr>
        <w:spacing w:line="336" w:lineRule="auto"/>
      </w:pPr>
      <w:r>
        <w:rPr>
          <w:rFonts w:ascii="黑体" w:hAnsi="黑体" w:eastAsia="黑体"/>
          <w:b/>
          <w:sz w:val="22"/>
        </w:rPr>
        <w:t>3.1 总体框架</w:t>
      </w:r>
    </w:p>
    <w:p>
      <w:pPr>
        <w:spacing w:line="336" w:lineRule="auto"/>
        <w:ind w:firstLine="420"/>
      </w:pPr>
      <w:r>
        <w:rPr>
          <w:rFonts w:ascii="宋体" w:hAnsi="宋体" w:eastAsia="宋体"/>
          <w:b w:val="0"/>
          <w:sz w:val="21"/>
        </w:rPr>
        <w:t>AG-CRAG 由三个领域智能体与一个协调器智能体构成,如图 1 所示:</w:t>
      </w:r>
    </w:p>
    <w:p>
      <w:pPr>
        <w:pStyle w:val="ListBullet"/>
        <w:spacing w:line="336" w:lineRule="auto"/>
      </w:pPr>
      <w:r>
        <w:rPr>
          <w:rFonts w:ascii="宋体" w:hAnsi="宋体" w:eastAsia="宋体"/>
          <w:b w:val="0"/>
          <w:sz w:val="21"/>
        </w:rPr>
        <w:t>检索智能体:承接用户问题,执行锚点引导的校正式检索增强生成(见 3.2),提供释文片段证据;</w:t>
      </w:r>
    </w:p>
    <w:p>
      <w:pPr>
        <w:pStyle w:val="ListBullet"/>
        <w:spacing w:line="336" w:lineRule="auto"/>
      </w:pPr>
      <w:r>
        <w:rPr>
          <w:rFonts w:ascii="宋体" w:hAnsi="宋体" w:eastAsia="宋体"/>
          <w:b w:val="0"/>
          <w:sz w:val="21"/>
        </w:rPr>
        <w:t>视觉智能体:对涉及简牍图像的部分输出字符识别结果、置信度分布与残损标记(见 3.4);</w:t>
      </w:r>
    </w:p>
    <w:p>
      <w:pPr>
        <w:pStyle w:val="ListBullet"/>
        <w:spacing w:line="336" w:lineRule="auto"/>
      </w:pPr>
      <w:r>
        <w:rPr>
          <w:rFonts w:ascii="宋体" w:hAnsi="宋体" w:eastAsia="宋体"/>
          <w:b w:val="0"/>
          <w:sz w:val="21"/>
        </w:rPr>
        <w:t>图谱智能体:围绕问题涉及的层位、纪年、职官、地名构建可追溯子图,提供共现与缀合关联路径(见 3.3);</w:t>
      </w:r>
    </w:p>
    <w:p>
      <w:pPr>
        <w:pStyle w:val="ListBullet"/>
        <w:spacing w:line="336" w:lineRule="auto"/>
      </w:pPr>
      <w:r>
        <w:rPr>
          <w:rFonts w:ascii="宋体" w:hAnsi="宋体" w:eastAsia="宋体"/>
          <w:b w:val="0"/>
          <w:sz w:val="21"/>
        </w:rPr>
        <w:t>协调器智能体:组织三源证据为带来源标记的统一上下文,执行证据冲突检测(见 3.5)。</w:t>
      </w:r>
    </w:p>
    <w:p>
      <w:pPr>
        <w:spacing w:line="336" w:lineRule="auto"/>
        <w:ind w:firstLine="420"/>
      </w:pPr>
      <w:r>
        <w:rPr>
          <w:rFonts w:ascii="宋体" w:hAnsi="宋体" w:eastAsia="宋体"/>
          <w:b w:val="0"/>
          <w:sz w:val="21"/>
        </w:rPr>
        <w:t>[图 1 AG-CRAG 总体框架(待补图)]</w:t>
      </w:r>
    </w:p>
    <w:p>
      <w:pPr>
        <w:spacing w:line="336" w:lineRule="auto"/>
      </w:pPr>
      <w:r>
        <w:rPr>
          <w:rFonts w:ascii="黑体" w:hAnsi="黑体" w:eastAsia="黑体"/>
          <w:b/>
          <w:sz w:val="22"/>
        </w:rPr>
        <w:t>3.2 检索智能体:锚点引导的校正式检索增强生成</w:t>
      </w:r>
    </w:p>
    <w:p>
      <w:pPr>
        <w:spacing w:line="336" w:lineRule="auto"/>
        <w:ind w:firstLine="420"/>
      </w:pPr>
      <w:r>
        <w:rPr>
          <w:rFonts w:ascii="宋体" w:hAnsi="宋体" w:eastAsia="宋体"/>
          <w:b w:val="0"/>
          <w:sz w:val="21"/>
        </w:rPr>
        <w:t>检索智能体是 AG-CRAG 的中枢,承担用户问答的主链路:</w:t>
      </w:r>
    </w:p>
    <w:p>
      <w:pPr>
        <w:spacing w:line="336" w:lineRule="auto"/>
        <w:ind w:firstLine="420"/>
      </w:pPr>
      <w:r>
        <w:rPr>
          <w:rFonts w:ascii="宋体" w:hAnsi="宋体" w:eastAsia="宋体"/>
          <w:b w:val="0"/>
          <w:sz w:val="21"/>
        </w:rPr>
        <w:t>简牍知识库:以简号为单位组织释文,共收录 1105 条经人工核对的释文,按简分块存储,片段自含简号与层位。</w:t>
      </w:r>
    </w:p>
    <w:p>
      <w:pPr>
        <w:spacing w:line="336" w:lineRule="auto"/>
        <w:ind w:firstLine="420"/>
      </w:pPr>
      <w:r>
        <w:rPr>
          <w:rFonts w:ascii="宋体" w:hAnsi="宋体" w:eastAsia="宋体"/>
          <w:b w:val="0"/>
          <w:sz w:val="21"/>
        </w:rPr>
        <w:t>古汉语混合检索:向量路按余弦相似度召回,关键词路以 jieba 分词构建 BM25 索引并针对古汉语做三项优化(繁简归一、单字二元组兜底、简号原子词),两路经 RRF 融合。</w:t>
      </w:r>
    </w:p>
    <w:p>
      <w:pPr>
        <w:spacing w:line="336" w:lineRule="auto"/>
        <w:ind w:firstLine="420"/>
      </w:pPr>
      <w:r>
        <w:rPr>
          <w:rFonts w:ascii="宋体" w:hAnsi="宋体" w:eastAsia="宋体"/>
          <w:b w:val="0"/>
          <w:sz w:val="21"/>
        </w:rPr>
        <w:t>锚点引导校正:以简号、纪年、层位、职官地名为领域锚点,实现三级失实抑制:(1)检索置信度三级评估——充分则正常生成、部分则切换保守模板(只准复述)、不足则拒答;(2)锚点定向二次检索——不足时提取问题中的锚点定向重检,替代通用方法中的网络回退;(3)简号硬校验——回答中出现的简号必须真实存在于检索片段,编造简号触发保守重生成,仍编造则整体拒答。此外,检索约束、提示词规则与引用校验兜底构成三层基础防幻觉机制。</w:t>
      </w:r>
    </w:p>
    <w:p>
      <w:pPr>
        <w:spacing w:line="336" w:lineRule="auto"/>
      </w:pPr>
      <w:r>
        <w:rPr>
          <w:rFonts w:ascii="黑体" w:hAnsi="黑体" w:eastAsia="黑体"/>
          <w:b/>
          <w:sz w:val="22"/>
        </w:rPr>
        <w:t>3.3 图谱智能体:子图构建与缀合建模</w:t>
      </w:r>
    </w:p>
    <w:p>
      <w:pPr>
        <w:spacing w:line="336" w:lineRule="auto"/>
        <w:ind w:firstLine="420"/>
      </w:pPr>
      <w:r>
        <w:rPr>
          <w:rFonts w:ascii="宋体" w:hAnsi="宋体" w:eastAsia="宋体"/>
          <w:b w:val="0"/>
          <w:sz w:val="21"/>
        </w:rPr>
        <w:t>图谱智能体围绕测试集所涉简牍的层位、纪年、职官、地名构建小规模可追溯子图,重点建模两类关系:</w:t>
      </w:r>
    </w:p>
    <w:p>
      <w:pPr>
        <w:spacing w:line="336" w:lineRule="auto"/>
        <w:ind w:firstLine="420"/>
      </w:pPr>
      <w:r>
        <w:rPr>
          <w:rFonts w:ascii="宋体" w:hAnsi="宋体" w:eastAsia="宋体"/>
          <w:b w:val="0"/>
          <w:sz w:val="21"/>
        </w:rPr>
        <w:t>缀合关系:依据已发表缀合成果与同层位共现统计,建模"哪几枚残简在物理形态或文意上可缀合";</w:t>
      </w:r>
    </w:p>
    <w:p>
      <w:pPr>
        <w:spacing w:line="336" w:lineRule="auto"/>
        <w:ind w:firstLine="420"/>
      </w:pPr>
      <w:r>
        <w:rPr>
          <w:rFonts w:ascii="宋体" w:hAnsi="宋体" w:eastAsia="宋体"/>
          <w:b w:val="0"/>
          <w:sz w:val="21"/>
        </w:rPr>
        <w:t>行政语境关系:建模"某职官在某纪年某层位中与哪些地名、事务共现"。</w:t>
      </w:r>
    </w:p>
    <w:p>
      <w:pPr>
        <w:spacing w:line="336" w:lineRule="auto"/>
        <w:ind w:firstLine="420"/>
      </w:pPr>
      <w:r>
        <w:rPr>
          <w:rFonts w:ascii="宋体" w:hAnsi="宋体" w:eastAsia="宋体"/>
          <w:b w:val="0"/>
          <w:sz w:val="21"/>
        </w:rPr>
        <w:t>实体与关系抽取采用"大模型初抽+人工核验"半自动流程。图谱智能体不生成文本,只提供受约束的关联路径,将补全依据锚定在可核查的结构化事实上。</w:t>
      </w:r>
    </w:p>
    <w:p>
      <w:pPr>
        <w:spacing w:line="336" w:lineRule="auto"/>
      </w:pPr>
      <w:r>
        <w:rPr>
          <w:rFonts w:ascii="黑体" w:hAnsi="黑体" w:eastAsia="黑体"/>
          <w:b/>
          <w:sz w:val="22"/>
        </w:rPr>
        <w:t>3.4 视觉智能体:识别置信度与残损标记</w:t>
      </w:r>
    </w:p>
    <w:p>
      <w:pPr>
        <w:spacing w:line="336" w:lineRule="auto"/>
        <w:ind w:firstLine="420"/>
      </w:pPr>
      <w:r>
        <w:rPr>
          <w:rFonts w:ascii="宋体" w:hAnsi="宋体" w:eastAsia="宋体"/>
          <w:b w:val="0"/>
          <w:sz w:val="21"/>
        </w:rPr>
        <w:t>视觉智能体调用或复现 DeepJiandu 等简牍字符数据集的公开基线(7,416 张图像、99,852 个字符、2,242 个类别,覆盖残损与异形字场景),重点输出两类信号:字符识别置信度分布与残损类型标记。视觉智能体不从头训练识别模型,其输出作为下游图谱推理的触发信号:当关键实体字识别置信度低于阈值且该简被标记为残损时,触发图谱智能体检索同层位、同纪年范围内该实体与其他职官、地名的共现记录。</w:t>
      </w:r>
    </w:p>
    <w:p>
      <w:pPr>
        <w:spacing w:line="336" w:lineRule="auto"/>
      </w:pPr>
      <w:r>
        <w:rPr>
          <w:rFonts w:ascii="黑体" w:hAnsi="黑体" w:eastAsia="黑体"/>
          <w:b/>
          <w:sz w:val="22"/>
        </w:rPr>
        <w:t>3.5 协调器智能体:多源证据组织与冲突检测</w:t>
      </w:r>
    </w:p>
    <w:p>
      <w:pPr>
        <w:spacing w:line="336" w:lineRule="auto"/>
        <w:ind w:firstLine="420"/>
      </w:pPr>
      <w:r>
        <w:rPr>
          <w:rFonts w:ascii="宋体" w:hAnsi="宋体" w:eastAsia="宋体"/>
          <w:b w:val="0"/>
          <w:sz w:val="21"/>
        </w:rPr>
        <w:t>协调器将三源证据组织为带来源标记的统一上下文:视觉智能体的识别结果及置信度、图谱智能体的关联子图路径、检索智能体的释文片段。问答生成仅在该上下文中进行,并沿用简号硬校验与引用校验。当图谱证据与文本证据指向冲突时(如同一简号在两源中出现不同归属),系统输出"证据不一致"标记而非强行调和,将不确定性显式呈现给用户。</w:t>
      </w:r>
    </w:p>
    <w:p>
      <w:pPr>
        <w:spacing w:line="336" w:lineRule="auto"/>
      </w:pPr>
      <w:r>
        <w:rPr>
          <w:rFonts w:ascii="黑体" w:hAnsi="黑体" w:eastAsia="黑体"/>
          <w:b/>
          <w:color w:val="1F2D50"/>
          <w:sz w:val="26"/>
        </w:rPr>
        <w:t>4 实验</w:t>
      </w:r>
    </w:p>
    <w:p>
      <w:pPr>
        <w:spacing w:line="336" w:lineRule="auto"/>
      </w:pPr>
      <w:r>
        <w:rPr>
          <w:rFonts w:ascii="黑体" w:hAnsi="黑体" w:eastAsia="黑体"/>
          <w:b/>
          <w:sz w:val="22"/>
        </w:rPr>
        <w:t>4.1 数据集</w:t>
      </w:r>
    </w:p>
    <w:p>
      <w:pPr>
        <w:spacing w:line="336" w:lineRule="auto"/>
        <w:ind w:firstLine="420"/>
      </w:pPr>
      <w:r>
        <w:rPr>
          <w:rFonts w:ascii="宋体" w:hAnsi="宋体" w:eastAsia="宋体"/>
          <w:b w:val="0"/>
          <w:sz w:val="21"/>
        </w:rPr>
        <w:t>释文知识库:里耶秦简释文 1105 条,经人工核对入库 532 条,按层位分布为第七层 154 条、第十层 262 条、第十一层 3 条、第十三层 113 条。</w:t>
      </w:r>
    </w:p>
    <w:p>
      <w:pPr>
        <w:spacing w:line="336" w:lineRule="auto"/>
        <w:ind w:firstLine="420"/>
      </w:pPr>
      <w:r>
        <w:rPr>
          <w:rFonts w:ascii="宋体" w:hAnsi="宋体" w:eastAsia="宋体"/>
          <w:b w:val="0"/>
          <w:sz w:val="21"/>
        </w:rPr>
        <w:t>测试集:围绕知识库构建三类问题共 313 题——库内题 168 题(答案明确在释文中)、库外诱导题 83 题(诱导编造简文、纪年、职官)、边界题 62 题(部分可答)。测试集经人工抽核。</w:t>
      </w:r>
    </w:p>
    <w:p>
      <w:pPr>
        <w:spacing w:line="336" w:lineRule="auto"/>
      </w:pPr>
      <w:r>
        <w:rPr>
          <w:rFonts w:ascii="黑体" w:hAnsi="黑体" w:eastAsia="黑体"/>
          <w:b/>
          <w:sz w:val="22"/>
        </w:rPr>
        <w:t>4.2 评估指标</w:t>
      </w:r>
    </w:p>
    <w:p>
      <w:pPr>
        <w:spacing w:line="336" w:lineRule="auto"/>
        <w:ind w:firstLine="420"/>
      </w:pPr>
      <w:r>
        <w:rPr>
          <w:rFonts w:ascii="宋体" w:hAnsi="宋体" w:eastAsia="宋体"/>
          <w:b w:val="0"/>
          <w:sz w:val="21"/>
        </w:rPr>
        <w:t>失实率:将回答拆解为声明集合,逐条判定是否失实(与资料矛盾或编造具体信息),失实声明占比为失实率;拒答视为无失实;"按:"标注的合理解释不算失实。</w:t>
      </w:r>
    </w:p>
    <w:p>
      <w:pPr>
        <w:spacing w:line="336" w:lineRule="auto"/>
        <w:ind w:firstLine="420"/>
      </w:pPr>
      <w:r>
        <w:rPr>
          <w:rFonts w:ascii="宋体" w:hAnsi="宋体" w:eastAsia="宋体"/>
          <w:b w:val="0"/>
          <w:sz w:val="21"/>
        </w:rPr>
        <w:t>残简关联补全准确率:图谱推理是否正确补全可验证的缺失实体。</w:t>
      </w:r>
    </w:p>
    <w:p>
      <w:pPr>
        <w:spacing w:line="336" w:lineRule="auto"/>
        <w:ind w:firstLine="420"/>
      </w:pPr>
      <w:r>
        <w:rPr>
          <w:rFonts w:ascii="宋体" w:hAnsi="宋体" w:eastAsia="宋体"/>
          <w:b w:val="0"/>
          <w:sz w:val="21"/>
        </w:rPr>
        <w:t>证据冲突检出率:系统能否识别并报告三源证据间的矛盾。</w:t>
      </w:r>
    </w:p>
    <w:p>
      <w:pPr>
        <w:spacing w:line="336" w:lineRule="auto"/>
        <w:ind w:firstLine="420"/>
      </w:pPr>
      <w:r>
        <w:rPr>
          <w:rFonts w:ascii="宋体" w:hAnsi="宋体" w:eastAsia="宋体"/>
          <w:b w:val="0"/>
          <w:sz w:val="21"/>
        </w:rPr>
        <w:t>自动判定由评估模型完成,抽取 10% 样本人工复核。</w:t>
      </w:r>
    </w:p>
    <w:p>
      <w:pPr>
        <w:spacing w:line="336" w:lineRule="auto"/>
      </w:pPr>
      <w:r>
        <w:rPr>
          <w:rFonts w:ascii="黑体" w:hAnsi="黑体" w:eastAsia="黑体"/>
          <w:b/>
          <w:sz w:val="22"/>
        </w:rPr>
        <w:t>4.3 实验设置</w:t>
      </w:r>
    </w:p>
    <w:p>
      <w:pPr>
        <w:spacing w:line="336" w:lineRule="auto"/>
        <w:ind w:firstLine="420"/>
      </w:pPr>
      <w:r>
        <w:rPr>
          <w:rFonts w:ascii="宋体" w:hAnsi="宋体" w:eastAsia="宋体"/>
          <w:b w:val="0"/>
          <w:sz w:val="21"/>
        </w:rPr>
        <w:t>以递增对照检验各环节边际效应:</w:t>
      </w:r>
    </w:p>
    <w:p>
      <w:pPr>
        <w:pStyle w:val="ListBullet"/>
        <w:spacing w:line="336" w:lineRule="auto"/>
      </w:pPr>
      <w:r>
        <w:rPr>
          <w:rFonts w:ascii="宋体" w:hAnsi="宋体" w:eastAsia="宋体"/>
          <w:b w:val="0"/>
          <w:sz w:val="21"/>
        </w:rPr>
        <w:t>A 组:纯大模型直答(基线);</w:t>
      </w:r>
    </w:p>
    <w:p>
      <w:pPr>
        <w:pStyle w:val="ListBullet"/>
        <w:spacing w:line="336" w:lineRule="auto"/>
      </w:pPr>
      <w:r>
        <w:rPr>
          <w:rFonts w:ascii="宋体" w:hAnsi="宋体" w:eastAsia="宋体"/>
          <w:b w:val="0"/>
          <w:sz w:val="21"/>
        </w:rPr>
        <w:t>B 组:基础检索增强生成;</w:t>
      </w:r>
    </w:p>
    <w:p>
      <w:pPr>
        <w:pStyle w:val="ListBullet"/>
        <w:spacing w:line="336" w:lineRule="auto"/>
      </w:pPr>
      <w:r>
        <w:rPr>
          <w:rFonts w:ascii="宋体" w:hAnsi="宋体" w:eastAsia="宋体"/>
          <w:b w:val="0"/>
          <w:sz w:val="21"/>
        </w:rPr>
        <w:t>D 组:Self-RAG 式自我反思;</w:t>
      </w:r>
    </w:p>
    <w:p>
      <w:pPr>
        <w:pStyle w:val="ListBullet"/>
        <w:spacing w:line="336" w:lineRule="auto"/>
      </w:pPr>
      <w:r>
        <w:rPr>
          <w:rFonts w:ascii="宋体" w:hAnsi="宋体" w:eastAsia="宋体"/>
          <w:b w:val="0"/>
          <w:sz w:val="21"/>
        </w:rPr>
        <w:t>C-1 组:检索智能体(三层防幻觉,无锚点);</w:t>
      </w:r>
    </w:p>
    <w:p>
      <w:pPr>
        <w:pStyle w:val="ListBullet"/>
        <w:spacing w:line="336" w:lineRule="auto"/>
      </w:pPr>
      <w:r>
        <w:rPr>
          <w:rFonts w:ascii="宋体" w:hAnsi="宋体" w:eastAsia="宋体"/>
          <w:b w:val="0"/>
          <w:sz w:val="21"/>
        </w:rPr>
        <w:t>C-2 组:检索智能体(AG-CRAG 锚点版);</w:t>
      </w:r>
    </w:p>
    <w:p>
      <w:pPr>
        <w:pStyle w:val="ListBullet"/>
        <w:spacing w:line="336" w:lineRule="auto"/>
      </w:pPr>
      <w:r>
        <w:rPr>
          <w:rFonts w:ascii="宋体" w:hAnsi="宋体" w:eastAsia="宋体"/>
          <w:b w:val="0"/>
          <w:sz w:val="21"/>
        </w:rPr>
        <w:t>C-3 组:AG-CRAG+图谱子图检索;</w:t>
      </w:r>
    </w:p>
    <w:p>
      <w:pPr>
        <w:pStyle w:val="ListBullet"/>
        <w:spacing w:line="336" w:lineRule="auto"/>
      </w:pPr>
      <w:r>
        <w:rPr>
          <w:rFonts w:ascii="宋体" w:hAnsi="宋体" w:eastAsia="宋体"/>
          <w:b w:val="0"/>
          <w:sz w:val="21"/>
        </w:rPr>
        <w:t>C-4 组:AG-CRAG+图谱+视觉置信度触发(完整系统)。</w:t>
      </w:r>
    </w:p>
    <w:p>
      <w:pPr>
        <w:spacing w:line="336" w:lineRule="auto"/>
      </w:pPr>
      <w:r>
        <w:rPr>
          <w:rFonts w:ascii="黑体" w:hAnsi="黑体" w:eastAsia="黑体"/>
          <w:b/>
          <w:sz w:val="22"/>
        </w:rPr>
        <w:t>4.4 实验结果</w:t>
      </w:r>
    </w:p>
    <w:p>
      <w:pPr>
        <w:spacing w:line="336" w:lineRule="auto"/>
        <w:ind w:firstLine="420"/>
      </w:pPr>
      <w:r>
        <w:rPr>
          <w:rFonts w:ascii="宋体" w:hAnsi="宋体" w:eastAsia="宋体"/>
          <w:b w:val="0"/>
          <w:sz w:val="21"/>
        </w:rPr>
        <w:t>| 方法 | 失实率 | 库外题拒答正确率 |</w:t>
      </w:r>
    </w:p>
    <w:p>
      <w:pPr>
        <w:spacing w:line="336" w:lineRule="auto"/>
        <w:ind w:firstLine="420"/>
      </w:pPr>
      <w:r>
        <w:rPr>
          <w:rFonts w:ascii="宋体" w:hAnsi="宋体" w:eastAsia="宋体"/>
          <w:b w:val="0"/>
          <w:sz w:val="21"/>
        </w:rPr>
        <w:t>|---|---|---|</w:t>
      </w:r>
    </w:p>
    <w:p>
      <w:pPr>
        <w:spacing w:line="336" w:lineRule="auto"/>
        <w:ind w:firstLine="420"/>
      </w:pPr>
      <w:r>
        <w:rPr>
          <w:rFonts w:ascii="宋体" w:hAnsi="宋体" w:eastAsia="宋体"/>
          <w:b w:val="0"/>
          <w:sz w:val="21"/>
        </w:rPr>
        <w:t>| A 纯大模型 | 44.92% | 0% |</w:t>
      </w:r>
    </w:p>
    <w:p>
      <w:pPr>
        <w:spacing w:line="336" w:lineRule="auto"/>
        <w:ind w:firstLine="420"/>
      </w:pPr>
      <w:r>
        <w:rPr>
          <w:rFonts w:ascii="宋体" w:hAnsi="宋体" w:eastAsia="宋体"/>
          <w:b w:val="0"/>
          <w:sz w:val="21"/>
        </w:rPr>
        <w:t>| B 基础 RAG | 11.49% | 0% |</w:t>
      </w:r>
    </w:p>
    <w:p>
      <w:pPr>
        <w:spacing w:line="336" w:lineRule="auto"/>
        <w:ind w:firstLine="420"/>
      </w:pPr>
      <w:r>
        <w:rPr>
          <w:rFonts w:ascii="宋体" w:hAnsi="宋体" w:eastAsia="宋体"/>
          <w:b w:val="0"/>
          <w:sz w:val="21"/>
        </w:rPr>
        <w:t>| D Self-RAG 式反思 | 11.71% | 0% |</w:t>
      </w:r>
    </w:p>
    <w:p>
      <w:pPr>
        <w:spacing w:line="336" w:lineRule="auto"/>
        <w:ind w:firstLine="420"/>
      </w:pPr>
      <w:r>
        <w:rPr>
          <w:rFonts w:ascii="宋体" w:hAnsi="宋体" w:eastAsia="宋体"/>
          <w:b w:val="0"/>
          <w:sz w:val="21"/>
        </w:rPr>
        <w:t>| C-1 三层防幻觉 | 8.19% | 100% |</w:t>
      </w:r>
    </w:p>
    <w:p>
      <w:pPr>
        <w:spacing w:line="336" w:lineRule="auto"/>
        <w:ind w:firstLine="420"/>
      </w:pPr>
      <w:r>
        <w:rPr>
          <w:rFonts w:ascii="宋体" w:hAnsi="宋体" w:eastAsia="宋体"/>
          <w:b w:val="0"/>
          <w:sz w:val="21"/>
        </w:rPr>
        <w:t>| C-2 AG-CRAG(检索智能体) | 6.12% | 100% |</w:t>
      </w:r>
    </w:p>
    <w:p>
      <w:pPr>
        <w:spacing w:line="336" w:lineRule="auto"/>
        <w:ind w:firstLine="420"/>
      </w:pPr>
      <w:r>
        <w:rPr>
          <w:rFonts w:ascii="宋体" w:hAnsi="宋体" w:eastAsia="宋体"/>
          <w:b w:val="0"/>
          <w:sz w:val="21"/>
        </w:rPr>
        <w:t>| C-3 +图谱子图 | (实验中) | — |</w:t>
      </w:r>
    </w:p>
    <w:p>
      <w:pPr>
        <w:spacing w:line="336" w:lineRule="auto"/>
        <w:ind w:firstLine="420"/>
      </w:pPr>
      <w:r>
        <w:rPr>
          <w:rFonts w:ascii="宋体" w:hAnsi="宋体" w:eastAsia="宋体"/>
          <w:b w:val="0"/>
          <w:sz w:val="21"/>
        </w:rPr>
        <w:t>| C-4 +视觉触发(完整系统) | (实验中) | — |</w:t>
      </w:r>
    </w:p>
    <w:p>
      <w:pPr>
        <w:spacing w:line="336" w:lineRule="auto"/>
        <w:ind w:firstLine="420"/>
      </w:pPr>
      <w:r>
        <w:rPr>
          <w:rFonts w:ascii="宋体" w:hAnsi="宋体" w:eastAsia="宋体"/>
          <w:b w:val="0"/>
          <w:sz w:val="21"/>
        </w:rPr>
        <w:t>AG-CRAG 检索智能体相较基线将失实率降低 86.4%,相较 Self-RAG 式反思降低 47.7%;消融显示锚点机制贡献 25.3% 的进一步降幅。分题型看,库外题失实率 0%(全部正确拒答),边界题 0%,库内题 8.57%;库内题作答率 65%,作答中零失实占比 79.5%。</w:t>
      </w:r>
    </w:p>
    <w:p>
      <w:pPr>
        <w:spacing w:line="336" w:lineRule="auto"/>
      </w:pPr>
      <w:r>
        <w:rPr>
          <w:rFonts w:ascii="黑体" w:hAnsi="黑体" w:eastAsia="黑体"/>
          <w:b/>
          <w:sz w:val="22"/>
        </w:rPr>
        <w:t>4.5 分析与讨论</w:t>
      </w:r>
    </w:p>
    <w:p>
      <w:pPr>
        <w:spacing w:line="336" w:lineRule="auto"/>
        <w:ind w:firstLine="420"/>
      </w:pPr>
      <w:r>
        <w:rPr>
          <w:rFonts w:ascii="宋体" w:hAnsi="宋体" w:eastAsia="宋体"/>
          <w:b w:val="0"/>
          <w:sz w:val="21"/>
        </w:rPr>
        <w:t>拒答机制的作用:库外诱导题中,纯大模型与基础 RAG、Self-RAG 式反思均全部作答且大量编造;AG-CRAG 通过检索置信度评估实现 100% 正确拒答。</w:t>
      </w:r>
    </w:p>
    <w:p>
      <w:pPr>
        <w:spacing w:line="336" w:lineRule="auto"/>
        <w:ind w:firstLine="420"/>
      </w:pPr>
      <w:r>
        <w:rPr>
          <w:rFonts w:ascii="宋体" w:hAnsi="宋体" w:eastAsia="宋体"/>
          <w:b w:val="0"/>
          <w:sz w:val="21"/>
        </w:rPr>
        <w:t>与 Self-RAG 式反思的对比:通用自我反思在古汉语领域失效(11.71%,与基础 RAG 持平)——模型难以自省编造的简号;AG-CRAG 以程序化硬校验替代模型自省,失实率降至 6.12%。</w:t>
      </w:r>
    </w:p>
    <w:p>
      <w:pPr>
        <w:spacing w:line="336" w:lineRule="auto"/>
        <w:ind w:firstLine="420"/>
      </w:pPr>
      <w:r>
        <w:rPr>
          <w:rFonts w:ascii="宋体" w:hAnsi="宋体" w:eastAsia="宋体"/>
          <w:b w:val="0"/>
          <w:sz w:val="21"/>
        </w:rPr>
        <w:t>图谱与视觉环节的预期作用:图谱子图提供缀合与共现约束,预期进一步抑制残简相关的编造;视觉置信度触发使识别低置信区域主动进入图谱推理,预期提升残简补全准确性并检出证据冲突。</w:t>
      </w:r>
    </w:p>
    <w:p>
      <w:pPr>
        <w:spacing w:line="336" w:lineRule="auto"/>
        <w:ind w:firstLine="420"/>
      </w:pPr>
      <w:r>
        <w:rPr>
          <w:rFonts w:ascii="宋体" w:hAnsi="宋体" w:eastAsia="宋体"/>
          <w:b w:val="0"/>
          <w:sz w:val="21"/>
        </w:rPr>
        <w:t>局限性:库内残简的按语部分仍有少量推断;图谱子图规模与缀合关系覆盖有限;视觉基线依赖公开数据集的图像覆盖范围。</w:t>
      </w:r>
    </w:p>
    <w:p>
      <w:pPr>
        <w:spacing w:line="336" w:lineRule="auto"/>
      </w:pPr>
      <w:r>
        <w:rPr>
          <w:rFonts w:ascii="黑体" w:hAnsi="黑体" w:eastAsia="黑体"/>
          <w:b/>
          <w:color w:val="1F2D50"/>
          <w:sz w:val="26"/>
        </w:rPr>
        <w:t>5 结论与展望</w:t>
      </w:r>
    </w:p>
    <w:p>
      <w:pPr>
        <w:spacing w:line="336" w:lineRule="auto"/>
        <w:ind w:firstLine="420"/>
      </w:pPr>
      <w:r>
        <w:rPr>
          <w:rFonts w:ascii="宋体" w:hAnsi="宋体" w:eastAsia="宋体"/>
          <w:b w:val="0"/>
          <w:sz w:val="21"/>
        </w:rPr>
        <w:t>本文提出锚点引导的多智能体协同方法 AG-CRAG,面向里耶秦简残损简牍,通过检索智能体的锚点校正、图谱智能体的缀合约束与视觉智能体的置信度触发,抑制古文字领域特有失实信息。对照实验表明 AG-CRAG 检索智能体将失实率由基线 44.92% 降至 6.12%。后续工作将完成图谱与视觉环节的接入与评估,并将方法推广至湖南古籍数字资源建设的更广泛场景。</w:t>
      </w:r>
    </w:p>
    <w:p>
      <w:pPr>
        <w:spacing w:line="336" w:lineRule="auto"/>
      </w:pPr>
      <w:r>
        <w:rPr>
          <w:rFonts w:ascii="黑体" w:hAnsi="黑体" w:eastAsia="黑体"/>
          <w:b/>
          <w:color w:val="1F2D50"/>
          <w:sz w:val="26"/>
        </w:rPr>
        <w:t>参考文献</w:t>
      </w:r>
    </w:p>
    <w:p>
      <w:pPr>
        <w:spacing w:line="336" w:lineRule="auto"/>
        <w:ind w:firstLine="420"/>
      </w:pPr>
      <w:r>
        <w:rPr>
          <w:rFonts w:ascii="宋体" w:hAnsi="宋体" w:eastAsia="宋体"/>
          <w:b w:val="0"/>
          <w:sz w:val="21"/>
        </w:rPr>
        <w:t>[1] 刘泽垣,王鹏江,宋晓斌,等.大语言模型的幻觉问题研究综述[J].软件学报,2025,36(3):1152-1185.</w:t>
      </w:r>
    </w:p>
    <w:p>
      <w:pPr>
        <w:spacing w:line="336" w:lineRule="auto"/>
        <w:ind w:firstLine="420"/>
      </w:pPr>
      <w:r>
        <w:rPr>
          <w:rFonts w:ascii="宋体" w:hAnsi="宋体" w:eastAsia="宋体"/>
          <w:b w:val="0"/>
          <w:sz w:val="21"/>
        </w:rPr>
        <w:t>[2] 袁乐,刘绍华,王禹,等.大语言模型检索增强生成优化技术研究综述[J].计算机学报,2026,49(2):383-422.</w:t>
      </w:r>
    </w:p>
    <w:p>
      <w:pPr>
        <w:spacing w:line="336" w:lineRule="auto"/>
        <w:ind w:firstLine="420"/>
      </w:pPr>
      <w:r>
        <w:rPr>
          <w:rFonts w:ascii="宋体" w:hAnsi="宋体" w:eastAsia="宋体"/>
          <w:b w:val="0"/>
          <w:sz w:val="21"/>
        </w:rPr>
        <w:t>[3] Asai A, Wu Z Q, Wang Y Z, et al. Self-RAG: Learning to Retrieve, Generate, and Critique through Self-Reflection[C]//ICLR. 2024.</w:t>
      </w:r>
    </w:p>
    <w:p>
      <w:pPr>
        <w:spacing w:line="336" w:lineRule="auto"/>
        <w:ind w:firstLine="420"/>
      </w:pPr>
      <w:r>
        <w:rPr>
          <w:rFonts w:ascii="宋体" w:hAnsi="宋体" w:eastAsia="宋体"/>
          <w:b w:val="0"/>
          <w:sz w:val="21"/>
        </w:rPr>
        <w:t>[4] Yan S Q, Gui J C, Zhu Y T, et al. Corrective Retrieval Augmented Generation[R]. arXiv:2401.15884, 2024.</w:t>
      </w:r>
    </w:p>
    <w:p>
      <w:pPr>
        <w:spacing w:line="336" w:lineRule="auto"/>
        <w:ind w:firstLine="420"/>
      </w:pPr>
      <w:r>
        <w:rPr>
          <w:rFonts w:ascii="宋体" w:hAnsi="宋体" w:eastAsia="宋体"/>
          <w:b w:val="0"/>
          <w:sz w:val="21"/>
        </w:rPr>
        <w:t>[5] Lewis P, Perez E, Piktus A, et al. Retrieval-Augmented Generation for Knowledge-Intensive NLP Tasks[C]//NeurIPS. 2020.</w:t>
      </w:r>
    </w:p>
    <w:p>
      <w:pPr>
        <w:spacing w:line="336" w:lineRule="auto"/>
        <w:ind w:firstLine="420"/>
      </w:pPr>
      <w:r>
        <w:rPr>
          <w:rFonts w:ascii="宋体" w:hAnsi="宋体" w:eastAsia="宋体"/>
          <w:b w:val="0"/>
          <w:sz w:val="21"/>
        </w:rPr>
        <w:t>[6] 王星臣.检索增强生成的概念、核心技术与面临的挑战[J].(组员搜集,期刊信息以 PDF 首页为准)</w:t>
      </w:r>
    </w:p>
    <w:p>
      <w:pPr>
        <w:spacing w:line="336" w:lineRule="auto"/>
        <w:ind w:firstLine="420"/>
      </w:pPr>
      <w:r>
        <w:rPr>
          <w:rFonts w:ascii="宋体" w:hAnsi="宋体" w:eastAsia="宋体"/>
          <w:b w:val="0"/>
          <w:sz w:val="21"/>
        </w:rPr>
        <w:t>[7] A Review of Faithfulness Metrics for Hallucination Assessment in Large Language Models[J].(组员搜集,期刊信息以 PDF 首页为准)</w:t>
      </w:r>
    </w:p>
    <w:p>
      <w:pPr>
        <w:spacing w:line="336" w:lineRule="auto"/>
        <w:ind w:firstLine="420"/>
      </w:pPr>
      <w:r>
        <w:rPr>
          <w:rFonts w:ascii="宋体" w:hAnsi="宋体" w:eastAsia="宋体"/>
          <w:b w:val="0"/>
          <w:sz w:val="21"/>
        </w:rPr>
        <w:t>[8] Zhang Q, et al. DeepJiandu Dataset for Character Detection and Recognition on Jiandu Manuscript[J]. Scientific Data, 2025.</w:t>
      </w:r>
    </w:p>
    <w:p>
      <w:pPr>
        <w:spacing w:line="336" w:lineRule="auto"/>
        <w:ind w:firstLine="420"/>
      </w:pPr>
      <w:r>
        <w:rPr>
          <w:rFonts w:ascii="宋体" w:hAnsi="宋体" w:eastAsia="宋体"/>
          <w:b w:val="0"/>
          <w:sz w:val="21"/>
        </w:rPr>
        <w:t>[9] Lombardi F, Marinai S. Deep Learning for Historical Document Analysis and Recognition: A Survey[J].</w:t>
      </w:r>
    </w:p>
    <w:p>
      <w:pPr>
        <w:spacing w:line="336" w:lineRule="auto"/>
        <w:ind w:firstLine="420"/>
      </w:pPr>
      <w:r>
        <w:rPr>
          <w:rFonts w:ascii="宋体" w:hAnsi="宋体" w:eastAsia="宋体"/>
          <w:b w:val="0"/>
          <w:sz w:val="21"/>
        </w:rPr>
        <w:t>[10] 胡毓博.基于深度学习的简牍文字识别与检测方法研究[D].(组员搜集,单位信息以 PDF 首页为准)</w:t>
      </w:r>
    </w:p>
    <w:p>
      <w:pPr>
        <w:spacing w:line="336" w:lineRule="auto"/>
        <w:ind w:firstLine="420"/>
      </w:pPr>
      <w:r>
        <w:rPr>
          <w:rFonts w:ascii="宋体" w:hAnsi="宋体" w:eastAsia="宋体"/>
          <w:b w:val="0"/>
          <w:sz w:val="21"/>
        </w:rPr>
        <w:t>[11] 傅倬淞,等.简牍数智化技术进展与展望:里耶秦简的数智化探索[J].吉首大学学报.</w:t>
      </w:r>
    </w:p>
    <w:p>
      <w:pPr>
        <w:spacing w:line="336" w:lineRule="auto"/>
        <w:ind w:firstLine="420"/>
      </w:pPr>
      <w:r>
        <w:rPr>
          <w:rFonts w:ascii="宋体" w:hAnsi="宋体" w:eastAsia="宋体"/>
          <w:b w:val="0"/>
          <w:sz w:val="21"/>
        </w:rPr>
        <w:t>[12] 刘铭.数字人文视域下简帛文献的分词研究——以《里耶秦简牍》为例[J].</w:t>
      </w:r>
    </w:p>
    <w:p>
      <w:pPr>
        <w:spacing w:line="336" w:lineRule="auto"/>
        <w:ind w:firstLine="420"/>
      </w:pPr>
      <w:r>
        <w:rPr>
          <w:rFonts w:ascii="宋体" w:hAnsi="宋体" w:eastAsia="宋体"/>
          <w:b w:val="0"/>
          <w:sz w:val="21"/>
        </w:rPr>
        <w:t>[13] 留金腾.上古汉语分词及词性标注语料库的构建——以《淮南子》为范例[J].</w:t>
      </w:r>
    </w:p>
    <w:p>
      <w:pPr>
        <w:spacing w:line="336" w:lineRule="auto"/>
        <w:ind w:firstLine="420"/>
      </w:pPr>
      <w:r>
        <w:rPr>
          <w:rFonts w:ascii="宋体" w:hAnsi="宋体" w:eastAsia="宋体"/>
          <w:b w:val="0"/>
          <w:sz w:val="21"/>
        </w:rPr>
        <w:t>[14] 戴欣宇.基于人工智能模型的秦简词性标注研究综述[J].</w:t>
      </w:r>
    </w:p>
    <w:p>
      <w:pPr>
        <w:spacing w:line="336" w:lineRule="auto"/>
        <w:ind w:firstLine="420"/>
      </w:pPr>
      <w:r>
        <w:rPr>
          <w:rFonts w:ascii="宋体" w:hAnsi="宋体" w:eastAsia="宋体"/>
          <w:b w:val="0"/>
          <w:sz w:val="21"/>
        </w:rPr>
        <w:t>[15] 赵学东,林民,唐邦洋,等.数学古籍智能体中知识图谱与检索增强生成协同的知识增强方法[J].计算机工程与应用,2026,62(4).</w:t>
      </w:r>
    </w:p>
    <w:p>
      <w:pPr>
        <w:spacing w:line="336" w:lineRule="auto"/>
        <w:ind w:firstLine="420"/>
      </w:pPr>
      <w:r>
        <w:rPr>
          <w:rFonts w:ascii="宋体" w:hAnsi="宋体" w:eastAsia="宋体"/>
          <w:b w:val="0"/>
          <w:sz w:val="21"/>
        </w:rPr>
        <w:t>[16] 陈涛,等.智能体技能驱动的古籍知识库构建——以《永乐大典》"儿"字册为例[J].图书馆论坛.</w:t>
      </w:r>
    </w:p>
    <w:p>
      <w:pPr>
        <w:spacing w:line="336" w:lineRule="auto"/>
        <w:ind w:firstLine="420"/>
      </w:pPr>
      <w:r>
        <w:rPr>
          <w:rFonts w:ascii="宋体" w:hAnsi="宋体" w:eastAsia="宋体"/>
          <w:b w:val="0"/>
          <w:sz w:val="21"/>
        </w:rPr>
        <w:t>[17] Ma Z, Wang S, Kramer S M, et al. DeepRoot: A KG-Coordinated Multi-Agent System for Therapeutic Reasoning over Historical Medical Texts[C]//ICML. 2026.</w:t>
      </w:r>
    </w:p>
    <w:p>
      <w:pPr>
        <w:spacing w:line="336" w:lineRule="auto"/>
        <w:ind w:firstLine="420"/>
      </w:pPr>
      <w:r>
        <w:rPr>
          <w:rFonts w:ascii="宋体" w:hAnsi="宋体" w:eastAsia="宋体"/>
          <w:b w:val="0"/>
          <w:sz w:val="21"/>
        </w:rPr>
        <w:t>[18] Li F, et al. Alstorian Lets AI Be a Historian: A KG-Powered Multi-Agent System for Accurate Biography Generation[R]. arXiv:2503.11346, 2025.</w:t>
      </w:r>
    </w:p>
    <w:p>
      <w:pPr>
        <w:spacing w:line="336" w:lineRule="auto"/>
        <w:ind w:firstLine="420"/>
      </w:pPr>
      <w:r>
        <w:rPr>
          <w:rFonts w:ascii="宋体" w:hAnsi="宋体" w:eastAsia="宋体"/>
          <w:b w:val="0"/>
          <w:sz w:val="21"/>
        </w:rPr>
        <w:t>[19] 数智赋能里耶秦简开发利用[EB/OL]. 湖南省人民政府门户网站, 2025-12.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