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5C37" w14:textId="31BB4975" w:rsidR="006934EE" w:rsidRDefault="007627E5">
      <w:r>
        <w:t>Audit Proposal: Elective Caesarean Section Management</w:t>
      </w:r>
    </w:p>
    <w:p w14:paraId="78FDD1E9" w14:textId="3C6AD1A1" w:rsidR="00184F2A" w:rsidRDefault="00184F2A"/>
    <w:p w14:paraId="68F8DC3C" w14:textId="2FA99FE7" w:rsidR="00184F2A" w:rsidRDefault="00184F2A">
      <w:r>
        <w:t>Ben Hardy + James Collins</w:t>
      </w:r>
    </w:p>
    <w:p w14:paraId="0C1CC797" w14:textId="472198F6" w:rsidR="007627E5" w:rsidRDefault="007627E5"/>
    <w:p w14:paraId="6EF5FC8A" w14:textId="1FC5F6E5" w:rsidR="007627E5" w:rsidRDefault="007627E5">
      <w:r>
        <w:t>Background:</w:t>
      </w:r>
    </w:p>
    <w:p w14:paraId="5D52896A" w14:textId="246A7DD3" w:rsidR="00823CB9" w:rsidRDefault="00EC5568" w:rsidP="00823CB9">
      <w:pPr>
        <w:pStyle w:val="ListParagraph"/>
        <w:numPr>
          <w:ilvl w:val="0"/>
          <w:numId w:val="1"/>
        </w:numPr>
      </w:pPr>
      <w:r>
        <w:t xml:space="preserve">There are several national and international guidelines for anaesthesia for elective caesarean </w:t>
      </w:r>
    </w:p>
    <w:p w14:paraId="0E89D121" w14:textId="59666194" w:rsidR="00823CB9" w:rsidRDefault="00EC5568" w:rsidP="00823CB9">
      <w:pPr>
        <w:pStyle w:val="ListParagraph"/>
        <w:numPr>
          <w:ilvl w:val="0"/>
          <w:numId w:val="1"/>
        </w:numPr>
      </w:pPr>
      <w:r>
        <w:t xml:space="preserve">We plan to review their recommendations and </w:t>
      </w:r>
    </w:p>
    <w:p w14:paraId="6C6395EC" w14:textId="77777777" w:rsidR="00184F2A" w:rsidRDefault="00184F2A" w:rsidP="00184F2A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b/>
          <w:bCs/>
          <w:sz w:val="44"/>
          <w:szCs w:val="44"/>
        </w:rPr>
        <w:t xml:space="preserve">OAA / AAGBI Guidelines for Obstetric Anaesthetic Services 2013 </w:t>
      </w:r>
    </w:p>
    <w:p w14:paraId="4A86E57B" w14:textId="3F46DBF9" w:rsidR="00184F2A" w:rsidRDefault="00184F2A" w:rsidP="00184F2A"/>
    <w:p w14:paraId="1C71B3AE" w14:textId="7B551E4B" w:rsidR="00184F2A" w:rsidRDefault="00184F2A" w:rsidP="00184F2A">
      <w:r w:rsidRPr="00184F2A">
        <w:drawing>
          <wp:inline distT="0" distB="0" distL="0" distR="0" wp14:anchorId="421D1A62" wp14:editId="66F90C2E">
            <wp:extent cx="5727700" cy="9321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E6F" w14:textId="077426DE" w:rsidR="00184F2A" w:rsidRDefault="00184F2A" w:rsidP="00184F2A"/>
    <w:p w14:paraId="0E03B7BE" w14:textId="0F98C595" w:rsidR="00184F2A" w:rsidRDefault="00184F2A" w:rsidP="00184F2A">
      <w:r>
        <w:t>Recommend local guideline for:</w:t>
      </w:r>
    </w:p>
    <w:p w14:paraId="37690319" w14:textId="77777777" w:rsidR="00184F2A" w:rsidRDefault="00184F2A" w:rsidP="00184F2A">
      <w:pPr>
        <w:pStyle w:val="NormalWeb"/>
      </w:pPr>
      <w:r>
        <w:rPr>
          <w:rFonts w:ascii="SymbolMT" w:hAnsi="SymbolMT"/>
          <w:sz w:val="20"/>
          <w:szCs w:val="20"/>
        </w:rPr>
        <w:t xml:space="preserve">• </w:t>
      </w:r>
      <w:r>
        <w:rPr>
          <w:rFonts w:ascii="ArialMT" w:hAnsi="ArialMT"/>
          <w:sz w:val="20"/>
          <w:szCs w:val="20"/>
        </w:rPr>
        <w:t xml:space="preserve">Regional anaesthesia including: </w:t>
      </w:r>
    </w:p>
    <w:p w14:paraId="52A8B072" w14:textId="77777777" w:rsidR="00184F2A" w:rsidRDefault="00184F2A" w:rsidP="00184F2A">
      <w:pPr>
        <w:pStyle w:val="NormalWeb"/>
      </w:pPr>
      <w:r>
        <w:rPr>
          <w:rFonts w:ascii="CourierNewPSMT" w:hAnsi="CourierNewPSMT"/>
          <w:sz w:val="20"/>
          <w:szCs w:val="20"/>
        </w:rPr>
        <w:t xml:space="preserve">o </w:t>
      </w:r>
      <w:r>
        <w:rPr>
          <w:rFonts w:ascii="ArialMT" w:hAnsi="ArialMT"/>
          <w:sz w:val="20"/>
          <w:szCs w:val="20"/>
        </w:rPr>
        <w:t>Hypotension during regional block</w:t>
      </w:r>
      <w:r>
        <w:rPr>
          <w:rFonts w:ascii="ArialMT" w:hAnsi="ArialMT"/>
          <w:sz w:val="20"/>
          <w:szCs w:val="20"/>
        </w:rPr>
        <w:br/>
      </w:r>
      <w:proofErr w:type="spellStart"/>
      <w:r>
        <w:rPr>
          <w:rFonts w:ascii="CourierNewPSMT" w:hAnsi="CourierNewPSMT"/>
          <w:sz w:val="20"/>
          <w:szCs w:val="20"/>
        </w:rPr>
        <w:t>o</w:t>
      </w:r>
      <w:proofErr w:type="spellEnd"/>
      <w:r>
        <w:rPr>
          <w:rFonts w:ascii="CourierNewPSMT" w:hAnsi="CourierNewPS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>Management of failed or inadequate regional block</w:t>
      </w:r>
      <w:r>
        <w:rPr>
          <w:rFonts w:ascii="ArialMT" w:hAnsi="ArialMT"/>
          <w:sz w:val="20"/>
          <w:szCs w:val="20"/>
        </w:rPr>
        <w:br/>
      </w:r>
      <w:proofErr w:type="spellStart"/>
      <w:r>
        <w:rPr>
          <w:rFonts w:ascii="CourierNewPSMT" w:hAnsi="CourierNewPSMT"/>
          <w:sz w:val="20"/>
          <w:szCs w:val="20"/>
        </w:rPr>
        <w:t>o</w:t>
      </w:r>
      <w:proofErr w:type="spellEnd"/>
      <w:r>
        <w:rPr>
          <w:rFonts w:ascii="CourierNewPSMT" w:hAnsi="CourierNewPS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>Management of high regional block</w:t>
      </w:r>
      <w:r>
        <w:rPr>
          <w:rFonts w:ascii="ArialMT" w:hAnsi="ArialMT"/>
          <w:sz w:val="20"/>
          <w:szCs w:val="20"/>
        </w:rPr>
        <w:br/>
      </w:r>
      <w:proofErr w:type="spellStart"/>
      <w:r>
        <w:rPr>
          <w:rFonts w:ascii="CourierNewPSMT" w:hAnsi="CourierNewPSMT"/>
          <w:sz w:val="20"/>
          <w:szCs w:val="20"/>
        </w:rPr>
        <w:t>o</w:t>
      </w:r>
      <w:proofErr w:type="spellEnd"/>
      <w:r>
        <w:rPr>
          <w:rFonts w:ascii="CourierNewPSMT" w:hAnsi="CourierNewPS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 xml:space="preserve">Management of accidental </w:t>
      </w:r>
      <w:proofErr w:type="spellStart"/>
      <w:r>
        <w:rPr>
          <w:rFonts w:ascii="ArialMT" w:hAnsi="ArialMT"/>
          <w:sz w:val="20"/>
          <w:szCs w:val="20"/>
        </w:rPr>
        <w:t>dural</w:t>
      </w:r>
      <w:proofErr w:type="spellEnd"/>
      <w:r>
        <w:rPr>
          <w:rFonts w:ascii="ArialMT" w:hAnsi="ArialMT"/>
          <w:sz w:val="20"/>
          <w:szCs w:val="20"/>
        </w:rPr>
        <w:t xml:space="preserve"> puncture</w:t>
      </w:r>
      <w:r>
        <w:rPr>
          <w:rFonts w:ascii="ArialMT" w:hAnsi="ArialMT"/>
          <w:sz w:val="20"/>
          <w:szCs w:val="20"/>
        </w:rPr>
        <w:br/>
      </w:r>
      <w:r>
        <w:rPr>
          <w:rFonts w:ascii="CourierNewPSMT" w:hAnsi="CourierNewPSMT"/>
          <w:sz w:val="20"/>
          <w:szCs w:val="20"/>
        </w:rPr>
        <w:t xml:space="preserve">o </w:t>
      </w:r>
      <w:r>
        <w:rPr>
          <w:rFonts w:ascii="ArialMT" w:hAnsi="ArialMT"/>
          <w:sz w:val="20"/>
          <w:szCs w:val="20"/>
        </w:rPr>
        <w:t>Management of epidural haematoma</w:t>
      </w:r>
      <w:r>
        <w:rPr>
          <w:rFonts w:ascii="ArialMT" w:hAnsi="ArialMT"/>
          <w:sz w:val="20"/>
          <w:szCs w:val="20"/>
        </w:rPr>
        <w:br/>
      </w:r>
      <w:r>
        <w:rPr>
          <w:rFonts w:ascii="CourierNewPSMT" w:hAnsi="CourierNewPSMT"/>
          <w:sz w:val="20"/>
          <w:szCs w:val="20"/>
        </w:rPr>
        <w:t xml:space="preserve">o </w:t>
      </w:r>
      <w:r>
        <w:rPr>
          <w:rFonts w:ascii="ArialMT" w:hAnsi="ArialMT"/>
          <w:sz w:val="20"/>
          <w:szCs w:val="20"/>
        </w:rPr>
        <w:t>Management of post-</w:t>
      </w:r>
      <w:proofErr w:type="spellStart"/>
      <w:r>
        <w:rPr>
          <w:rFonts w:ascii="ArialMT" w:hAnsi="ArialMT"/>
          <w:sz w:val="20"/>
          <w:szCs w:val="20"/>
        </w:rPr>
        <w:t>dural</w:t>
      </w:r>
      <w:proofErr w:type="spellEnd"/>
      <w:r>
        <w:rPr>
          <w:rFonts w:ascii="ArialMT" w:hAnsi="ArialMT"/>
          <w:sz w:val="20"/>
          <w:szCs w:val="20"/>
        </w:rPr>
        <w:t xml:space="preserve"> puncture headache</w:t>
      </w:r>
      <w:r>
        <w:rPr>
          <w:rFonts w:ascii="ArialMT" w:hAnsi="ArialMT"/>
          <w:sz w:val="20"/>
          <w:szCs w:val="20"/>
        </w:rPr>
        <w:br/>
      </w:r>
      <w:r>
        <w:rPr>
          <w:rFonts w:ascii="CourierNewPSMT" w:hAnsi="CourierNewPSMT"/>
          <w:sz w:val="20"/>
          <w:szCs w:val="20"/>
        </w:rPr>
        <w:t xml:space="preserve">o </w:t>
      </w:r>
      <w:r>
        <w:rPr>
          <w:rFonts w:ascii="ArialMT" w:hAnsi="ArialMT"/>
          <w:sz w:val="20"/>
          <w:szCs w:val="20"/>
        </w:rPr>
        <w:t xml:space="preserve">Management of regional techniques in patients receiving thromboprophylaxis </w:t>
      </w:r>
      <w:r>
        <w:rPr>
          <w:rFonts w:ascii="CourierNewPSMT" w:hAnsi="CourierNewPSMT"/>
          <w:sz w:val="20"/>
          <w:szCs w:val="20"/>
        </w:rPr>
        <w:t xml:space="preserve">o </w:t>
      </w:r>
      <w:proofErr w:type="gramStart"/>
      <w:r>
        <w:rPr>
          <w:rFonts w:ascii="ArialMT" w:hAnsi="ArialMT"/>
          <w:sz w:val="20"/>
          <w:szCs w:val="20"/>
        </w:rPr>
        <w:t>Regional</w:t>
      </w:r>
      <w:proofErr w:type="gramEnd"/>
      <w:r>
        <w:rPr>
          <w:rFonts w:ascii="ArialMT" w:hAnsi="ArialMT"/>
          <w:sz w:val="20"/>
          <w:szCs w:val="20"/>
        </w:rPr>
        <w:t xml:space="preserve"> blocks for labour analgesia</w:t>
      </w:r>
      <w:r>
        <w:rPr>
          <w:rFonts w:ascii="ArialMT" w:hAnsi="ArialMT"/>
          <w:sz w:val="20"/>
          <w:szCs w:val="20"/>
        </w:rPr>
        <w:br/>
      </w:r>
      <w:r>
        <w:rPr>
          <w:rFonts w:ascii="CourierNewPSMT" w:hAnsi="CourierNewPSMT"/>
          <w:sz w:val="20"/>
          <w:szCs w:val="20"/>
        </w:rPr>
        <w:t xml:space="preserve">o </w:t>
      </w:r>
      <w:r>
        <w:rPr>
          <w:rFonts w:ascii="ArialMT" w:hAnsi="ArialMT"/>
          <w:sz w:val="20"/>
          <w:szCs w:val="20"/>
        </w:rPr>
        <w:t xml:space="preserve">Regional blocks for surgery </w:t>
      </w:r>
    </w:p>
    <w:p w14:paraId="6615193C" w14:textId="77777777" w:rsidR="00823CB9" w:rsidRPr="00823CB9" w:rsidRDefault="00823CB9" w:rsidP="00823C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262626"/>
          <w:sz w:val="36"/>
          <w:szCs w:val="36"/>
          <w:lang w:eastAsia="en-GB"/>
        </w:rPr>
        <w:t xml:space="preserve">Anaesthesia for caesarean birth </w:t>
      </w:r>
    </w:p>
    <w:p w14:paraId="5275F27B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1.4.10  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Provide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pregnant women having a caesarean birth with information on the different types of post-caesarean birth analgesia, so that they can make an informed choice (see </w:t>
      </w:r>
      <w:r w:rsidRPr="00823CB9">
        <w:rPr>
          <w:rFonts w:ascii="Lato" w:eastAsia="Times New Roman" w:hAnsi="Lato" w:cs="Times New Roman"/>
          <w:color w:val="636363"/>
          <w:lang w:eastAsia="en-GB"/>
        </w:rPr>
        <w:t>recommendation 1.6.9</w:t>
      </w:r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). [2004] </w:t>
      </w:r>
    </w:p>
    <w:p w14:paraId="11E430CD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1.4.11  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Offer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women who are having a caesarean birth regional anaesthesia in preference to general anaesthesia, including women who have a diagnosis of placenta praevia. [2004, amended 2021] </w:t>
      </w:r>
    </w:p>
    <w:p w14:paraId="7A30F353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1.4.12  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Carry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out induction of anaesthesia, including regional anaesthesia, for caesarean birth in theatre. [2004, amended 2021] </w:t>
      </w:r>
    </w:p>
    <w:p w14:paraId="42F3A29A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1.4.13  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Apply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a left lateral tilt of up to 15 degrees or appropriate uterine displacement once the woman is in a supine position on the operating table to reduce maternal hypotension. [2004, amended 2021] </w:t>
      </w:r>
    </w:p>
    <w:p w14:paraId="17B1B3B5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lastRenderedPageBreak/>
        <w:t>1.4.14  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Offer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women who are having a caesarean birth under spinal anaesthesia a prophylactic intravenous infusion of phenylephrine, started immediately after the spinal injection. Adjust the rate of infusion to keep maternal blood pressure at 90% or more of baseline value and avoid decreases to less than 80% of baseline. [2004, amended 2021] </w:t>
      </w:r>
    </w:p>
    <w:p w14:paraId="1747DE5A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1.4.15  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When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using phenylephrine infusion, give intravenous ephedrine boluses to manage hypotension during caesarean birth, for example if the heart rate is low and blood pressure is less than 90% of baseline. [2004, amended 2021] </w:t>
      </w:r>
    </w:p>
    <w:p w14:paraId="3B29F3FE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1.4.16  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Use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intravenous crystalloid co-loading in addition to vasopressors to reduce the risk of hypotension occurring during caesarean birth. [2004, amended 2021] </w:t>
      </w:r>
    </w:p>
    <w:p w14:paraId="5382342F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1.4.17  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Ensure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each maternity unit has a set of procedures for failed intubation during obstetric anaesthesia. [2004] </w:t>
      </w:r>
    </w:p>
    <w:p w14:paraId="4518D1E8" w14:textId="77777777" w:rsidR="00823CB9" w:rsidRPr="00823CB9" w:rsidRDefault="00823CB9" w:rsidP="00823C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1.4.18  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Offer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women antacids and drugs (such as H</w:t>
      </w:r>
      <w:r w:rsidRPr="00823CB9">
        <w:rPr>
          <w:rFonts w:ascii="Lato" w:eastAsia="Times New Roman" w:hAnsi="Lato" w:cs="Times New Roman"/>
          <w:color w:val="262626"/>
          <w:position w:val="-2"/>
          <w:sz w:val="14"/>
          <w:szCs w:val="14"/>
          <w:lang w:eastAsia="en-GB"/>
        </w:rPr>
        <w:t>2</w:t>
      </w:r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-receptor antagonists or proton pump inhibitors) to reduce gastric volumes and acidity before caesarean birth. </w:t>
      </w:r>
    </w:p>
    <w:p w14:paraId="64397B29" w14:textId="77777777" w:rsidR="00823CB9" w:rsidRPr="00823CB9" w:rsidRDefault="00823CB9" w:rsidP="00823CB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In March 2021, this was an off-label use of proton pump inhibitors. See </w:t>
      </w:r>
      <w:r w:rsidRPr="00823CB9">
        <w:rPr>
          <w:rFonts w:ascii="Lato" w:eastAsia="Times New Roman" w:hAnsi="Lato" w:cs="Times New Roman"/>
          <w:color w:val="636363"/>
          <w:lang w:eastAsia="en-GB"/>
        </w:rPr>
        <w:t>NICE's information on prescribing medicines</w:t>
      </w:r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. [2004, amended 2021] </w:t>
      </w:r>
    </w:p>
    <w:p w14:paraId="0C36B17C" w14:textId="77777777" w:rsidR="00823CB9" w:rsidRPr="00823CB9" w:rsidRDefault="00823CB9" w:rsidP="00823C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757575"/>
          <w:sz w:val="20"/>
          <w:szCs w:val="20"/>
          <w:lang w:eastAsia="en-GB"/>
        </w:rPr>
        <w:t xml:space="preserve">© NICE 2021. All rights reserved. Subject to Notice of rights (https://www.nice.org.uk/terms-and- </w:t>
      </w:r>
      <w:proofErr w:type="spellStart"/>
      <w:r w:rsidRPr="00823CB9">
        <w:rPr>
          <w:rFonts w:ascii="Lato" w:eastAsia="Times New Roman" w:hAnsi="Lato" w:cs="Times New Roman"/>
          <w:color w:val="757575"/>
          <w:sz w:val="20"/>
          <w:szCs w:val="20"/>
          <w:lang w:eastAsia="en-GB"/>
        </w:rPr>
        <w:t>conditions#notice-of-rights</w:t>
      </w:r>
      <w:proofErr w:type="spellEnd"/>
      <w:r w:rsidRPr="00823CB9">
        <w:rPr>
          <w:rFonts w:ascii="Lato" w:eastAsia="Times New Roman" w:hAnsi="Lato" w:cs="Times New Roman"/>
          <w:color w:val="757575"/>
          <w:sz w:val="20"/>
          <w:szCs w:val="20"/>
          <w:lang w:eastAsia="en-GB"/>
        </w:rPr>
        <w:t xml:space="preserve">). </w:t>
      </w:r>
    </w:p>
    <w:p w14:paraId="29439081" w14:textId="77777777" w:rsidR="00823CB9" w:rsidRPr="00823CB9" w:rsidRDefault="00823CB9" w:rsidP="00823C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757575"/>
          <w:sz w:val="20"/>
          <w:szCs w:val="20"/>
          <w:lang w:eastAsia="en-GB"/>
        </w:rPr>
        <w:t xml:space="preserve">Page 15 of 44 </w:t>
      </w:r>
    </w:p>
    <w:p w14:paraId="200B7005" w14:textId="2616BD7E" w:rsidR="00823CB9" w:rsidRPr="00823CB9" w:rsidRDefault="00823CB9" w:rsidP="00823CB9">
      <w:pPr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CB9">
        <w:rPr>
          <w:rFonts w:ascii="Times New Roman" w:eastAsia="Times New Roman" w:hAnsi="Times New Roman" w:cs="Times New Roman"/>
          <w:lang w:eastAsia="en-GB"/>
        </w:rPr>
        <w:instrText xml:space="preserve"> INCLUDEPICTURE "/var/folders/yy/fljfkc9n2wdbdyl0v37bqvbr0000gn/T/com.microsoft.Word/WebArchiveCopyPasteTempFiles/page15image316421952" \* MERGEFORMATINET </w:instrText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CB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39AFFA1" wp14:editId="4F41B056">
            <wp:extent cx="1490980" cy="2743200"/>
            <wp:effectExtent l="0" t="0" r="0" b="0"/>
            <wp:docPr id="4" name="Picture 4" descr="page15image31642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image3164219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CB9">
        <w:rPr>
          <w:rFonts w:ascii="Times New Roman" w:eastAsia="Times New Roman" w:hAnsi="Times New Roman" w:cs="Times New Roman"/>
          <w:lang w:eastAsia="en-GB"/>
        </w:rPr>
        <w:instrText xml:space="preserve"> INCLUDEPICTURE "/var/folders/yy/fljfkc9n2wdbdyl0v37bqvbr0000gn/T/com.microsoft.Word/WebArchiveCopyPasteTempFiles/page15image316422240" \* MERGEFORMATINET </w:instrText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CB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C4D69B3" wp14:editId="62600E1A">
            <wp:extent cx="464185" cy="2743200"/>
            <wp:effectExtent l="0" t="0" r="5715" b="0"/>
            <wp:docPr id="3" name="Picture 3" descr="page15image31642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5image316422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CB9">
        <w:rPr>
          <w:rFonts w:ascii="Times New Roman" w:eastAsia="Times New Roman" w:hAnsi="Times New Roman" w:cs="Times New Roman"/>
          <w:lang w:eastAsia="en-GB"/>
        </w:rPr>
        <w:instrText xml:space="preserve"> INCLUDEPICTURE "/var/folders/yy/fljfkc9n2wdbdyl0v37bqvbr0000gn/T/com.microsoft.Word/WebArchiveCopyPasteTempFiles/page15image316422592" \* MERGEFORMATINET </w:instrText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CB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DCEA4A" wp14:editId="1381E2FC">
            <wp:extent cx="2461895" cy="2743200"/>
            <wp:effectExtent l="0" t="0" r="1905" b="0"/>
            <wp:docPr id="2" name="Picture 2" descr="page15image31642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5image3164225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CB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1D52A68" w14:textId="77777777" w:rsidR="00823CB9" w:rsidRPr="00823CB9" w:rsidRDefault="00823CB9" w:rsidP="00823C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757575"/>
          <w:lang w:eastAsia="en-GB"/>
        </w:rPr>
        <w:t xml:space="preserve">Caesarean birth (NG192) </w:t>
      </w:r>
    </w:p>
    <w:p w14:paraId="19C8D9A2" w14:textId="77777777" w:rsidR="00823CB9" w:rsidRPr="00823CB9" w:rsidRDefault="00823CB9" w:rsidP="00823C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1.4.19  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Offer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women having a caesarean birth anti-emetics (either pharmacological or acupressure) to reduce nausea and vomiting during caesarean birth. [2004] </w:t>
      </w:r>
    </w:p>
    <w:p w14:paraId="4951ED73" w14:textId="77777777" w:rsidR="00823CB9" w:rsidRPr="00823CB9" w:rsidRDefault="00823CB9" w:rsidP="00823C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lastRenderedPageBreak/>
        <w:t>1.4.20  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Include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pre-oxygenation, cricoid pressure and rapid sequence induction in general anaesthesia for caesarean birth to reduce the risk of aspiration. [2004, amended 2011] </w:t>
      </w:r>
    </w:p>
    <w:p w14:paraId="670F2732" w14:textId="77777777" w:rsidR="00823CB9" w:rsidRPr="00823CB9" w:rsidRDefault="00823CB9" w:rsidP="00823C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3CB9">
        <w:rPr>
          <w:rFonts w:ascii="Lato" w:eastAsia="Times New Roman" w:hAnsi="Lato" w:cs="Times New Roman"/>
          <w:color w:val="262626"/>
          <w:sz w:val="36"/>
          <w:szCs w:val="36"/>
          <w:lang w:eastAsia="en-GB"/>
        </w:rPr>
        <w:t xml:space="preserve">Prevention and management of hypothermia and shivering </w:t>
      </w:r>
    </w:p>
    <w:p w14:paraId="4B5FA1E0" w14:textId="77777777" w:rsidR="00823CB9" w:rsidRPr="00823CB9" w:rsidRDefault="00823CB9" w:rsidP="00823C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1.4.21  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Warm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IV fluids (500 ml or more) and blood products used during caesarean birth to 37 degrees Celsius using a fluid warming device. [2021] </w:t>
      </w:r>
    </w:p>
    <w:p w14:paraId="2ED1D9C1" w14:textId="77777777" w:rsidR="00823CB9" w:rsidRPr="00823CB9" w:rsidRDefault="00823CB9" w:rsidP="00823C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1.4.22  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Warm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all irrigation fluids used during caesarean birth to 38 to 40 degrees Celsius in a thermostatically controlled cabinet. [2021] </w:t>
      </w:r>
    </w:p>
    <w:p w14:paraId="439B909D" w14:textId="77777777" w:rsidR="00823CB9" w:rsidRPr="00823CB9" w:rsidRDefault="00823CB9" w:rsidP="00823C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23CB9">
        <w:rPr>
          <w:rFonts w:ascii="Lato" w:eastAsia="Times New Roman" w:hAnsi="Lato" w:cs="Times New Roman"/>
          <w:color w:val="262626"/>
          <w:position w:val="2"/>
          <w:sz w:val="20"/>
          <w:szCs w:val="20"/>
          <w:lang w:eastAsia="en-GB"/>
        </w:rPr>
        <w:t>1.4.23  </w:t>
      </w:r>
      <w:r w:rsidRPr="00823CB9">
        <w:rPr>
          <w:rFonts w:ascii="Lato" w:eastAsia="Times New Roman" w:hAnsi="Lato" w:cs="Times New Roman"/>
          <w:color w:val="262626"/>
          <w:lang w:eastAsia="en-GB"/>
        </w:rPr>
        <w:t>Consider</w:t>
      </w:r>
      <w:proofErr w:type="gramEnd"/>
      <w:r w:rsidRPr="00823CB9">
        <w:rPr>
          <w:rFonts w:ascii="Lato" w:eastAsia="Times New Roman" w:hAnsi="Lato" w:cs="Times New Roman"/>
          <w:color w:val="262626"/>
          <w:lang w:eastAsia="en-GB"/>
        </w:rPr>
        <w:t xml:space="preserve"> forced air warming for women who shiver, feel cold, or have a temperature of less than 36 degrees Celsius during caesarean birth. [2021] </w:t>
      </w:r>
    </w:p>
    <w:p w14:paraId="6173CEFF" w14:textId="77777777" w:rsidR="00EC5568" w:rsidRDefault="00EC5568" w:rsidP="00184F2A"/>
    <w:sectPr w:rsidR="00EC5568" w:rsidSect="00E97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Lato">
    <w:altName w:val="Segoe UI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CDE"/>
    <w:multiLevelType w:val="hybridMultilevel"/>
    <w:tmpl w:val="3A2E6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764"/>
    <w:multiLevelType w:val="multilevel"/>
    <w:tmpl w:val="5AF605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F2916"/>
    <w:multiLevelType w:val="multilevel"/>
    <w:tmpl w:val="E76E0E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746DB"/>
    <w:multiLevelType w:val="hybridMultilevel"/>
    <w:tmpl w:val="8C5C0A96"/>
    <w:lvl w:ilvl="0" w:tplc="B6881B8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3D578E6"/>
    <w:multiLevelType w:val="hybridMultilevel"/>
    <w:tmpl w:val="43CC4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D2626"/>
    <w:multiLevelType w:val="multilevel"/>
    <w:tmpl w:val="742C3A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E5"/>
    <w:rsid w:val="00015414"/>
    <w:rsid w:val="00072F72"/>
    <w:rsid w:val="000A69DF"/>
    <w:rsid w:val="000B77D0"/>
    <w:rsid w:val="001546C1"/>
    <w:rsid w:val="00184F2A"/>
    <w:rsid w:val="001D2AC8"/>
    <w:rsid w:val="00307FD5"/>
    <w:rsid w:val="00346CCA"/>
    <w:rsid w:val="006934EE"/>
    <w:rsid w:val="007627E5"/>
    <w:rsid w:val="00776395"/>
    <w:rsid w:val="00823CB9"/>
    <w:rsid w:val="00AE1E71"/>
    <w:rsid w:val="00E035D4"/>
    <w:rsid w:val="00E979F8"/>
    <w:rsid w:val="00EC5568"/>
    <w:rsid w:val="00F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1E420"/>
  <w15:chartTrackingRefBased/>
  <w15:docId w15:val="{CA6750D9-D2CE-054C-B000-79123E38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543F1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outlineLvl w:val="2"/>
    </w:pPr>
    <w:rPr>
      <w:rFonts w:ascii="Helvetica Neue Medium" w:eastAsia="Arial Unicode MS" w:hAnsi="Helvetica Neue Medium" w:cs="Arial Unicode MS"/>
      <w:color w:val="606060"/>
      <w:sz w:val="20"/>
      <w:szCs w:val="2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627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F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dc:description/>
  <cp:lastModifiedBy>benjamin hardy</cp:lastModifiedBy>
  <cp:revision>3</cp:revision>
  <dcterms:created xsi:type="dcterms:W3CDTF">2021-05-14T11:31:00Z</dcterms:created>
  <dcterms:modified xsi:type="dcterms:W3CDTF">2021-05-14T20:13:00Z</dcterms:modified>
</cp:coreProperties>
</file>