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PITUITARITY/ Adrenal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Opening question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“What 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Pituitary gland?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protrusion of the hypothalamus at the base of the brain.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a pea-sized gland that sits in the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sella turcica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covered by a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dural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fold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diaphragma sellae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Weighs 0.5 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composed of 2 lobes: 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anterior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 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posterior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the anterior and posterior lobes?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Anterior- Portal hypophyseal circulation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Posterior - neurones from Hypothalamus.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anterior pituitary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true endocrine gland and specialized cells manufacture six trophic hormones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Adrenocorticotrophic hormone (ACTH)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Thyroid stimulating hormone (TSH)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Growth hormone (GH)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Luteinizing hormone (LH)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Follicular stimulating hormone (FSH)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Prolactin (PL)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posterior pituitary: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oxytocin and antidiuretic hormone (ADH)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portal circulation?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Circulation in which blood from capillary of one organ ends in the capillary of another organ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-hepatic,renal, placental, hypothalamo-hypophyseal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2000" cy="3810000"/>
            <wp:effectExtent b="0" l="0" r="0" t="0"/>
            <wp:docPr descr="http://portal.e-lfh.org.uk/ContentServer/content/ANA_07b_095/png/ana_7b_095_07_01_50.png" id="1073741829" name="image2.png"/>
            <a:graphic>
              <a:graphicData uri="http://schemas.openxmlformats.org/drawingml/2006/picture">
                <pic:pic>
                  <pic:nvPicPr>
                    <pic:cNvPr descr="http://portal.e-lfh.org.uk/ContentServer/content/ANA_07b_095/png/ana_7b_095_07_01_50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2000" cy="3810000"/>
            <wp:effectExtent b="0" l="0" r="0" t="0"/>
            <wp:docPr descr="http://portal.e-lfh.org.uk/ContentServer/content/ANA_07b_094/gif/ana_7b_094_physiology_of_hormones_05_t03_med.gif" id="1073741830" name="image3.gif"/>
            <a:graphic>
              <a:graphicData uri="http://schemas.openxmlformats.org/drawingml/2006/picture">
                <pic:pic>
                  <pic:nvPicPr>
                    <pic:cNvPr descr="http://portal.e-lfh.org.uk/ContentServer/content/ANA_07b_094/gif/ana_7b_094_physiology_of_hormones_05_t03_med.gif" id="0" name="image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the hormones regulated?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 and positive feed-back via the Hypothalamic-Pituitary -Axis.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hormone (trophic) may control the release of a second. Once appropriate activity of the second is attained it feeds back to inhibit release of the first.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example- TSH-&gt; TSH-&gt; THYROID-&gt;T3/T4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feedback may also occur but is less common. This occurs where secretion of a hormone is enhanced by an increase in the substrate targeted.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example- effect of oxytocin on lactation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 me about ADH?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(aka Vasopressin)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 principally in supra optic hypothalamic nuclei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Released from axon terminals in posterior pituitary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molecule of nine peptides only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Originally a 166 amino acid molecule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Released by neuronal depolarization in response to rise in plasma osmolality, mainly by increased sodium concentration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Suppressed by ingestion of water and fall in plasma osmolality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1-2% sensitive to change in 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concentration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half life: t1/2 (&lt;5 min), unbound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Increases the water permeability of distal convoluted tubule and collecting duct through increased transcription and insertion of water channels (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Aquaporin-2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factors that stimulate ADH release include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in blood pressure (10% sensitivity)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in blood volume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in cardiac output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Intermittent positive pressure ventilation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Physiological stress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Nausea and vomiting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drugs (some tricyclics, analgesics, anti-epileptics etc.)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Angiotensin II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effect of lack of ADH?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Diabetes Insipidus: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hypernatremia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polyuria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polydipsia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DI?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Neurogenic and nephrogenic DI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btw neurogenic vs nephrogenic DI?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neurogenic - Decreased ADH release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nephrogenic- decreased renal sensitivity to ADH by mutation of V2 receptor or Aquaporin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 me about ACTH?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Released From Ant. Pituitary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Amino Acid polypeptide hormone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Stimulates release of Corticosteroids from the adrenal glands.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ACTH release is dependent on Corticotrophin Releasing Hormone (CRH) from the Hypothalamus.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pathway of steroid synthesis in the Adrenal Cortex?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408917</wp:posOffset>
            </wp:positionV>
            <wp:extent cx="5727700" cy="4277299"/>
            <wp:effectExtent b="0" l="0" r="0" t="0"/>
            <wp:wrapSquare wrapText="bothSides" distB="152400" distT="152400" distL="152400" distR="152400"/>
            <wp:docPr id="10737418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7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32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22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4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6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38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10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2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54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64" w:hanging="432.0000000000009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432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22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4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6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38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10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2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54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64" w:hanging="432.0000000000009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32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22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4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6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38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10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2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544" w:hanging="432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64" w:hanging="432.0000000000009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character" w:styleId="apple-converted-space">
    <w:name w:val="apple-converted-space"/>
    <w:rPr>
      <w:lang w:val="en-US"/>
    </w:rPr>
  </w:style>
  <w:style w:type="character" w:styleId="Link">
    <w:name w:val="Link"/>
    <w:rPr>
      <w:color w:val="0000ff"/>
      <w:u w:color="0000ff" w:val="single"/>
    </w:rPr>
  </w:style>
  <w:style w:type="character" w:styleId="Hyperlink.0">
    <w:name w:val="Hyperlink.0"/>
    <w:basedOn w:val="Link"/>
    <w:next w:val="Hyperlink.0"/>
    <w:rPr>
      <w:rFonts w:ascii="Arial" w:cs="Arial" w:eastAsia="Arial" w:hAnsi="Arial"/>
      <w:color w:val="000000"/>
      <w:sz w:val="24"/>
      <w:szCs w:val="24"/>
      <w:u w:color="000000" w:val="none"/>
      <w:shd w:color="auto" w:fill="ffffff" w:val="clea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Hyperlink"/>
    <w:next w:val="Hyperlink.1"/>
    <w:rPr/>
  </w:style>
  <w:style w:type="numbering" w:styleId="Imported Style 3">
    <w:name w:val="Imported Style 3"/>
    <w:pPr>
      <w:numPr>
        <w:numId w:val="5"/>
      </w:numPr>
    </w:pPr>
  </w:style>
  <w:style w:type="character" w:styleId="Hyperlink.2">
    <w:name w:val="Hyperlink.2"/>
    <w:basedOn w:val="apple-converted-space"/>
    <w:next w:val="Hyperlink.2"/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en.wikipedia.org/wiki/Posterior_pituitary" TargetMode="External"/><Relationship Id="rId10" Type="http://schemas.openxmlformats.org/officeDocument/2006/relationships/hyperlink" Target="https://en.wikipedia.org/wiki/Anterior_pituitary" TargetMode="External"/><Relationship Id="rId13" Type="http://schemas.openxmlformats.org/officeDocument/2006/relationships/image" Target="media/image3.gif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aphragma_sellae" TargetMode="External"/><Relationship Id="rId15" Type="http://schemas.openxmlformats.org/officeDocument/2006/relationships/hyperlink" Target="https://en.wikipedia.org/wiki/Hypernatremia" TargetMode="External"/><Relationship Id="rId14" Type="http://schemas.openxmlformats.org/officeDocument/2006/relationships/hyperlink" Target="https://en.wikipedia.org/wiki/Aquaporin" TargetMode="External"/><Relationship Id="rId17" Type="http://schemas.openxmlformats.org/officeDocument/2006/relationships/hyperlink" Target="https://en.wikipedia.org/wiki/Polydipsia" TargetMode="External"/><Relationship Id="rId16" Type="http://schemas.openxmlformats.org/officeDocument/2006/relationships/hyperlink" Target="https://en.wikipedia.org/wiki/Polyuria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en.wikipedia.org/wiki/Sella_turcica" TargetMode="External"/><Relationship Id="rId8" Type="http://schemas.openxmlformats.org/officeDocument/2006/relationships/hyperlink" Target="https://en.wikipedia.org/wiki/Dura_ma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wekzXhv3QZkGPJ1dMXcopHyhQ==">AMUW2mVsI7rTZ2bKwaAj47RBGOhcDaVKIQxb5mZmhgL50rS/E0OILpf1Ck4dttZlShi9sucJmKB/PlqJv1jGmipAleq60kyYaYY+FeMrm49s5RrxxwchvpE=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