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E5A439" w14:textId="77777777" w:rsidR="00FA3D10" w:rsidRPr="00AB2790" w:rsidRDefault="00AB2790">
      <w:pPr>
        <w:pStyle w:val="normal0"/>
        <w:spacing w:line="240" w:lineRule="auto"/>
        <w:jc w:val="right"/>
        <w:rPr>
          <w:sz w:val="24"/>
        </w:rPr>
      </w:pPr>
      <w:r w:rsidRPr="00AB2790">
        <w:rPr>
          <w:rFonts w:ascii="Times New Roman" w:eastAsia="Times New Roman" w:hAnsi="Times New Roman" w:cs="Times New Roman"/>
          <w:sz w:val="24"/>
        </w:rPr>
        <w:t xml:space="preserve"> Brian Huynh, Jessie Wilson</w:t>
      </w:r>
    </w:p>
    <w:p w14:paraId="21D9EB10" w14:textId="77777777" w:rsidR="00FA3D10" w:rsidRPr="00AB2790" w:rsidRDefault="00AB2790">
      <w:pPr>
        <w:pStyle w:val="normal0"/>
        <w:spacing w:line="240" w:lineRule="auto"/>
        <w:jc w:val="right"/>
        <w:rPr>
          <w:sz w:val="24"/>
        </w:rPr>
      </w:pPr>
      <w:r w:rsidRPr="00AB2790">
        <w:rPr>
          <w:rFonts w:ascii="Times New Roman" w:eastAsia="Times New Roman" w:hAnsi="Times New Roman" w:cs="Times New Roman"/>
          <w:sz w:val="24"/>
        </w:rPr>
        <w:t>BME 515</w:t>
      </w:r>
    </w:p>
    <w:p w14:paraId="401B7BCF" w14:textId="77777777" w:rsidR="00FA3D10" w:rsidRPr="00AB2790" w:rsidRDefault="00AB2790">
      <w:pPr>
        <w:pStyle w:val="normal0"/>
        <w:spacing w:line="240" w:lineRule="auto"/>
        <w:jc w:val="right"/>
        <w:rPr>
          <w:sz w:val="24"/>
        </w:rPr>
      </w:pPr>
      <w:r w:rsidRPr="00AB2790">
        <w:rPr>
          <w:rFonts w:ascii="Times New Roman" w:eastAsia="Times New Roman" w:hAnsi="Times New Roman" w:cs="Times New Roman"/>
          <w:sz w:val="24"/>
        </w:rPr>
        <w:t>06 NOV 2014</w:t>
      </w:r>
    </w:p>
    <w:p w14:paraId="79699A79" w14:textId="77777777" w:rsidR="00FA3D10" w:rsidRPr="00AB2790" w:rsidRDefault="00AB2790">
      <w:pPr>
        <w:pStyle w:val="normal0"/>
        <w:spacing w:line="480" w:lineRule="auto"/>
        <w:jc w:val="center"/>
        <w:rPr>
          <w:sz w:val="24"/>
        </w:rPr>
      </w:pPr>
      <w:r w:rsidRPr="00AB2790">
        <w:rPr>
          <w:rFonts w:ascii="Times New Roman" w:eastAsia="Times New Roman" w:hAnsi="Times New Roman" w:cs="Times New Roman"/>
          <w:b/>
          <w:sz w:val="24"/>
        </w:rPr>
        <w:t>Interim Progress Report</w:t>
      </w:r>
    </w:p>
    <w:p w14:paraId="635811D6" w14:textId="77777777" w:rsidR="00FA3D10" w:rsidRPr="00AB2790" w:rsidRDefault="00AB2790">
      <w:pPr>
        <w:pStyle w:val="normal0"/>
        <w:spacing w:line="480" w:lineRule="auto"/>
        <w:ind w:firstLine="720"/>
        <w:rPr>
          <w:sz w:val="24"/>
        </w:rPr>
      </w:pPr>
      <w:r w:rsidRPr="00AB2790">
        <w:rPr>
          <w:rFonts w:ascii="Times New Roman" w:eastAsia="Times New Roman" w:hAnsi="Times New Roman" w:cs="Times New Roman"/>
          <w:sz w:val="24"/>
        </w:rPr>
        <w:t xml:space="preserve">This investigation will answer the following question: is it possible for the parameters for transcutaneous trigeminal nerve stimulation as used by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to elicit an action potential in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branch of the trigeminal nerve? Eliciting an ac</w:t>
      </w:r>
      <w:r w:rsidRPr="00AB2790">
        <w:rPr>
          <w:rFonts w:ascii="Times New Roman" w:eastAsia="Times New Roman" w:hAnsi="Times New Roman" w:cs="Times New Roman"/>
          <w:sz w:val="24"/>
        </w:rPr>
        <w:t xml:space="preserve">tion potential in the trigeminal nerve will serve as a proxy for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stimulation, which has an </w:t>
      </w:r>
      <w:proofErr w:type="spellStart"/>
      <w:r w:rsidRPr="00AB2790">
        <w:rPr>
          <w:rFonts w:ascii="Times New Roman" w:eastAsia="Times New Roman" w:hAnsi="Times New Roman" w:cs="Times New Roman"/>
          <w:sz w:val="24"/>
        </w:rPr>
        <w:t>antikindling</w:t>
      </w:r>
      <w:proofErr w:type="spellEnd"/>
      <w:r w:rsidRPr="00AB2790">
        <w:rPr>
          <w:rFonts w:ascii="Times New Roman" w:eastAsia="Times New Roman" w:hAnsi="Times New Roman" w:cs="Times New Roman"/>
          <w:sz w:val="24"/>
        </w:rPr>
        <w:t xml:space="preserve"> effect on epileptic seizures.</w:t>
      </w:r>
      <w:r w:rsidRPr="00AB2790">
        <w:rPr>
          <w:rFonts w:ascii="Times New Roman" w:eastAsia="Times New Roman" w:hAnsi="Times New Roman" w:cs="Times New Roman"/>
          <w:sz w:val="24"/>
          <w:vertAlign w:val="superscript"/>
        </w:rPr>
        <w:footnoteReference w:id="1"/>
      </w:r>
      <w:r w:rsidRPr="00AB2790">
        <w:rPr>
          <w:rFonts w:ascii="Times New Roman" w:eastAsia="Times New Roman" w:hAnsi="Times New Roman" w:cs="Times New Roman"/>
          <w:sz w:val="24"/>
        </w:rPr>
        <w:t xml:space="preserve"> </w:t>
      </w:r>
    </w:p>
    <w:p w14:paraId="44B11E93" w14:textId="77777777" w:rsidR="00FA3D10" w:rsidRPr="00AB2790" w:rsidRDefault="00AB2790">
      <w:pPr>
        <w:pStyle w:val="normal0"/>
        <w:spacing w:line="480" w:lineRule="auto"/>
        <w:ind w:firstLine="720"/>
        <w:rPr>
          <w:sz w:val="24"/>
        </w:rPr>
      </w:pPr>
      <w:r w:rsidRPr="00AB2790">
        <w:rPr>
          <w:rFonts w:ascii="Times New Roman" w:eastAsia="Times New Roman" w:hAnsi="Times New Roman" w:cs="Times New Roman"/>
          <w:sz w:val="24"/>
        </w:rPr>
        <w:t>The Monarch external Trigeminal Nerve Stimulation (</w:t>
      </w:r>
      <w:proofErr w:type="spellStart"/>
      <w:r w:rsidRPr="00AB2790">
        <w:rPr>
          <w:rFonts w:ascii="Times New Roman" w:eastAsia="Times New Roman" w:hAnsi="Times New Roman" w:cs="Times New Roman"/>
          <w:sz w:val="24"/>
        </w:rPr>
        <w:t>eTNS</w:t>
      </w:r>
      <w:proofErr w:type="spellEnd"/>
      <w:r w:rsidRPr="00AB2790">
        <w:rPr>
          <w:rFonts w:ascii="Times New Roman" w:eastAsia="Times New Roman" w:hAnsi="Times New Roman" w:cs="Times New Roman"/>
          <w:sz w:val="24"/>
        </w:rPr>
        <w:t xml:space="preserve">) device has claimed to provide an effective and </w:t>
      </w:r>
      <w:r w:rsidRPr="00AB2790">
        <w:rPr>
          <w:rFonts w:ascii="Times New Roman" w:eastAsia="Times New Roman" w:hAnsi="Times New Roman" w:cs="Times New Roman"/>
          <w:sz w:val="24"/>
        </w:rPr>
        <w:t xml:space="preserve">safe alternative to drug-resistant epilepsy. Vagal nerve stimulation (VNS) has been potential alternative therapy for anti-epileptic drugs (AEDs) and involves both the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(LC) and the solitary nucleus (NTS) which both have projections to the t</w:t>
      </w:r>
      <w:r w:rsidRPr="00AB2790">
        <w:rPr>
          <w:rFonts w:ascii="Times New Roman" w:eastAsia="Times New Roman" w:hAnsi="Times New Roman" w:cs="Times New Roman"/>
          <w:sz w:val="24"/>
        </w:rPr>
        <w:t>rigeminal nucleus.</w:t>
      </w:r>
      <w:r w:rsidRPr="00AB2790">
        <w:rPr>
          <w:rFonts w:ascii="Times New Roman" w:eastAsia="Times New Roman" w:hAnsi="Times New Roman" w:cs="Times New Roman"/>
          <w:sz w:val="24"/>
          <w:vertAlign w:val="superscript"/>
        </w:rPr>
        <w:footnoteReference w:id="2"/>
      </w:r>
      <w:r w:rsidRPr="00AB2790">
        <w:rPr>
          <w:rFonts w:ascii="Times New Roman" w:eastAsia="Times New Roman" w:hAnsi="Times New Roman" w:cs="Times New Roman"/>
          <w:sz w:val="24"/>
        </w:rPr>
        <w:t xml:space="preserve"> Thus, given that antiepileptic effects of TNS have been demonstrated in a rodent model</w:t>
      </w:r>
      <w:r w:rsidRPr="00AB2790">
        <w:rPr>
          <w:rFonts w:ascii="Times New Roman" w:eastAsia="Times New Roman" w:hAnsi="Times New Roman" w:cs="Times New Roman"/>
          <w:sz w:val="24"/>
          <w:vertAlign w:val="superscript"/>
        </w:rPr>
        <w:footnoteReference w:id="3"/>
      </w:r>
      <w:r w:rsidRPr="00AB2790">
        <w:rPr>
          <w:rFonts w:ascii="Times New Roman" w:eastAsia="Times New Roman" w:hAnsi="Times New Roman" w:cs="Times New Roman"/>
          <w:sz w:val="24"/>
        </w:rPr>
        <w:t xml:space="preserve"> and in preliminary clinical trials, transcutaneous stimulation of the trigeminal nerve provides a non-invasive and reversible method for electrical </w:t>
      </w:r>
      <w:r w:rsidRPr="00AB2790">
        <w:rPr>
          <w:rFonts w:ascii="Times New Roman" w:eastAsia="Times New Roman" w:hAnsi="Times New Roman" w:cs="Times New Roman"/>
          <w:sz w:val="24"/>
        </w:rPr>
        <w:t xml:space="preserve">stimulation for drug-resistant epilepsy. </w:t>
      </w:r>
      <w:proofErr w:type="spellStart"/>
      <w:proofErr w:type="gramStart"/>
      <w:r w:rsidRPr="00AB2790">
        <w:rPr>
          <w:rFonts w:ascii="Times New Roman" w:eastAsia="Times New Roman" w:hAnsi="Times New Roman" w:cs="Times New Roman"/>
          <w:sz w:val="24"/>
        </w:rPr>
        <w:t>eTNS</w:t>
      </w:r>
      <w:proofErr w:type="spellEnd"/>
      <w:proofErr w:type="gramEnd"/>
      <w:r w:rsidRPr="00AB2790">
        <w:rPr>
          <w:rFonts w:ascii="Times New Roman" w:eastAsia="Times New Roman" w:hAnsi="Times New Roman" w:cs="Times New Roman"/>
          <w:sz w:val="24"/>
        </w:rPr>
        <w:t xml:space="preserve"> can be applied unilaterally or bilaterally to either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and supraorbital tracts of the trigeminal nerve potentially allowing for customized and more effective stimulation.</w:t>
      </w:r>
      <w:r w:rsidRPr="00AB2790">
        <w:rPr>
          <w:rFonts w:ascii="Times New Roman" w:eastAsia="Times New Roman" w:hAnsi="Times New Roman" w:cs="Times New Roman"/>
          <w:sz w:val="24"/>
          <w:vertAlign w:val="superscript"/>
        </w:rPr>
        <w:footnoteReference w:id="4"/>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sz w:val="24"/>
          <w:vertAlign w:val="superscript"/>
        </w:rPr>
        <w:footnoteReference w:id="5"/>
      </w:r>
    </w:p>
    <w:p w14:paraId="59EED374"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lastRenderedPageBreak/>
        <w:tab/>
        <w:t>In clinical and feas</w:t>
      </w:r>
      <w:r w:rsidRPr="00AB2790">
        <w:rPr>
          <w:rFonts w:ascii="Times New Roman" w:eastAsia="Times New Roman" w:hAnsi="Times New Roman" w:cs="Times New Roman"/>
          <w:sz w:val="24"/>
        </w:rPr>
        <w:t xml:space="preserve">ibility trials, transcutaneous TNS was powered by a battery-powered </w:t>
      </w:r>
      <w:proofErr w:type="spellStart"/>
      <w:r w:rsidRPr="00AB2790">
        <w:rPr>
          <w:rFonts w:ascii="Times New Roman" w:eastAsia="Times New Roman" w:hAnsi="Times New Roman" w:cs="Times New Roman"/>
          <w:sz w:val="24"/>
        </w:rPr>
        <w:t>neurostimulator</w:t>
      </w:r>
      <w:proofErr w:type="spellEnd"/>
      <w:r w:rsidRPr="00AB2790">
        <w:rPr>
          <w:rFonts w:ascii="Times New Roman" w:eastAsia="Times New Roman" w:hAnsi="Times New Roman" w:cs="Times New Roman"/>
          <w:sz w:val="24"/>
        </w:rPr>
        <w:t xml:space="preserve"> at 120 Hz for 20-30 seconds on and 20-30 seconds off. An asymmetrical biphasic square wave pulse between 0 to 100 </w:t>
      </w:r>
      <w:proofErr w:type="spellStart"/>
      <w:r w:rsidRPr="00AB2790">
        <w:rPr>
          <w:rFonts w:ascii="Times New Roman" w:eastAsia="Times New Roman" w:hAnsi="Times New Roman" w:cs="Times New Roman"/>
          <w:sz w:val="24"/>
        </w:rPr>
        <w:t>mAs</w:t>
      </w:r>
      <w:proofErr w:type="spellEnd"/>
      <w:r w:rsidRPr="00AB2790">
        <w:rPr>
          <w:rFonts w:ascii="Times New Roman" w:eastAsia="Times New Roman" w:hAnsi="Times New Roman" w:cs="Times New Roman"/>
          <w:sz w:val="24"/>
        </w:rPr>
        <w:t xml:space="preserve"> was delivered across 1.25-inch disposable, adhesive el</w:t>
      </w:r>
      <w:r w:rsidRPr="00AB2790">
        <w:rPr>
          <w:rFonts w:ascii="Times New Roman" w:eastAsia="Times New Roman" w:hAnsi="Times New Roman" w:cs="Times New Roman"/>
          <w:sz w:val="24"/>
        </w:rPr>
        <w:t xml:space="preserve">ectrodes. The positive electrode was positioned above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foramen and the negative electrode ½ to 1 inch posteriorly, above the nasal-labial fold.</w:t>
      </w:r>
      <w:r w:rsidRPr="00AB2790">
        <w:rPr>
          <w:rFonts w:ascii="Times New Roman" w:eastAsia="Times New Roman" w:hAnsi="Times New Roman" w:cs="Times New Roman"/>
          <w:sz w:val="24"/>
          <w:vertAlign w:val="superscript"/>
        </w:rPr>
        <w:footnoteReference w:id="6"/>
      </w:r>
      <w:r w:rsidRPr="00AB2790">
        <w:rPr>
          <w:rFonts w:ascii="Times New Roman" w:eastAsia="Times New Roman" w:hAnsi="Times New Roman" w:cs="Times New Roman"/>
          <w:sz w:val="24"/>
        </w:rPr>
        <w:t xml:space="preserve"> TNS in the rat model has indicated that seizure reduction is associated with increasing current</w:t>
      </w:r>
      <w:r w:rsidRPr="00AB2790">
        <w:rPr>
          <w:rFonts w:ascii="Times New Roman" w:eastAsia="Times New Roman" w:hAnsi="Times New Roman" w:cs="Times New Roman"/>
          <w:sz w:val="24"/>
        </w:rPr>
        <w:t xml:space="preserve"> levels likely due to increased fiber activation in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branch of the trigeminal nerve.</w:t>
      </w:r>
      <w:r w:rsidRPr="00AB2790">
        <w:rPr>
          <w:rFonts w:ascii="Times New Roman" w:eastAsia="Times New Roman" w:hAnsi="Times New Roman" w:cs="Times New Roman"/>
          <w:sz w:val="24"/>
          <w:vertAlign w:val="superscript"/>
        </w:rPr>
        <w:footnoteReference w:id="7"/>
      </w:r>
      <w:r w:rsidRPr="00AB2790">
        <w:rPr>
          <w:rFonts w:ascii="Times New Roman" w:eastAsia="Times New Roman" w:hAnsi="Times New Roman" w:cs="Times New Roman"/>
          <w:sz w:val="24"/>
        </w:rPr>
        <w:t xml:space="preserve"> Clinical stimulation of &lt; 8 mA (device settings of 0 or 1) has reported no sensation while stimulation at 8-25 mA (device settings of 2 to 4) has been rep</w:t>
      </w:r>
      <w:r w:rsidRPr="00AB2790">
        <w:rPr>
          <w:rFonts w:ascii="Times New Roman" w:eastAsia="Times New Roman" w:hAnsi="Times New Roman" w:cs="Times New Roman"/>
          <w:sz w:val="24"/>
        </w:rPr>
        <w:t>orted as comfortable without any associations with muscle contractions. Higher current stimulation amplitudes could potentially result in twitching of the eye or mild sensations in the mouth or teeth. There were no changes in blood pressure or cardiac rhyt</w:t>
      </w:r>
      <w:r w:rsidRPr="00AB2790">
        <w:rPr>
          <w:rFonts w:ascii="Times New Roman" w:eastAsia="Times New Roman" w:hAnsi="Times New Roman" w:cs="Times New Roman"/>
          <w:sz w:val="24"/>
        </w:rPr>
        <w:t xml:space="preserve">hm from EKG and continuous </w:t>
      </w:r>
      <w:proofErr w:type="spellStart"/>
      <w:r w:rsidRPr="00AB2790">
        <w:rPr>
          <w:rFonts w:ascii="Times New Roman" w:eastAsia="Times New Roman" w:hAnsi="Times New Roman" w:cs="Times New Roman"/>
          <w:sz w:val="24"/>
        </w:rPr>
        <w:t>Holter</w:t>
      </w:r>
      <w:proofErr w:type="spellEnd"/>
      <w:r w:rsidRPr="00AB2790">
        <w:rPr>
          <w:rFonts w:ascii="Times New Roman" w:eastAsia="Times New Roman" w:hAnsi="Times New Roman" w:cs="Times New Roman"/>
          <w:sz w:val="24"/>
        </w:rPr>
        <w:t xml:space="preserve"> monitoring. The pilot study reported a reduction in seizures at six months in two patients of 39% and 76%, respectively.</w:t>
      </w:r>
      <w:r w:rsidRPr="00AB2790">
        <w:rPr>
          <w:rFonts w:ascii="Times New Roman" w:eastAsia="Times New Roman" w:hAnsi="Times New Roman" w:cs="Times New Roman"/>
          <w:sz w:val="24"/>
          <w:vertAlign w:val="superscript"/>
        </w:rPr>
        <w:footnoteReference w:id="8"/>
      </w:r>
      <w:r w:rsidRPr="00AB2790">
        <w:rPr>
          <w:rFonts w:ascii="Times New Roman" w:eastAsia="Times New Roman" w:hAnsi="Times New Roman" w:cs="Times New Roman"/>
          <w:sz w:val="24"/>
        </w:rPr>
        <w:t xml:space="preserve"> The pilot feasibility study reported an average reduction of 43.7% in seizure frequency at last trea</w:t>
      </w:r>
      <w:r w:rsidRPr="00AB2790">
        <w:rPr>
          <w:rFonts w:ascii="Times New Roman" w:eastAsia="Times New Roman" w:hAnsi="Times New Roman" w:cs="Times New Roman"/>
          <w:sz w:val="24"/>
        </w:rPr>
        <w:t>tment visit (at either 3 or 6 months) across seven patients.</w:t>
      </w:r>
      <w:r w:rsidRPr="00AB2790">
        <w:rPr>
          <w:rFonts w:ascii="Times New Roman" w:eastAsia="Times New Roman" w:hAnsi="Times New Roman" w:cs="Times New Roman"/>
          <w:sz w:val="24"/>
          <w:vertAlign w:val="superscript"/>
        </w:rPr>
        <w:footnoteReference w:id="9"/>
      </w:r>
      <w:r w:rsidRPr="00AB2790">
        <w:rPr>
          <w:rFonts w:ascii="Times New Roman" w:eastAsia="Times New Roman" w:hAnsi="Times New Roman" w:cs="Times New Roman"/>
          <w:sz w:val="24"/>
        </w:rPr>
        <w:t xml:space="preserve"> </w:t>
      </w:r>
    </w:p>
    <w:p w14:paraId="3A32F21E"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ab/>
        <w:t>A computational model was designed to model the function of this device and judge its efficacy. The model is visualized in the block diagram shown in Figure 1.</w:t>
      </w:r>
      <w:r w:rsidRPr="00AB2790">
        <w:rPr>
          <w:noProof/>
          <w:sz w:val="24"/>
        </w:rPr>
        <w:drawing>
          <wp:inline distT="114300" distB="114300" distL="114300" distR="114300" wp14:anchorId="652A7072" wp14:editId="2828AEEA">
            <wp:extent cx="5943600" cy="64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t="15887" b="20560"/>
                    <a:stretch>
                      <a:fillRect/>
                    </a:stretch>
                  </pic:blipFill>
                  <pic:spPr>
                    <a:xfrm>
                      <a:off x="0" y="0"/>
                      <a:ext cx="5943600" cy="647700"/>
                    </a:xfrm>
                    <a:prstGeom prst="rect">
                      <a:avLst/>
                    </a:prstGeom>
                    <a:ln/>
                  </pic:spPr>
                </pic:pic>
              </a:graphicData>
            </a:graphic>
          </wp:inline>
        </w:drawing>
      </w:r>
    </w:p>
    <w:p w14:paraId="4F7F2EBB" w14:textId="77777777" w:rsidR="00FA3D10" w:rsidRPr="00AB2790" w:rsidRDefault="00AB2790">
      <w:pPr>
        <w:pStyle w:val="normal0"/>
        <w:spacing w:line="240" w:lineRule="auto"/>
        <w:jc w:val="center"/>
        <w:rPr>
          <w:sz w:val="24"/>
        </w:rPr>
      </w:pPr>
      <w:r w:rsidRPr="00AB2790">
        <w:rPr>
          <w:rFonts w:ascii="Times New Roman" w:eastAsia="Times New Roman" w:hAnsi="Times New Roman" w:cs="Times New Roman"/>
          <w:b/>
          <w:sz w:val="24"/>
        </w:rPr>
        <w:t>Figure 1.</w:t>
      </w:r>
      <w:r w:rsidRPr="00AB2790">
        <w:rPr>
          <w:rFonts w:ascii="Times New Roman" w:eastAsia="Times New Roman" w:hAnsi="Times New Roman" w:cs="Times New Roman"/>
          <w:sz w:val="24"/>
        </w:rPr>
        <w:t xml:space="preserve"> Red figures indicate </w:t>
      </w:r>
      <w:r w:rsidRPr="00AB2790">
        <w:rPr>
          <w:rFonts w:ascii="Times New Roman" w:eastAsia="Times New Roman" w:hAnsi="Times New Roman" w:cs="Times New Roman"/>
          <w:sz w:val="24"/>
        </w:rPr>
        <w:t>important downstream assumptions and proxies in the model. Blue figures indicate actual modeled components. Arrows denote the flow of stimulation.</w:t>
      </w:r>
    </w:p>
    <w:p w14:paraId="5D30A0DC" w14:textId="77777777" w:rsidR="00FA3D10" w:rsidRPr="00AB2790" w:rsidRDefault="00FA3D10">
      <w:pPr>
        <w:pStyle w:val="normal0"/>
        <w:spacing w:line="240" w:lineRule="auto"/>
        <w:jc w:val="center"/>
        <w:rPr>
          <w:sz w:val="24"/>
        </w:rPr>
      </w:pPr>
    </w:p>
    <w:p w14:paraId="2D980B76"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The model concerns the stimulus electrode-skin interface and the transmission of the stimulus through the sk</w:t>
      </w:r>
      <w:r w:rsidRPr="00AB2790">
        <w:rPr>
          <w:rFonts w:ascii="Times New Roman" w:eastAsia="Times New Roman" w:hAnsi="Times New Roman" w:cs="Times New Roman"/>
          <w:sz w:val="24"/>
        </w:rPr>
        <w:t xml:space="preserve">in to the trigeminal nerve. It will be assumed that an action potential, once induced in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branch of the trigeminal nerve, will be conducted to the terminus of the trigeminal nerve in the brain stem, stimulating the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to produc</w:t>
      </w:r>
      <w:r w:rsidRPr="00AB2790">
        <w:rPr>
          <w:rFonts w:ascii="Times New Roman" w:eastAsia="Times New Roman" w:hAnsi="Times New Roman" w:cs="Times New Roman"/>
          <w:sz w:val="24"/>
        </w:rPr>
        <w:t xml:space="preserve">e an </w:t>
      </w:r>
      <w:proofErr w:type="spellStart"/>
      <w:r w:rsidRPr="00AB2790">
        <w:rPr>
          <w:rFonts w:ascii="Times New Roman" w:eastAsia="Times New Roman" w:hAnsi="Times New Roman" w:cs="Times New Roman"/>
          <w:sz w:val="24"/>
        </w:rPr>
        <w:t>antikindling</w:t>
      </w:r>
      <w:proofErr w:type="spellEnd"/>
      <w:r w:rsidRPr="00AB2790">
        <w:rPr>
          <w:rFonts w:ascii="Times New Roman" w:eastAsia="Times New Roman" w:hAnsi="Times New Roman" w:cs="Times New Roman"/>
          <w:sz w:val="24"/>
        </w:rPr>
        <w:t xml:space="preserve"> effect on epileptic seizures.</w:t>
      </w:r>
      <w:r w:rsidRPr="00AB2790">
        <w:rPr>
          <w:rFonts w:ascii="Times New Roman" w:eastAsia="Times New Roman" w:hAnsi="Times New Roman" w:cs="Times New Roman"/>
          <w:sz w:val="24"/>
          <w:vertAlign w:val="superscript"/>
        </w:rPr>
        <w:footnoteReference w:id="10"/>
      </w:r>
      <w:r w:rsidRPr="00AB2790">
        <w:rPr>
          <w:rFonts w:ascii="Times New Roman" w:eastAsia="Times New Roman" w:hAnsi="Times New Roman" w:cs="Times New Roman"/>
          <w:sz w:val="24"/>
        </w:rPr>
        <w:t xml:space="preserve"> In essence, if stimulation of the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is possible by means of the trigeminal nerve, then it will be assumed </w:t>
      </w:r>
      <w:proofErr w:type="gramStart"/>
      <w:r w:rsidRPr="00AB2790">
        <w:rPr>
          <w:rFonts w:ascii="Times New Roman" w:eastAsia="Times New Roman" w:hAnsi="Times New Roman" w:cs="Times New Roman"/>
          <w:sz w:val="24"/>
        </w:rPr>
        <w:t>that</w:t>
      </w:r>
      <w:proofErr w:type="gramEnd"/>
      <w:r w:rsidRPr="00AB2790">
        <w:rPr>
          <w:rFonts w:ascii="Times New Roman" w:eastAsia="Times New Roman" w:hAnsi="Times New Roman" w:cs="Times New Roman"/>
          <w:sz w:val="24"/>
        </w:rPr>
        <w:t xml:space="preserve"> epileptic activity will be inhibited.</w:t>
      </w:r>
      <w:r w:rsidRPr="00AB2790">
        <w:rPr>
          <w:rFonts w:ascii="Times New Roman" w:eastAsia="Times New Roman" w:hAnsi="Times New Roman" w:cs="Times New Roman"/>
          <w:sz w:val="24"/>
          <w:vertAlign w:val="superscript"/>
        </w:rPr>
        <w:footnoteReference w:id="11"/>
      </w:r>
      <w:r w:rsidRPr="00AB2790">
        <w:rPr>
          <w:rFonts w:ascii="Times New Roman" w:eastAsia="Times New Roman" w:hAnsi="Times New Roman" w:cs="Times New Roman"/>
          <w:sz w:val="24"/>
        </w:rPr>
        <w:t xml:space="preserve"> The physical properties and geometry of the</w:t>
      </w:r>
      <w:r w:rsidRPr="00AB2790">
        <w:rPr>
          <w:rFonts w:ascii="Times New Roman" w:eastAsia="Times New Roman" w:hAnsi="Times New Roman" w:cs="Times New Roman"/>
          <w:sz w:val="24"/>
        </w:rPr>
        <w:t xml:space="preserve"> trigeminal nerve and the locus </w:t>
      </w:r>
      <w:proofErr w:type="spellStart"/>
      <w:r w:rsidRPr="00AB2790">
        <w:rPr>
          <w:rFonts w:ascii="Times New Roman" w:eastAsia="Times New Roman" w:hAnsi="Times New Roman" w:cs="Times New Roman"/>
          <w:sz w:val="24"/>
        </w:rPr>
        <w:t>ceruleus</w:t>
      </w:r>
      <w:proofErr w:type="spellEnd"/>
      <w:r w:rsidRPr="00AB2790">
        <w:rPr>
          <w:rFonts w:ascii="Times New Roman" w:eastAsia="Times New Roman" w:hAnsi="Times New Roman" w:cs="Times New Roman"/>
          <w:sz w:val="24"/>
        </w:rPr>
        <w:t xml:space="preserve"> are incredibly complex, and so such simplifying assumptions must be made.</w:t>
      </w:r>
    </w:p>
    <w:p w14:paraId="3CFC8B27"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ab/>
        <w:t>However, the maximum strength of the stimulation applied by the device is limited by the patient’s pain tolerance. As mentioned earlier, sti</w:t>
      </w:r>
      <w:r w:rsidRPr="00AB2790">
        <w:rPr>
          <w:rFonts w:ascii="Times New Roman" w:eastAsia="Times New Roman" w:hAnsi="Times New Roman" w:cs="Times New Roman"/>
          <w:sz w:val="24"/>
        </w:rPr>
        <w:t>mulation above 25 mA was perceived as uncomfortable, so that will remain an upper limit for stimulation in this model.</w:t>
      </w:r>
      <w:r w:rsidRPr="00AB2790">
        <w:rPr>
          <w:rFonts w:ascii="Times New Roman" w:eastAsia="Times New Roman" w:hAnsi="Times New Roman" w:cs="Times New Roman"/>
          <w:sz w:val="24"/>
          <w:vertAlign w:val="superscript"/>
        </w:rPr>
        <w:footnoteReference w:id="12"/>
      </w:r>
      <w:r w:rsidRPr="00AB2790">
        <w:rPr>
          <w:rFonts w:ascii="Times New Roman" w:eastAsia="Times New Roman" w:hAnsi="Times New Roman" w:cs="Times New Roman"/>
          <w:sz w:val="24"/>
        </w:rPr>
        <w:t xml:space="preserve">  The efficacy of the device can be refuted if no action potential can be generated at this stimulus intensity: stimulation above this th</w:t>
      </w:r>
      <w:r w:rsidRPr="00AB2790">
        <w:rPr>
          <w:rFonts w:ascii="Times New Roman" w:eastAsia="Times New Roman" w:hAnsi="Times New Roman" w:cs="Times New Roman"/>
          <w:sz w:val="24"/>
        </w:rPr>
        <w:t>reshold will be uncomfortable for the patient, and it is unlikely that a patient would continue use of the device if it is exceeding</w:t>
      </w:r>
      <w:bookmarkStart w:id="0" w:name="_GoBack"/>
      <w:bookmarkEnd w:id="0"/>
      <w:r w:rsidRPr="00AB2790">
        <w:rPr>
          <w:rFonts w:ascii="Times New Roman" w:eastAsia="Times New Roman" w:hAnsi="Times New Roman" w:cs="Times New Roman"/>
          <w:sz w:val="24"/>
        </w:rPr>
        <w:t>ly uncomfortable to use.</w:t>
      </w:r>
    </w:p>
    <w:p w14:paraId="3F73367A"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ab/>
        <w:t xml:space="preserve">The next part of the model involves the propagation of the stimulus through the skin to the </w:t>
      </w:r>
      <w:proofErr w:type="spellStart"/>
      <w:r w:rsidRPr="00AB2790">
        <w:rPr>
          <w:rFonts w:ascii="Times New Roman" w:eastAsia="Times New Roman" w:hAnsi="Times New Roman" w:cs="Times New Roman"/>
          <w:sz w:val="24"/>
        </w:rPr>
        <w:t>infrao</w:t>
      </w:r>
      <w:r w:rsidRPr="00AB2790">
        <w:rPr>
          <w:rFonts w:ascii="Times New Roman" w:eastAsia="Times New Roman" w:hAnsi="Times New Roman" w:cs="Times New Roman"/>
          <w:sz w:val="24"/>
        </w:rPr>
        <w:t>rbital</w:t>
      </w:r>
      <w:proofErr w:type="spellEnd"/>
      <w:r w:rsidRPr="00AB2790">
        <w:rPr>
          <w:rFonts w:ascii="Times New Roman" w:eastAsia="Times New Roman" w:hAnsi="Times New Roman" w:cs="Times New Roman"/>
          <w:sz w:val="24"/>
        </w:rPr>
        <w:t xml:space="preserve"> branch of the trigeminal nerve. The impedance of the skin will be calculated using average skin thickness (for cheek epidermis and dermis, 1141.1 ± 292.3 um), conductance values (assuming a lumped skin conductivity of 11 S/m at 64 MHz stimulation) a</w:t>
      </w:r>
      <w:r w:rsidRPr="00AB2790">
        <w:rPr>
          <w:rFonts w:ascii="Times New Roman" w:eastAsia="Times New Roman" w:hAnsi="Times New Roman" w:cs="Times New Roman"/>
          <w:sz w:val="24"/>
        </w:rPr>
        <w:t xml:space="preserve">nd the formula </w:t>
      </w:r>
      <m:oMath>
        <m:sSub>
          <m:sSubPr>
            <m:ctrlPr>
              <w:rPr>
                <w:rFonts w:ascii="Times New Roman" w:eastAsia="Times New Roman" w:hAnsi="Times New Roman" w:cs="Times New Roman"/>
                <w:sz w:val="24"/>
              </w:rPr>
            </m:ctrlPr>
          </m:sSubPr>
          <m:e>
            <m:r>
              <w:rPr>
                <w:rFonts w:ascii="STIXGeneral-Regular" w:eastAsia="Times New Roman" w:hAnsi="STIXGeneral-Regular" w:cs="STIXGeneral-Regular"/>
                <w:sz w:val="24"/>
              </w:rPr>
              <m:t>Z</m:t>
            </m:r>
          </m:e>
          <m:sub>
            <m:r>
              <w:rPr>
                <w:rFonts w:ascii="STIXGeneral-Regular" w:eastAsia="Times New Roman" w:hAnsi="STIXGeneral-Regular" w:cs="STIXGeneral-Regular"/>
                <w:sz w:val="24"/>
              </w:rPr>
              <m:t>skin</m:t>
            </m:r>
          </m:sub>
        </m:sSub>
        <m:r>
          <w:rPr>
            <w:rFonts w:ascii="Times New Roman" w:eastAsia="Times New Roman" w:hAnsi="Times New Roman" w:cs="Times New Roman"/>
            <w:sz w:val="24"/>
          </w:rPr>
          <m:t>=</m:t>
        </m:r>
        <m:f>
          <m:fPr>
            <m:ctrlPr>
              <w:rPr>
                <w:rFonts w:ascii="Times New Roman" w:eastAsia="Times New Roman" w:hAnsi="Times New Roman" w:cs="Times New Roman"/>
                <w:sz w:val="24"/>
              </w:rPr>
            </m:ctrlPr>
          </m:fPr>
          <m:num>
            <m:r>
              <w:rPr>
                <w:rFonts w:ascii="STIXGeneral-Regular" w:eastAsia="Times New Roman" w:hAnsi="STIXGeneral-Regular" w:cs="STIXGeneral-Regular"/>
                <w:sz w:val="24"/>
              </w:rPr>
              <m:t>thick</m:t>
            </m:r>
            <m:r>
              <w:rPr>
                <w:rFonts w:ascii="STIXGeneral-Regular" w:eastAsia="Times New Roman" w:hAnsi="STIXGeneral-Regular" w:cs="STIXGeneral-Regular"/>
                <w:sz w:val="24"/>
              </w:rPr>
              <m:t>ness</m:t>
            </m:r>
          </m:num>
          <m:den>
            <m:r>
              <w:rPr>
                <w:rFonts w:ascii="Cambria Math" w:eastAsia="Times New Roman" w:hAnsi="Times New Roman" w:cs="Times New Roman"/>
                <w:sz w:val="24"/>
              </w:rPr>
              <m:t>σ</m:t>
            </m:r>
          </m:den>
        </m:f>
        <m:r>
          <w:rPr>
            <w:rFonts w:ascii="Times New Roman" w:eastAsia="Times New Roman" w:hAnsi="Times New Roman" w:cs="Times New Roman"/>
            <w:sz w:val="24"/>
          </w:rPr>
          <m:t xml:space="preserve"> </m:t>
        </m:r>
      </m:oMath>
      <w:r w:rsidRPr="00AB2790">
        <w:rPr>
          <w:rFonts w:ascii="Times New Roman" w:eastAsia="Times New Roman" w:hAnsi="Times New Roman" w:cs="Times New Roman"/>
          <w:sz w:val="24"/>
        </w:rPr>
        <w:t>for</w:t>
      </w:r>
      <w:r w:rsidRPr="00AB2790">
        <w:rPr>
          <w:rFonts w:ascii="Times New Roman" w:eastAsia="Times New Roman" w:hAnsi="Times New Roman" w:cs="Times New Roman"/>
          <w:sz w:val="24"/>
        </w:rPr>
        <w:t xml:space="preserve"> the impedance of the skin in ohms.</w:t>
      </w:r>
      <w:r w:rsidRPr="00AB2790">
        <w:rPr>
          <w:rFonts w:ascii="Times New Roman" w:eastAsia="Times New Roman" w:hAnsi="Times New Roman" w:cs="Times New Roman"/>
          <w:sz w:val="24"/>
          <w:vertAlign w:val="superscript"/>
        </w:rPr>
        <w:footnoteReference w:id="13"/>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sz w:val="24"/>
          <w:vertAlign w:val="superscript"/>
        </w:rPr>
        <w:footnoteReference w:id="14"/>
      </w:r>
      <w:r w:rsidRPr="00AB2790">
        <w:rPr>
          <w:rFonts w:ascii="Times New Roman" w:eastAsia="Times New Roman" w:hAnsi="Times New Roman" w:cs="Times New Roman"/>
          <w:sz w:val="24"/>
        </w:rPr>
        <w:t xml:space="preserve"> This allows realistic calculation of the </w:t>
      </w:r>
      <w:r w:rsidRPr="00AB2790">
        <w:rPr>
          <w:rFonts w:ascii="Times New Roman" w:eastAsia="Times New Roman" w:hAnsi="Times New Roman" w:cs="Times New Roman"/>
          <w:sz w:val="24"/>
        </w:rPr>
        <w:lastRenderedPageBreak/>
        <w:t>amount of stimulus travelling through the skin to the nerve. The distinguishing feature of this device is its transcutaneous m</w:t>
      </w:r>
      <w:r w:rsidRPr="00AB2790">
        <w:rPr>
          <w:rFonts w:ascii="Times New Roman" w:eastAsia="Times New Roman" w:hAnsi="Times New Roman" w:cs="Times New Roman"/>
          <w:sz w:val="24"/>
        </w:rPr>
        <w:t>ethod of stimulation, as opposed to direct stimulation of nerves from an implant, and this is a major focus of quantitative evaluation to ensure it behaves as expected.</w:t>
      </w:r>
    </w:p>
    <w:p w14:paraId="41FDC1F5"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ab/>
        <w:t>The final part of the model will include application of the scaled stimulus to a simul</w:t>
      </w:r>
      <w:r w:rsidRPr="00AB2790">
        <w:rPr>
          <w:rFonts w:ascii="Times New Roman" w:eastAsia="Times New Roman" w:hAnsi="Times New Roman" w:cs="Times New Roman"/>
          <w:sz w:val="24"/>
        </w:rPr>
        <w:t xml:space="preserve">ated nerve bundle. This will be accomplished with simple NEURON modeling of a bundle of C-fibers to represent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branch of the trigeminal nerve. Based on published values of C-fiber diameters, the model will determine if the stimulus produces</w:t>
      </w:r>
      <w:r w:rsidRPr="00AB2790">
        <w:rPr>
          <w:rFonts w:ascii="Times New Roman" w:eastAsia="Times New Roman" w:hAnsi="Times New Roman" w:cs="Times New Roman"/>
          <w:sz w:val="24"/>
        </w:rPr>
        <w:t xml:space="preserve"> an action potential: if it does, then it is assumed that the device is feasible.</w:t>
      </w:r>
      <w:r w:rsidRPr="00AB2790">
        <w:rPr>
          <w:rFonts w:ascii="Times New Roman" w:eastAsia="Times New Roman" w:hAnsi="Times New Roman" w:cs="Times New Roman"/>
          <w:sz w:val="24"/>
          <w:vertAlign w:val="superscript"/>
        </w:rPr>
        <w:footnoteReference w:id="15"/>
      </w:r>
      <w:r w:rsidRPr="00AB2790">
        <w:rPr>
          <w:rFonts w:ascii="Times New Roman" w:eastAsia="Times New Roman" w:hAnsi="Times New Roman" w:cs="Times New Roman"/>
          <w:sz w:val="24"/>
        </w:rPr>
        <w:t xml:space="preserve"> C-fibers are chosen to model the </w:t>
      </w:r>
      <w:proofErr w:type="spellStart"/>
      <w:r w:rsidRPr="00AB2790">
        <w:rPr>
          <w:rFonts w:ascii="Times New Roman" w:eastAsia="Times New Roman" w:hAnsi="Times New Roman" w:cs="Times New Roman"/>
          <w:sz w:val="24"/>
        </w:rPr>
        <w:t>infraorbital</w:t>
      </w:r>
      <w:proofErr w:type="spellEnd"/>
      <w:r w:rsidRPr="00AB2790">
        <w:rPr>
          <w:rFonts w:ascii="Times New Roman" w:eastAsia="Times New Roman" w:hAnsi="Times New Roman" w:cs="Times New Roman"/>
          <w:sz w:val="24"/>
        </w:rPr>
        <w:t xml:space="preserve"> branch of the trigeminal nerve because these are both types of sensory fibers in the somatosensory system with similar diameter</w:t>
      </w:r>
      <w:r w:rsidRPr="00AB2790">
        <w:rPr>
          <w:rFonts w:ascii="Times New Roman" w:eastAsia="Times New Roman" w:hAnsi="Times New Roman" w:cs="Times New Roman"/>
          <w:sz w:val="24"/>
        </w:rPr>
        <w:t>s and properties.</w:t>
      </w:r>
      <w:r w:rsidRPr="00AB2790">
        <w:rPr>
          <w:rFonts w:ascii="Times New Roman" w:eastAsia="Times New Roman" w:hAnsi="Times New Roman" w:cs="Times New Roman"/>
          <w:sz w:val="24"/>
          <w:vertAlign w:val="superscript"/>
        </w:rPr>
        <w:footnoteReference w:id="16"/>
      </w:r>
    </w:p>
    <w:p w14:paraId="3F06B377" w14:textId="77777777" w:rsidR="00FA3D10" w:rsidRPr="00AB2790" w:rsidRDefault="00AB2790">
      <w:pPr>
        <w:pStyle w:val="normal0"/>
        <w:spacing w:line="480" w:lineRule="auto"/>
        <w:rPr>
          <w:sz w:val="24"/>
        </w:rPr>
      </w:pPr>
      <w:r w:rsidRPr="00AB2790">
        <w:rPr>
          <w:rFonts w:ascii="Times New Roman" w:eastAsia="Times New Roman" w:hAnsi="Times New Roman" w:cs="Times New Roman"/>
          <w:sz w:val="24"/>
        </w:rPr>
        <w:tab/>
        <w:t xml:space="preserve">In summary, the quantitative model of this device will test whether the device settings cited by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are below the pain threshold of 25 mA and can elicit action potentials in the trigeminal nerve from stimulation of the </w:t>
      </w:r>
      <w:proofErr w:type="spellStart"/>
      <w:r w:rsidRPr="00AB2790">
        <w:rPr>
          <w:rFonts w:ascii="Times New Roman" w:eastAsia="Times New Roman" w:hAnsi="Times New Roman" w:cs="Times New Roman"/>
          <w:sz w:val="24"/>
        </w:rPr>
        <w:t>infraorbi</w:t>
      </w:r>
      <w:r w:rsidRPr="00AB2790">
        <w:rPr>
          <w:rFonts w:ascii="Times New Roman" w:eastAsia="Times New Roman" w:hAnsi="Times New Roman" w:cs="Times New Roman"/>
          <w:sz w:val="24"/>
        </w:rPr>
        <w:t>tal</w:t>
      </w:r>
      <w:proofErr w:type="spellEnd"/>
      <w:r w:rsidRPr="00AB2790">
        <w:rPr>
          <w:rFonts w:ascii="Times New Roman" w:eastAsia="Times New Roman" w:hAnsi="Times New Roman" w:cs="Times New Roman"/>
          <w:sz w:val="24"/>
        </w:rPr>
        <w:t xml:space="preserve"> branch of the trigeminal nerve. Elicited action potentials will be a proxy for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stimulation, which has been found to have an </w:t>
      </w:r>
      <w:proofErr w:type="spellStart"/>
      <w:r w:rsidRPr="00AB2790">
        <w:rPr>
          <w:rFonts w:ascii="Times New Roman" w:eastAsia="Times New Roman" w:hAnsi="Times New Roman" w:cs="Times New Roman"/>
          <w:sz w:val="24"/>
        </w:rPr>
        <w:t>antikindling</w:t>
      </w:r>
      <w:proofErr w:type="spellEnd"/>
      <w:r w:rsidRPr="00AB2790">
        <w:rPr>
          <w:rFonts w:ascii="Times New Roman" w:eastAsia="Times New Roman" w:hAnsi="Times New Roman" w:cs="Times New Roman"/>
          <w:sz w:val="24"/>
        </w:rPr>
        <w:t xml:space="preserve"> effect on epileptic seizures.</w:t>
      </w:r>
      <w:r w:rsidRPr="00AB2790">
        <w:rPr>
          <w:rFonts w:ascii="Times New Roman" w:eastAsia="Times New Roman" w:hAnsi="Times New Roman" w:cs="Times New Roman"/>
          <w:sz w:val="24"/>
          <w:vertAlign w:val="superscript"/>
        </w:rPr>
        <w:footnoteReference w:id="17"/>
      </w:r>
    </w:p>
    <w:p w14:paraId="7F1F9F70" w14:textId="77777777" w:rsidR="00FA3D10" w:rsidRPr="00AB2790" w:rsidRDefault="00AB2790" w:rsidP="00AB2790">
      <w:pPr>
        <w:pStyle w:val="normal0"/>
        <w:spacing w:line="480" w:lineRule="auto"/>
        <w:ind w:firstLine="720"/>
        <w:rPr>
          <w:sz w:val="24"/>
        </w:rPr>
      </w:pPr>
      <w:r w:rsidRPr="00AB2790">
        <w:rPr>
          <w:rFonts w:ascii="Times New Roman" w:eastAsia="Times New Roman" w:hAnsi="Times New Roman" w:cs="Times New Roman"/>
          <w:sz w:val="24"/>
        </w:rPr>
        <w:t>Regarding the financial health and feasibility of this company and d</w:t>
      </w:r>
      <w:r w:rsidRPr="00AB2790">
        <w:rPr>
          <w:rFonts w:ascii="Times New Roman" w:eastAsia="Times New Roman" w:hAnsi="Times New Roman" w:cs="Times New Roman"/>
          <w:sz w:val="24"/>
        </w:rPr>
        <w:t xml:space="preserve">evice,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remains a promising firm. Most recently, as of October 21, 2014,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has been issued a Notice of Allowance for a U.S. Patent Application for commercialization of the non-invasive Monarch </w:t>
      </w:r>
      <w:proofErr w:type="spellStart"/>
      <w:r w:rsidRPr="00AB2790">
        <w:rPr>
          <w:rFonts w:ascii="Times New Roman" w:eastAsia="Times New Roman" w:hAnsi="Times New Roman" w:cs="Times New Roman"/>
          <w:sz w:val="24"/>
        </w:rPr>
        <w:t>eTNS</w:t>
      </w:r>
      <w:proofErr w:type="spellEnd"/>
      <w:r w:rsidRPr="00AB2790">
        <w:rPr>
          <w:rFonts w:ascii="Times New Roman" w:eastAsia="Times New Roman" w:hAnsi="Times New Roman" w:cs="Times New Roman"/>
          <w:sz w:val="24"/>
        </w:rPr>
        <w:t xml:space="preserve"> system.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has an exclusive lic</w:t>
      </w:r>
      <w:r w:rsidRPr="00AB2790">
        <w:rPr>
          <w:rFonts w:ascii="Times New Roman" w:eastAsia="Times New Roman" w:hAnsi="Times New Roman" w:cs="Times New Roman"/>
          <w:sz w:val="24"/>
        </w:rPr>
        <w:t xml:space="preserve">ense with UCLA and the Regents of the </w:t>
      </w:r>
      <w:r w:rsidRPr="00AB2790">
        <w:rPr>
          <w:rFonts w:ascii="Times New Roman" w:eastAsia="Times New Roman" w:hAnsi="Times New Roman" w:cs="Times New Roman"/>
          <w:sz w:val="24"/>
        </w:rPr>
        <w:lastRenderedPageBreak/>
        <w:t>University of California for this patent application.</w:t>
      </w:r>
      <w:r w:rsidRPr="00AB2790">
        <w:rPr>
          <w:rFonts w:ascii="Times New Roman" w:eastAsia="Times New Roman" w:hAnsi="Times New Roman" w:cs="Times New Roman"/>
          <w:sz w:val="24"/>
          <w:vertAlign w:val="superscript"/>
        </w:rPr>
        <w:footnoteReference w:id="18"/>
      </w:r>
      <w:r w:rsidRPr="00AB2790">
        <w:rPr>
          <w:rFonts w:ascii="Times New Roman" w:eastAsia="Times New Roman" w:hAnsi="Times New Roman" w:cs="Times New Roman"/>
          <w:sz w:val="24"/>
        </w:rPr>
        <w:t xml:space="preserve">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had planned to schedule a $50MM IPO on the NASDAQ under the symbol NSIG on October 9, 2014, but was postponed, citing poor market conditions.</w:t>
      </w:r>
      <w:r w:rsidRPr="00AB2790">
        <w:rPr>
          <w:rFonts w:ascii="Times New Roman" w:eastAsia="Times New Roman" w:hAnsi="Times New Roman" w:cs="Times New Roman"/>
          <w:sz w:val="24"/>
          <w:vertAlign w:val="superscript"/>
        </w:rPr>
        <w:footnoteReference w:id="19"/>
      </w:r>
      <w:r w:rsidRPr="00AB2790">
        <w:rPr>
          <w:rFonts w:ascii="Times New Roman" w:eastAsia="Times New Roman" w:hAnsi="Times New Roman" w:cs="Times New Roman"/>
          <w:sz w:val="24"/>
        </w:rPr>
        <w:t xml:space="preserve">  </w:t>
      </w:r>
      <w:proofErr w:type="spellStart"/>
      <w:r w:rsidRPr="00AB2790">
        <w:rPr>
          <w:rFonts w:ascii="Times New Roman" w:eastAsia="Times New Roman" w:hAnsi="Times New Roman" w:cs="Times New Roman"/>
          <w:sz w:val="24"/>
        </w:rPr>
        <w:t>NeuroSig</w:t>
      </w:r>
      <w:r w:rsidRPr="00AB2790">
        <w:rPr>
          <w:rFonts w:ascii="Times New Roman" w:eastAsia="Times New Roman" w:hAnsi="Times New Roman" w:cs="Times New Roman"/>
          <w:sz w:val="24"/>
        </w:rPr>
        <w:t>ma</w:t>
      </w:r>
      <w:proofErr w:type="spellEnd"/>
      <w:r w:rsidRPr="00AB2790">
        <w:rPr>
          <w:rFonts w:ascii="Times New Roman" w:eastAsia="Times New Roman" w:hAnsi="Times New Roman" w:cs="Times New Roman"/>
          <w:sz w:val="24"/>
        </w:rPr>
        <w:t xml:space="preserve"> is currently seeking FDA approval for the Monarch </w:t>
      </w:r>
      <w:proofErr w:type="spellStart"/>
      <w:r w:rsidRPr="00AB2790">
        <w:rPr>
          <w:rFonts w:ascii="Times New Roman" w:eastAsia="Times New Roman" w:hAnsi="Times New Roman" w:cs="Times New Roman"/>
          <w:sz w:val="24"/>
        </w:rPr>
        <w:t>eTNS</w:t>
      </w:r>
      <w:proofErr w:type="spellEnd"/>
      <w:r w:rsidRPr="00AB2790">
        <w:rPr>
          <w:rFonts w:ascii="Times New Roman" w:eastAsia="Times New Roman" w:hAnsi="Times New Roman" w:cs="Times New Roman"/>
          <w:sz w:val="24"/>
        </w:rPr>
        <w:t xml:space="preserve">, which is currently limited to investigational use, and faces competition from </w:t>
      </w:r>
      <w:proofErr w:type="spellStart"/>
      <w:r w:rsidRPr="00AB2790">
        <w:rPr>
          <w:rFonts w:ascii="Times New Roman" w:eastAsia="Times New Roman" w:hAnsi="Times New Roman" w:cs="Times New Roman"/>
          <w:sz w:val="24"/>
        </w:rPr>
        <w:t>Cyberonics</w:t>
      </w:r>
      <w:proofErr w:type="spellEnd"/>
      <w:r w:rsidRPr="00AB2790">
        <w:rPr>
          <w:rFonts w:ascii="Times New Roman" w:eastAsia="Times New Roman" w:hAnsi="Times New Roman" w:cs="Times New Roman"/>
          <w:sz w:val="24"/>
        </w:rPr>
        <w:t xml:space="preserve"> (FDA approved VNS therapy for epilepsy) and </w:t>
      </w:r>
      <w:proofErr w:type="spellStart"/>
      <w:r w:rsidRPr="00AB2790">
        <w:rPr>
          <w:rFonts w:ascii="Times New Roman" w:eastAsia="Times New Roman" w:hAnsi="Times New Roman" w:cs="Times New Roman"/>
          <w:sz w:val="24"/>
        </w:rPr>
        <w:t>NeuroPace</w:t>
      </w:r>
      <w:proofErr w:type="spellEnd"/>
      <w:r w:rsidRPr="00AB2790">
        <w:rPr>
          <w:rFonts w:ascii="Times New Roman" w:eastAsia="Times New Roman" w:hAnsi="Times New Roman" w:cs="Times New Roman"/>
          <w:sz w:val="24"/>
        </w:rPr>
        <w:t xml:space="preserve"> (closed-loop Responsive </w:t>
      </w:r>
      <w:proofErr w:type="spellStart"/>
      <w:r w:rsidRPr="00AB2790">
        <w:rPr>
          <w:rFonts w:ascii="Times New Roman" w:eastAsia="Times New Roman" w:hAnsi="Times New Roman" w:cs="Times New Roman"/>
          <w:sz w:val="24"/>
        </w:rPr>
        <w:t>Neurostimulation</w:t>
      </w:r>
      <w:proofErr w:type="spellEnd"/>
      <w:r w:rsidRPr="00AB2790">
        <w:rPr>
          <w:rFonts w:ascii="Times New Roman" w:eastAsia="Times New Roman" w:hAnsi="Times New Roman" w:cs="Times New Roman"/>
          <w:sz w:val="24"/>
        </w:rPr>
        <w:t xml:space="preserve"> System).</w:t>
      </w:r>
      <w:r w:rsidRPr="00AB2790">
        <w:rPr>
          <w:rFonts w:ascii="Times New Roman" w:eastAsia="Times New Roman" w:hAnsi="Times New Roman" w:cs="Times New Roman"/>
          <w:sz w:val="24"/>
          <w:vertAlign w:val="superscript"/>
        </w:rPr>
        <w:footnoteReference w:id="20"/>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sz w:val="24"/>
          <w:vertAlign w:val="superscript"/>
        </w:rPr>
        <w:footnoteReference w:id="21"/>
      </w:r>
      <w:r w:rsidRPr="00AB2790">
        <w:rPr>
          <w:sz w:val="24"/>
        </w:rPr>
        <w:br w:type="page"/>
      </w:r>
    </w:p>
    <w:p w14:paraId="7B348944" w14:textId="77777777" w:rsidR="00FA3D10" w:rsidRPr="00AB2790" w:rsidRDefault="00AB2790">
      <w:pPr>
        <w:pStyle w:val="normal0"/>
        <w:spacing w:line="240" w:lineRule="auto"/>
        <w:jc w:val="center"/>
        <w:rPr>
          <w:sz w:val="24"/>
        </w:rPr>
      </w:pPr>
      <w:r w:rsidRPr="00AB2790">
        <w:rPr>
          <w:rFonts w:ascii="Times New Roman" w:eastAsia="Times New Roman" w:hAnsi="Times New Roman" w:cs="Times New Roman"/>
          <w:b/>
          <w:sz w:val="24"/>
        </w:rPr>
        <w:lastRenderedPageBreak/>
        <w:t>References</w:t>
      </w:r>
    </w:p>
    <w:p w14:paraId="2982E007" w14:textId="77777777" w:rsidR="00FA3D10" w:rsidRPr="00AB2790" w:rsidRDefault="00FA3D10">
      <w:pPr>
        <w:pStyle w:val="normal0"/>
        <w:spacing w:line="240" w:lineRule="auto"/>
        <w:jc w:val="center"/>
        <w:rPr>
          <w:sz w:val="24"/>
        </w:rPr>
      </w:pPr>
    </w:p>
    <w:p w14:paraId="1CD93CCB"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Baruchin</w:t>
      </w:r>
      <w:proofErr w:type="spellEnd"/>
      <w:r w:rsidRPr="00AB2790">
        <w:rPr>
          <w:rFonts w:ascii="Times New Roman" w:eastAsia="Times New Roman" w:hAnsi="Times New Roman" w:cs="Times New Roman"/>
          <w:sz w:val="24"/>
        </w:rPr>
        <w:t xml:space="preserve">, </w:t>
      </w:r>
      <w:proofErr w:type="spellStart"/>
      <w:r w:rsidRPr="00AB2790">
        <w:rPr>
          <w:rFonts w:ascii="Times New Roman" w:eastAsia="Times New Roman" w:hAnsi="Times New Roman" w:cs="Times New Roman"/>
          <w:sz w:val="24"/>
        </w:rPr>
        <w:t>Aliyah</w:t>
      </w:r>
      <w:proofErr w:type="spellEnd"/>
      <w:r w:rsidRPr="00AB2790">
        <w:rPr>
          <w:rFonts w:ascii="Times New Roman" w:eastAsia="Times New Roman" w:hAnsi="Times New Roman" w:cs="Times New Roman"/>
          <w:sz w:val="24"/>
        </w:rPr>
        <w:t>. "Implantable Devices Could Detect and Halt Epileptic Seizures." Scientific American Global RSS, 3 July 2012. Web. 06 Nov. 2014. &lt;http://www.scientificamerican.com/article/implant-epilepsy-seizure/&gt;.</w:t>
      </w:r>
    </w:p>
    <w:p w14:paraId="54FDFFD3" w14:textId="77777777" w:rsidR="00FA3D10" w:rsidRPr="00AB2790" w:rsidRDefault="00FA3D10">
      <w:pPr>
        <w:pStyle w:val="normal0"/>
        <w:spacing w:line="240" w:lineRule="auto"/>
        <w:rPr>
          <w:sz w:val="24"/>
        </w:rPr>
      </w:pPr>
    </w:p>
    <w:p w14:paraId="2F4C37D1"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 xml:space="preserve">Collins, WF, FE </w:t>
      </w:r>
      <w:proofErr w:type="spellStart"/>
      <w:r w:rsidRPr="00AB2790">
        <w:rPr>
          <w:rFonts w:ascii="Times New Roman" w:eastAsia="Times New Roman" w:hAnsi="Times New Roman" w:cs="Times New Roman"/>
          <w:sz w:val="24"/>
        </w:rPr>
        <w:t>Nulsen</w:t>
      </w:r>
      <w:proofErr w:type="spellEnd"/>
      <w:r w:rsidRPr="00AB2790">
        <w:rPr>
          <w:rFonts w:ascii="Times New Roman" w:eastAsia="Times New Roman" w:hAnsi="Times New Roman" w:cs="Times New Roman"/>
          <w:sz w:val="24"/>
        </w:rPr>
        <w:t xml:space="preserve">, and CT </w:t>
      </w:r>
      <w:proofErr w:type="spellStart"/>
      <w:r w:rsidRPr="00AB2790">
        <w:rPr>
          <w:rFonts w:ascii="Times New Roman" w:eastAsia="Times New Roman" w:hAnsi="Times New Roman" w:cs="Times New Roman"/>
          <w:sz w:val="24"/>
        </w:rPr>
        <w:t>Randt</w:t>
      </w:r>
      <w:proofErr w:type="spellEnd"/>
      <w:r w:rsidRPr="00AB2790">
        <w:rPr>
          <w:rFonts w:ascii="Times New Roman" w:eastAsia="Times New Roman" w:hAnsi="Times New Roman" w:cs="Times New Roman"/>
          <w:sz w:val="24"/>
        </w:rPr>
        <w:t xml:space="preserve">. 1960. “Relation of Peripheral Nerve Fiber Size and Sensation in Man.” </w:t>
      </w:r>
      <w:proofErr w:type="gramStart"/>
      <w:r w:rsidRPr="00AB2790">
        <w:rPr>
          <w:rFonts w:ascii="Times New Roman" w:eastAsia="Times New Roman" w:hAnsi="Times New Roman" w:cs="Times New Roman"/>
          <w:sz w:val="24"/>
        </w:rPr>
        <w:t>Archives of Neurology 3 (4): 381–85.</w:t>
      </w:r>
      <w:proofErr w:type="gramEnd"/>
      <w:r w:rsidRPr="00AB2790">
        <w:rPr>
          <w:rFonts w:ascii="Times New Roman" w:eastAsia="Times New Roman" w:hAnsi="Times New Roman" w:cs="Times New Roman"/>
          <w:sz w:val="24"/>
        </w:rPr>
        <w:t xml:space="preserve"> http://archneur.ama-assn.org/cgi/content/summary/3/4/381.</w:t>
      </w:r>
    </w:p>
    <w:p w14:paraId="1A061190" w14:textId="77777777" w:rsidR="00FA3D10" w:rsidRPr="00AB2790" w:rsidRDefault="00FA3D10">
      <w:pPr>
        <w:pStyle w:val="normal0"/>
        <w:spacing w:line="240" w:lineRule="auto"/>
        <w:rPr>
          <w:sz w:val="24"/>
        </w:rPr>
      </w:pPr>
    </w:p>
    <w:p w14:paraId="75DC8379"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DeGiorgio</w:t>
      </w:r>
      <w:proofErr w:type="spellEnd"/>
      <w:r w:rsidRPr="00AB2790">
        <w:rPr>
          <w:rFonts w:ascii="Times New Roman" w:eastAsia="Times New Roman" w:hAnsi="Times New Roman" w:cs="Times New Roman"/>
          <w:sz w:val="24"/>
        </w:rPr>
        <w:t xml:space="preserve">, C. M., </w:t>
      </w:r>
      <w:proofErr w:type="spellStart"/>
      <w:r w:rsidRPr="00AB2790">
        <w:rPr>
          <w:rFonts w:ascii="Times New Roman" w:eastAsia="Times New Roman" w:hAnsi="Times New Roman" w:cs="Times New Roman"/>
          <w:sz w:val="24"/>
        </w:rPr>
        <w:t>Shewmon</w:t>
      </w:r>
      <w:proofErr w:type="spellEnd"/>
      <w:r w:rsidRPr="00AB2790">
        <w:rPr>
          <w:rFonts w:ascii="Times New Roman" w:eastAsia="Times New Roman" w:hAnsi="Times New Roman" w:cs="Times New Roman"/>
          <w:sz w:val="24"/>
        </w:rPr>
        <w:t>, D. A., &amp; Whitehurst, T. (</w:t>
      </w:r>
      <w:r w:rsidRPr="00AB2790">
        <w:rPr>
          <w:rFonts w:ascii="Times New Roman" w:eastAsia="Times New Roman" w:hAnsi="Times New Roman" w:cs="Times New Roman"/>
          <w:sz w:val="24"/>
        </w:rPr>
        <w:t xml:space="preserve">2003). </w:t>
      </w:r>
      <w:proofErr w:type="gramStart"/>
      <w:r w:rsidRPr="00AB2790">
        <w:rPr>
          <w:rFonts w:ascii="Times New Roman" w:eastAsia="Times New Roman" w:hAnsi="Times New Roman" w:cs="Times New Roman"/>
          <w:sz w:val="24"/>
        </w:rPr>
        <w:t>Trigeminal nerve stimulation for epilepsy.</w:t>
      </w:r>
      <w:proofErr w:type="gramEnd"/>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Neurology</w:t>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61</w:t>
      </w:r>
      <w:r w:rsidRPr="00AB2790">
        <w:rPr>
          <w:rFonts w:ascii="Times New Roman" w:eastAsia="Times New Roman" w:hAnsi="Times New Roman" w:cs="Times New Roman"/>
          <w:sz w:val="24"/>
        </w:rPr>
        <w:t xml:space="preserve">(3), 421–422. </w:t>
      </w:r>
      <w:proofErr w:type="gramStart"/>
      <w:r w:rsidRPr="00AB2790">
        <w:rPr>
          <w:rFonts w:ascii="Times New Roman" w:eastAsia="Times New Roman" w:hAnsi="Times New Roman" w:cs="Times New Roman"/>
          <w:sz w:val="24"/>
        </w:rPr>
        <w:t>doi:10.1212</w:t>
      </w:r>
      <w:proofErr w:type="gramEnd"/>
      <w:r w:rsidRPr="00AB2790">
        <w:rPr>
          <w:rFonts w:ascii="Times New Roman" w:eastAsia="Times New Roman" w:hAnsi="Times New Roman" w:cs="Times New Roman"/>
          <w:sz w:val="24"/>
        </w:rPr>
        <w:t>/01.WNL.0000073982.42650.57</w:t>
      </w:r>
    </w:p>
    <w:p w14:paraId="27ACA1B5" w14:textId="77777777" w:rsidR="00FA3D10" w:rsidRPr="00AB2790" w:rsidRDefault="00FA3D10">
      <w:pPr>
        <w:pStyle w:val="normal0"/>
        <w:spacing w:line="240" w:lineRule="auto"/>
        <w:rPr>
          <w:sz w:val="24"/>
        </w:rPr>
      </w:pPr>
    </w:p>
    <w:p w14:paraId="24C47432"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DeGiorgio</w:t>
      </w:r>
      <w:proofErr w:type="spellEnd"/>
      <w:r w:rsidRPr="00AB2790">
        <w:rPr>
          <w:rFonts w:ascii="Times New Roman" w:eastAsia="Times New Roman" w:hAnsi="Times New Roman" w:cs="Times New Roman"/>
          <w:sz w:val="24"/>
        </w:rPr>
        <w:t xml:space="preserve">, C. M., </w:t>
      </w:r>
      <w:proofErr w:type="spellStart"/>
      <w:r w:rsidRPr="00AB2790">
        <w:rPr>
          <w:rFonts w:ascii="Times New Roman" w:eastAsia="Times New Roman" w:hAnsi="Times New Roman" w:cs="Times New Roman"/>
          <w:sz w:val="24"/>
        </w:rPr>
        <w:t>Shewmon</w:t>
      </w:r>
      <w:proofErr w:type="spellEnd"/>
      <w:r w:rsidRPr="00AB2790">
        <w:rPr>
          <w:rFonts w:ascii="Times New Roman" w:eastAsia="Times New Roman" w:hAnsi="Times New Roman" w:cs="Times New Roman"/>
          <w:sz w:val="24"/>
        </w:rPr>
        <w:t>, A., Murray, D., &amp;</w:t>
      </w:r>
      <w:r w:rsidRPr="00AB2790">
        <w:rPr>
          <w:rFonts w:ascii="Times New Roman" w:eastAsia="Times New Roman" w:hAnsi="Times New Roman" w:cs="Times New Roman"/>
          <w:sz w:val="24"/>
        </w:rPr>
        <w:t xml:space="preserve"> Whitehurst, T. (2006). Pilot Study of Trigeminal Nerve Stimulation (TNS) for Epilepsy: A Proof-of-Concept Trial. </w:t>
      </w:r>
      <w:proofErr w:type="spellStart"/>
      <w:r w:rsidRPr="00AB2790">
        <w:rPr>
          <w:rFonts w:ascii="Times New Roman" w:eastAsia="Times New Roman" w:hAnsi="Times New Roman" w:cs="Times New Roman"/>
          <w:i/>
          <w:sz w:val="24"/>
        </w:rPr>
        <w:t>Epilepsia</w:t>
      </w:r>
      <w:proofErr w:type="spellEnd"/>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47</w:t>
      </w:r>
      <w:r w:rsidRPr="00AB2790">
        <w:rPr>
          <w:rFonts w:ascii="Times New Roman" w:eastAsia="Times New Roman" w:hAnsi="Times New Roman" w:cs="Times New Roman"/>
          <w:sz w:val="24"/>
        </w:rPr>
        <w:t xml:space="preserve">(7), 1213–1215. </w:t>
      </w:r>
      <w:proofErr w:type="gramStart"/>
      <w:r w:rsidRPr="00AB2790">
        <w:rPr>
          <w:rFonts w:ascii="Times New Roman" w:eastAsia="Times New Roman" w:hAnsi="Times New Roman" w:cs="Times New Roman"/>
          <w:sz w:val="24"/>
        </w:rPr>
        <w:t>doi:10.1111</w:t>
      </w:r>
      <w:proofErr w:type="gramEnd"/>
      <w:r w:rsidRPr="00AB2790">
        <w:rPr>
          <w:rFonts w:ascii="Times New Roman" w:eastAsia="Times New Roman" w:hAnsi="Times New Roman" w:cs="Times New Roman"/>
          <w:sz w:val="24"/>
        </w:rPr>
        <w:t>/j.1528-1167.2006.00594.x</w:t>
      </w:r>
    </w:p>
    <w:p w14:paraId="1FAA7B08" w14:textId="77777777" w:rsidR="00FA3D10" w:rsidRPr="00AB2790" w:rsidRDefault="00FA3D10">
      <w:pPr>
        <w:pStyle w:val="normal0"/>
        <w:spacing w:line="240" w:lineRule="auto"/>
        <w:rPr>
          <w:sz w:val="24"/>
        </w:rPr>
      </w:pPr>
    </w:p>
    <w:p w14:paraId="6A3EA5B7"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DeGiorgio</w:t>
      </w:r>
      <w:proofErr w:type="spellEnd"/>
      <w:r w:rsidRPr="00AB2790">
        <w:rPr>
          <w:rFonts w:ascii="Times New Roman" w:eastAsia="Times New Roman" w:hAnsi="Times New Roman" w:cs="Times New Roman"/>
          <w:sz w:val="24"/>
        </w:rPr>
        <w:t xml:space="preserve">, C. M., Murray, D., </w:t>
      </w:r>
      <w:proofErr w:type="spellStart"/>
      <w:r w:rsidRPr="00AB2790">
        <w:rPr>
          <w:rFonts w:ascii="Times New Roman" w:eastAsia="Times New Roman" w:hAnsi="Times New Roman" w:cs="Times New Roman"/>
          <w:sz w:val="24"/>
        </w:rPr>
        <w:t>Markovic</w:t>
      </w:r>
      <w:proofErr w:type="spellEnd"/>
      <w:r w:rsidRPr="00AB2790">
        <w:rPr>
          <w:rFonts w:ascii="Times New Roman" w:eastAsia="Times New Roman" w:hAnsi="Times New Roman" w:cs="Times New Roman"/>
          <w:sz w:val="24"/>
        </w:rPr>
        <w:t>, D., &amp; Whitehurst, T. (2009). “Trige</w:t>
      </w:r>
      <w:r w:rsidRPr="00AB2790">
        <w:rPr>
          <w:rFonts w:ascii="Times New Roman" w:eastAsia="Times New Roman" w:hAnsi="Times New Roman" w:cs="Times New Roman"/>
          <w:sz w:val="24"/>
        </w:rPr>
        <w:t xml:space="preserve">minal nerve stimulation for epilepsy: long-term feasibility and efficacy.” </w:t>
      </w:r>
      <w:r w:rsidRPr="00AB2790">
        <w:rPr>
          <w:rFonts w:ascii="Times New Roman" w:eastAsia="Times New Roman" w:hAnsi="Times New Roman" w:cs="Times New Roman"/>
          <w:i/>
          <w:sz w:val="24"/>
        </w:rPr>
        <w:t>Neurology</w:t>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72</w:t>
      </w:r>
      <w:r w:rsidRPr="00AB2790">
        <w:rPr>
          <w:rFonts w:ascii="Times New Roman" w:eastAsia="Times New Roman" w:hAnsi="Times New Roman" w:cs="Times New Roman"/>
          <w:sz w:val="24"/>
        </w:rPr>
        <w:t xml:space="preserve">(10), 936–938. </w:t>
      </w:r>
      <w:proofErr w:type="gramStart"/>
      <w:r w:rsidRPr="00AB2790">
        <w:rPr>
          <w:rFonts w:ascii="Times New Roman" w:eastAsia="Times New Roman" w:hAnsi="Times New Roman" w:cs="Times New Roman"/>
          <w:sz w:val="24"/>
        </w:rPr>
        <w:t>doi:10.1212</w:t>
      </w:r>
      <w:proofErr w:type="gramEnd"/>
      <w:r w:rsidRPr="00AB2790">
        <w:rPr>
          <w:rFonts w:ascii="Times New Roman" w:eastAsia="Times New Roman" w:hAnsi="Times New Roman" w:cs="Times New Roman"/>
          <w:sz w:val="24"/>
        </w:rPr>
        <w:t>/01.wnl.0000344181.97126.b4</w:t>
      </w:r>
    </w:p>
    <w:p w14:paraId="00684616" w14:textId="77777777" w:rsidR="00FA3D10" w:rsidRPr="00AB2790" w:rsidRDefault="00FA3D10">
      <w:pPr>
        <w:pStyle w:val="normal0"/>
        <w:spacing w:line="240" w:lineRule="auto"/>
        <w:rPr>
          <w:sz w:val="24"/>
        </w:rPr>
      </w:pPr>
    </w:p>
    <w:p w14:paraId="3B555CFC"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 xml:space="preserve"> </w:t>
      </w:r>
      <w:proofErr w:type="spellStart"/>
      <w:r w:rsidRPr="00AB2790">
        <w:rPr>
          <w:rFonts w:ascii="Times New Roman" w:eastAsia="Times New Roman" w:hAnsi="Times New Roman" w:cs="Times New Roman"/>
          <w:sz w:val="24"/>
        </w:rPr>
        <w:t>DeGiorgio</w:t>
      </w:r>
      <w:proofErr w:type="spellEnd"/>
      <w:r w:rsidRPr="00AB2790">
        <w:rPr>
          <w:rFonts w:ascii="Times New Roman" w:eastAsia="Times New Roman" w:hAnsi="Times New Roman" w:cs="Times New Roman"/>
          <w:sz w:val="24"/>
        </w:rPr>
        <w:t xml:space="preserve">, C. M., </w:t>
      </w:r>
      <w:proofErr w:type="spellStart"/>
      <w:r w:rsidRPr="00AB2790">
        <w:rPr>
          <w:rFonts w:ascii="Times New Roman" w:eastAsia="Times New Roman" w:hAnsi="Times New Roman" w:cs="Times New Roman"/>
          <w:sz w:val="24"/>
        </w:rPr>
        <w:t>Fanselow</w:t>
      </w:r>
      <w:proofErr w:type="spellEnd"/>
      <w:r w:rsidRPr="00AB2790">
        <w:rPr>
          <w:rFonts w:ascii="Times New Roman" w:eastAsia="Times New Roman" w:hAnsi="Times New Roman" w:cs="Times New Roman"/>
          <w:sz w:val="24"/>
        </w:rPr>
        <w:t xml:space="preserve">, E. E., Schrader, L. M., &amp; Cook, I. A. (2011). Trigeminal nerve stimulation: seminal </w:t>
      </w:r>
      <w:r w:rsidRPr="00AB2790">
        <w:rPr>
          <w:rFonts w:ascii="Times New Roman" w:eastAsia="Times New Roman" w:hAnsi="Times New Roman" w:cs="Times New Roman"/>
          <w:sz w:val="24"/>
        </w:rPr>
        <w:t xml:space="preserve">animal and human studies for epilepsy and depression. </w:t>
      </w:r>
      <w:r w:rsidRPr="00AB2790">
        <w:rPr>
          <w:rFonts w:ascii="Times New Roman" w:eastAsia="Times New Roman" w:hAnsi="Times New Roman" w:cs="Times New Roman"/>
          <w:i/>
          <w:sz w:val="24"/>
        </w:rPr>
        <w:t>Neurosurgery clinics of North America</w:t>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22</w:t>
      </w:r>
      <w:r w:rsidRPr="00AB2790">
        <w:rPr>
          <w:rFonts w:ascii="Times New Roman" w:eastAsia="Times New Roman" w:hAnsi="Times New Roman" w:cs="Times New Roman"/>
          <w:sz w:val="24"/>
        </w:rPr>
        <w:t xml:space="preserve">(4), 449–456. </w:t>
      </w:r>
      <w:proofErr w:type="gramStart"/>
      <w:r w:rsidRPr="00AB2790">
        <w:rPr>
          <w:rFonts w:ascii="Times New Roman" w:eastAsia="Times New Roman" w:hAnsi="Times New Roman" w:cs="Times New Roman"/>
          <w:sz w:val="24"/>
        </w:rPr>
        <w:t>doi:10.1016</w:t>
      </w:r>
      <w:proofErr w:type="gramEnd"/>
      <w:r w:rsidRPr="00AB2790">
        <w:rPr>
          <w:rFonts w:ascii="Times New Roman" w:eastAsia="Times New Roman" w:hAnsi="Times New Roman" w:cs="Times New Roman"/>
          <w:sz w:val="24"/>
        </w:rPr>
        <w:t>/j.nec.2011.07.001</w:t>
      </w:r>
    </w:p>
    <w:p w14:paraId="54DD02B8" w14:textId="77777777" w:rsidR="00FA3D10" w:rsidRPr="00AB2790" w:rsidRDefault="00FA3D10">
      <w:pPr>
        <w:pStyle w:val="normal0"/>
        <w:spacing w:line="240" w:lineRule="auto"/>
        <w:rPr>
          <w:sz w:val="24"/>
        </w:rPr>
      </w:pPr>
    </w:p>
    <w:p w14:paraId="3DBE2689"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Fanselow</w:t>
      </w:r>
      <w:proofErr w:type="spellEnd"/>
      <w:r w:rsidRPr="00AB2790">
        <w:rPr>
          <w:rFonts w:ascii="Times New Roman" w:eastAsia="Times New Roman" w:hAnsi="Times New Roman" w:cs="Times New Roman"/>
          <w:sz w:val="24"/>
        </w:rPr>
        <w:t xml:space="preserve">, E. E., Reid, A. P., &amp; </w:t>
      </w:r>
      <w:proofErr w:type="spellStart"/>
      <w:r w:rsidRPr="00AB2790">
        <w:rPr>
          <w:rFonts w:ascii="Times New Roman" w:eastAsia="Times New Roman" w:hAnsi="Times New Roman" w:cs="Times New Roman"/>
          <w:sz w:val="24"/>
        </w:rPr>
        <w:t>Nicolelis</w:t>
      </w:r>
      <w:proofErr w:type="spellEnd"/>
      <w:r w:rsidRPr="00AB2790">
        <w:rPr>
          <w:rFonts w:ascii="Times New Roman" w:eastAsia="Times New Roman" w:hAnsi="Times New Roman" w:cs="Times New Roman"/>
          <w:sz w:val="24"/>
        </w:rPr>
        <w:t xml:space="preserve">, M. A. (2000). “Reduction of </w:t>
      </w:r>
      <w:proofErr w:type="spellStart"/>
      <w:r w:rsidRPr="00AB2790">
        <w:rPr>
          <w:rFonts w:ascii="Times New Roman" w:eastAsia="Times New Roman" w:hAnsi="Times New Roman" w:cs="Times New Roman"/>
          <w:sz w:val="24"/>
        </w:rPr>
        <w:t>pentylenetetrazole</w:t>
      </w:r>
      <w:proofErr w:type="spellEnd"/>
      <w:r w:rsidRPr="00AB2790">
        <w:rPr>
          <w:rFonts w:ascii="Times New Roman" w:eastAsia="Times New Roman" w:hAnsi="Times New Roman" w:cs="Times New Roman"/>
          <w:sz w:val="24"/>
        </w:rPr>
        <w:t>-induced seizure activity i</w:t>
      </w:r>
      <w:r w:rsidRPr="00AB2790">
        <w:rPr>
          <w:rFonts w:ascii="Times New Roman" w:eastAsia="Times New Roman" w:hAnsi="Times New Roman" w:cs="Times New Roman"/>
          <w:sz w:val="24"/>
        </w:rPr>
        <w:t xml:space="preserve">n awake rats by seizure-triggered trigeminal nerve stimulation.” </w:t>
      </w:r>
      <w:r w:rsidRPr="00AB2790">
        <w:rPr>
          <w:rFonts w:ascii="Times New Roman" w:eastAsia="Times New Roman" w:hAnsi="Times New Roman" w:cs="Times New Roman"/>
          <w:i/>
          <w:sz w:val="24"/>
        </w:rPr>
        <w:t>The Journal of Neuroscience</w:t>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20</w:t>
      </w:r>
      <w:r w:rsidRPr="00AB2790">
        <w:rPr>
          <w:rFonts w:ascii="Times New Roman" w:eastAsia="Times New Roman" w:hAnsi="Times New Roman" w:cs="Times New Roman"/>
          <w:sz w:val="24"/>
        </w:rPr>
        <w:t>(21), 8160–8168.</w:t>
      </w:r>
    </w:p>
    <w:p w14:paraId="42D91981" w14:textId="77777777" w:rsidR="00FA3D10" w:rsidRPr="00AB2790" w:rsidRDefault="00FA3D10">
      <w:pPr>
        <w:pStyle w:val="normal0"/>
        <w:spacing w:line="240" w:lineRule="auto"/>
        <w:rPr>
          <w:sz w:val="24"/>
        </w:rPr>
      </w:pPr>
    </w:p>
    <w:p w14:paraId="1DB44B7F" w14:textId="77777777" w:rsidR="00FA3D10" w:rsidRPr="00AB2790" w:rsidRDefault="00AB2790">
      <w:pPr>
        <w:pStyle w:val="normal0"/>
        <w:spacing w:line="240" w:lineRule="auto"/>
        <w:rPr>
          <w:sz w:val="24"/>
        </w:rPr>
      </w:pPr>
      <w:proofErr w:type="spellStart"/>
      <w:r w:rsidRPr="00AB2790">
        <w:rPr>
          <w:rFonts w:ascii="Times New Roman" w:eastAsia="Times New Roman" w:hAnsi="Times New Roman" w:cs="Times New Roman"/>
          <w:sz w:val="24"/>
        </w:rPr>
        <w:t>Handforth</w:t>
      </w:r>
      <w:proofErr w:type="spellEnd"/>
      <w:r w:rsidRPr="00AB2790">
        <w:rPr>
          <w:rFonts w:ascii="Times New Roman" w:eastAsia="Times New Roman" w:hAnsi="Times New Roman" w:cs="Times New Roman"/>
          <w:sz w:val="24"/>
        </w:rPr>
        <w:t xml:space="preserve"> A, </w:t>
      </w:r>
      <w:proofErr w:type="spellStart"/>
      <w:r w:rsidRPr="00AB2790">
        <w:rPr>
          <w:rFonts w:ascii="Times New Roman" w:eastAsia="Times New Roman" w:hAnsi="Times New Roman" w:cs="Times New Roman"/>
          <w:sz w:val="24"/>
        </w:rPr>
        <w:t>DeGiorgio</w:t>
      </w:r>
      <w:proofErr w:type="spellEnd"/>
      <w:r w:rsidRPr="00AB2790">
        <w:rPr>
          <w:rFonts w:ascii="Times New Roman" w:eastAsia="Times New Roman" w:hAnsi="Times New Roman" w:cs="Times New Roman"/>
          <w:sz w:val="24"/>
        </w:rPr>
        <w:t xml:space="preserve"> CM, </w:t>
      </w:r>
      <w:proofErr w:type="spellStart"/>
      <w:r w:rsidRPr="00AB2790">
        <w:rPr>
          <w:rFonts w:ascii="Times New Roman" w:eastAsia="Times New Roman" w:hAnsi="Times New Roman" w:cs="Times New Roman"/>
          <w:sz w:val="24"/>
        </w:rPr>
        <w:t>Schachter</w:t>
      </w:r>
      <w:proofErr w:type="spellEnd"/>
      <w:r w:rsidRPr="00AB2790">
        <w:rPr>
          <w:rFonts w:ascii="Times New Roman" w:eastAsia="Times New Roman" w:hAnsi="Times New Roman" w:cs="Times New Roman"/>
          <w:sz w:val="24"/>
        </w:rPr>
        <w:t xml:space="preserve"> SC, et al. “</w:t>
      </w:r>
      <w:proofErr w:type="spellStart"/>
      <w:r w:rsidRPr="00AB2790">
        <w:rPr>
          <w:rFonts w:ascii="Times New Roman" w:eastAsia="Times New Roman" w:hAnsi="Times New Roman" w:cs="Times New Roman"/>
          <w:sz w:val="24"/>
        </w:rPr>
        <w:t>Vagus</w:t>
      </w:r>
      <w:proofErr w:type="spellEnd"/>
      <w:r w:rsidRPr="00AB2790">
        <w:rPr>
          <w:rFonts w:ascii="Times New Roman" w:eastAsia="Times New Roman" w:hAnsi="Times New Roman" w:cs="Times New Roman"/>
          <w:sz w:val="24"/>
        </w:rPr>
        <w:t xml:space="preserve"> nerve stimulation therapy for partial onset seizures. A randomized active-control study</w:t>
      </w:r>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Neurology</w:t>
      </w:r>
      <w:r w:rsidRPr="00AB2790">
        <w:rPr>
          <w:rFonts w:ascii="Times New Roman" w:eastAsia="Times New Roman" w:hAnsi="Times New Roman" w:cs="Times New Roman"/>
          <w:sz w:val="24"/>
        </w:rPr>
        <w:t xml:space="preserve"> 1998</w:t>
      </w:r>
      <w:proofErr w:type="gramStart"/>
      <w:r w:rsidRPr="00AB2790">
        <w:rPr>
          <w:rFonts w:ascii="Times New Roman" w:eastAsia="Times New Roman" w:hAnsi="Times New Roman" w:cs="Times New Roman"/>
          <w:sz w:val="24"/>
        </w:rPr>
        <w:t>;51:48</w:t>
      </w:r>
      <w:proofErr w:type="gramEnd"/>
      <w:r w:rsidRPr="00AB2790">
        <w:rPr>
          <w:rFonts w:ascii="Times New Roman" w:eastAsia="Times New Roman" w:hAnsi="Times New Roman" w:cs="Times New Roman"/>
          <w:sz w:val="24"/>
        </w:rPr>
        <w:t>–55.</w:t>
      </w:r>
    </w:p>
    <w:p w14:paraId="28C1149D" w14:textId="77777777" w:rsidR="00FA3D10" w:rsidRPr="00AB2790" w:rsidRDefault="00FA3D10">
      <w:pPr>
        <w:pStyle w:val="normal0"/>
        <w:spacing w:line="240" w:lineRule="auto"/>
        <w:rPr>
          <w:sz w:val="24"/>
        </w:rPr>
      </w:pPr>
    </w:p>
    <w:p w14:paraId="12409DD6"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 xml:space="preserve">IPO Desktop. "IPO Preview: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Seeking Alpha, 8 Oct. 2014. Web. 6 Nov. 2014. &lt;http://seekingalpha.com/article/2549555-ipo-preview-neurosigma&gt;.</w:t>
      </w:r>
    </w:p>
    <w:p w14:paraId="53F3C334" w14:textId="77777777" w:rsidR="00FA3D10" w:rsidRPr="00AB2790" w:rsidRDefault="00FA3D10">
      <w:pPr>
        <w:pStyle w:val="normal0"/>
        <w:spacing w:line="240" w:lineRule="auto"/>
        <w:rPr>
          <w:sz w:val="24"/>
        </w:rPr>
      </w:pPr>
    </w:p>
    <w:p w14:paraId="49947F07"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 xml:space="preserve">Lee, Y, and K Hwang. 2002. “Skin Thickness of Korean Adults.” </w:t>
      </w:r>
      <w:r w:rsidRPr="00AB2790">
        <w:rPr>
          <w:rFonts w:ascii="Times New Roman" w:eastAsia="Times New Roman" w:hAnsi="Times New Roman" w:cs="Times New Roman"/>
          <w:i/>
          <w:sz w:val="24"/>
        </w:rPr>
        <w:t>Surgical and</w:t>
      </w:r>
      <w:r w:rsidRPr="00AB2790">
        <w:rPr>
          <w:rFonts w:ascii="Times New Roman" w:eastAsia="Times New Roman" w:hAnsi="Times New Roman" w:cs="Times New Roman"/>
          <w:i/>
          <w:sz w:val="24"/>
        </w:rPr>
        <w:t xml:space="preserve"> Radiologic </w:t>
      </w:r>
      <w:proofErr w:type="gramStart"/>
      <w:r w:rsidRPr="00AB2790">
        <w:rPr>
          <w:rFonts w:ascii="Times New Roman" w:eastAsia="Times New Roman" w:hAnsi="Times New Roman" w:cs="Times New Roman"/>
          <w:i/>
          <w:sz w:val="24"/>
        </w:rPr>
        <w:t>Anatomy</w:t>
      </w:r>
      <w:r w:rsidRPr="00AB2790">
        <w:rPr>
          <w:rFonts w:ascii="Times New Roman" w:eastAsia="Times New Roman" w:hAnsi="Times New Roman" w:cs="Times New Roman"/>
          <w:sz w:val="24"/>
        </w:rPr>
        <w:t xml:space="preserve"> :</w:t>
      </w:r>
      <w:proofErr w:type="gramEnd"/>
      <w:r w:rsidRPr="00AB2790">
        <w:rPr>
          <w:rFonts w:ascii="Times New Roman" w:eastAsia="Times New Roman" w:hAnsi="Times New Roman" w:cs="Times New Roman"/>
          <w:sz w:val="24"/>
        </w:rPr>
        <w:t xml:space="preserve"> SRA 24 (3-4): 183–89. </w:t>
      </w:r>
      <w:proofErr w:type="gramStart"/>
      <w:r w:rsidRPr="00AB2790">
        <w:rPr>
          <w:rFonts w:ascii="Times New Roman" w:eastAsia="Times New Roman" w:hAnsi="Times New Roman" w:cs="Times New Roman"/>
          <w:sz w:val="24"/>
        </w:rPr>
        <w:t>doi:10.1007</w:t>
      </w:r>
      <w:proofErr w:type="gramEnd"/>
      <w:r w:rsidRPr="00AB2790">
        <w:rPr>
          <w:rFonts w:ascii="Times New Roman" w:eastAsia="Times New Roman" w:hAnsi="Times New Roman" w:cs="Times New Roman"/>
          <w:sz w:val="24"/>
        </w:rPr>
        <w:t>/s00276-002-0034-5.</w:t>
      </w:r>
    </w:p>
    <w:p w14:paraId="60DA00EA" w14:textId="77777777" w:rsidR="00FA3D10" w:rsidRPr="00AB2790" w:rsidRDefault="00FA3D10">
      <w:pPr>
        <w:pStyle w:val="normal0"/>
        <w:spacing w:line="240" w:lineRule="auto"/>
        <w:rPr>
          <w:sz w:val="24"/>
        </w:rPr>
      </w:pPr>
    </w:p>
    <w:p w14:paraId="2661F4E4"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Receives Notice of Allowance of U.S. Patent Application." </w:t>
      </w:r>
      <w:r w:rsidRPr="00AB2790">
        <w:rPr>
          <w:rFonts w:ascii="Times New Roman" w:eastAsia="Times New Roman" w:hAnsi="Times New Roman" w:cs="Times New Roman"/>
          <w:i/>
          <w:sz w:val="24"/>
        </w:rPr>
        <w:t>Subcutaneous Trigeminal Nerve Stimulation (</w:t>
      </w:r>
      <w:proofErr w:type="spellStart"/>
      <w:r w:rsidRPr="00AB2790">
        <w:rPr>
          <w:rFonts w:ascii="Times New Roman" w:eastAsia="Times New Roman" w:hAnsi="Times New Roman" w:cs="Times New Roman"/>
          <w:i/>
          <w:sz w:val="24"/>
        </w:rPr>
        <w:t>sTNS</w:t>
      </w:r>
      <w:proofErr w:type="spellEnd"/>
      <w:r w:rsidRPr="00AB2790">
        <w:rPr>
          <w:rFonts w:ascii="Times New Roman" w:eastAsia="Times New Roman" w:hAnsi="Times New Roman" w:cs="Times New Roman"/>
          <w:i/>
          <w:sz w:val="24"/>
        </w:rPr>
        <w:t>) for the Treatment of Neuropsychiatric Disorders</w:t>
      </w:r>
      <w:r w:rsidRPr="00AB2790">
        <w:rPr>
          <w:rFonts w:ascii="Times New Roman" w:eastAsia="Times New Roman" w:hAnsi="Times New Roman" w:cs="Times New Roman"/>
          <w:sz w:val="24"/>
        </w:rPr>
        <w:t>. PR Newswire,</w:t>
      </w:r>
      <w:r w:rsidRPr="00AB2790">
        <w:rPr>
          <w:rFonts w:ascii="Times New Roman" w:eastAsia="Times New Roman" w:hAnsi="Times New Roman" w:cs="Times New Roman"/>
          <w:sz w:val="24"/>
        </w:rPr>
        <w:t xml:space="preserve"> 21 Oct. 2014. Web. 06 Nov. 2014. &lt;http://www.prnewswire.com/news-releases/neurosigma-receives-notice-of-allowance-of-us-patent-application-530573626.html&gt;.</w:t>
      </w:r>
    </w:p>
    <w:p w14:paraId="16FC872D" w14:textId="77777777" w:rsidR="00FA3D10" w:rsidRPr="00AB2790" w:rsidRDefault="00FA3D10">
      <w:pPr>
        <w:pStyle w:val="normal0"/>
        <w:spacing w:line="240" w:lineRule="auto"/>
        <w:rPr>
          <w:sz w:val="24"/>
        </w:rPr>
      </w:pPr>
    </w:p>
    <w:p w14:paraId="70DA9399"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Renaissance Capital. "</w:t>
      </w:r>
      <w:proofErr w:type="spellStart"/>
      <w:r w:rsidRPr="00AB2790">
        <w:rPr>
          <w:rFonts w:ascii="Times New Roman" w:eastAsia="Times New Roman" w:hAnsi="Times New Roman" w:cs="Times New Roman"/>
          <w:sz w:val="24"/>
        </w:rPr>
        <w:t>NeuroSigma</w:t>
      </w:r>
      <w:proofErr w:type="spellEnd"/>
      <w:r w:rsidRPr="00AB2790">
        <w:rPr>
          <w:rFonts w:ascii="Times New Roman" w:eastAsia="Times New Roman" w:hAnsi="Times New Roman" w:cs="Times New Roman"/>
          <w:sz w:val="24"/>
        </w:rPr>
        <w:t xml:space="preserve"> Postpones $50 Million IPO." NASDAQ, 9 Oct. 2014. Web. 06 Nov. 201</w:t>
      </w:r>
      <w:r w:rsidRPr="00AB2790">
        <w:rPr>
          <w:rFonts w:ascii="Times New Roman" w:eastAsia="Times New Roman" w:hAnsi="Times New Roman" w:cs="Times New Roman"/>
          <w:sz w:val="24"/>
        </w:rPr>
        <w:t>4. &lt;http://www.nasdaq.com/article/neurosigma-postpones-50-million-ipo-cm400043&gt;.</w:t>
      </w:r>
    </w:p>
    <w:p w14:paraId="0C5D5503" w14:textId="77777777" w:rsidR="00FA3D10" w:rsidRPr="00AB2790" w:rsidRDefault="00FA3D10">
      <w:pPr>
        <w:pStyle w:val="normal0"/>
        <w:spacing w:line="240" w:lineRule="auto"/>
        <w:rPr>
          <w:sz w:val="24"/>
        </w:rPr>
      </w:pPr>
    </w:p>
    <w:p w14:paraId="73931473" w14:textId="77777777" w:rsidR="00FA3D10" w:rsidRPr="00AB2790" w:rsidRDefault="00AB2790">
      <w:pPr>
        <w:pStyle w:val="normal0"/>
        <w:spacing w:line="240" w:lineRule="auto"/>
        <w:rPr>
          <w:sz w:val="24"/>
        </w:rPr>
      </w:pPr>
      <w:r w:rsidRPr="00AB2790">
        <w:rPr>
          <w:rFonts w:ascii="Times New Roman" w:eastAsia="Times New Roman" w:hAnsi="Times New Roman" w:cs="Times New Roman"/>
          <w:sz w:val="24"/>
        </w:rPr>
        <w:t xml:space="preserve">Sunaga, T., </w:t>
      </w:r>
      <w:proofErr w:type="spellStart"/>
      <w:r w:rsidRPr="00AB2790">
        <w:rPr>
          <w:rFonts w:ascii="Times New Roman" w:eastAsia="Times New Roman" w:hAnsi="Times New Roman" w:cs="Times New Roman"/>
          <w:sz w:val="24"/>
        </w:rPr>
        <w:t>Ikehira</w:t>
      </w:r>
      <w:proofErr w:type="spellEnd"/>
      <w:r w:rsidRPr="00AB2790">
        <w:rPr>
          <w:rFonts w:ascii="Times New Roman" w:eastAsia="Times New Roman" w:hAnsi="Times New Roman" w:cs="Times New Roman"/>
          <w:sz w:val="24"/>
        </w:rPr>
        <w:t xml:space="preserve">, H., Furukawa, S., </w:t>
      </w:r>
      <w:proofErr w:type="spellStart"/>
      <w:r w:rsidRPr="00AB2790">
        <w:rPr>
          <w:rFonts w:ascii="Times New Roman" w:eastAsia="Times New Roman" w:hAnsi="Times New Roman" w:cs="Times New Roman"/>
          <w:sz w:val="24"/>
        </w:rPr>
        <w:t>Shinkai</w:t>
      </w:r>
      <w:proofErr w:type="spellEnd"/>
      <w:r w:rsidRPr="00AB2790">
        <w:rPr>
          <w:rFonts w:ascii="Times New Roman" w:eastAsia="Times New Roman" w:hAnsi="Times New Roman" w:cs="Times New Roman"/>
          <w:sz w:val="24"/>
        </w:rPr>
        <w:t xml:space="preserve">, H., Kobayashi, H., Matsumoto, Y., </w:t>
      </w:r>
      <w:proofErr w:type="spellStart"/>
      <w:r w:rsidRPr="00AB2790">
        <w:rPr>
          <w:rFonts w:ascii="Times New Roman" w:eastAsia="Times New Roman" w:hAnsi="Times New Roman" w:cs="Times New Roman"/>
          <w:sz w:val="24"/>
        </w:rPr>
        <w:t>Yoshitome</w:t>
      </w:r>
      <w:proofErr w:type="spellEnd"/>
      <w:r w:rsidRPr="00AB2790">
        <w:rPr>
          <w:rFonts w:ascii="Times New Roman" w:eastAsia="Times New Roman" w:hAnsi="Times New Roman" w:cs="Times New Roman"/>
          <w:sz w:val="24"/>
        </w:rPr>
        <w:t xml:space="preserve">, E., et al. (2002). </w:t>
      </w:r>
      <w:proofErr w:type="gramStart"/>
      <w:r w:rsidRPr="00AB2790">
        <w:rPr>
          <w:rFonts w:ascii="Times New Roman" w:eastAsia="Times New Roman" w:hAnsi="Times New Roman" w:cs="Times New Roman"/>
          <w:sz w:val="24"/>
        </w:rPr>
        <w:t>Measurement of the electrical properties of human skin and the</w:t>
      </w:r>
      <w:r w:rsidRPr="00AB2790">
        <w:rPr>
          <w:rFonts w:ascii="Times New Roman" w:eastAsia="Times New Roman" w:hAnsi="Times New Roman" w:cs="Times New Roman"/>
          <w:sz w:val="24"/>
        </w:rPr>
        <w:t xml:space="preserve"> variation among subjects with certain skin conditions.</w:t>
      </w:r>
      <w:proofErr w:type="gramEnd"/>
      <w:r w:rsidRPr="00AB2790">
        <w:rPr>
          <w:rFonts w:ascii="Times New Roman" w:eastAsia="Times New Roman" w:hAnsi="Times New Roman" w:cs="Times New Roman"/>
          <w:sz w:val="24"/>
        </w:rPr>
        <w:t xml:space="preserve"> </w:t>
      </w:r>
      <w:r w:rsidRPr="00AB2790">
        <w:rPr>
          <w:rFonts w:ascii="Times New Roman" w:eastAsia="Times New Roman" w:hAnsi="Times New Roman" w:cs="Times New Roman"/>
          <w:i/>
          <w:sz w:val="24"/>
        </w:rPr>
        <w:t>Physics in medicine and biology</w:t>
      </w:r>
      <w:r w:rsidRPr="00AB2790">
        <w:rPr>
          <w:rFonts w:ascii="Times New Roman" w:eastAsia="Times New Roman" w:hAnsi="Times New Roman" w:cs="Times New Roman"/>
          <w:sz w:val="24"/>
        </w:rPr>
        <w:t>, 47(1), N11.</w:t>
      </w:r>
    </w:p>
    <w:p w14:paraId="6C84811A" w14:textId="77777777" w:rsidR="00FA3D10" w:rsidRPr="00AB2790" w:rsidRDefault="00FA3D10">
      <w:pPr>
        <w:pStyle w:val="normal0"/>
        <w:spacing w:line="240" w:lineRule="auto"/>
        <w:rPr>
          <w:sz w:val="24"/>
        </w:rPr>
      </w:pPr>
    </w:p>
    <w:p w14:paraId="3259B011" w14:textId="77777777" w:rsidR="00FA3D10" w:rsidRPr="00AB2790" w:rsidRDefault="00AB2790">
      <w:pPr>
        <w:pStyle w:val="normal0"/>
        <w:spacing w:line="240" w:lineRule="auto"/>
        <w:rPr>
          <w:sz w:val="24"/>
        </w:rPr>
      </w:pPr>
      <w:proofErr w:type="gramStart"/>
      <w:r w:rsidRPr="00AB2790">
        <w:rPr>
          <w:rFonts w:ascii="Times New Roman" w:eastAsia="Times New Roman" w:hAnsi="Times New Roman" w:cs="Times New Roman"/>
          <w:sz w:val="24"/>
        </w:rPr>
        <w:t xml:space="preserve">Weiss, Gerald K., </w:t>
      </w:r>
      <w:proofErr w:type="spellStart"/>
      <w:r w:rsidRPr="00AB2790">
        <w:rPr>
          <w:rFonts w:ascii="Times New Roman" w:eastAsia="Times New Roman" w:hAnsi="Times New Roman" w:cs="Times New Roman"/>
          <w:sz w:val="24"/>
        </w:rPr>
        <w:t>Johnnye</w:t>
      </w:r>
      <w:proofErr w:type="spellEnd"/>
      <w:r w:rsidRPr="00AB2790">
        <w:rPr>
          <w:rFonts w:ascii="Times New Roman" w:eastAsia="Times New Roman" w:hAnsi="Times New Roman" w:cs="Times New Roman"/>
          <w:sz w:val="24"/>
        </w:rPr>
        <w:t xml:space="preserve"> Lewis, Carlos Jimenez-Rivera, Anthony Vigil, and Michael E. Corcoran.</w:t>
      </w:r>
      <w:proofErr w:type="gramEnd"/>
      <w:r w:rsidRPr="00AB2790">
        <w:rPr>
          <w:rFonts w:ascii="Times New Roman" w:eastAsia="Times New Roman" w:hAnsi="Times New Roman" w:cs="Times New Roman"/>
          <w:sz w:val="24"/>
        </w:rPr>
        <w:t xml:space="preserve"> 1990. “</w:t>
      </w:r>
      <w:proofErr w:type="spellStart"/>
      <w:r w:rsidRPr="00AB2790">
        <w:rPr>
          <w:rFonts w:ascii="Times New Roman" w:eastAsia="Times New Roman" w:hAnsi="Times New Roman" w:cs="Times New Roman"/>
          <w:sz w:val="24"/>
        </w:rPr>
        <w:t>Antikindling</w:t>
      </w:r>
      <w:proofErr w:type="spellEnd"/>
      <w:r w:rsidRPr="00AB2790">
        <w:rPr>
          <w:rFonts w:ascii="Times New Roman" w:eastAsia="Times New Roman" w:hAnsi="Times New Roman" w:cs="Times New Roman"/>
          <w:sz w:val="24"/>
        </w:rPr>
        <w:t xml:space="preserve"> Effects of Locus </w:t>
      </w:r>
      <w:proofErr w:type="spellStart"/>
      <w:r w:rsidRPr="00AB2790">
        <w:rPr>
          <w:rFonts w:ascii="Times New Roman" w:eastAsia="Times New Roman" w:hAnsi="Times New Roman" w:cs="Times New Roman"/>
          <w:sz w:val="24"/>
        </w:rPr>
        <w:t>Coeruleus</w:t>
      </w:r>
      <w:proofErr w:type="spellEnd"/>
      <w:r w:rsidRPr="00AB2790">
        <w:rPr>
          <w:rFonts w:ascii="Times New Roman" w:eastAsia="Times New Roman" w:hAnsi="Times New Roman" w:cs="Times New Roman"/>
          <w:sz w:val="24"/>
        </w:rPr>
        <w:t xml:space="preserve"> Stimulation</w:t>
      </w:r>
      <w:r w:rsidRPr="00AB2790">
        <w:rPr>
          <w:rFonts w:ascii="Times New Roman" w:eastAsia="Times New Roman" w:hAnsi="Times New Roman" w:cs="Times New Roman"/>
          <w:sz w:val="24"/>
        </w:rPr>
        <w:t xml:space="preserve">: Mediation by Ascending Noradrenergic Projections.” </w:t>
      </w:r>
      <w:proofErr w:type="gramStart"/>
      <w:r w:rsidRPr="00AB2790">
        <w:rPr>
          <w:rFonts w:ascii="Times New Roman" w:eastAsia="Times New Roman" w:hAnsi="Times New Roman" w:cs="Times New Roman"/>
          <w:i/>
          <w:sz w:val="24"/>
        </w:rPr>
        <w:t>Experimental Neurology</w:t>
      </w:r>
      <w:r w:rsidRPr="00AB2790">
        <w:rPr>
          <w:rFonts w:ascii="Times New Roman" w:eastAsia="Times New Roman" w:hAnsi="Times New Roman" w:cs="Times New Roman"/>
          <w:sz w:val="24"/>
        </w:rPr>
        <w:t xml:space="preserve"> 108 (2): 136–40.</w:t>
      </w:r>
      <w:proofErr w:type="gramEnd"/>
      <w:r w:rsidRPr="00AB2790">
        <w:rPr>
          <w:rFonts w:ascii="Times New Roman" w:eastAsia="Times New Roman" w:hAnsi="Times New Roman" w:cs="Times New Roman"/>
          <w:sz w:val="24"/>
        </w:rPr>
        <w:t xml:space="preserve">  </w:t>
      </w:r>
    </w:p>
    <w:p w14:paraId="35C44C20" w14:textId="77777777" w:rsidR="00FA3D10" w:rsidRPr="00AB2790" w:rsidRDefault="00FA3D10">
      <w:pPr>
        <w:pStyle w:val="normal0"/>
        <w:spacing w:line="240" w:lineRule="auto"/>
        <w:rPr>
          <w:sz w:val="24"/>
        </w:rPr>
      </w:pPr>
    </w:p>
    <w:p w14:paraId="46A93A32" w14:textId="77777777" w:rsidR="00FA3D10" w:rsidRPr="00AB2790" w:rsidRDefault="00FA3D10" w:rsidP="00AB2790">
      <w:pPr>
        <w:pStyle w:val="normal0"/>
        <w:rPr>
          <w:sz w:val="24"/>
        </w:rPr>
      </w:pPr>
    </w:p>
    <w:sectPr w:rsidR="00FA3D10" w:rsidRPr="00AB279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89F7F" w14:textId="77777777" w:rsidR="00000000" w:rsidRDefault="00AB2790">
      <w:pPr>
        <w:spacing w:line="240" w:lineRule="auto"/>
      </w:pPr>
      <w:r>
        <w:separator/>
      </w:r>
    </w:p>
  </w:endnote>
  <w:endnote w:type="continuationSeparator" w:id="0">
    <w:p w14:paraId="0302C9E0" w14:textId="77777777" w:rsidR="00000000" w:rsidRDefault="00AB2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5E1AF" w14:textId="77777777" w:rsidR="00FA3D10" w:rsidRPr="00AB2790" w:rsidRDefault="00AB2790">
    <w:pPr>
      <w:pStyle w:val="normal0"/>
      <w:jc w:val="right"/>
      <w:rPr>
        <w:rFonts w:ascii="Times New Roman" w:hAnsi="Times New Roman" w:cs="Times New Roman"/>
      </w:rPr>
    </w:pPr>
    <w:r w:rsidRPr="00AB2790">
      <w:rPr>
        <w:rFonts w:ascii="Times New Roman" w:hAnsi="Times New Roman" w:cs="Times New Roman"/>
      </w:rPr>
      <w:fldChar w:fldCharType="begin"/>
    </w:r>
    <w:r w:rsidRPr="00AB2790">
      <w:rPr>
        <w:rFonts w:ascii="Times New Roman" w:hAnsi="Times New Roman" w:cs="Times New Roman"/>
      </w:rPr>
      <w:instrText>PAGE</w:instrText>
    </w:r>
    <w:r w:rsidRPr="00AB2790">
      <w:rPr>
        <w:rFonts w:ascii="Times New Roman" w:hAnsi="Times New Roman" w:cs="Times New Roman"/>
      </w:rPr>
      <w:fldChar w:fldCharType="separate"/>
    </w:r>
    <w:r>
      <w:rPr>
        <w:rFonts w:ascii="Times New Roman" w:hAnsi="Times New Roman" w:cs="Times New Roman"/>
        <w:noProof/>
      </w:rPr>
      <w:t>4</w:t>
    </w:r>
    <w:r w:rsidRPr="00AB2790">
      <w:rPr>
        <w:rFonts w:ascii="Times New Roman" w:hAnsi="Times New Roman" w:cs="Times New Roman"/>
      </w:rPr>
      <w:fldChar w:fldCharType="end"/>
    </w:r>
    <w:r w:rsidRPr="00AB2790">
      <w:rPr>
        <w:rFonts w:ascii="Times New Roman" w:eastAsia="Times New Roman" w:hAnsi="Times New Roman" w:cs="Times New Roman"/>
      </w:rPr>
      <w:t xml:space="preserve"> / </w:t>
    </w:r>
    <w:r w:rsidRPr="00AB2790">
      <w:rPr>
        <w:rFonts w:ascii="Times New Roman" w:hAnsi="Times New Roman" w:cs="Times New Roman"/>
      </w:rPr>
      <w:fldChar w:fldCharType="begin"/>
    </w:r>
    <w:r w:rsidRPr="00AB2790">
      <w:rPr>
        <w:rFonts w:ascii="Times New Roman" w:hAnsi="Times New Roman" w:cs="Times New Roman"/>
      </w:rPr>
      <w:instrText>NUMPAGES</w:instrText>
    </w:r>
    <w:r w:rsidRPr="00AB2790">
      <w:rPr>
        <w:rFonts w:ascii="Times New Roman" w:hAnsi="Times New Roman" w:cs="Times New Roman"/>
      </w:rPr>
      <w:fldChar w:fldCharType="separate"/>
    </w:r>
    <w:r>
      <w:rPr>
        <w:rFonts w:ascii="Times New Roman" w:hAnsi="Times New Roman" w:cs="Times New Roman"/>
        <w:noProof/>
      </w:rPr>
      <w:t>7</w:t>
    </w:r>
    <w:r w:rsidRPr="00AB2790">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B1742" w14:textId="77777777" w:rsidR="00000000" w:rsidRDefault="00AB2790">
      <w:pPr>
        <w:spacing w:line="240" w:lineRule="auto"/>
      </w:pPr>
      <w:r>
        <w:separator/>
      </w:r>
    </w:p>
  </w:footnote>
  <w:footnote w:type="continuationSeparator" w:id="0">
    <w:p w14:paraId="5B439A3F" w14:textId="77777777" w:rsidR="00000000" w:rsidRDefault="00AB2790">
      <w:pPr>
        <w:spacing w:line="240" w:lineRule="auto"/>
      </w:pPr>
      <w:r>
        <w:continuationSeparator/>
      </w:r>
    </w:p>
  </w:footnote>
  <w:footnote w:id="1">
    <w:p w14:paraId="3A205756"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Weiss, Gerald K. 1990. “</w:t>
      </w:r>
      <w:proofErr w:type="spellStart"/>
      <w:r>
        <w:rPr>
          <w:rFonts w:ascii="Times New Roman" w:eastAsia="Times New Roman" w:hAnsi="Times New Roman" w:cs="Times New Roman"/>
          <w:sz w:val="20"/>
        </w:rPr>
        <w:t>Antikindling</w:t>
      </w:r>
      <w:proofErr w:type="spellEnd"/>
      <w:r>
        <w:rPr>
          <w:rFonts w:ascii="Times New Roman" w:eastAsia="Times New Roman" w:hAnsi="Times New Roman" w:cs="Times New Roman"/>
          <w:sz w:val="20"/>
        </w:rPr>
        <w:t xml:space="preserve"> Effects of Locus </w:t>
      </w:r>
      <w:proofErr w:type="spellStart"/>
      <w:r>
        <w:rPr>
          <w:rFonts w:ascii="Times New Roman" w:eastAsia="Times New Roman" w:hAnsi="Times New Roman" w:cs="Times New Roman"/>
          <w:sz w:val="20"/>
        </w:rPr>
        <w:t>Coeruleus</w:t>
      </w:r>
      <w:proofErr w:type="spellEnd"/>
      <w:r>
        <w:rPr>
          <w:rFonts w:ascii="Times New Roman" w:eastAsia="Times New Roman" w:hAnsi="Times New Roman" w:cs="Times New Roman"/>
          <w:sz w:val="20"/>
        </w:rPr>
        <w:t xml:space="preserve"> Stimulation: Mediation by Ascending Noradrenergic Projections.” </w:t>
      </w:r>
      <w:proofErr w:type="gramStart"/>
      <w:r>
        <w:rPr>
          <w:rFonts w:ascii="Times New Roman" w:eastAsia="Times New Roman" w:hAnsi="Times New Roman" w:cs="Times New Roman"/>
          <w:i/>
          <w:sz w:val="20"/>
        </w:rPr>
        <w:t>Experimental Neurology</w:t>
      </w:r>
      <w:r>
        <w:rPr>
          <w:rFonts w:ascii="Times New Roman" w:eastAsia="Times New Roman" w:hAnsi="Times New Roman" w:cs="Times New Roman"/>
          <w:sz w:val="20"/>
        </w:rPr>
        <w:t xml:space="preserve"> 108 (2): 136–40.</w:t>
      </w:r>
      <w:proofErr w:type="gramEnd"/>
      <w:r>
        <w:rPr>
          <w:rFonts w:ascii="Times New Roman" w:eastAsia="Times New Roman" w:hAnsi="Times New Roman" w:cs="Times New Roman"/>
          <w:sz w:val="20"/>
        </w:rPr>
        <w:t xml:space="preserve">  </w:t>
      </w:r>
    </w:p>
  </w:footnote>
  <w:footnote w:id="2">
    <w:p w14:paraId="05C34F18" w14:textId="77777777" w:rsidR="00FA3D10" w:rsidRDefault="00AB2790">
      <w:pPr>
        <w:pStyle w:val="normal0"/>
        <w:spacing w:line="240" w:lineRule="auto"/>
      </w:pPr>
      <w:r>
        <w:rPr>
          <w:vertAlign w:val="superscript"/>
        </w:rPr>
        <w:footnoteRef/>
      </w:r>
      <w:r>
        <w:rPr>
          <w:sz w:val="20"/>
        </w:rPr>
        <w:t xml:space="preserve"> </w:t>
      </w:r>
      <w:proofErr w:type="spellStart"/>
      <w:r>
        <w:rPr>
          <w:rFonts w:ascii="Cambria" w:eastAsia="Cambria" w:hAnsi="Cambria" w:cs="Cambria"/>
          <w:sz w:val="20"/>
        </w:rPr>
        <w:t>Handforth</w:t>
      </w:r>
      <w:proofErr w:type="spellEnd"/>
      <w:r>
        <w:rPr>
          <w:rFonts w:ascii="Cambria" w:eastAsia="Cambria" w:hAnsi="Cambria" w:cs="Cambria"/>
          <w:sz w:val="20"/>
        </w:rPr>
        <w:t xml:space="preserve"> A, et al. </w:t>
      </w:r>
      <w:proofErr w:type="spellStart"/>
      <w:r>
        <w:rPr>
          <w:rFonts w:ascii="Cambria" w:eastAsia="Cambria" w:hAnsi="Cambria" w:cs="Cambria"/>
          <w:sz w:val="20"/>
        </w:rPr>
        <w:t>Vagus</w:t>
      </w:r>
      <w:proofErr w:type="spellEnd"/>
      <w:r>
        <w:rPr>
          <w:rFonts w:ascii="Cambria" w:eastAsia="Cambria" w:hAnsi="Cambria" w:cs="Cambria"/>
          <w:sz w:val="20"/>
        </w:rPr>
        <w:t xml:space="preserve"> nerve stimulation therapy for partial onset seizures. </w:t>
      </w:r>
      <w:proofErr w:type="gramStart"/>
      <w:r>
        <w:rPr>
          <w:rFonts w:ascii="Cambria" w:eastAsia="Cambria" w:hAnsi="Cambria" w:cs="Cambria"/>
          <w:sz w:val="20"/>
        </w:rPr>
        <w:t>A randomized active-control study.</w:t>
      </w:r>
      <w:proofErr w:type="gramEnd"/>
      <w:r>
        <w:rPr>
          <w:rFonts w:ascii="Cambria" w:eastAsia="Cambria" w:hAnsi="Cambria" w:cs="Cambria"/>
          <w:sz w:val="20"/>
        </w:rPr>
        <w:t xml:space="preserve"> </w:t>
      </w:r>
      <w:r>
        <w:rPr>
          <w:rFonts w:ascii="Cambria" w:eastAsia="Cambria" w:hAnsi="Cambria" w:cs="Cambria"/>
          <w:i/>
          <w:sz w:val="20"/>
        </w:rPr>
        <w:t>Neurology</w:t>
      </w:r>
      <w:r>
        <w:rPr>
          <w:rFonts w:ascii="Cambria" w:eastAsia="Cambria" w:hAnsi="Cambria" w:cs="Cambria"/>
          <w:sz w:val="20"/>
        </w:rPr>
        <w:t xml:space="preserve"> 1998</w:t>
      </w:r>
      <w:proofErr w:type="gramStart"/>
      <w:r>
        <w:rPr>
          <w:rFonts w:ascii="Cambria" w:eastAsia="Cambria" w:hAnsi="Cambria" w:cs="Cambria"/>
          <w:sz w:val="20"/>
        </w:rPr>
        <w:t>;51:48</w:t>
      </w:r>
      <w:proofErr w:type="gramEnd"/>
      <w:r>
        <w:rPr>
          <w:rFonts w:ascii="Cambria" w:eastAsia="Cambria" w:hAnsi="Cambria" w:cs="Cambria"/>
          <w:sz w:val="20"/>
        </w:rPr>
        <w:t>–55.</w:t>
      </w:r>
    </w:p>
  </w:footnote>
  <w:footnote w:id="3">
    <w:p w14:paraId="30BDFED2" w14:textId="77777777" w:rsidR="00FA3D10" w:rsidRDefault="00AB2790">
      <w:pPr>
        <w:pStyle w:val="normal0"/>
        <w:spacing w:line="240" w:lineRule="auto"/>
      </w:pPr>
      <w:r>
        <w:rPr>
          <w:vertAlign w:val="superscript"/>
        </w:rPr>
        <w:footnoteRef/>
      </w:r>
      <w:r>
        <w:rPr>
          <w:sz w:val="20"/>
        </w:rPr>
        <w:t xml:space="preserve"> </w:t>
      </w:r>
      <w:proofErr w:type="spellStart"/>
      <w:r>
        <w:rPr>
          <w:rFonts w:ascii="Cambria" w:eastAsia="Cambria" w:hAnsi="Cambria" w:cs="Cambria"/>
          <w:sz w:val="20"/>
        </w:rPr>
        <w:t>Fanselow</w:t>
      </w:r>
      <w:proofErr w:type="spellEnd"/>
      <w:r>
        <w:rPr>
          <w:rFonts w:ascii="Cambria" w:eastAsia="Cambria" w:hAnsi="Cambria" w:cs="Cambria"/>
          <w:sz w:val="20"/>
        </w:rPr>
        <w:t>, E. E., Reid, A. P., &amp;</w:t>
      </w:r>
      <w:r>
        <w:rPr>
          <w:rFonts w:ascii="Cambria" w:eastAsia="Cambria" w:hAnsi="Cambria" w:cs="Cambria"/>
          <w:sz w:val="20"/>
        </w:rPr>
        <w:t xml:space="preserve"> </w:t>
      </w:r>
      <w:proofErr w:type="spellStart"/>
      <w:r>
        <w:rPr>
          <w:rFonts w:ascii="Cambria" w:eastAsia="Cambria" w:hAnsi="Cambria" w:cs="Cambria"/>
          <w:sz w:val="20"/>
        </w:rPr>
        <w:t>Nicolelis</w:t>
      </w:r>
      <w:proofErr w:type="spellEnd"/>
      <w:r>
        <w:rPr>
          <w:rFonts w:ascii="Cambria" w:eastAsia="Cambria" w:hAnsi="Cambria" w:cs="Cambria"/>
          <w:sz w:val="20"/>
        </w:rPr>
        <w:t xml:space="preserve">, M. A. (2000). </w:t>
      </w:r>
      <w:proofErr w:type="gramStart"/>
      <w:r>
        <w:rPr>
          <w:rFonts w:ascii="Cambria" w:eastAsia="Cambria" w:hAnsi="Cambria" w:cs="Cambria"/>
          <w:sz w:val="20"/>
        </w:rPr>
        <w:t xml:space="preserve">Reduction of </w:t>
      </w:r>
      <w:proofErr w:type="spellStart"/>
      <w:r>
        <w:rPr>
          <w:rFonts w:ascii="Cambria" w:eastAsia="Cambria" w:hAnsi="Cambria" w:cs="Cambria"/>
          <w:sz w:val="20"/>
        </w:rPr>
        <w:t>pentylenetetrazole</w:t>
      </w:r>
      <w:proofErr w:type="spellEnd"/>
      <w:r>
        <w:rPr>
          <w:rFonts w:ascii="Cambria" w:eastAsia="Cambria" w:hAnsi="Cambria" w:cs="Cambria"/>
          <w:sz w:val="20"/>
        </w:rPr>
        <w:t>-induced seizure activity in awake rats by seizure-triggered trigeminal nerve stimulation.</w:t>
      </w:r>
      <w:proofErr w:type="gramEnd"/>
      <w:r>
        <w:rPr>
          <w:rFonts w:ascii="Cambria" w:eastAsia="Cambria" w:hAnsi="Cambria" w:cs="Cambria"/>
          <w:sz w:val="20"/>
        </w:rPr>
        <w:t xml:space="preserve"> </w:t>
      </w:r>
      <w:r>
        <w:rPr>
          <w:rFonts w:ascii="Cambria" w:eastAsia="Cambria" w:hAnsi="Cambria" w:cs="Cambria"/>
          <w:i/>
          <w:sz w:val="20"/>
        </w:rPr>
        <w:t>The Journal of Neuroscience</w:t>
      </w:r>
      <w:r>
        <w:rPr>
          <w:rFonts w:ascii="Cambria" w:eastAsia="Cambria" w:hAnsi="Cambria" w:cs="Cambria"/>
          <w:sz w:val="20"/>
        </w:rPr>
        <w:t xml:space="preserve">, </w:t>
      </w:r>
      <w:r>
        <w:rPr>
          <w:rFonts w:ascii="Cambria" w:eastAsia="Cambria" w:hAnsi="Cambria" w:cs="Cambria"/>
          <w:i/>
          <w:sz w:val="20"/>
        </w:rPr>
        <w:t>20</w:t>
      </w:r>
      <w:r>
        <w:rPr>
          <w:rFonts w:ascii="Cambria" w:eastAsia="Cambria" w:hAnsi="Cambria" w:cs="Cambria"/>
          <w:sz w:val="20"/>
        </w:rPr>
        <w:t>(21), 8160–8168.</w:t>
      </w:r>
    </w:p>
  </w:footnote>
  <w:footnote w:id="4">
    <w:p w14:paraId="03E5937D" w14:textId="77777777" w:rsidR="00FA3D10" w:rsidRDefault="00AB2790">
      <w:pPr>
        <w:pStyle w:val="normal0"/>
        <w:spacing w:line="240" w:lineRule="auto"/>
      </w:pPr>
      <w:r>
        <w:rPr>
          <w:vertAlign w:val="superscript"/>
        </w:rPr>
        <w:footnoteRef/>
      </w:r>
      <w:r>
        <w:rPr>
          <w:sz w:val="20"/>
        </w:rPr>
        <w:t xml:space="preserve"> </w:t>
      </w:r>
      <w:proofErr w:type="spellStart"/>
      <w:r>
        <w:rPr>
          <w:rFonts w:ascii="Cambria" w:eastAsia="Cambria" w:hAnsi="Cambria" w:cs="Cambria"/>
          <w:sz w:val="20"/>
        </w:rPr>
        <w:t>DeGiorgio</w:t>
      </w:r>
      <w:proofErr w:type="spellEnd"/>
      <w:r>
        <w:rPr>
          <w:rFonts w:ascii="Cambria" w:eastAsia="Cambria" w:hAnsi="Cambria" w:cs="Cambria"/>
          <w:sz w:val="20"/>
        </w:rPr>
        <w:t xml:space="preserve">, C. M., Murray, D., </w:t>
      </w:r>
      <w:proofErr w:type="spellStart"/>
      <w:r>
        <w:rPr>
          <w:rFonts w:ascii="Cambria" w:eastAsia="Cambria" w:hAnsi="Cambria" w:cs="Cambria"/>
          <w:sz w:val="20"/>
        </w:rPr>
        <w:t>Markovic</w:t>
      </w:r>
      <w:proofErr w:type="spellEnd"/>
      <w:r>
        <w:rPr>
          <w:rFonts w:ascii="Cambria" w:eastAsia="Cambria" w:hAnsi="Cambria" w:cs="Cambria"/>
          <w:sz w:val="20"/>
        </w:rPr>
        <w:t xml:space="preserve">, D., &amp; Whitehurst, T. (2009). Trigeminal nerve stimulation for epilepsy: long-term feasibility and efficacy. </w:t>
      </w:r>
      <w:r>
        <w:rPr>
          <w:rFonts w:ascii="Cambria" w:eastAsia="Cambria" w:hAnsi="Cambria" w:cs="Cambria"/>
          <w:i/>
          <w:sz w:val="20"/>
        </w:rPr>
        <w:t>Neurology</w:t>
      </w:r>
      <w:r>
        <w:rPr>
          <w:rFonts w:ascii="Cambria" w:eastAsia="Cambria" w:hAnsi="Cambria" w:cs="Cambria"/>
          <w:sz w:val="20"/>
        </w:rPr>
        <w:t xml:space="preserve">, </w:t>
      </w:r>
      <w:r>
        <w:rPr>
          <w:rFonts w:ascii="Cambria" w:eastAsia="Cambria" w:hAnsi="Cambria" w:cs="Cambria"/>
          <w:i/>
          <w:sz w:val="20"/>
        </w:rPr>
        <w:t>72</w:t>
      </w:r>
      <w:r>
        <w:rPr>
          <w:rFonts w:ascii="Cambria" w:eastAsia="Cambria" w:hAnsi="Cambria" w:cs="Cambria"/>
          <w:sz w:val="20"/>
        </w:rPr>
        <w:t xml:space="preserve">(10), 936–938.  </w:t>
      </w:r>
    </w:p>
  </w:footnote>
  <w:footnote w:id="5">
    <w:p w14:paraId="1957C3AE" w14:textId="77777777" w:rsidR="00FA3D10" w:rsidRDefault="00AB2790">
      <w:pPr>
        <w:pStyle w:val="normal0"/>
        <w:spacing w:line="240" w:lineRule="auto"/>
      </w:pPr>
      <w:r>
        <w:rPr>
          <w:vertAlign w:val="superscript"/>
        </w:rPr>
        <w:footnoteRef/>
      </w:r>
      <w:r>
        <w:rPr>
          <w:sz w:val="20"/>
        </w:rPr>
        <w:t xml:space="preserve"> </w:t>
      </w:r>
      <w:proofErr w:type="spellStart"/>
      <w:r>
        <w:rPr>
          <w:rFonts w:ascii="Cambria" w:eastAsia="Cambria" w:hAnsi="Cambria" w:cs="Cambria"/>
          <w:sz w:val="20"/>
        </w:rPr>
        <w:t>DeGiorgio</w:t>
      </w:r>
      <w:proofErr w:type="spellEnd"/>
      <w:r>
        <w:rPr>
          <w:rFonts w:ascii="Cambria" w:eastAsia="Cambria" w:hAnsi="Cambria" w:cs="Cambria"/>
          <w:sz w:val="20"/>
        </w:rPr>
        <w:t>, C. M., et al. (2006). Pilot Study of Trigeminal</w:t>
      </w:r>
      <w:r>
        <w:rPr>
          <w:rFonts w:ascii="Cambria" w:eastAsia="Cambria" w:hAnsi="Cambria" w:cs="Cambria"/>
          <w:sz w:val="20"/>
        </w:rPr>
        <w:t xml:space="preserve"> Nerve Stimulation (TNS) for Epilepsy: A Proof-of-Concept Trial. </w:t>
      </w:r>
      <w:proofErr w:type="spellStart"/>
      <w:r>
        <w:rPr>
          <w:rFonts w:ascii="Cambria" w:eastAsia="Cambria" w:hAnsi="Cambria" w:cs="Cambria"/>
          <w:i/>
          <w:sz w:val="20"/>
        </w:rPr>
        <w:t>Epilepsia</w:t>
      </w:r>
      <w:proofErr w:type="spellEnd"/>
      <w:r>
        <w:rPr>
          <w:rFonts w:ascii="Cambria" w:eastAsia="Cambria" w:hAnsi="Cambria" w:cs="Cambria"/>
          <w:sz w:val="20"/>
        </w:rPr>
        <w:t xml:space="preserve">, </w:t>
      </w:r>
      <w:r>
        <w:rPr>
          <w:rFonts w:ascii="Cambria" w:eastAsia="Cambria" w:hAnsi="Cambria" w:cs="Cambria"/>
          <w:i/>
          <w:sz w:val="20"/>
        </w:rPr>
        <w:t>47</w:t>
      </w:r>
      <w:r>
        <w:rPr>
          <w:rFonts w:ascii="Cambria" w:eastAsia="Cambria" w:hAnsi="Cambria" w:cs="Cambria"/>
          <w:sz w:val="20"/>
        </w:rPr>
        <w:t xml:space="preserve">(7), 1213–1215.  </w:t>
      </w:r>
    </w:p>
  </w:footnote>
  <w:footnote w:id="6">
    <w:p w14:paraId="56FAB690"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w:t>
      </w:r>
      <w:proofErr w:type="gramEnd"/>
      <w:r>
        <w:rPr>
          <w:rFonts w:ascii="Times New Roman" w:eastAsia="Times New Roman" w:hAnsi="Times New Roman" w:cs="Times New Roman"/>
          <w:sz w:val="20"/>
        </w:rPr>
        <w:t xml:space="preserve"> </w:t>
      </w:r>
    </w:p>
  </w:footnote>
  <w:footnote w:id="7">
    <w:p w14:paraId="6B3A8FAC"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w:t>
      </w:r>
      <w:proofErr w:type="spellStart"/>
      <w:r>
        <w:rPr>
          <w:rFonts w:ascii="Times New Roman" w:eastAsia="Times New Roman" w:hAnsi="Times New Roman" w:cs="Times New Roman"/>
          <w:sz w:val="20"/>
        </w:rPr>
        <w:t>Fanselow</w:t>
      </w:r>
      <w:proofErr w:type="spellEnd"/>
      <w:r>
        <w:rPr>
          <w:rFonts w:ascii="Times New Roman" w:eastAsia="Times New Roman" w:hAnsi="Times New Roman" w:cs="Times New Roman"/>
          <w:sz w:val="20"/>
        </w:rPr>
        <w:t xml:space="preserve">, E. E., Schrader, L. M., &amp; Cook, I. A. (2011). Trigeminal nerve stimulation: seminal animal and human studies </w:t>
      </w:r>
      <w:r>
        <w:rPr>
          <w:rFonts w:ascii="Times New Roman" w:eastAsia="Times New Roman" w:hAnsi="Times New Roman" w:cs="Times New Roman"/>
          <w:sz w:val="20"/>
        </w:rPr>
        <w:t xml:space="preserve">for epilepsy and depression. </w:t>
      </w:r>
      <w:r>
        <w:rPr>
          <w:rFonts w:ascii="Times New Roman" w:eastAsia="Times New Roman" w:hAnsi="Times New Roman" w:cs="Times New Roman"/>
          <w:i/>
          <w:sz w:val="20"/>
        </w:rPr>
        <w:t>Neurosurgery clinics of North America</w:t>
      </w:r>
      <w:r>
        <w:rPr>
          <w:rFonts w:ascii="Times New Roman" w:eastAsia="Times New Roman" w:hAnsi="Times New Roman" w:cs="Times New Roman"/>
          <w:sz w:val="20"/>
        </w:rPr>
        <w:t xml:space="preserve">, </w:t>
      </w:r>
      <w:r>
        <w:rPr>
          <w:rFonts w:ascii="Times New Roman" w:eastAsia="Times New Roman" w:hAnsi="Times New Roman" w:cs="Times New Roman"/>
          <w:i/>
          <w:sz w:val="20"/>
        </w:rPr>
        <w:t>22</w:t>
      </w:r>
      <w:r>
        <w:rPr>
          <w:rFonts w:ascii="Times New Roman" w:eastAsia="Times New Roman" w:hAnsi="Times New Roman" w:cs="Times New Roman"/>
          <w:sz w:val="20"/>
        </w:rPr>
        <w:t xml:space="preserve">(4), 449–456.  </w:t>
      </w:r>
    </w:p>
  </w:footnote>
  <w:footnote w:id="8">
    <w:p w14:paraId="40A69FC3"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w:t>
      </w:r>
      <w:proofErr w:type="spellStart"/>
      <w:r>
        <w:rPr>
          <w:rFonts w:ascii="Times New Roman" w:eastAsia="Times New Roman" w:hAnsi="Times New Roman" w:cs="Times New Roman"/>
          <w:sz w:val="20"/>
        </w:rPr>
        <w:t>Shewmon</w:t>
      </w:r>
      <w:proofErr w:type="spellEnd"/>
      <w:r>
        <w:rPr>
          <w:rFonts w:ascii="Times New Roman" w:eastAsia="Times New Roman" w:hAnsi="Times New Roman" w:cs="Times New Roman"/>
          <w:sz w:val="20"/>
        </w:rPr>
        <w:t xml:space="preserve">, D. A., &amp; Whitehurst, T. (2003). </w:t>
      </w:r>
      <w:proofErr w:type="gramStart"/>
      <w:r>
        <w:rPr>
          <w:rFonts w:ascii="Times New Roman" w:eastAsia="Times New Roman" w:hAnsi="Times New Roman" w:cs="Times New Roman"/>
          <w:sz w:val="20"/>
        </w:rPr>
        <w:t>Trigeminal nerve stimulation for epilepsy.</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Neurology</w:t>
      </w:r>
      <w:r>
        <w:rPr>
          <w:rFonts w:ascii="Times New Roman" w:eastAsia="Times New Roman" w:hAnsi="Times New Roman" w:cs="Times New Roman"/>
          <w:sz w:val="20"/>
        </w:rPr>
        <w:t xml:space="preserve">, </w:t>
      </w:r>
      <w:r>
        <w:rPr>
          <w:rFonts w:ascii="Times New Roman" w:eastAsia="Times New Roman" w:hAnsi="Times New Roman" w:cs="Times New Roman"/>
          <w:i/>
          <w:sz w:val="20"/>
        </w:rPr>
        <w:t>61</w:t>
      </w:r>
      <w:r>
        <w:rPr>
          <w:rFonts w:ascii="Times New Roman" w:eastAsia="Times New Roman" w:hAnsi="Times New Roman" w:cs="Times New Roman"/>
          <w:sz w:val="20"/>
        </w:rPr>
        <w:t xml:space="preserve">(3), 421–422.  </w:t>
      </w:r>
    </w:p>
  </w:footnote>
  <w:footnote w:id="9">
    <w:p w14:paraId="534BD36E"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w:t>
      </w:r>
      <w:proofErr w:type="gramEnd"/>
    </w:p>
  </w:footnote>
  <w:footnote w:id="10">
    <w:p w14:paraId="1EFB09C4"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Weiss (1990).</w:t>
      </w:r>
      <w:proofErr w:type="gramEnd"/>
      <w:r>
        <w:rPr>
          <w:rFonts w:ascii="Times New Roman" w:eastAsia="Times New Roman" w:hAnsi="Times New Roman" w:cs="Times New Roman"/>
          <w:sz w:val="20"/>
        </w:rPr>
        <w:t xml:space="preserve">  </w:t>
      </w:r>
    </w:p>
  </w:footnote>
  <w:footnote w:id="11">
    <w:p w14:paraId="1FB25FC6"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Ibid.</w:t>
      </w:r>
    </w:p>
  </w:footnote>
  <w:footnote w:id="12">
    <w:p w14:paraId="1910F1EB" w14:textId="77777777" w:rsidR="00FA3D10" w:rsidRDefault="00AB2790">
      <w:pPr>
        <w:pStyle w:val="normal0"/>
        <w:spacing w:line="240" w:lineRule="auto"/>
      </w:pPr>
      <w:r>
        <w:rPr>
          <w:vertAlign w:val="superscript"/>
        </w:rPr>
        <w:footnoteRef/>
      </w:r>
      <w:r>
        <w:rPr>
          <w:sz w:val="20"/>
        </w:rPr>
        <w:t xml:space="preserve"> </w:t>
      </w:r>
      <w:proofErr w:type="spellStart"/>
      <w:proofErr w:type="gram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(2003).</w:t>
      </w:r>
      <w:proofErr w:type="gramEnd"/>
    </w:p>
  </w:footnote>
  <w:footnote w:id="13">
    <w:p w14:paraId="3A1D86AF" w14:textId="77777777" w:rsidR="00FA3D10" w:rsidRDefault="00AB2790">
      <w:pPr>
        <w:pStyle w:val="normal0"/>
        <w:spacing w:line="240" w:lineRule="auto"/>
      </w:pPr>
      <w:r>
        <w:rPr>
          <w:vertAlign w:val="superscript"/>
        </w:rPr>
        <w:footnoteRef/>
      </w:r>
      <w:r>
        <w:rPr>
          <w:sz w:val="20"/>
        </w:rPr>
        <w:t xml:space="preserve"> </w:t>
      </w:r>
      <w:r>
        <w:rPr>
          <w:rFonts w:ascii="Times New Roman" w:eastAsia="Times New Roman" w:hAnsi="Times New Roman" w:cs="Times New Roman"/>
          <w:sz w:val="20"/>
        </w:rPr>
        <w:t>Lee, Y, and K Hw</w:t>
      </w:r>
      <w:r>
        <w:rPr>
          <w:rFonts w:ascii="Times New Roman" w:eastAsia="Times New Roman" w:hAnsi="Times New Roman" w:cs="Times New Roman"/>
          <w:sz w:val="20"/>
        </w:rPr>
        <w:t xml:space="preserve">ang. 2002. “Skin Thickness of Korean Adults.” Surgical and Radiologic </w:t>
      </w:r>
      <w:proofErr w:type="gramStart"/>
      <w:r>
        <w:rPr>
          <w:rFonts w:ascii="Times New Roman" w:eastAsia="Times New Roman" w:hAnsi="Times New Roman" w:cs="Times New Roman"/>
          <w:sz w:val="20"/>
        </w:rPr>
        <w:t>Anatomy :</w:t>
      </w:r>
      <w:proofErr w:type="gramEnd"/>
      <w:r>
        <w:rPr>
          <w:rFonts w:ascii="Times New Roman" w:eastAsia="Times New Roman" w:hAnsi="Times New Roman" w:cs="Times New Roman"/>
          <w:sz w:val="20"/>
        </w:rPr>
        <w:t xml:space="preserve"> SRA 24 (3-4): 183–89.  </w:t>
      </w:r>
    </w:p>
  </w:footnote>
  <w:footnote w:id="14">
    <w:p w14:paraId="19C4B7E6"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Sunaga, T., </w:t>
      </w:r>
      <w:proofErr w:type="spellStart"/>
      <w:r>
        <w:rPr>
          <w:rFonts w:ascii="Times New Roman" w:eastAsia="Times New Roman" w:hAnsi="Times New Roman" w:cs="Times New Roman"/>
          <w:sz w:val="20"/>
        </w:rPr>
        <w:t>Ikehira</w:t>
      </w:r>
      <w:proofErr w:type="spellEnd"/>
      <w:r>
        <w:rPr>
          <w:rFonts w:ascii="Times New Roman" w:eastAsia="Times New Roman" w:hAnsi="Times New Roman" w:cs="Times New Roman"/>
          <w:sz w:val="20"/>
        </w:rPr>
        <w:t xml:space="preserve">, H., Furukawa, S., </w:t>
      </w:r>
      <w:proofErr w:type="spellStart"/>
      <w:r>
        <w:rPr>
          <w:rFonts w:ascii="Times New Roman" w:eastAsia="Times New Roman" w:hAnsi="Times New Roman" w:cs="Times New Roman"/>
          <w:sz w:val="20"/>
        </w:rPr>
        <w:t>Shinkai</w:t>
      </w:r>
      <w:proofErr w:type="spellEnd"/>
      <w:r>
        <w:rPr>
          <w:rFonts w:ascii="Times New Roman" w:eastAsia="Times New Roman" w:hAnsi="Times New Roman" w:cs="Times New Roman"/>
          <w:sz w:val="20"/>
        </w:rPr>
        <w:t xml:space="preserve">, H., Kobayashi, H., Matsumoto, Y., </w:t>
      </w:r>
      <w:proofErr w:type="spellStart"/>
      <w:r>
        <w:rPr>
          <w:rFonts w:ascii="Times New Roman" w:eastAsia="Times New Roman" w:hAnsi="Times New Roman" w:cs="Times New Roman"/>
          <w:sz w:val="20"/>
        </w:rPr>
        <w:t>Yoshitome</w:t>
      </w:r>
      <w:proofErr w:type="spellEnd"/>
      <w:r>
        <w:rPr>
          <w:rFonts w:ascii="Times New Roman" w:eastAsia="Times New Roman" w:hAnsi="Times New Roman" w:cs="Times New Roman"/>
          <w:sz w:val="20"/>
        </w:rPr>
        <w:t xml:space="preserve">, E., et al. (2002). </w:t>
      </w:r>
      <w:proofErr w:type="gramStart"/>
      <w:r>
        <w:rPr>
          <w:rFonts w:ascii="Times New Roman" w:eastAsia="Times New Roman" w:hAnsi="Times New Roman" w:cs="Times New Roman"/>
          <w:sz w:val="20"/>
        </w:rPr>
        <w:t>Measurement of the electrical properti</w:t>
      </w:r>
      <w:r>
        <w:rPr>
          <w:rFonts w:ascii="Times New Roman" w:eastAsia="Times New Roman" w:hAnsi="Times New Roman" w:cs="Times New Roman"/>
          <w:sz w:val="20"/>
        </w:rPr>
        <w:t>es of human skin and the variation among subjects with certain skin conditions.</w:t>
      </w:r>
      <w:proofErr w:type="gram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i/>
          <w:sz w:val="20"/>
        </w:rPr>
        <w:t>Physics in medicine and biology,</w:t>
      </w:r>
      <w:r>
        <w:rPr>
          <w:rFonts w:ascii="Times New Roman" w:eastAsia="Times New Roman" w:hAnsi="Times New Roman" w:cs="Times New Roman"/>
          <w:sz w:val="20"/>
        </w:rPr>
        <w:t xml:space="preserve"> 47(1), N11.</w:t>
      </w:r>
      <w:proofErr w:type="gramEnd"/>
    </w:p>
  </w:footnote>
  <w:footnote w:id="15">
    <w:p w14:paraId="2ACFC19B" w14:textId="77777777" w:rsidR="00FA3D10" w:rsidRDefault="00AB2790">
      <w:pPr>
        <w:pStyle w:val="normal0"/>
        <w:spacing w:line="240" w:lineRule="auto"/>
      </w:pPr>
      <w:r>
        <w:rPr>
          <w:vertAlign w:val="superscript"/>
        </w:rPr>
        <w:footnoteRef/>
      </w:r>
      <w:r>
        <w:rPr>
          <w:sz w:val="20"/>
        </w:rPr>
        <w:t xml:space="preserve"> </w:t>
      </w:r>
      <w:r>
        <w:rPr>
          <w:rFonts w:ascii="Times New Roman" w:eastAsia="Times New Roman" w:hAnsi="Times New Roman" w:cs="Times New Roman"/>
          <w:sz w:val="20"/>
        </w:rPr>
        <w:t xml:space="preserve">Collins, WF, FE </w:t>
      </w:r>
      <w:proofErr w:type="spellStart"/>
      <w:r>
        <w:rPr>
          <w:rFonts w:ascii="Times New Roman" w:eastAsia="Times New Roman" w:hAnsi="Times New Roman" w:cs="Times New Roman"/>
          <w:sz w:val="20"/>
        </w:rPr>
        <w:t>Nulsen</w:t>
      </w:r>
      <w:proofErr w:type="spellEnd"/>
      <w:r>
        <w:rPr>
          <w:rFonts w:ascii="Times New Roman" w:eastAsia="Times New Roman" w:hAnsi="Times New Roman" w:cs="Times New Roman"/>
          <w:sz w:val="20"/>
        </w:rPr>
        <w:t xml:space="preserve">, and CT </w:t>
      </w:r>
      <w:proofErr w:type="spellStart"/>
      <w:r>
        <w:rPr>
          <w:rFonts w:ascii="Times New Roman" w:eastAsia="Times New Roman" w:hAnsi="Times New Roman" w:cs="Times New Roman"/>
          <w:sz w:val="20"/>
        </w:rPr>
        <w:t>Randt</w:t>
      </w:r>
      <w:proofErr w:type="spellEnd"/>
      <w:r>
        <w:rPr>
          <w:rFonts w:ascii="Times New Roman" w:eastAsia="Times New Roman" w:hAnsi="Times New Roman" w:cs="Times New Roman"/>
          <w:sz w:val="20"/>
        </w:rPr>
        <w:t xml:space="preserve">. 1960. “Relation of Peripheral Nerve Fiber Size and Sensation in Man.” </w:t>
      </w:r>
      <w:proofErr w:type="gramStart"/>
      <w:r>
        <w:rPr>
          <w:rFonts w:ascii="Times New Roman" w:eastAsia="Times New Roman" w:hAnsi="Times New Roman" w:cs="Times New Roman"/>
          <w:sz w:val="20"/>
        </w:rPr>
        <w:t>Archives of N</w:t>
      </w:r>
      <w:r>
        <w:rPr>
          <w:rFonts w:ascii="Times New Roman" w:eastAsia="Times New Roman" w:hAnsi="Times New Roman" w:cs="Times New Roman"/>
          <w:sz w:val="20"/>
        </w:rPr>
        <w:t>eurology 3 (4): 381–85.</w:t>
      </w:r>
      <w:proofErr w:type="gramEnd"/>
      <w:r>
        <w:rPr>
          <w:rFonts w:ascii="Times New Roman" w:eastAsia="Times New Roman" w:hAnsi="Times New Roman" w:cs="Times New Roman"/>
          <w:sz w:val="20"/>
        </w:rPr>
        <w:t xml:space="preserve"> </w:t>
      </w:r>
    </w:p>
  </w:footnote>
  <w:footnote w:id="16">
    <w:p w14:paraId="7F4322FC" w14:textId="77777777" w:rsidR="00FA3D10" w:rsidRDefault="00AB2790">
      <w:pPr>
        <w:pStyle w:val="normal0"/>
        <w:spacing w:line="240" w:lineRule="auto"/>
      </w:pPr>
      <w:r>
        <w:rPr>
          <w:vertAlign w:val="superscript"/>
        </w:rPr>
        <w:footnoteRef/>
      </w:r>
      <w:r>
        <w:rPr>
          <w:sz w:val="20"/>
        </w:rPr>
        <w:t xml:space="preserve"> </w:t>
      </w:r>
      <w:r>
        <w:rPr>
          <w:rFonts w:ascii="Times New Roman" w:eastAsia="Times New Roman" w:hAnsi="Times New Roman" w:cs="Times New Roman"/>
          <w:sz w:val="20"/>
        </w:rPr>
        <w:t>Ibid.</w:t>
      </w:r>
    </w:p>
  </w:footnote>
  <w:footnote w:id="17">
    <w:p w14:paraId="4DA208EB"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Weiss (1990).</w:t>
      </w:r>
      <w:proofErr w:type="gramEnd"/>
    </w:p>
  </w:footnote>
  <w:footnote w:id="18">
    <w:p w14:paraId="5C3D0473"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xml:space="preserve"> Receives Notice of Allowance of U.S. Patent Application." </w:t>
      </w:r>
      <w:r>
        <w:rPr>
          <w:rFonts w:ascii="Times New Roman" w:eastAsia="Times New Roman" w:hAnsi="Times New Roman" w:cs="Times New Roman"/>
          <w:i/>
          <w:sz w:val="20"/>
        </w:rPr>
        <w:t>Subcutaneous Trigeminal Nerve Stimulation (</w:t>
      </w:r>
      <w:proofErr w:type="spellStart"/>
      <w:r>
        <w:rPr>
          <w:rFonts w:ascii="Times New Roman" w:eastAsia="Times New Roman" w:hAnsi="Times New Roman" w:cs="Times New Roman"/>
          <w:i/>
          <w:sz w:val="20"/>
        </w:rPr>
        <w:t>sTNS</w:t>
      </w:r>
      <w:proofErr w:type="spellEnd"/>
      <w:r>
        <w:rPr>
          <w:rFonts w:ascii="Times New Roman" w:eastAsia="Times New Roman" w:hAnsi="Times New Roman" w:cs="Times New Roman"/>
          <w:i/>
          <w:sz w:val="20"/>
        </w:rPr>
        <w:t>) for the Treatment of Neuropsychiatric Disorders</w:t>
      </w:r>
      <w:r>
        <w:rPr>
          <w:rFonts w:ascii="Times New Roman" w:eastAsia="Times New Roman" w:hAnsi="Times New Roman" w:cs="Times New Roman"/>
          <w:sz w:val="20"/>
        </w:rPr>
        <w:t xml:space="preserve">. PR Newswire, 21 Oct. 2014. Web. 06 Nov. 2014.  </w:t>
      </w:r>
    </w:p>
  </w:footnote>
  <w:footnote w:id="19">
    <w:p w14:paraId="2BE08AE4"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Renaissance Cap</w:t>
      </w:r>
      <w:r>
        <w:rPr>
          <w:rFonts w:ascii="Times New Roman" w:eastAsia="Times New Roman" w:hAnsi="Times New Roman" w:cs="Times New Roman"/>
          <w:sz w:val="20"/>
        </w:rPr>
        <w:t>ital.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xml:space="preserve"> Postpones $50 Million IPO." NASDAQ, 9 Oct. 2014. Web. 06 Nov. 2014.  </w:t>
      </w:r>
    </w:p>
  </w:footnote>
  <w:footnote w:id="20">
    <w:p w14:paraId="603D21DF"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IPO Desktop. "IPO Preview: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Seeking Alpha, 8 Oct. 2014. Web. 6 N</w:t>
      </w:r>
      <w:r>
        <w:rPr>
          <w:rFonts w:ascii="Times New Roman" w:eastAsia="Times New Roman" w:hAnsi="Times New Roman" w:cs="Times New Roman"/>
          <w:sz w:val="20"/>
        </w:rPr>
        <w:t xml:space="preserve">ov. 2014. </w:t>
      </w:r>
    </w:p>
  </w:footnote>
  <w:footnote w:id="21">
    <w:p w14:paraId="24494812" w14:textId="77777777" w:rsidR="00FA3D10" w:rsidRDefault="00AB2790">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Baruchin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Aliyah</w:t>
      </w:r>
      <w:proofErr w:type="spellEnd"/>
      <w:r>
        <w:rPr>
          <w:rFonts w:ascii="Times New Roman" w:eastAsia="Times New Roman" w:hAnsi="Times New Roman" w:cs="Times New Roman"/>
          <w:sz w:val="20"/>
        </w:rPr>
        <w:t xml:space="preserve">. "Implantable Devices Could Detect and Halt Epileptic Seizures." Scientific American Global RSS, 3 July 2012. Web. 06 Nov. 2014.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3D10"/>
    <w:rsid w:val="00AB2790"/>
    <w:rsid w:val="00FA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9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B27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790"/>
    <w:rPr>
      <w:rFonts w:ascii="Lucida Grande" w:hAnsi="Lucida Grande" w:cs="Lucida Grande"/>
      <w:sz w:val="18"/>
      <w:szCs w:val="18"/>
    </w:rPr>
  </w:style>
  <w:style w:type="paragraph" w:styleId="Header">
    <w:name w:val="header"/>
    <w:basedOn w:val="Normal"/>
    <w:link w:val="HeaderChar"/>
    <w:uiPriority w:val="99"/>
    <w:unhideWhenUsed/>
    <w:rsid w:val="00AB2790"/>
    <w:pPr>
      <w:tabs>
        <w:tab w:val="center" w:pos="4320"/>
        <w:tab w:val="right" w:pos="8640"/>
      </w:tabs>
      <w:spacing w:line="240" w:lineRule="auto"/>
    </w:pPr>
  </w:style>
  <w:style w:type="character" w:customStyle="1" w:styleId="HeaderChar">
    <w:name w:val="Header Char"/>
    <w:basedOn w:val="DefaultParagraphFont"/>
    <w:link w:val="Header"/>
    <w:uiPriority w:val="99"/>
    <w:rsid w:val="00AB2790"/>
  </w:style>
  <w:style w:type="paragraph" w:styleId="Footer">
    <w:name w:val="footer"/>
    <w:basedOn w:val="Normal"/>
    <w:link w:val="FooterChar"/>
    <w:uiPriority w:val="99"/>
    <w:unhideWhenUsed/>
    <w:rsid w:val="00AB2790"/>
    <w:pPr>
      <w:tabs>
        <w:tab w:val="center" w:pos="4320"/>
        <w:tab w:val="right" w:pos="8640"/>
      </w:tabs>
      <w:spacing w:line="240" w:lineRule="auto"/>
    </w:pPr>
  </w:style>
  <w:style w:type="character" w:customStyle="1" w:styleId="FooterChar">
    <w:name w:val="Footer Char"/>
    <w:basedOn w:val="DefaultParagraphFont"/>
    <w:link w:val="Footer"/>
    <w:uiPriority w:val="99"/>
    <w:rsid w:val="00AB27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B27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790"/>
    <w:rPr>
      <w:rFonts w:ascii="Lucida Grande" w:hAnsi="Lucida Grande" w:cs="Lucida Grande"/>
      <w:sz w:val="18"/>
      <w:szCs w:val="18"/>
    </w:rPr>
  </w:style>
  <w:style w:type="paragraph" w:styleId="Header">
    <w:name w:val="header"/>
    <w:basedOn w:val="Normal"/>
    <w:link w:val="HeaderChar"/>
    <w:uiPriority w:val="99"/>
    <w:unhideWhenUsed/>
    <w:rsid w:val="00AB2790"/>
    <w:pPr>
      <w:tabs>
        <w:tab w:val="center" w:pos="4320"/>
        <w:tab w:val="right" w:pos="8640"/>
      </w:tabs>
      <w:spacing w:line="240" w:lineRule="auto"/>
    </w:pPr>
  </w:style>
  <w:style w:type="character" w:customStyle="1" w:styleId="HeaderChar">
    <w:name w:val="Header Char"/>
    <w:basedOn w:val="DefaultParagraphFont"/>
    <w:link w:val="Header"/>
    <w:uiPriority w:val="99"/>
    <w:rsid w:val="00AB2790"/>
  </w:style>
  <w:style w:type="paragraph" w:styleId="Footer">
    <w:name w:val="footer"/>
    <w:basedOn w:val="Normal"/>
    <w:link w:val="FooterChar"/>
    <w:uiPriority w:val="99"/>
    <w:unhideWhenUsed/>
    <w:rsid w:val="00AB2790"/>
    <w:pPr>
      <w:tabs>
        <w:tab w:val="center" w:pos="4320"/>
        <w:tab w:val="right" w:pos="8640"/>
      </w:tabs>
      <w:spacing w:line="240" w:lineRule="auto"/>
    </w:pPr>
  </w:style>
  <w:style w:type="character" w:customStyle="1" w:styleId="FooterChar">
    <w:name w:val="Footer Char"/>
    <w:basedOn w:val="DefaultParagraphFont"/>
    <w:link w:val="Footer"/>
    <w:uiPriority w:val="99"/>
    <w:rsid w:val="00AB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1498</Words>
  <Characters>8539</Characters>
  <Application>Microsoft Macintosh Word</Application>
  <DocSecurity>0</DocSecurity>
  <Lines>71</Lines>
  <Paragraphs>20</Paragraphs>
  <ScaleCrop>false</ScaleCrop>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Interim Progress Report.docx</dc:title>
  <cp:lastModifiedBy>Brian Huynh</cp:lastModifiedBy>
  <cp:revision>2</cp:revision>
  <dcterms:created xsi:type="dcterms:W3CDTF">2014-11-06T15:50:00Z</dcterms:created>
  <dcterms:modified xsi:type="dcterms:W3CDTF">2014-11-06T15:52:00Z</dcterms:modified>
</cp:coreProperties>
</file>