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75462" w:rsidRDefault="009E0E26">
      <w:pPr>
        <w:pStyle w:val="normal0"/>
        <w:spacing w:line="240" w:lineRule="auto"/>
        <w:jc w:val="right"/>
      </w:pPr>
      <w:r>
        <w:rPr>
          <w:rFonts w:ascii="Times New Roman" w:eastAsia="Times New Roman" w:hAnsi="Times New Roman" w:cs="Times New Roman"/>
          <w:sz w:val="24"/>
        </w:rPr>
        <w:t xml:space="preserve"> Brian Huynh, Jessie Wilson</w:t>
      </w:r>
    </w:p>
    <w:p w:rsidR="00B75462" w:rsidRDefault="009E0E26">
      <w:pPr>
        <w:pStyle w:val="normal0"/>
        <w:spacing w:line="240" w:lineRule="auto"/>
        <w:jc w:val="right"/>
      </w:pPr>
      <w:r>
        <w:rPr>
          <w:rFonts w:ascii="Times New Roman" w:eastAsia="Times New Roman" w:hAnsi="Times New Roman" w:cs="Times New Roman"/>
          <w:sz w:val="24"/>
        </w:rPr>
        <w:t>BME 515</w:t>
      </w:r>
    </w:p>
    <w:p w:rsidR="00B75462" w:rsidRDefault="009E0E26">
      <w:pPr>
        <w:pStyle w:val="normal0"/>
        <w:spacing w:line="240" w:lineRule="auto"/>
        <w:jc w:val="right"/>
      </w:pPr>
      <w:r>
        <w:rPr>
          <w:rFonts w:ascii="Times New Roman" w:eastAsia="Times New Roman" w:hAnsi="Times New Roman" w:cs="Times New Roman"/>
          <w:sz w:val="24"/>
        </w:rPr>
        <w:t>04 DEC 2014</w:t>
      </w:r>
    </w:p>
    <w:p w:rsidR="00B75462" w:rsidRDefault="009E0E26">
      <w:pPr>
        <w:pStyle w:val="normal0"/>
        <w:spacing w:line="480" w:lineRule="auto"/>
        <w:jc w:val="center"/>
      </w:pPr>
      <w:r>
        <w:rPr>
          <w:rFonts w:ascii="Times New Roman" w:eastAsia="Times New Roman" w:hAnsi="Times New Roman" w:cs="Times New Roman"/>
          <w:b/>
          <w:sz w:val="24"/>
        </w:rPr>
        <w:t>Final Report</w:t>
      </w:r>
    </w:p>
    <w:p w:rsidR="00B75462" w:rsidRDefault="009E0E26">
      <w:pPr>
        <w:pStyle w:val="normal0"/>
        <w:spacing w:line="480" w:lineRule="auto"/>
      </w:pPr>
      <w:r>
        <w:rPr>
          <w:rFonts w:ascii="Times New Roman" w:eastAsia="Times New Roman" w:hAnsi="Times New Roman" w:cs="Times New Roman"/>
          <w:b/>
          <w:i/>
          <w:sz w:val="24"/>
        </w:rPr>
        <w:t>Introduction</w:t>
      </w:r>
    </w:p>
    <w:p w:rsidR="00B75462" w:rsidRDefault="009E0E26">
      <w:pPr>
        <w:pStyle w:val="normal0"/>
        <w:spacing w:line="480" w:lineRule="auto"/>
        <w:ind w:firstLine="720"/>
      </w:pPr>
      <w:r>
        <w:rPr>
          <w:rFonts w:ascii="Times New Roman" w:eastAsia="Times New Roman" w:hAnsi="Times New Roman" w:cs="Times New Roman"/>
          <w:sz w:val="24"/>
        </w:rPr>
        <w:t xml:space="preserve">This investigation will answer the following question: is it possible for the parameters for </w:t>
      </w:r>
      <w:proofErr w:type="spellStart"/>
      <w:r>
        <w:rPr>
          <w:rFonts w:ascii="Times New Roman" w:eastAsia="Times New Roman" w:hAnsi="Times New Roman" w:cs="Times New Roman"/>
          <w:sz w:val="24"/>
        </w:rPr>
        <w:t>transcutaneous</w:t>
      </w:r>
      <w:proofErr w:type="spellEnd"/>
      <w:r>
        <w:rPr>
          <w:rFonts w:ascii="Times New Roman" w:eastAsia="Times New Roman" w:hAnsi="Times New Roman" w:cs="Times New Roman"/>
          <w:sz w:val="24"/>
        </w:rPr>
        <w:t xml:space="preserve"> trigeminal nerve stimulation as used by </w:t>
      </w:r>
      <w:proofErr w:type="spellStart"/>
      <w:r>
        <w:rPr>
          <w:rFonts w:ascii="Times New Roman" w:eastAsia="Times New Roman" w:hAnsi="Times New Roman" w:cs="Times New Roman"/>
          <w:sz w:val="24"/>
        </w:rPr>
        <w:t>NeuroSigma</w:t>
      </w:r>
      <w:proofErr w:type="spellEnd"/>
      <w:r>
        <w:rPr>
          <w:rFonts w:ascii="Times New Roman" w:eastAsia="Times New Roman" w:hAnsi="Times New Roman" w:cs="Times New Roman"/>
          <w:sz w:val="24"/>
        </w:rPr>
        <w:t xml:space="preserve"> to elicit an action potential in the </w:t>
      </w:r>
      <w:proofErr w:type="spellStart"/>
      <w:r>
        <w:rPr>
          <w:rFonts w:ascii="Times New Roman" w:eastAsia="Times New Roman" w:hAnsi="Times New Roman" w:cs="Times New Roman"/>
          <w:sz w:val="24"/>
        </w:rPr>
        <w:t>infraorbital</w:t>
      </w:r>
      <w:proofErr w:type="spellEnd"/>
      <w:r>
        <w:rPr>
          <w:rFonts w:ascii="Times New Roman" w:eastAsia="Times New Roman" w:hAnsi="Times New Roman" w:cs="Times New Roman"/>
          <w:sz w:val="24"/>
        </w:rPr>
        <w:t xml:space="preserve"> branch of the trigeminal nerve? Eliciting an ac</w:t>
      </w:r>
      <w:r>
        <w:rPr>
          <w:rFonts w:ascii="Times New Roman" w:eastAsia="Times New Roman" w:hAnsi="Times New Roman" w:cs="Times New Roman"/>
          <w:sz w:val="24"/>
        </w:rPr>
        <w:t xml:space="preserve">tion potential in the trigeminal nerve will serve as a proxy for locus </w:t>
      </w:r>
      <w:proofErr w:type="spellStart"/>
      <w:r>
        <w:rPr>
          <w:rFonts w:ascii="Times New Roman" w:eastAsia="Times New Roman" w:hAnsi="Times New Roman" w:cs="Times New Roman"/>
          <w:sz w:val="24"/>
        </w:rPr>
        <w:t>coeruleus</w:t>
      </w:r>
      <w:proofErr w:type="spellEnd"/>
      <w:r>
        <w:rPr>
          <w:rFonts w:ascii="Times New Roman" w:eastAsia="Times New Roman" w:hAnsi="Times New Roman" w:cs="Times New Roman"/>
          <w:sz w:val="24"/>
        </w:rPr>
        <w:t xml:space="preserve"> stimulation, which has an </w:t>
      </w:r>
      <w:proofErr w:type="spellStart"/>
      <w:r>
        <w:rPr>
          <w:rFonts w:ascii="Times New Roman" w:eastAsia="Times New Roman" w:hAnsi="Times New Roman" w:cs="Times New Roman"/>
          <w:sz w:val="24"/>
        </w:rPr>
        <w:t>antikindling</w:t>
      </w:r>
      <w:proofErr w:type="spellEnd"/>
      <w:r>
        <w:rPr>
          <w:rFonts w:ascii="Times New Roman" w:eastAsia="Times New Roman" w:hAnsi="Times New Roman" w:cs="Times New Roman"/>
          <w:sz w:val="24"/>
        </w:rPr>
        <w:t xml:space="preserve"> effect on epileptic seizures.</w:t>
      </w:r>
      <w:r>
        <w:rPr>
          <w:rFonts w:ascii="Times New Roman" w:eastAsia="Times New Roman" w:hAnsi="Times New Roman" w:cs="Times New Roman"/>
          <w:sz w:val="24"/>
          <w:vertAlign w:val="superscript"/>
        </w:rPr>
        <w:footnoteReference w:id="1"/>
      </w:r>
      <w:r>
        <w:rPr>
          <w:rFonts w:ascii="Times New Roman" w:eastAsia="Times New Roman" w:hAnsi="Times New Roman" w:cs="Times New Roman"/>
          <w:sz w:val="24"/>
        </w:rPr>
        <w:t xml:space="preserve"> </w:t>
      </w:r>
    </w:p>
    <w:p w:rsidR="00B75462" w:rsidRDefault="00B75462">
      <w:pPr>
        <w:pStyle w:val="normal0"/>
        <w:spacing w:line="480" w:lineRule="auto"/>
      </w:pPr>
    </w:p>
    <w:p w:rsidR="00B75462" w:rsidRDefault="009E0E26">
      <w:pPr>
        <w:pStyle w:val="normal0"/>
        <w:spacing w:line="480" w:lineRule="auto"/>
      </w:pPr>
      <w:r>
        <w:rPr>
          <w:rFonts w:ascii="Times New Roman" w:eastAsia="Times New Roman" w:hAnsi="Times New Roman" w:cs="Times New Roman"/>
          <w:b/>
          <w:i/>
          <w:sz w:val="24"/>
        </w:rPr>
        <w:t>Background</w:t>
      </w:r>
    </w:p>
    <w:p w:rsidR="00B75462" w:rsidRDefault="009E0E26">
      <w:pPr>
        <w:pStyle w:val="normal0"/>
        <w:spacing w:line="480" w:lineRule="auto"/>
        <w:ind w:firstLine="720"/>
      </w:pPr>
      <w:r>
        <w:rPr>
          <w:rFonts w:ascii="Times New Roman" w:eastAsia="Times New Roman" w:hAnsi="Times New Roman" w:cs="Times New Roman"/>
          <w:sz w:val="24"/>
        </w:rPr>
        <w:t>The Monarch external Trigeminal Nerve Stimulation (</w:t>
      </w:r>
      <w:proofErr w:type="spellStart"/>
      <w:r>
        <w:rPr>
          <w:rFonts w:ascii="Times New Roman" w:eastAsia="Times New Roman" w:hAnsi="Times New Roman" w:cs="Times New Roman"/>
          <w:sz w:val="24"/>
        </w:rPr>
        <w:t>eTNS</w:t>
      </w:r>
      <w:proofErr w:type="spellEnd"/>
      <w:r>
        <w:rPr>
          <w:rFonts w:ascii="Times New Roman" w:eastAsia="Times New Roman" w:hAnsi="Times New Roman" w:cs="Times New Roman"/>
          <w:sz w:val="24"/>
        </w:rPr>
        <w:t>) device claims to provide an effecti</w:t>
      </w:r>
      <w:r>
        <w:rPr>
          <w:rFonts w:ascii="Times New Roman" w:eastAsia="Times New Roman" w:hAnsi="Times New Roman" w:cs="Times New Roman"/>
          <w:sz w:val="24"/>
        </w:rPr>
        <w:t xml:space="preserve">ve and safe alternative to pharmaceutical treatments for epilepsy. Vagal nerve stimulation  (VNS) is one approach that has been a successful alternative to anti-epileptic drugs (AEDs); it involves stimulation of both the locus </w:t>
      </w:r>
      <w:proofErr w:type="spellStart"/>
      <w:r>
        <w:rPr>
          <w:rFonts w:ascii="Times New Roman" w:eastAsia="Times New Roman" w:hAnsi="Times New Roman" w:cs="Times New Roman"/>
          <w:sz w:val="24"/>
        </w:rPr>
        <w:t>coeruleus</w:t>
      </w:r>
      <w:proofErr w:type="spellEnd"/>
      <w:r>
        <w:rPr>
          <w:rFonts w:ascii="Times New Roman" w:eastAsia="Times New Roman" w:hAnsi="Times New Roman" w:cs="Times New Roman"/>
          <w:sz w:val="24"/>
        </w:rPr>
        <w:t xml:space="preserve"> (LC) and the solita</w:t>
      </w:r>
      <w:r>
        <w:rPr>
          <w:rFonts w:ascii="Times New Roman" w:eastAsia="Times New Roman" w:hAnsi="Times New Roman" w:cs="Times New Roman"/>
          <w:sz w:val="24"/>
        </w:rPr>
        <w:t xml:space="preserve">ry nucleus (NTS), which both have projections to the trigeminal nucleus, and stimulation of these regions has </w:t>
      </w:r>
      <w:proofErr w:type="spellStart"/>
      <w:r>
        <w:rPr>
          <w:rFonts w:ascii="Times New Roman" w:eastAsia="Times New Roman" w:hAnsi="Times New Roman" w:cs="Times New Roman"/>
          <w:sz w:val="24"/>
        </w:rPr>
        <w:t>antikindling</w:t>
      </w:r>
      <w:proofErr w:type="spellEnd"/>
      <w:r>
        <w:rPr>
          <w:rFonts w:ascii="Times New Roman" w:eastAsia="Times New Roman" w:hAnsi="Times New Roman" w:cs="Times New Roman"/>
          <w:sz w:val="24"/>
        </w:rPr>
        <w:t xml:space="preserve"> effects.</w:t>
      </w:r>
      <w:r>
        <w:rPr>
          <w:rFonts w:ascii="Times New Roman" w:eastAsia="Times New Roman" w:hAnsi="Times New Roman" w:cs="Times New Roman"/>
          <w:sz w:val="24"/>
          <w:vertAlign w:val="superscript"/>
        </w:rPr>
        <w:footnoteReference w:id="2"/>
      </w:r>
      <w:r>
        <w:rPr>
          <w:rFonts w:ascii="Times New Roman" w:eastAsia="Times New Roman" w:hAnsi="Times New Roman" w:cs="Times New Roman"/>
          <w:sz w:val="24"/>
        </w:rPr>
        <w:t xml:space="preserve"> </w:t>
      </w:r>
      <w:r>
        <w:rPr>
          <w:rFonts w:ascii="Times New Roman" w:eastAsia="Times New Roman" w:hAnsi="Times New Roman" w:cs="Times New Roman"/>
          <w:sz w:val="24"/>
          <w:vertAlign w:val="superscript"/>
        </w:rPr>
        <w:footnoteReference w:id="3"/>
      </w:r>
      <w:r>
        <w:rPr>
          <w:rFonts w:ascii="Times New Roman" w:eastAsia="Times New Roman" w:hAnsi="Times New Roman" w:cs="Times New Roman"/>
          <w:sz w:val="24"/>
        </w:rPr>
        <w:t xml:space="preserve"> Similarly, the Monarch </w:t>
      </w:r>
      <w:proofErr w:type="spellStart"/>
      <w:r>
        <w:rPr>
          <w:rFonts w:ascii="Times New Roman" w:eastAsia="Times New Roman" w:hAnsi="Times New Roman" w:cs="Times New Roman"/>
          <w:sz w:val="24"/>
        </w:rPr>
        <w:t>eTNS</w:t>
      </w:r>
      <w:proofErr w:type="spellEnd"/>
      <w:r>
        <w:rPr>
          <w:rFonts w:ascii="Times New Roman" w:eastAsia="Times New Roman" w:hAnsi="Times New Roman" w:cs="Times New Roman"/>
          <w:sz w:val="24"/>
        </w:rPr>
        <w:t xml:space="preserve"> device stimulates the LC and NTS by stimulating the </w:t>
      </w:r>
      <w:proofErr w:type="spellStart"/>
      <w:r>
        <w:rPr>
          <w:rFonts w:ascii="Times New Roman" w:eastAsia="Times New Roman" w:hAnsi="Times New Roman" w:cs="Times New Roman"/>
          <w:sz w:val="24"/>
        </w:rPr>
        <w:t>infraorbital</w:t>
      </w:r>
      <w:proofErr w:type="spellEnd"/>
      <w:r>
        <w:rPr>
          <w:rFonts w:ascii="Times New Roman" w:eastAsia="Times New Roman" w:hAnsi="Times New Roman" w:cs="Times New Roman"/>
          <w:sz w:val="24"/>
        </w:rPr>
        <w:t xml:space="preserve"> branch of the trigeminal ner</w:t>
      </w:r>
      <w:r>
        <w:rPr>
          <w:rFonts w:ascii="Times New Roman" w:eastAsia="Times New Roman" w:hAnsi="Times New Roman" w:cs="Times New Roman"/>
          <w:sz w:val="24"/>
        </w:rPr>
        <w:t xml:space="preserve">ve (location shown in Figure A of the Appendix). The device can be applied unilaterally or bilaterally to either the </w:t>
      </w:r>
      <w:proofErr w:type="spellStart"/>
      <w:r>
        <w:rPr>
          <w:rFonts w:ascii="Times New Roman" w:eastAsia="Times New Roman" w:hAnsi="Times New Roman" w:cs="Times New Roman"/>
          <w:sz w:val="24"/>
        </w:rPr>
        <w:t>infraorbital</w:t>
      </w:r>
      <w:proofErr w:type="spellEnd"/>
      <w:r>
        <w:rPr>
          <w:rFonts w:ascii="Times New Roman" w:eastAsia="Times New Roman" w:hAnsi="Times New Roman" w:cs="Times New Roman"/>
          <w:sz w:val="24"/>
        </w:rPr>
        <w:t xml:space="preserve"> or </w:t>
      </w:r>
      <w:proofErr w:type="spellStart"/>
      <w:r>
        <w:rPr>
          <w:rFonts w:ascii="Times New Roman" w:eastAsia="Times New Roman" w:hAnsi="Times New Roman" w:cs="Times New Roman"/>
          <w:sz w:val="24"/>
        </w:rPr>
        <w:t>supraorbital</w:t>
      </w:r>
      <w:proofErr w:type="spellEnd"/>
      <w:r>
        <w:rPr>
          <w:rFonts w:ascii="Times New Roman" w:eastAsia="Times New Roman" w:hAnsi="Times New Roman" w:cs="Times New Roman"/>
          <w:sz w:val="24"/>
        </w:rPr>
        <w:t xml:space="preserve"> tracts of the trigeminal nerve, allowing for customized and more effective stimulation.</w:t>
      </w:r>
      <w:r>
        <w:rPr>
          <w:rFonts w:ascii="Times New Roman" w:eastAsia="Times New Roman" w:hAnsi="Times New Roman" w:cs="Times New Roman"/>
          <w:sz w:val="24"/>
          <w:vertAlign w:val="superscript"/>
        </w:rPr>
        <w:footnoteReference w:id="4"/>
      </w:r>
      <w:r>
        <w:rPr>
          <w:rFonts w:ascii="Times New Roman" w:eastAsia="Times New Roman" w:hAnsi="Times New Roman" w:cs="Times New Roman"/>
          <w:sz w:val="24"/>
        </w:rPr>
        <w:t xml:space="preserve"> </w:t>
      </w:r>
      <w:r>
        <w:rPr>
          <w:rFonts w:ascii="Times New Roman" w:eastAsia="Times New Roman" w:hAnsi="Times New Roman" w:cs="Times New Roman"/>
          <w:sz w:val="24"/>
          <w:vertAlign w:val="superscript"/>
        </w:rPr>
        <w:footnoteReference w:id="5"/>
      </w:r>
      <w:r>
        <w:rPr>
          <w:rFonts w:ascii="Times New Roman" w:eastAsia="Times New Roman" w:hAnsi="Times New Roman" w:cs="Times New Roman"/>
          <w:sz w:val="24"/>
        </w:rPr>
        <w:t xml:space="preserve"> The antiepileptic </w:t>
      </w:r>
      <w:r>
        <w:rPr>
          <w:rFonts w:ascii="Times New Roman" w:eastAsia="Times New Roman" w:hAnsi="Times New Roman" w:cs="Times New Roman"/>
          <w:sz w:val="24"/>
        </w:rPr>
        <w:lastRenderedPageBreak/>
        <w:t>e</w:t>
      </w:r>
      <w:r>
        <w:rPr>
          <w:rFonts w:ascii="Times New Roman" w:eastAsia="Times New Roman" w:hAnsi="Times New Roman" w:cs="Times New Roman"/>
          <w:sz w:val="24"/>
        </w:rPr>
        <w:t>ffects of either mode of trigeminal nerve stimulation (TNS) have been demonstrated in a rodent model and in preliminary clinical trials.</w:t>
      </w:r>
      <w:r>
        <w:rPr>
          <w:rFonts w:ascii="Times New Roman" w:eastAsia="Times New Roman" w:hAnsi="Times New Roman" w:cs="Times New Roman"/>
          <w:sz w:val="24"/>
          <w:vertAlign w:val="superscript"/>
        </w:rPr>
        <w:footnoteReference w:id="6"/>
      </w:r>
      <w:r>
        <w:rPr>
          <w:rFonts w:ascii="Times New Roman" w:eastAsia="Times New Roman" w:hAnsi="Times New Roman" w:cs="Times New Roman"/>
          <w:sz w:val="24"/>
        </w:rPr>
        <w:t xml:space="preserve"> Therefore, </w:t>
      </w:r>
      <w:proofErr w:type="spellStart"/>
      <w:r>
        <w:rPr>
          <w:rFonts w:ascii="Times New Roman" w:eastAsia="Times New Roman" w:hAnsi="Times New Roman" w:cs="Times New Roman"/>
          <w:sz w:val="24"/>
        </w:rPr>
        <w:t>transcutaneous</w:t>
      </w:r>
      <w:proofErr w:type="spellEnd"/>
      <w:r>
        <w:rPr>
          <w:rFonts w:ascii="Times New Roman" w:eastAsia="Times New Roman" w:hAnsi="Times New Roman" w:cs="Times New Roman"/>
          <w:sz w:val="24"/>
        </w:rPr>
        <w:t xml:space="preserve"> stimulation of the trigeminal nerve could provide a non-invasive and reversible method for e</w:t>
      </w:r>
      <w:r>
        <w:rPr>
          <w:rFonts w:ascii="Times New Roman" w:eastAsia="Times New Roman" w:hAnsi="Times New Roman" w:cs="Times New Roman"/>
          <w:sz w:val="24"/>
        </w:rPr>
        <w:t>lectrical stimulation for drug-resistant epilepsy.</w:t>
      </w:r>
    </w:p>
    <w:p w:rsidR="00B75462" w:rsidRDefault="009E0E26">
      <w:pPr>
        <w:pStyle w:val="normal0"/>
        <w:spacing w:line="480" w:lineRule="auto"/>
        <w:ind w:firstLine="720"/>
      </w:pPr>
      <w:r>
        <w:rPr>
          <w:rFonts w:ascii="Times New Roman" w:eastAsia="Times New Roman" w:hAnsi="Times New Roman" w:cs="Times New Roman"/>
          <w:sz w:val="24"/>
        </w:rPr>
        <w:t xml:space="preserve">In clinical and feasibility trials, </w:t>
      </w:r>
      <w:proofErr w:type="spellStart"/>
      <w:r>
        <w:rPr>
          <w:rFonts w:ascii="Times New Roman" w:eastAsia="Times New Roman" w:hAnsi="Times New Roman" w:cs="Times New Roman"/>
          <w:sz w:val="24"/>
        </w:rPr>
        <w:t>transcutaneous</w:t>
      </w:r>
      <w:proofErr w:type="spellEnd"/>
      <w:r>
        <w:rPr>
          <w:rFonts w:ascii="Times New Roman" w:eastAsia="Times New Roman" w:hAnsi="Times New Roman" w:cs="Times New Roman"/>
          <w:sz w:val="24"/>
        </w:rPr>
        <w:t xml:space="preserve"> TNS was powered by a battery-powered </w:t>
      </w:r>
      <w:proofErr w:type="spellStart"/>
      <w:r>
        <w:rPr>
          <w:rFonts w:ascii="Times New Roman" w:eastAsia="Times New Roman" w:hAnsi="Times New Roman" w:cs="Times New Roman"/>
          <w:sz w:val="24"/>
        </w:rPr>
        <w:t>neurostimulator</w:t>
      </w:r>
      <w:proofErr w:type="spellEnd"/>
      <w:r>
        <w:rPr>
          <w:rFonts w:ascii="Times New Roman" w:eastAsia="Times New Roman" w:hAnsi="Times New Roman" w:cs="Times New Roman"/>
          <w:sz w:val="24"/>
        </w:rPr>
        <w:t xml:space="preserve"> at 120 Hz for 20-30 seconds on and 20-30 seconds off. An asymmetrical biphasic square wave pulse betw</w:t>
      </w:r>
      <w:r>
        <w:rPr>
          <w:rFonts w:ascii="Times New Roman" w:eastAsia="Times New Roman" w:hAnsi="Times New Roman" w:cs="Times New Roman"/>
          <w:sz w:val="24"/>
        </w:rPr>
        <w:t xml:space="preserve">een 0 to 100 </w:t>
      </w:r>
      <w:proofErr w:type="spellStart"/>
      <w:r>
        <w:rPr>
          <w:rFonts w:ascii="Times New Roman" w:eastAsia="Times New Roman" w:hAnsi="Times New Roman" w:cs="Times New Roman"/>
          <w:sz w:val="24"/>
        </w:rPr>
        <w:t>mAs</w:t>
      </w:r>
      <w:proofErr w:type="spellEnd"/>
      <w:r>
        <w:rPr>
          <w:rFonts w:ascii="Times New Roman" w:eastAsia="Times New Roman" w:hAnsi="Times New Roman" w:cs="Times New Roman"/>
          <w:sz w:val="24"/>
        </w:rPr>
        <w:t xml:space="preserve"> was delivered across 1.25-inch disposable adhesive electrodes.</w:t>
      </w:r>
      <w:r>
        <w:rPr>
          <w:rFonts w:ascii="Times New Roman" w:eastAsia="Times New Roman" w:hAnsi="Times New Roman" w:cs="Times New Roman"/>
          <w:sz w:val="24"/>
          <w:vertAlign w:val="superscript"/>
        </w:rPr>
        <w:footnoteReference w:id="7"/>
      </w:r>
      <w:r>
        <w:rPr>
          <w:rFonts w:ascii="Times New Roman" w:eastAsia="Times New Roman" w:hAnsi="Times New Roman" w:cs="Times New Roman"/>
          <w:sz w:val="24"/>
        </w:rPr>
        <w:t xml:space="preserve"> The positive electrode was positioned above the </w:t>
      </w:r>
      <w:proofErr w:type="spellStart"/>
      <w:r>
        <w:rPr>
          <w:rFonts w:ascii="Times New Roman" w:eastAsia="Times New Roman" w:hAnsi="Times New Roman" w:cs="Times New Roman"/>
          <w:sz w:val="24"/>
        </w:rPr>
        <w:t>infraorbital</w:t>
      </w:r>
      <w:proofErr w:type="spellEnd"/>
      <w:r>
        <w:rPr>
          <w:rFonts w:ascii="Times New Roman" w:eastAsia="Times New Roman" w:hAnsi="Times New Roman" w:cs="Times New Roman"/>
          <w:sz w:val="24"/>
        </w:rPr>
        <w:t xml:space="preserve"> foramen and the negative electrode ½ to 1 inch </w:t>
      </w:r>
      <w:proofErr w:type="spellStart"/>
      <w:r>
        <w:rPr>
          <w:rFonts w:ascii="Times New Roman" w:eastAsia="Times New Roman" w:hAnsi="Times New Roman" w:cs="Times New Roman"/>
          <w:sz w:val="24"/>
        </w:rPr>
        <w:t>posteriorly</w:t>
      </w:r>
      <w:proofErr w:type="spellEnd"/>
      <w:r>
        <w:rPr>
          <w:rFonts w:ascii="Times New Roman" w:eastAsia="Times New Roman" w:hAnsi="Times New Roman" w:cs="Times New Roman"/>
          <w:sz w:val="24"/>
        </w:rPr>
        <w:t>, above the nasal-labial fold.</w:t>
      </w:r>
      <w:r>
        <w:rPr>
          <w:rFonts w:ascii="Times New Roman" w:eastAsia="Times New Roman" w:hAnsi="Times New Roman" w:cs="Times New Roman"/>
          <w:sz w:val="24"/>
          <w:vertAlign w:val="superscript"/>
        </w:rPr>
        <w:footnoteReference w:id="8"/>
      </w:r>
      <w:r>
        <w:rPr>
          <w:rFonts w:ascii="Times New Roman" w:eastAsia="Times New Roman" w:hAnsi="Times New Roman" w:cs="Times New Roman"/>
          <w:sz w:val="24"/>
        </w:rPr>
        <w:t xml:space="preserve"> TNS in the rat model has</w:t>
      </w:r>
      <w:r>
        <w:rPr>
          <w:rFonts w:ascii="Times New Roman" w:eastAsia="Times New Roman" w:hAnsi="Times New Roman" w:cs="Times New Roman"/>
          <w:sz w:val="24"/>
        </w:rPr>
        <w:t xml:space="preserve"> indicated that seizure reduction is associated with increasing current levels likely due to increased fiber activation in the </w:t>
      </w:r>
      <w:proofErr w:type="spellStart"/>
      <w:r>
        <w:rPr>
          <w:rFonts w:ascii="Times New Roman" w:eastAsia="Times New Roman" w:hAnsi="Times New Roman" w:cs="Times New Roman"/>
          <w:sz w:val="24"/>
        </w:rPr>
        <w:t>infraorbital</w:t>
      </w:r>
      <w:proofErr w:type="spellEnd"/>
      <w:r>
        <w:rPr>
          <w:rFonts w:ascii="Times New Roman" w:eastAsia="Times New Roman" w:hAnsi="Times New Roman" w:cs="Times New Roman"/>
          <w:sz w:val="24"/>
        </w:rPr>
        <w:t xml:space="preserve"> branch of the trigeminal nerve.</w:t>
      </w:r>
      <w:r>
        <w:rPr>
          <w:rFonts w:ascii="Times New Roman" w:eastAsia="Times New Roman" w:hAnsi="Times New Roman" w:cs="Times New Roman"/>
          <w:sz w:val="24"/>
          <w:vertAlign w:val="superscript"/>
        </w:rPr>
        <w:footnoteReference w:id="9"/>
      </w:r>
      <w:r>
        <w:rPr>
          <w:rFonts w:ascii="Times New Roman" w:eastAsia="Times New Roman" w:hAnsi="Times New Roman" w:cs="Times New Roman"/>
          <w:sz w:val="24"/>
        </w:rPr>
        <w:t xml:space="preserve"> Clinical stimulation of &lt; 8 </w:t>
      </w:r>
      <w:proofErr w:type="spellStart"/>
      <w:r>
        <w:rPr>
          <w:rFonts w:ascii="Times New Roman" w:eastAsia="Times New Roman" w:hAnsi="Times New Roman" w:cs="Times New Roman"/>
          <w:sz w:val="24"/>
        </w:rPr>
        <w:t>mA</w:t>
      </w:r>
      <w:proofErr w:type="spellEnd"/>
      <w:r>
        <w:rPr>
          <w:rFonts w:ascii="Times New Roman" w:eastAsia="Times New Roman" w:hAnsi="Times New Roman" w:cs="Times New Roman"/>
          <w:sz w:val="24"/>
        </w:rPr>
        <w:t xml:space="preserve"> (device settings of 0 or 1) has reported no sensatio</w:t>
      </w:r>
      <w:r>
        <w:rPr>
          <w:rFonts w:ascii="Times New Roman" w:eastAsia="Times New Roman" w:hAnsi="Times New Roman" w:cs="Times New Roman"/>
          <w:sz w:val="24"/>
        </w:rPr>
        <w:t xml:space="preserve">n while stimulation at 8-25 </w:t>
      </w:r>
      <w:proofErr w:type="spellStart"/>
      <w:r>
        <w:rPr>
          <w:rFonts w:ascii="Times New Roman" w:eastAsia="Times New Roman" w:hAnsi="Times New Roman" w:cs="Times New Roman"/>
          <w:sz w:val="24"/>
        </w:rPr>
        <w:t>mA</w:t>
      </w:r>
      <w:proofErr w:type="spellEnd"/>
      <w:r>
        <w:rPr>
          <w:rFonts w:ascii="Times New Roman" w:eastAsia="Times New Roman" w:hAnsi="Times New Roman" w:cs="Times New Roman"/>
          <w:sz w:val="24"/>
        </w:rPr>
        <w:t xml:space="preserve"> (device settings of 2 to 4) has been reported as comfortable, with no induced muscle contractions. Higher current stimulation amplitudes resulted in facial twitching and mild sensations in the mouth or teeth. The pilot study </w:t>
      </w:r>
      <w:r>
        <w:rPr>
          <w:rFonts w:ascii="Times New Roman" w:eastAsia="Times New Roman" w:hAnsi="Times New Roman" w:cs="Times New Roman"/>
          <w:sz w:val="24"/>
        </w:rPr>
        <w:t>reported a reduction in seizures at six months in two patients of 39% and 76%, respectively,</w:t>
      </w:r>
      <w:r>
        <w:rPr>
          <w:rFonts w:ascii="Times New Roman" w:eastAsia="Times New Roman" w:hAnsi="Times New Roman" w:cs="Times New Roman"/>
          <w:sz w:val="24"/>
          <w:vertAlign w:val="superscript"/>
        </w:rPr>
        <w:footnoteReference w:id="10"/>
      </w:r>
      <w:r>
        <w:rPr>
          <w:rFonts w:ascii="Times New Roman" w:eastAsia="Times New Roman" w:hAnsi="Times New Roman" w:cs="Times New Roman"/>
          <w:sz w:val="24"/>
        </w:rPr>
        <w:t xml:space="preserve"> and the an average reduction of 43.7% in seizure frequency at last treatment visit (at either 3 or 6 months) across seven patients.</w:t>
      </w:r>
      <w:r>
        <w:rPr>
          <w:rFonts w:ascii="Times New Roman" w:eastAsia="Times New Roman" w:hAnsi="Times New Roman" w:cs="Times New Roman"/>
          <w:sz w:val="24"/>
          <w:vertAlign w:val="superscript"/>
        </w:rPr>
        <w:footnoteReference w:id="11"/>
      </w:r>
      <w:r>
        <w:rPr>
          <w:rFonts w:ascii="Times New Roman" w:eastAsia="Times New Roman" w:hAnsi="Times New Roman" w:cs="Times New Roman"/>
          <w:sz w:val="24"/>
        </w:rPr>
        <w:t xml:space="preserve"> While this was an “</w:t>
      </w:r>
      <w:r>
        <w:rPr>
          <w:rFonts w:ascii="Times New Roman" w:eastAsia="Times New Roman" w:hAnsi="Times New Roman" w:cs="Times New Roman"/>
          <w:sz w:val="24"/>
          <w:highlight w:val="white"/>
        </w:rPr>
        <w:t>open-label</w:t>
      </w:r>
      <w:r>
        <w:rPr>
          <w:rFonts w:ascii="Times New Roman" w:eastAsia="Times New Roman" w:hAnsi="Times New Roman" w:cs="Times New Roman"/>
          <w:sz w:val="24"/>
          <w:highlight w:val="white"/>
        </w:rPr>
        <w:t xml:space="preserve"> study” in the authors’ own words, and therefore susceptible to placebo effects, </w:t>
      </w:r>
      <w:r>
        <w:rPr>
          <w:rFonts w:ascii="Times New Roman" w:eastAsia="Times New Roman" w:hAnsi="Times New Roman" w:cs="Times New Roman"/>
          <w:sz w:val="24"/>
          <w:highlight w:val="white"/>
        </w:rPr>
        <w:lastRenderedPageBreak/>
        <w:t>this proof of concept trial nonetheless indicates that there is some merit to further investigation of TNS for epilepsy.</w:t>
      </w:r>
      <w:r>
        <w:rPr>
          <w:rFonts w:ascii="Times New Roman" w:eastAsia="Times New Roman" w:hAnsi="Times New Roman" w:cs="Times New Roman"/>
          <w:sz w:val="24"/>
          <w:highlight w:val="white"/>
          <w:vertAlign w:val="superscript"/>
        </w:rPr>
        <w:footnoteReference w:id="12"/>
      </w:r>
    </w:p>
    <w:p w:rsidR="00B75462" w:rsidRDefault="00B75462">
      <w:pPr>
        <w:pStyle w:val="normal0"/>
        <w:spacing w:line="480" w:lineRule="auto"/>
      </w:pPr>
    </w:p>
    <w:p w:rsidR="00B75462" w:rsidRDefault="009E0E26">
      <w:pPr>
        <w:pStyle w:val="normal0"/>
        <w:spacing w:line="480" w:lineRule="auto"/>
      </w:pPr>
      <w:r>
        <w:rPr>
          <w:rFonts w:ascii="Times New Roman" w:eastAsia="Times New Roman" w:hAnsi="Times New Roman" w:cs="Times New Roman"/>
          <w:b/>
          <w:i/>
          <w:sz w:val="24"/>
        </w:rPr>
        <w:t>Methods</w:t>
      </w:r>
    </w:p>
    <w:p w:rsidR="00B75462" w:rsidRDefault="009E0E26">
      <w:pPr>
        <w:pStyle w:val="normal0"/>
        <w:spacing w:line="480" w:lineRule="auto"/>
      </w:pPr>
      <w:r>
        <w:rPr>
          <w:rFonts w:ascii="Times New Roman" w:eastAsia="Times New Roman" w:hAnsi="Times New Roman" w:cs="Times New Roman"/>
          <w:sz w:val="24"/>
        </w:rPr>
        <w:tab/>
        <w:t>A computational model was designed to model</w:t>
      </w:r>
      <w:r>
        <w:rPr>
          <w:rFonts w:ascii="Times New Roman" w:eastAsia="Times New Roman" w:hAnsi="Times New Roman" w:cs="Times New Roman"/>
          <w:sz w:val="24"/>
        </w:rPr>
        <w:t xml:space="preserve"> the function of this device and judge its efficacy. The model is visualized in the block diagram shown in Figure 1.</w:t>
      </w:r>
    </w:p>
    <w:p w:rsidR="00B75462" w:rsidRDefault="009E0E26">
      <w:pPr>
        <w:pStyle w:val="normal0"/>
        <w:spacing w:line="240" w:lineRule="auto"/>
      </w:pPr>
      <w:r>
        <w:rPr>
          <w:noProof/>
        </w:rPr>
        <w:drawing>
          <wp:inline distT="114300" distB="114300" distL="114300" distR="114300">
            <wp:extent cx="5943600" cy="64770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6" cstate="print"/>
                    <a:srcRect t="15887" b="20560"/>
                    <a:stretch>
                      <a:fillRect/>
                    </a:stretch>
                  </pic:blipFill>
                  <pic:spPr>
                    <a:xfrm>
                      <a:off x="0" y="0"/>
                      <a:ext cx="5943600" cy="647700"/>
                    </a:xfrm>
                    <a:prstGeom prst="rect">
                      <a:avLst/>
                    </a:prstGeom>
                    <a:ln/>
                  </pic:spPr>
                </pic:pic>
              </a:graphicData>
            </a:graphic>
          </wp:inline>
        </w:drawing>
      </w:r>
    </w:p>
    <w:p w:rsidR="00B75462" w:rsidRDefault="009E0E26">
      <w:pPr>
        <w:pStyle w:val="normal0"/>
        <w:spacing w:line="240" w:lineRule="auto"/>
        <w:jc w:val="center"/>
      </w:pPr>
      <w:r>
        <w:rPr>
          <w:rFonts w:ascii="Times New Roman" w:eastAsia="Times New Roman" w:hAnsi="Times New Roman" w:cs="Times New Roman"/>
          <w:b/>
          <w:sz w:val="24"/>
        </w:rPr>
        <w:t>Figure 1.</w:t>
      </w:r>
      <w:r>
        <w:rPr>
          <w:rFonts w:ascii="Times New Roman" w:eastAsia="Times New Roman" w:hAnsi="Times New Roman" w:cs="Times New Roman"/>
          <w:sz w:val="24"/>
        </w:rPr>
        <w:t xml:space="preserve"> Red figures indicate important assumptions and proxies in the model. Blue figures indicate actual modeled components. Arrows de</w:t>
      </w:r>
      <w:r>
        <w:rPr>
          <w:rFonts w:ascii="Times New Roman" w:eastAsia="Times New Roman" w:hAnsi="Times New Roman" w:cs="Times New Roman"/>
          <w:sz w:val="24"/>
        </w:rPr>
        <w:t>note the flow of stimulation.</w:t>
      </w:r>
    </w:p>
    <w:p w:rsidR="00B75462" w:rsidRDefault="00B75462">
      <w:pPr>
        <w:pStyle w:val="normal0"/>
        <w:spacing w:line="240" w:lineRule="auto"/>
        <w:jc w:val="center"/>
      </w:pPr>
    </w:p>
    <w:p w:rsidR="00B75462" w:rsidRDefault="009E0E26">
      <w:pPr>
        <w:pStyle w:val="normal0"/>
        <w:spacing w:line="480" w:lineRule="auto"/>
      </w:pPr>
      <w:r>
        <w:rPr>
          <w:rFonts w:ascii="Times New Roman" w:eastAsia="Times New Roman" w:hAnsi="Times New Roman" w:cs="Times New Roman"/>
          <w:sz w:val="24"/>
        </w:rPr>
        <w:t xml:space="preserve">The model concerns the transmission of the stimulus through the skin to the trigeminal nerve. The distinguishing feature of this device is its </w:t>
      </w:r>
      <w:proofErr w:type="spellStart"/>
      <w:r>
        <w:rPr>
          <w:rFonts w:ascii="Times New Roman" w:eastAsia="Times New Roman" w:hAnsi="Times New Roman" w:cs="Times New Roman"/>
          <w:sz w:val="24"/>
        </w:rPr>
        <w:t>transcutaneous</w:t>
      </w:r>
      <w:proofErr w:type="spellEnd"/>
      <w:r>
        <w:rPr>
          <w:rFonts w:ascii="Times New Roman" w:eastAsia="Times New Roman" w:hAnsi="Times New Roman" w:cs="Times New Roman"/>
          <w:sz w:val="24"/>
        </w:rPr>
        <w:t xml:space="preserve"> method of stimulation, as opposed to direct stimulation of nerves a</w:t>
      </w:r>
      <w:r>
        <w:rPr>
          <w:rFonts w:ascii="Times New Roman" w:eastAsia="Times New Roman" w:hAnsi="Times New Roman" w:cs="Times New Roman"/>
          <w:sz w:val="24"/>
        </w:rPr>
        <w:t xml:space="preserve">s in an implant, and so </w:t>
      </w:r>
      <w:proofErr w:type="spellStart"/>
      <w:r>
        <w:rPr>
          <w:rFonts w:ascii="Times New Roman" w:eastAsia="Times New Roman" w:hAnsi="Times New Roman" w:cs="Times New Roman"/>
          <w:sz w:val="24"/>
        </w:rPr>
        <w:t>transcutaneous</w:t>
      </w:r>
      <w:proofErr w:type="spellEnd"/>
      <w:r>
        <w:rPr>
          <w:rFonts w:ascii="Times New Roman" w:eastAsia="Times New Roman" w:hAnsi="Times New Roman" w:cs="Times New Roman"/>
          <w:sz w:val="24"/>
        </w:rPr>
        <w:t xml:space="preserve"> conduction constitutes a major focus of quantitative evaluation in this model. It is assumed that an action potential, once induced in the </w:t>
      </w:r>
      <w:proofErr w:type="spellStart"/>
      <w:r>
        <w:rPr>
          <w:rFonts w:ascii="Times New Roman" w:eastAsia="Times New Roman" w:hAnsi="Times New Roman" w:cs="Times New Roman"/>
          <w:sz w:val="24"/>
        </w:rPr>
        <w:t>infraorbital</w:t>
      </w:r>
      <w:proofErr w:type="spellEnd"/>
      <w:r>
        <w:rPr>
          <w:rFonts w:ascii="Times New Roman" w:eastAsia="Times New Roman" w:hAnsi="Times New Roman" w:cs="Times New Roman"/>
          <w:sz w:val="24"/>
        </w:rPr>
        <w:t xml:space="preserve"> branch of the trigeminal nerve, will be conducted to the terminus</w:t>
      </w:r>
      <w:r>
        <w:rPr>
          <w:rFonts w:ascii="Times New Roman" w:eastAsia="Times New Roman" w:hAnsi="Times New Roman" w:cs="Times New Roman"/>
          <w:sz w:val="24"/>
        </w:rPr>
        <w:t xml:space="preserve"> of the trigeminal nerve in the brain stem, stimulating the locus </w:t>
      </w:r>
      <w:proofErr w:type="spellStart"/>
      <w:r>
        <w:rPr>
          <w:rFonts w:ascii="Times New Roman" w:eastAsia="Times New Roman" w:hAnsi="Times New Roman" w:cs="Times New Roman"/>
          <w:sz w:val="24"/>
        </w:rPr>
        <w:t>coeruleus</w:t>
      </w:r>
      <w:proofErr w:type="spellEnd"/>
      <w:r>
        <w:rPr>
          <w:rFonts w:ascii="Times New Roman" w:eastAsia="Times New Roman" w:hAnsi="Times New Roman" w:cs="Times New Roman"/>
          <w:sz w:val="24"/>
        </w:rPr>
        <w:t xml:space="preserve"> to produce an </w:t>
      </w:r>
      <w:proofErr w:type="spellStart"/>
      <w:r>
        <w:rPr>
          <w:rFonts w:ascii="Times New Roman" w:eastAsia="Times New Roman" w:hAnsi="Times New Roman" w:cs="Times New Roman"/>
          <w:sz w:val="24"/>
        </w:rPr>
        <w:t>antikindling</w:t>
      </w:r>
      <w:proofErr w:type="spellEnd"/>
      <w:r>
        <w:rPr>
          <w:rFonts w:ascii="Times New Roman" w:eastAsia="Times New Roman" w:hAnsi="Times New Roman" w:cs="Times New Roman"/>
          <w:sz w:val="24"/>
        </w:rPr>
        <w:t xml:space="preserve"> effect on epileptic seizures.</w:t>
      </w:r>
      <w:r>
        <w:rPr>
          <w:rFonts w:ascii="Times New Roman" w:eastAsia="Times New Roman" w:hAnsi="Times New Roman" w:cs="Times New Roman"/>
          <w:sz w:val="24"/>
          <w:vertAlign w:val="superscript"/>
        </w:rPr>
        <w:footnoteReference w:id="13"/>
      </w:r>
      <w:r>
        <w:rPr>
          <w:rFonts w:ascii="Times New Roman" w:eastAsia="Times New Roman" w:hAnsi="Times New Roman" w:cs="Times New Roman"/>
          <w:sz w:val="24"/>
        </w:rPr>
        <w:t xml:space="preserve"> In essence, if stimulation of the locus </w:t>
      </w:r>
      <w:proofErr w:type="spellStart"/>
      <w:r>
        <w:rPr>
          <w:rFonts w:ascii="Times New Roman" w:eastAsia="Times New Roman" w:hAnsi="Times New Roman" w:cs="Times New Roman"/>
          <w:sz w:val="24"/>
        </w:rPr>
        <w:t>coeruleus</w:t>
      </w:r>
      <w:proofErr w:type="spellEnd"/>
      <w:r>
        <w:rPr>
          <w:rFonts w:ascii="Times New Roman" w:eastAsia="Times New Roman" w:hAnsi="Times New Roman" w:cs="Times New Roman"/>
          <w:sz w:val="24"/>
        </w:rPr>
        <w:t xml:space="preserve"> is possible by means of the trigeminal nerve, then it will be assumed th</w:t>
      </w:r>
      <w:r>
        <w:rPr>
          <w:rFonts w:ascii="Times New Roman" w:eastAsia="Times New Roman" w:hAnsi="Times New Roman" w:cs="Times New Roman"/>
          <w:sz w:val="24"/>
        </w:rPr>
        <w:t>at epileptic activity will be inhibited.</w:t>
      </w:r>
      <w:r>
        <w:rPr>
          <w:rFonts w:ascii="Times New Roman" w:eastAsia="Times New Roman" w:hAnsi="Times New Roman" w:cs="Times New Roman"/>
          <w:sz w:val="24"/>
          <w:vertAlign w:val="superscript"/>
        </w:rPr>
        <w:footnoteReference w:id="14"/>
      </w:r>
      <w:r>
        <w:rPr>
          <w:rFonts w:ascii="Times New Roman" w:eastAsia="Times New Roman" w:hAnsi="Times New Roman" w:cs="Times New Roman"/>
          <w:sz w:val="24"/>
        </w:rPr>
        <w:t xml:space="preserve"> The physical properties and geometry of the trigeminal nerve and the locus </w:t>
      </w:r>
      <w:proofErr w:type="spellStart"/>
      <w:r>
        <w:rPr>
          <w:rFonts w:ascii="Times New Roman" w:eastAsia="Times New Roman" w:hAnsi="Times New Roman" w:cs="Times New Roman"/>
          <w:sz w:val="24"/>
        </w:rPr>
        <w:t>ceruleus</w:t>
      </w:r>
      <w:proofErr w:type="spellEnd"/>
      <w:r>
        <w:rPr>
          <w:rFonts w:ascii="Times New Roman" w:eastAsia="Times New Roman" w:hAnsi="Times New Roman" w:cs="Times New Roman"/>
          <w:sz w:val="24"/>
        </w:rPr>
        <w:t xml:space="preserve"> are incredibly complex, and so such simplifying assumptions must be made. </w:t>
      </w:r>
    </w:p>
    <w:p w:rsidR="00B75462" w:rsidRDefault="009E0E26">
      <w:pPr>
        <w:pStyle w:val="normal0"/>
        <w:spacing w:line="480" w:lineRule="auto"/>
        <w:ind w:firstLine="720"/>
      </w:pPr>
      <w:r>
        <w:rPr>
          <w:rFonts w:ascii="Times New Roman" w:eastAsia="Times New Roman" w:hAnsi="Times New Roman" w:cs="Times New Roman"/>
          <w:sz w:val="24"/>
        </w:rPr>
        <w:t xml:space="preserve">The model makes several structural assumptions. First, </w:t>
      </w:r>
      <w:r>
        <w:rPr>
          <w:rFonts w:ascii="Times New Roman" w:eastAsia="Times New Roman" w:hAnsi="Times New Roman" w:cs="Times New Roman"/>
          <w:sz w:val="24"/>
        </w:rPr>
        <w:t xml:space="preserve">the electrode is modeled as a circular disk 1.25 inches in diameter, in accordance with the dimensions given in the clinical </w:t>
      </w:r>
      <w:r>
        <w:rPr>
          <w:rFonts w:ascii="Times New Roman" w:eastAsia="Times New Roman" w:hAnsi="Times New Roman" w:cs="Times New Roman"/>
          <w:sz w:val="24"/>
        </w:rPr>
        <w:lastRenderedPageBreak/>
        <w:t xml:space="preserve">feasibility trial by </w:t>
      </w:r>
      <w:proofErr w:type="spellStart"/>
      <w:r>
        <w:rPr>
          <w:rFonts w:ascii="Times New Roman" w:eastAsia="Times New Roman" w:hAnsi="Times New Roman" w:cs="Times New Roman"/>
          <w:sz w:val="24"/>
        </w:rPr>
        <w:t>DeGeorgio</w:t>
      </w:r>
      <w:proofErr w:type="spellEnd"/>
      <w:r>
        <w:rPr>
          <w:rFonts w:ascii="Times New Roman" w:eastAsia="Times New Roman" w:hAnsi="Times New Roman" w:cs="Times New Roman"/>
          <w:sz w:val="24"/>
        </w:rPr>
        <w:t>.</w:t>
      </w:r>
      <w:r>
        <w:rPr>
          <w:rFonts w:ascii="Times New Roman" w:eastAsia="Times New Roman" w:hAnsi="Times New Roman" w:cs="Times New Roman"/>
          <w:sz w:val="24"/>
          <w:vertAlign w:val="superscript"/>
        </w:rPr>
        <w:footnoteReference w:id="15"/>
      </w:r>
      <w:r>
        <w:rPr>
          <w:rFonts w:ascii="Times New Roman" w:eastAsia="Times New Roman" w:hAnsi="Times New Roman" w:cs="Times New Roman"/>
          <w:sz w:val="24"/>
        </w:rPr>
        <w:t xml:space="preserve"> Additionally, it is assumed that tissues are layered as shown in Figure 2, with the skin and fat h</w:t>
      </w:r>
      <w:r>
        <w:rPr>
          <w:rFonts w:ascii="Times New Roman" w:eastAsia="Times New Roman" w:hAnsi="Times New Roman" w:cs="Times New Roman"/>
          <w:sz w:val="24"/>
        </w:rPr>
        <w:t xml:space="preserve">aving a single lumped conductivity, σ. </w:t>
      </w:r>
    </w:p>
    <w:p w:rsidR="00B75462" w:rsidRDefault="00B75462">
      <w:pPr>
        <w:pStyle w:val="normal0"/>
        <w:spacing w:line="480" w:lineRule="auto"/>
      </w:pPr>
    </w:p>
    <w:p w:rsidR="00B75462" w:rsidRDefault="009E0E26">
      <w:pPr>
        <w:pStyle w:val="normal0"/>
        <w:spacing w:line="240" w:lineRule="auto"/>
        <w:jc w:val="center"/>
      </w:pPr>
      <w:r>
        <w:rPr>
          <w:noProof/>
        </w:rPr>
        <w:drawing>
          <wp:inline distT="114300" distB="114300" distL="114300" distR="114300">
            <wp:extent cx="2721708" cy="739746"/>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cstate="print"/>
                    <a:srcRect/>
                    <a:stretch>
                      <a:fillRect/>
                    </a:stretch>
                  </pic:blipFill>
                  <pic:spPr>
                    <a:xfrm>
                      <a:off x="0" y="0"/>
                      <a:ext cx="2721708" cy="739746"/>
                    </a:xfrm>
                    <a:prstGeom prst="rect">
                      <a:avLst/>
                    </a:prstGeom>
                    <a:ln/>
                  </pic:spPr>
                </pic:pic>
              </a:graphicData>
            </a:graphic>
          </wp:inline>
        </w:drawing>
      </w:r>
    </w:p>
    <w:p w:rsidR="00B75462" w:rsidRDefault="009E0E26">
      <w:pPr>
        <w:pStyle w:val="normal0"/>
        <w:spacing w:line="480" w:lineRule="auto"/>
        <w:jc w:val="center"/>
      </w:pPr>
      <w:r>
        <w:rPr>
          <w:rFonts w:ascii="Times New Roman" w:eastAsia="Times New Roman" w:hAnsi="Times New Roman" w:cs="Times New Roman"/>
          <w:b/>
          <w:sz w:val="24"/>
        </w:rPr>
        <w:t xml:space="preserve">Figure 2. </w:t>
      </w:r>
      <w:r>
        <w:rPr>
          <w:rFonts w:ascii="Times New Roman" w:eastAsia="Times New Roman" w:hAnsi="Times New Roman" w:cs="Times New Roman"/>
          <w:sz w:val="24"/>
        </w:rPr>
        <w:t xml:space="preserve">Configuration of tissue layers and electrode in model. </w:t>
      </w:r>
    </w:p>
    <w:p w:rsidR="00B75462" w:rsidRDefault="009E0E26">
      <w:pPr>
        <w:pStyle w:val="normal0"/>
        <w:spacing w:line="480" w:lineRule="auto"/>
      </w:pPr>
      <w:r>
        <w:rPr>
          <w:rFonts w:ascii="Times New Roman" w:eastAsia="Times New Roman" w:hAnsi="Times New Roman" w:cs="Times New Roman"/>
          <w:sz w:val="24"/>
        </w:rPr>
        <w:t xml:space="preserve">This σ is calculated as the weighted average of the resistivity of the skin and fat, weighted according to their thicknesses: </w:t>
      </w:r>
      <m:oMath>
        <m:r>
          <w:rPr>
            <w:rFonts w:ascii="Cambria Math" w:hAnsi="Cambria Math"/>
          </w:rPr>
          <m:t>σ</m:t>
        </m:r>
        <m:r>
          <w:rPr>
            <w:rFonts w:ascii="Cambria Math" w:eastAsia="Times New Roman" w:hAnsi="Cambria Math" w:cs="Times New Roman"/>
            <w:sz w:val="24"/>
          </w:rPr>
          <m:t>=</m:t>
        </m:r>
        <m:f>
          <m:fPr>
            <m:ctrlPr>
              <w:rPr>
                <w:rFonts w:ascii="Cambria Math" w:eastAsia="Times New Roman" w:hAnsi="Cambria Math" w:cs="Times New Roman"/>
                <w:i/>
                <w:sz w:val="24"/>
              </w:rPr>
            </m:ctrlPr>
          </m:fPr>
          <m:num>
            <m:r>
              <w:rPr>
                <w:rFonts w:ascii="Cambria Math" w:eastAsia="Times New Roman" w:hAnsi="Cambria Math" w:cs="Times New Roman"/>
                <w:sz w:val="24"/>
              </w:rPr>
              <m:t>1</m:t>
            </m:r>
          </m:num>
          <m:den>
            <m:sSub>
              <m:sSubPr>
                <m:ctrlPr>
                  <w:rPr>
                    <w:rFonts w:ascii="Cambria Math" w:eastAsia="Times New Roman" w:hAnsi="Cambria Math" w:cs="Times New Roman"/>
                    <w:sz w:val="24"/>
                  </w:rPr>
                </m:ctrlPr>
              </m:sSubPr>
              <m:e>
                <m:r>
                  <w:rPr>
                    <w:rFonts w:ascii="Cambria Math" w:eastAsia="Times New Roman" w:hAnsi="Cambria Math" w:cs="Times New Roman"/>
                    <w:sz w:val="24"/>
                  </w:rPr>
                  <m:t>ρ</m:t>
                </m:r>
                <m:ctrlPr>
                  <w:rPr>
                    <w:rFonts w:ascii="Cambria Math" w:eastAsia="Times New Roman" w:hAnsi="Cambria Math" w:cs="Times New Roman"/>
                    <w:i/>
                    <w:sz w:val="24"/>
                  </w:rPr>
                </m:ctrlPr>
              </m:e>
              <m:sub>
                <m:r>
                  <w:rPr>
                    <w:rFonts w:ascii="Cambria Math" w:eastAsia="Times New Roman" w:hAnsi="Cambria Math" w:cs="Times New Roman"/>
                    <w:sz w:val="24"/>
                  </w:rPr>
                  <m:t>lumped</m:t>
                </m:r>
                <m:ctrlPr>
                  <w:rPr>
                    <w:rFonts w:ascii="Cambria Math" w:eastAsia="Times New Roman" w:hAnsi="Cambria Math" w:cs="Times New Roman"/>
                    <w:i/>
                    <w:sz w:val="24"/>
                  </w:rPr>
                </m:ctrlPr>
              </m:sub>
            </m:sSub>
            <m:ctrlPr>
              <w:rPr>
                <w:rFonts w:ascii="Cambria Math" w:hAnsi="Cambria Math"/>
                <w:i/>
              </w:rPr>
            </m:ctrlPr>
          </m:den>
        </m:f>
      </m:oMath>
      <w:r>
        <w:rPr>
          <w:rFonts w:ascii="Times New Roman" w:eastAsia="Times New Roman" w:hAnsi="Times New Roman" w:cs="Times New Roman"/>
          <w:sz w:val="24"/>
        </w:rPr>
        <w:t xml:space="preserve"> where </w:t>
      </w:r>
      <m:oMath>
        <m:sSub>
          <m:sSubPr>
            <m:ctrlPr>
              <w:rPr>
                <w:rFonts w:ascii="Cambria Math" w:eastAsia="Times New Roman" w:hAnsi="Cambria Math" w:cs="Times New Roman"/>
                <w:sz w:val="24"/>
              </w:rPr>
            </m:ctrlPr>
          </m:sSubPr>
          <m:e>
            <m:r>
              <w:rPr>
                <w:rFonts w:ascii="Cambria Math" w:hAnsi="Cambria Math"/>
              </w:rPr>
              <m:t>ρ</m:t>
            </m:r>
            <m:ctrlPr>
              <w:rPr>
                <w:rFonts w:ascii="Cambria Math" w:hAnsi="Cambria Math"/>
                <w:i/>
              </w:rPr>
            </m:ctrlPr>
          </m:e>
          <m:sub>
            <m:r>
              <w:rPr>
                <w:rFonts w:ascii="Cambria Math" w:eastAsia="Times New Roman" w:hAnsi="Cambria Math" w:cs="Times New Roman"/>
                <w:sz w:val="24"/>
              </w:rPr>
              <m:t>lumped</m:t>
            </m:r>
            <m:ctrlPr>
              <w:rPr>
                <w:rFonts w:ascii="Cambria Math" w:eastAsia="Times New Roman" w:hAnsi="Cambria Math" w:cs="Times New Roman"/>
                <w:i/>
                <w:sz w:val="24"/>
              </w:rPr>
            </m:ctrlPr>
          </m:sub>
        </m:sSub>
        <m:r>
          <w:rPr>
            <w:rFonts w:ascii="Cambria Math" w:eastAsia="Times New Roman" w:hAnsi="Cambria Math" w:cs="Times New Roman"/>
            <w:sz w:val="24"/>
          </w:rPr>
          <m:t>=</m:t>
        </m:r>
        <m:f>
          <m:fPr>
            <m:ctrlPr>
              <w:rPr>
                <w:rFonts w:ascii="Cambria Math" w:eastAsia="Times New Roman" w:hAnsi="Cambria Math" w:cs="Times New Roman"/>
                <w:sz w:val="24"/>
              </w:rPr>
            </m:ctrlPr>
          </m:fPr>
          <m:num>
            <m:sSub>
              <m:sSubPr>
                <m:ctrlPr>
                  <w:rPr>
                    <w:rFonts w:ascii="Cambria Math" w:eastAsia="Times New Roman" w:hAnsi="Cambria Math" w:cs="Times New Roman"/>
                    <w:sz w:val="24"/>
                  </w:rPr>
                </m:ctrlPr>
              </m:sSubPr>
              <m:e>
                <m:r>
                  <w:rPr>
                    <w:rFonts w:ascii="Cambria Math" w:eastAsia="Times New Roman" w:hAnsi="Cambria Math" w:cs="Times New Roman"/>
                    <w:sz w:val="24"/>
                  </w:rPr>
                  <m:t>t</m:t>
                </m:r>
                <m:ctrlPr>
                  <w:rPr>
                    <w:rFonts w:ascii="Cambria Math" w:eastAsia="Times New Roman" w:hAnsi="Cambria Math" w:cs="Times New Roman"/>
                    <w:i/>
                    <w:sz w:val="24"/>
                  </w:rPr>
                </m:ctrlPr>
              </m:e>
              <m:sub>
                <m:r>
                  <w:rPr>
                    <w:rFonts w:ascii="Cambria Math" w:eastAsia="Times New Roman" w:hAnsi="Cambria Math" w:cs="Times New Roman"/>
                    <w:sz w:val="24"/>
                  </w:rPr>
                  <m:t>f</m:t>
                </m:r>
                <m:ctrlPr>
                  <w:rPr>
                    <w:rFonts w:ascii="Cambria Math" w:eastAsia="Times New Roman" w:hAnsi="Cambria Math" w:cs="Times New Roman"/>
                    <w:i/>
                    <w:sz w:val="24"/>
                  </w:rPr>
                </m:ctrlPr>
              </m:sub>
            </m:sSub>
            <m:ctrlPr>
              <w:rPr>
                <w:rFonts w:ascii="Cambria Math" w:eastAsia="Times New Roman" w:hAnsi="Cambria Math" w:cs="Times New Roman"/>
                <w:i/>
                <w:sz w:val="24"/>
              </w:rPr>
            </m:ctrlPr>
          </m:num>
          <m:den>
            <m:sSub>
              <m:sSubPr>
                <m:ctrlPr>
                  <w:rPr>
                    <w:rFonts w:ascii="Cambria Math" w:eastAsia="Times New Roman" w:hAnsi="Cambria Math" w:cs="Times New Roman"/>
                    <w:sz w:val="24"/>
                  </w:rPr>
                </m:ctrlPr>
              </m:sSubPr>
              <m:e>
                <m:r>
                  <w:rPr>
                    <w:rFonts w:ascii="Cambria Math" w:eastAsia="Times New Roman" w:hAnsi="Cambria Math" w:cs="Times New Roman"/>
                    <w:sz w:val="24"/>
                  </w:rPr>
                  <m:t>t</m:t>
                </m:r>
                <m:ctrlPr>
                  <w:rPr>
                    <w:rFonts w:ascii="Cambria Math" w:eastAsia="Times New Roman" w:hAnsi="Cambria Math" w:cs="Times New Roman"/>
                    <w:i/>
                    <w:sz w:val="24"/>
                  </w:rPr>
                </m:ctrlPr>
              </m:e>
              <m:sub>
                <m:r>
                  <w:rPr>
                    <w:rFonts w:ascii="Cambria Math" w:eastAsia="Times New Roman" w:hAnsi="Cambria Math" w:cs="Times New Roman"/>
                    <w:sz w:val="24"/>
                  </w:rPr>
                  <m:t>f</m:t>
                </m:r>
                <m:ctrlPr>
                  <w:rPr>
                    <w:rFonts w:ascii="Cambria Math" w:eastAsia="Times New Roman" w:hAnsi="Cambria Math" w:cs="Times New Roman"/>
                    <w:i/>
                    <w:sz w:val="24"/>
                  </w:rPr>
                </m:ctrlPr>
              </m:sub>
            </m:sSub>
            <m:r>
              <w:rPr>
                <w:rFonts w:ascii="Cambria Math" w:eastAsia="Times New Roman" w:hAnsi="Cambria Math" w:cs="Times New Roman"/>
                <w:sz w:val="24"/>
              </w:rPr>
              <m:t>+</m:t>
            </m:r>
            <m:sSub>
              <m:sSubPr>
                <m:ctrlPr>
                  <w:rPr>
                    <w:rFonts w:ascii="Cambria Math" w:eastAsia="Times New Roman" w:hAnsi="Cambria Math" w:cs="Times New Roman"/>
                    <w:sz w:val="24"/>
                  </w:rPr>
                </m:ctrlPr>
              </m:sSubPr>
              <m:e>
                <m:r>
                  <w:rPr>
                    <w:rFonts w:ascii="Cambria Math" w:eastAsia="Times New Roman" w:hAnsi="Cambria Math" w:cs="Times New Roman"/>
                    <w:sz w:val="24"/>
                  </w:rPr>
                  <m:t>t</m:t>
                </m:r>
                <m:ctrlPr>
                  <w:rPr>
                    <w:rFonts w:ascii="Cambria Math" w:eastAsia="Times New Roman" w:hAnsi="Cambria Math" w:cs="Times New Roman"/>
                    <w:i/>
                    <w:sz w:val="24"/>
                  </w:rPr>
                </m:ctrlPr>
              </m:e>
              <m:sub>
                <m:r>
                  <w:rPr>
                    <w:rFonts w:ascii="Cambria Math" w:eastAsia="Times New Roman" w:hAnsi="Cambria Math" w:cs="Times New Roman"/>
                    <w:sz w:val="24"/>
                  </w:rPr>
                  <m:t>s</m:t>
                </m:r>
                <m:ctrlPr>
                  <w:rPr>
                    <w:rFonts w:ascii="Cambria Math" w:eastAsia="Times New Roman" w:hAnsi="Cambria Math" w:cs="Times New Roman"/>
                    <w:i/>
                    <w:sz w:val="24"/>
                  </w:rPr>
                </m:ctrlPr>
              </m:sub>
            </m:sSub>
            <m:ctrlPr>
              <w:rPr>
                <w:rFonts w:ascii="Cambria Math" w:hAnsi="Cambria Math"/>
                <w:i/>
              </w:rPr>
            </m:ctrlPr>
          </m:den>
        </m:f>
        <m:sSub>
          <m:sSubPr>
            <m:ctrlPr>
              <w:rPr>
                <w:rFonts w:ascii="Cambria Math" w:eastAsia="Times New Roman" w:hAnsi="Cambria Math" w:cs="Times New Roman"/>
                <w:sz w:val="24"/>
              </w:rPr>
            </m:ctrlPr>
          </m:sSubPr>
          <m:e>
            <m:r>
              <w:rPr>
                <w:rFonts w:ascii="Cambria Math" w:eastAsia="Times New Roman" w:hAnsi="Cambria Math" w:cs="Times New Roman"/>
                <w:sz w:val="24"/>
              </w:rPr>
              <m:t>ρ</m:t>
            </m:r>
            <m:ctrlPr>
              <w:rPr>
                <w:rFonts w:ascii="Cambria Math" w:eastAsia="Times New Roman" w:hAnsi="Cambria Math" w:cs="Times New Roman"/>
                <w:i/>
                <w:sz w:val="24"/>
              </w:rPr>
            </m:ctrlPr>
          </m:e>
          <m:sub>
            <m:r>
              <w:rPr>
                <w:rFonts w:ascii="Cambria Math" w:eastAsia="Times New Roman" w:hAnsi="Cambria Math" w:cs="Times New Roman"/>
                <w:sz w:val="24"/>
              </w:rPr>
              <m:t>f</m:t>
            </m:r>
            <m:ctrlPr>
              <w:rPr>
                <w:rFonts w:ascii="Cambria Math" w:eastAsia="Times New Roman" w:hAnsi="Cambria Math" w:cs="Times New Roman"/>
                <w:i/>
                <w:sz w:val="24"/>
              </w:rPr>
            </m:ctrlPr>
          </m:sub>
        </m:sSub>
        <m:r>
          <w:rPr>
            <w:rFonts w:ascii="Cambria Math" w:eastAsia="Times New Roman" w:hAnsi="Cambria Math" w:cs="Times New Roman"/>
            <w:sz w:val="24"/>
          </w:rPr>
          <m:t>+</m:t>
        </m:r>
        <m:f>
          <m:fPr>
            <m:ctrlPr>
              <w:rPr>
                <w:rFonts w:ascii="Cambria Math" w:eastAsia="Times New Roman" w:hAnsi="Cambria Math" w:cs="Times New Roman"/>
                <w:sz w:val="24"/>
              </w:rPr>
            </m:ctrlPr>
          </m:fPr>
          <m:num>
            <m:sSub>
              <m:sSubPr>
                <m:ctrlPr>
                  <w:rPr>
                    <w:rFonts w:ascii="Cambria Math" w:eastAsia="Times New Roman" w:hAnsi="Cambria Math" w:cs="Times New Roman"/>
                    <w:sz w:val="24"/>
                  </w:rPr>
                </m:ctrlPr>
              </m:sSubPr>
              <m:e>
                <m:r>
                  <w:rPr>
                    <w:rFonts w:ascii="Cambria Math" w:eastAsia="Times New Roman" w:hAnsi="Cambria Math" w:cs="Times New Roman"/>
                    <w:sz w:val="24"/>
                  </w:rPr>
                  <m:t>t</m:t>
                </m:r>
                <m:ctrlPr>
                  <w:rPr>
                    <w:rFonts w:ascii="Cambria Math" w:eastAsia="Times New Roman" w:hAnsi="Cambria Math" w:cs="Times New Roman"/>
                    <w:i/>
                    <w:sz w:val="24"/>
                  </w:rPr>
                </m:ctrlPr>
              </m:e>
              <m:sub>
                <m:r>
                  <w:rPr>
                    <w:rFonts w:ascii="Cambria Math" w:eastAsia="Times New Roman" w:hAnsi="Cambria Math" w:cs="Times New Roman"/>
                    <w:sz w:val="24"/>
                  </w:rPr>
                  <m:t>s</m:t>
                </m:r>
                <m:ctrlPr>
                  <w:rPr>
                    <w:rFonts w:ascii="Cambria Math" w:eastAsia="Times New Roman" w:hAnsi="Cambria Math" w:cs="Times New Roman"/>
                    <w:i/>
                    <w:sz w:val="24"/>
                  </w:rPr>
                </m:ctrlPr>
              </m:sub>
            </m:sSub>
            <m:ctrlPr>
              <w:rPr>
                <w:rFonts w:ascii="Cambria Math" w:eastAsia="Times New Roman" w:hAnsi="Cambria Math" w:cs="Times New Roman"/>
                <w:i/>
                <w:sz w:val="24"/>
              </w:rPr>
            </m:ctrlPr>
          </m:num>
          <m:den>
            <m:sSub>
              <m:sSubPr>
                <m:ctrlPr>
                  <w:rPr>
                    <w:rFonts w:ascii="Cambria Math" w:eastAsia="Times New Roman" w:hAnsi="Cambria Math" w:cs="Times New Roman"/>
                    <w:sz w:val="24"/>
                  </w:rPr>
                </m:ctrlPr>
              </m:sSubPr>
              <m:e>
                <m:r>
                  <w:rPr>
                    <w:rFonts w:ascii="Cambria Math" w:eastAsia="Times New Roman" w:hAnsi="Cambria Math" w:cs="Times New Roman"/>
                    <w:sz w:val="24"/>
                  </w:rPr>
                  <m:t>t</m:t>
                </m:r>
                <m:ctrlPr>
                  <w:rPr>
                    <w:rFonts w:ascii="Cambria Math" w:eastAsia="Times New Roman" w:hAnsi="Cambria Math" w:cs="Times New Roman"/>
                    <w:i/>
                    <w:sz w:val="24"/>
                  </w:rPr>
                </m:ctrlPr>
              </m:e>
              <m:sub>
                <m:r>
                  <w:rPr>
                    <w:rFonts w:ascii="Cambria Math" w:eastAsia="Times New Roman" w:hAnsi="Cambria Math" w:cs="Times New Roman"/>
                    <w:sz w:val="24"/>
                  </w:rPr>
                  <m:t>f</m:t>
                </m:r>
                <m:ctrlPr>
                  <w:rPr>
                    <w:rFonts w:ascii="Cambria Math" w:eastAsia="Times New Roman" w:hAnsi="Cambria Math" w:cs="Times New Roman"/>
                    <w:i/>
                    <w:sz w:val="24"/>
                  </w:rPr>
                </m:ctrlPr>
              </m:sub>
            </m:sSub>
            <m:r>
              <w:rPr>
                <w:rFonts w:ascii="Cambria Math" w:eastAsia="Times New Roman" w:hAnsi="Cambria Math" w:cs="Times New Roman"/>
                <w:sz w:val="24"/>
              </w:rPr>
              <m:t>+</m:t>
            </m:r>
            <m:sSub>
              <m:sSubPr>
                <m:ctrlPr>
                  <w:rPr>
                    <w:rFonts w:ascii="Cambria Math" w:eastAsia="Times New Roman" w:hAnsi="Cambria Math" w:cs="Times New Roman"/>
                    <w:sz w:val="24"/>
                  </w:rPr>
                </m:ctrlPr>
              </m:sSubPr>
              <m:e>
                <m:r>
                  <w:rPr>
                    <w:rFonts w:ascii="Cambria Math" w:eastAsia="Times New Roman" w:hAnsi="Cambria Math" w:cs="Times New Roman"/>
                    <w:sz w:val="24"/>
                  </w:rPr>
                  <m:t>t</m:t>
                </m:r>
                <m:ctrlPr>
                  <w:rPr>
                    <w:rFonts w:ascii="Cambria Math" w:eastAsia="Times New Roman" w:hAnsi="Cambria Math" w:cs="Times New Roman"/>
                    <w:i/>
                    <w:sz w:val="24"/>
                  </w:rPr>
                </m:ctrlPr>
              </m:e>
              <m:sub>
                <m:r>
                  <w:rPr>
                    <w:rFonts w:ascii="Cambria Math" w:eastAsia="Times New Roman" w:hAnsi="Cambria Math" w:cs="Times New Roman"/>
                    <w:sz w:val="24"/>
                  </w:rPr>
                  <m:t>s</m:t>
                </m:r>
                <m:ctrlPr>
                  <w:rPr>
                    <w:rFonts w:ascii="Cambria Math" w:eastAsia="Times New Roman" w:hAnsi="Cambria Math" w:cs="Times New Roman"/>
                    <w:i/>
                    <w:sz w:val="24"/>
                  </w:rPr>
                </m:ctrlPr>
              </m:sub>
            </m:sSub>
            <m:ctrlPr>
              <w:rPr>
                <w:rFonts w:ascii="Cambria Math" w:hAnsi="Cambria Math"/>
                <w:i/>
              </w:rPr>
            </m:ctrlPr>
          </m:den>
        </m:f>
        <m:sSub>
          <m:sSubPr>
            <m:ctrlPr>
              <w:rPr>
                <w:rFonts w:ascii="Cambria Math" w:eastAsia="Times New Roman" w:hAnsi="Cambria Math" w:cs="Times New Roman"/>
                <w:sz w:val="24"/>
              </w:rPr>
            </m:ctrlPr>
          </m:sSubPr>
          <m:e>
            <m:r>
              <w:rPr>
                <w:rFonts w:ascii="Cambria Math" w:eastAsia="Times New Roman" w:hAnsi="Cambria Math" w:cs="Times New Roman"/>
                <w:sz w:val="24"/>
              </w:rPr>
              <m:t>ρ</m:t>
            </m:r>
            <m:ctrlPr>
              <w:rPr>
                <w:rFonts w:ascii="Cambria Math" w:eastAsia="Times New Roman" w:hAnsi="Cambria Math" w:cs="Times New Roman"/>
                <w:i/>
                <w:sz w:val="24"/>
              </w:rPr>
            </m:ctrlPr>
          </m:e>
          <m:sub>
            <m:r>
              <w:rPr>
                <w:rFonts w:ascii="Cambria Math" w:eastAsia="Times New Roman" w:hAnsi="Cambria Math" w:cs="Times New Roman"/>
                <w:sz w:val="24"/>
              </w:rPr>
              <m:t>s</m:t>
            </m:r>
            <m:ctrlPr>
              <w:rPr>
                <w:rFonts w:ascii="Cambria Math" w:eastAsia="Times New Roman" w:hAnsi="Cambria Math" w:cs="Times New Roman"/>
                <w:i/>
                <w:sz w:val="24"/>
              </w:rPr>
            </m:ctrlPr>
          </m:sub>
        </m:sSub>
      </m:oMath>
      <w:r>
        <w:rPr>
          <w:rFonts w:ascii="Times New Roman" w:eastAsia="Times New Roman" w:hAnsi="Times New Roman" w:cs="Times New Roman"/>
          <w:sz w:val="24"/>
        </w:rPr>
        <w:t>. Values for these parameters are summarized in Table I below.</w:t>
      </w:r>
    </w:p>
    <w:p w:rsidR="00B75462" w:rsidRDefault="009E0E26">
      <w:pPr>
        <w:pStyle w:val="normal0"/>
        <w:spacing w:line="480" w:lineRule="auto"/>
        <w:ind w:firstLine="720"/>
        <w:jc w:val="center"/>
      </w:pPr>
      <w:r>
        <w:rPr>
          <w:rFonts w:ascii="Times New Roman" w:eastAsia="Times New Roman" w:hAnsi="Times New Roman" w:cs="Times New Roman"/>
          <w:b/>
          <w:sz w:val="24"/>
        </w:rPr>
        <w:t xml:space="preserve">Table I. </w:t>
      </w:r>
      <w:r>
        <w:rPr>
          <w:rFonts w:ascii="Times New Roman" w:eastAsia="Times New Roman" w:hAnsi="Times New Roman" w:cs="Times New Roman"/>
          <w:sz w:val="24"/>
        </w:rPr>
        <w:t>Summary of parameter values used in model, with sources.</w:t>
      </w:r>
    </w:p>
    <w:tbl>
      <w:tblPr>
        <w:tblStyle w:val="a"/>
        <w:tblW w:w="84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660"/>
        <w:gridCol w:w="1185"/>
        <w:gridCol w:w="3630"/>
      </w:tblGrid>
      <w:tr w:rsidR="00B75462">
        <w:trPr>
          <w:jc w:val="center"/>
        </w:trPr>
        <w:tc>
          <w:tcPr>
            <w:tcW w:w="3660" w:type="dxa"/>
            <w:tcMar>
              <w:top w:w="100" w:type="dxa"/>
              <w:left w:w="100" w:type="dxa"/>
              <w:bottom w:w="100" w:type="dxa"/>
              <w:right w:w="100" w:type="dxa"/>
            </w:tcMar>
          </w:tcPr>
          <w:p w:rsidR="00B75462" w:rsidRDefault="009E0E26">
            <w:pPr>
              <w:pStyle w:val="normal0"/>
              <w:spacing w:line="240" w:lineRule="auto"/>
            </w:pPr>
            <w:r>
              <w:rPr>
                <w:rFonts w:ascii="Times New Roman" w:eastAsia="Times New Roman" w:hAnsi="Times New Roman" w:cs="Times New Roman"/>
                <w:b/>
                <w:sz w:val="24"/>
              </w:rPr>
              <w:t>Parameter</w:t>
            </w:r>
          </w:p>
        </w:tc>
        <w:tc>
          <w:tcPr>
            <w:tcW w:w="1185" w:type="dxa"/>
            <w:tcMar>
              <w:top w:w="100" w:type="dxa"/>
              <w:left w:w="100" w:type="dxa"/>
              <w:bottom w:w="100" w:type="dxa"/>
              <w:right w:w="100" w:type="dxa"/>
            </w:tcMar>
          </w:tcPr>
          <w:p w:rsidR="00B75462" w:rsidRDefault="009E0E26">
            <w:pPr>
              <w:pStyle w:val="normal0"/>
              <w:spacing w:line="240" w:lineRule="auto"/>
              <w:jc w:val="center"/>
            </w:pPr>
            <w:r>
              <w:rPr>
                <w:rFonts w:ascii="Times New Roman" w:eastAsia="Times New Roman" w:hAnsi="Times New Roman" w:cs="Times New Roman"/>
                <w:b/>
                <w:sz w:val="24"/>
              </w:rPr>
              <w:t>Variable</w:t>
            </w:r>
          </w:p>
        </w:tc>
        <w:tc>
          <w:tcPr>
            <w:tcW w:w="3630" w:type="dxa"/>
            <w:tcMar>
              <w:top w:w="100" w:type="dxa"/>
              <w:left w:w="100" w:type="dxa"/>
              <w:bottom w:w="100" w:type="dxa"/>
              <w:right w:w="100" w:type="dxa"/>
            </w:tcMar>
          </w:tcPr>
          <w:p w:rsidR="00B75462" w:rsidRDefault="009E0E26">
            <w:pPr>
              <w:pStyle w:val="normal0"/>
              <w:spacing w:line="240" w:lineRule="auto"/>
            </w:pPr>
            <w:r>
              <w:rPr>
                <w:rFonts w:ascii="Times New Roman" w:eastAsia="Times New Roman" w:hAnsi="Times New Roman" w:cs="Times New Roman"/>
                <w:b/>
                <w:sz w:val="24"/>
              </w:rPr>
              <w:t>Value</w:t>
            </w:r>
          </w:p>
        </w:tc>
      </w:tr>
      <w:tr w:rsidR="00B75462">
        <w:trPr>
          <w:jc w:val="center"/>
        </w:trPr>
        <w:tc>
          <w:tcPr>
            <w:tcW w:w="3660" w:type="dxa"/>
            <w:tcMar>
              <w:top w:w="100" w:type="dxa"/>
              <w:left w:w="100" w:type="dxa"/>
              <w:bottom w:w="100" w:type="dxa"/>
              <w:right w:w="100" w:type="dxa"/>
            </w:tcMar>
          </w:tcPr>
          <w:p w:rsidR="00B75462" w:rsidRDefault="009E0E26">
            <w:pPr>
              <w:pStyle w:val="normal0"/>
              <w:spacing w:line="240" w:lineRule="auto"/>
            </w:pPr>
            <w:r>
              <w:rPr>
                <w:rFonts w:ascii="Times New Roman" w:eastAsia="Times New Roman" w:hAnsi="Times New Roman" w:cs="Times New Roman"/>
                <w:sz w:val="24"/>
              </w:rPr>
              <w:t>Skin thickness</w:t>
            </w:r>
          </w:p>
        </w:tc>
        <w:tc>
          <w:tcPr>
            <w:tcW w:w="1185" w:type="dxa"/>
            <w:tcMar>
              <w:top w:w="100" w:type="dxa"/>
              <w:left w:w="100" w:type="dxa"/>
              <w:bottom w:w="100" w:type="dxa"/>
              <w:right w:w="100" w:type="dxa"/>
            </w:tcMar>
          </w:tcPr>
          <w:p w:rsidR="00B75462" w:rsidRDefault="009E0E26">
            <w:pPr>
              <w:pStyle w:val="normal0"/>
              <w:spacing w:line="240" w:lineRule="auto"/>
              <w:jc w:val="center"/>
            </w:pPr>
            <w:proofErr w:type="spellStart"/>
            <w:r>
              <w:rPr>
                <w:rFonts w:ascii="Times New Roman" w:eastAsia="Times New Roman" w:hAnsi="Times New Roman" w:cs="Times New Roman"/>
                <w:sz w:val="24"/>
              </w:rPr>
              <w:t>t</w:t>
            </w:r>
            <w:r>
              <w:rPr>
                <w:rFonts w:ascii="Times New Roman" w:eastAsia="Times New Roman" w:hAnsi="Times New Roman" w:cs="Times New Roman"/>
                <w:sz w:val="24"/>
                <w:vertAlign w:val="subscript"/>
              </w:rPr>
              <w:t>s</w:t>
            </w:r>
            <w:proofErr w:type="spellEnd"/>
          </w:p>
        </w:tc>
        <w:tc>
          <w:tcPr>
            <w:tcW w:w="3630" w:type="dxa"/>
            <w:tcMar>
              <w:top w:w="100" w:type="dxa"/>
              <w:left w:w="100" w:type="dxa"/>
              <w:bottom w:w="100" w:type="dxa"/>
              <w:right w:w="100" w:type="dxa"/>
            </w:tcMar>
          </w:tcPr>
          <w:p w:rsidR="00B75462" w:rsidRDefault="009E0E26">
            <w:pPr>
              <w:pStyle w:val="normal0"/>
              <w:spacing w:line="367" w:lineRule="auto"/>
            </w:pPr>
            <w:r>
              <w:rPr>
                <w:rFonts w:ascii="Times New Roman" w:eastAsia="Times New Roman" w:hAnsi="Times New Roman" w:cs="Times New Roman"/>
                <w:color w:val="333333"/>
                <w:sz w:val="24"/>
              </w:rPr>
              <w:t xml:space="preserve">2.25 mm </w:t>
            </w:r>
            <w:r>
              <w:rPr>
                <w:rFonts w:ascii="Times New Roman" w:eastAsia="Times New Roman" w:hAnsi="Times New Roman" w:cs="Times New Roman"/>
                <w:color w:val="333333"/>
                <w:sz w:val="24"/>
                <w:vertAlign w:val="superscript"/>
              </w:rPr>
              <w:footnoteReference w:id="16"/>
            </w:r>
          </w:p>
        </w:tc>
      </w:tr>
      <w:tr w:rsidR="00B75462">
        <w:trPr>
          <w:jc w:val="center"/>
        </w:trPr>
        <w:tc>
          <w:tcPr>
            <w:tcW w:w="3660" w:type="dxa"/>
            <w:tcMar>
              <w:top w:w="100" w:type="dxa"/>
              <w:left w:w="100" w:type="dxa"/>
              <w:bottom w:w="100" w:type="dxa"/>
              <w:right w:w="100" w:type="dxa"/>
            </w:tcMar>
          </w:tcPr>
          <w:p w:rsidR="00B75462" w:rsidRDefault="009E0E26">
            <w:pPr>
              <w:pStyle w:val="normal0"/>
              <w:spacing w:line="240" w:lineRule="auto"/>
            </w:pPr>
            <w:r>
              <w:rPr>
                <w:rFonts w:ascii="Times New Roman" w:eastAsia="Times New Roman" w:hAnsi="Times New Roman" w:cs="Times New Roman"/>
                <w:sz w:val="24"/>
              </w:rPr>
              <w:t>Fat thickness</w:t>
            </w:r>
          </w:p>
        </w:tc>
        <w:tc>
          <w:tcPr>
            <w:tcW w:w="1185" w:type="dxa"/>
            <w:tcMar>
              <w:top w:w="100" w:type="dxa"/>
              <w:left w:w="100" w:type="dxa"/>
              <w:bottom w:w="100" w:type="dxa"/>
              <w:right w:w="100" w:type="dxa"/>
            </w:tcMar>
          </w:tcPr>
          <w:p w:rsidR="00B75462" w:rsidRDefault="009E0E26">
            <w:pPr>
              <w:pStyle w:val="normal0"/>
              <w:spacing w:line="240" w:lineRule="auto"/>
              <w:jc w:val="center"/>
            </w:pPr>
            <w:proofErr w:type="spellStart"/>
            <w:r>
              <w:rPr>
                <w:rFonts w:ascii="Times New Roman" w:eastAsia="Times New Roman" w:hAnsi="Times New Roman" w:cs="Times New Roman"/>
                <w:sz w:val="24"/>
              </w:rPr>
              <w:t>t</w:t>
            </w:r>
            <w:r>
              <w:rPr>
                <w:rFonts w:ascii="Times New Roman" w:eastAsia="Times New Roman" w:hAnsi="Times New Roman" w:cs="Times New Roman"/>
                <w:sz w:val="24"/>
                <w:vertAlign w:val="subscript"/>
              </w:rPr>
              <w:t>f</w:t>
            </w:r>
            <w:proofErr w:type="spellEnd"/>
          </w:p>
        </w:tc>
        <w:tc>
          <w:tcPr>
            <w:tcW w:w="3630" w:type="dxa"/>
            <w:tcMar>
              <w:top w:w="100" w:type="dxa"/>
              <w:left w:w="100" w:type="dxa"/>
              <w:bottom w:w="100" w:type="dxa"/>
              <w:right w:w="100" w:type="dxa"/>
            </w:tcMar>
          </w:tcPr>
          <w:p w:rsidR="00B75462" w:rsidRDefault="009E0E26">
            <w:pPr>
              <w:pStyle w:val="normal0"/>
              <w:spacing w:line="240" w:lineRule="auto"/>
            </w:pPr>
            <w:r>
              <w:rPr>
                <w:rFonts w:ascii="Times New Roman" w:eastAsia="Times New Roman" w:hAnsi="Times New Roman" w:cs="Times New Roman"/>
                <w:sz w:val="24"/>
              </w:rPr>
              <w:t xml:space="preserve">18 mm </w:t>
            </w:r>
            <w:r>
              <w:rPr>
                <w:rFonts w:ascii="Times New Roman" w:eastAsia="Times New Roman" w:hAnsi="Times New Roman" w:cs="Times New Roman"/>
                <w:sz w:val="24"/>
                <w:vertAlign w:val="superscript"/>
              </w:rPr>
              <w:footnoteReference w:id="17"/>
            </w:r>
          </w:p>
        </w:tc>
      </w:tr>
      <w:tr w:rsidR="00B75462">
        <w:trPr>
          <w:jc w:val="center"/>
        </w:trPr>
        <w:tc>
          <w:tcPr>
            <w:tcW w:w="3660" w:type="dxa"/>
            <w:tcMar>
              <w:top w:w="100" w:type="dxa"/>
              <w:left w:w="100" w:type="dxa"/>
              <w:bottom w:w="100" w:type="dxa"/>
              <w:right w:w="100" w:type="dxa"/>
            </w:tcMar>
          </w:tcPr>
          <w:p w:rsidR="00B75462" w:rsidRDefault="009E0E26">
            <w:pPr>
              <w:pStyle w:val="normal0"/>
              <w:spacing w:line="240" w:lineRule="auto"/>
            </w:pPr>
            <w:r>
              <w:rPr>
                <w:rFonts w:ascii="Times New Roman" w:eastAsia="Times New Roman" w:hAnsi="Times New Roman" w:cs="Times New Roman"/>
                <w:sz w:val="24"/>
              </w:rPr>
              <w:t>Skin resistivity</w:t>
            </w:r>
          </w:p>
        </w:tc>
        <w:tc>
          <w:tcPr>
            <w:tcW w:w="1185" w:type="dxa"/>
            <w:tcMar>
              <w:top w:w="100" w:type="dxa"/>
              <w:left w:w="100" w:type="dxa"/>
              <w:bottom w:w="100" w:type="dxa"/>
              <w:right w:w="100" w:type="dxa"/>
            </w:tcMar>
          </w:tcPr>
          <w:p w:rsidR="00B75462" w:rsidRDefault="009E0E26">
            <w:pPr>
              <w:pStyle w:val="normal0"/>
              <w:spacing w:line="240" w:lineRule="auto"/>
              <w:jc w:val="center"/>
            </w:pPr>
            <w:proofErr w:type="spellStart"/>
            <w:r>
              <w:rPr>
                <w:rFonts w:ascii="Times New Roman" w:eastAsia="Times New Roman" w:hAnsi="Times New Roman" w:cs="Times New Roman"/>
                <w:sz w:val="24"/>
              </w:rPr>
              <w:t>ρ</w:t>
            </w:r>
            <w:r>
              <w:rPr>
                <w:rFonts w:ascii="Times New Roman" w:eastAsia="Times New Roman" w:hAnsi="Times New Roman" w:cs="Times New Roman"/>
                <w:sz w:val="24"/>
                <w:vertAlign w:val="subscript"/>
              </w:rPr>
              <w:t>s</w:t>
            </w:r>
            <w:proofErr w:type="spellEnd"/>
          </w:p>
        </w:tc>
        <w:tc>
          <w:tcPr>
            <w:tcW w:w="3630" w:type="dxa"/>
            <w:tcMar>
              <w:top w:w="100" w:type="dxa"/>
              <w:left w:w="100" w:type="dxa"/>
              <w:bottom w:w="100" w:type="dxa"/>
              <w:right w:w="100" w:type="dxa"/>
            </w:tcMar>
          </w:tcPr>
          <w:p w:rsidR="00B75462" w:rsidRDefault="009E0E26">
            <w:pPr>
              <w:pStyle w:val="normal0"/>
              <w:spacing w:line="240" w:lineRule="auto"/>
            </w:pPr>
            <w:r>
              <w:rPr>
                <w:rFonts w:ascii="Times New Roman" w:eastAsia="Times New Roman" w:hAnsi="Times New Roman" w:cs="Times New Roman"/>
                <w:sz w:val="24"/>
              </w:rPr>
              <w:t xml:space="preserve">Standard value of 1000 Ω*m </w:t>
            </w:r>
            <w:r>
              <w:rPr>
                <w:rFonts w:ascii="Times New Roman" w:eastAsia="Times New Roman" w:hAnsi="Times New Roman" w:cs="Times New Roman"/>
                <w:sz w:val="24"/>
                <w:vertAlign w:val="superscript"/>
              </w:rPr>
              <w:footnoteReference w:id="18"/>
            </w:r>
            <w:r>
              <w:rPr>
                <w:rFonts w:ascii="Times New Roman" w:eastAsia="Times New Roman" w:hAnsi="Times New Roman" w:cs="Times New Roman"/>
                <w:sz w:val="24"/>
              </w:rPr>
              <w:t xml:space="preserve">  </w:t>
            </w:r>
          </w:p>
        </w:tc>
      </w:tr>
      <w:tr w:rsidR="00B75462">
        <w:trPr>
          <w:jc w:val="center"/>
        </w:trPr>
        <w:tc>
          <w:tcPr>
            <w:tcW w:w="3660" w:type="dxa"/>
            <w:tcMar>
              <w:top w:w="100" w:type="dxa"/>
              <w:left w:w="100" w:type="dxa"/>
              <w:bottom w:w="100" w:type="dxa"/>
              <w:right w:w="100" w:type="dxa"/>
            </w:tcMar>
          </w:tcPr>
          <w:p w:rsidR="00B75462" w:rsidRDefault="009E0E26">
            <w:pPr>
              <w:pStyle w:val="normal0"/>
              <w:spacing w:line="240" w:lineRule="auto"/>
            </w:pPr>
            <w:r>
              <w:rPr>
                <w:rFonts w:ascii="Times New Roman" w:eastAsia="Times New Roman" w:hAnsi="Times New Roman" w:cs="Times New Roman"/>
                <w:sz w:val="24"/>
              </w:rPr>
              <w:t>Fat resistivity</w:t>
            </w:r>
          </w:p>
        </w:tc>
        <w:tc>
          <w:tcPr>
            <w:tcW w:w="1185" w:type="dxa"/>
            <w:tcMar>
              <w:top w:w="100" w:type="dxa"/>
              <w:left w:w="100" w:type="dxa"/>
              <w:bottom w:w="100" w:type="dxa"/>
              <w:right w:w="100" w:type="dxa"/>
            </w:tcMar>
          </w:tcPr>
          <w:p w:rsidR="00B75462" w:rsidRDefault="009E0E26">
            <w:pPr>
              <w:pStyle w:val="normal0"/>
              <w:spacing w:line="240" w:lineRule="auto"/>
              <w:jc w:val="center"/>
            </w:pPr>
            <w:proofErr w:type="spellStart"/>
            <w:r>
              <w:rPr>
                <w:rFonts w:ascii="Times New Roman" w:eastAsia="Times New Roman" w:hAnsi="Times New Roman" w:cs="Times New Roman"/>
                <w:sz w:val="24"/>
              </w:rPr>
              <w:t>ρ</w:t>
            </w:r>
            <w:r>
              <w:rPr>
                <w:rFonts w:ascii="Times New Roman" w:eastAsia="Times New Roman" w:hAnsi="Times New Roman" w:cs="Times New Roman"/>
                <w:sz w:val="24"/>
                <w:vertAlign w:val="subscript"/>
              </w:rPr>
              <w:t>f</w:t>
            </w:r>
            <w:proofErr w:type="spellEnd"/>
          </w:p>
        </w:tc>
        <w:tc>
          <w:tcPr>
            <w:tcW w:w="3630" w:type="dxa"/>
            <w:tcMar>
              <w:top w:w="100" w:type="dxa"/>
              <w:left w:w="100" w:type="dxa"/>
              <w:bottom w:w="100" w:type="dxa"/>
              <w:right w:w="100" w:type="dxa"/>
            </w:tcMar>
          </w:tcPr>
          <w:p w:rsidR="00B75462" w:rsidRDefault="009E0E26">
            <w:pPr>
              <w:pStyle w:val="normal0"/>
              <w:spacing w:line="240" w:lineRule="auto"/>
            </w:pPr>
            <w:r>
              <w:rPr>
                <w:rFonts w:ascii="Times New Roman" w:eastAsia="Times New Roman" w:hAnsi="Times New Roman" w:cs="Times New Roman"/>
                <w:sz w:val="24"/>
              </w:rPr>
              <w:t xml:space="preserve">27.33 Ω*m </w:t>
            </w:r>
            <w:r>
              <w:rPr>
                <w:rFonts w:ascii="Times New Roman" w:eastAsia="Times New Roman" w:hAnsi="Times New Roman" w:cs="Times New Roman"/>
                <w:sz w:val="24"/>
                <w:vertAlign w:val="superscript"/>
              </w:rPr>
              <w:footnoteReference w:id="19"/>
            </w:r>
          </w:p>
        </w:tc>
      </w:tr>
      <w:tr w:rsidR="00B75462">
        <w:trPr>
          <w:jc w:val="center"/>
        </w:trPr>
        <w:tc>
          <w:tcPr>
            <w:tcW w:w="3660" w:type="dxa"/>
            <w:tcMar>
              <w:top w:w="100" w:type="dxa"/>
              <w:left w:w="100" w:type="dxa"/>
              <w:bottom w:w="100" w:type="dxa"/>
              <w:right w:w="100" w:type="dxa"/>
            </w:tcMar>
          </w:tcPr>
          <w:p w:rsidR="00B75462" w:rsidRDefault="009E0E26">
            <w:pPr>
              <w:pStyle w:val="normal0"/>
              <w:spacing w:line="240" w:lineRule="auto"/>
            </w:pPr>
            <w:r>
              <w:rPr>
                <w:rFonts w:ascii="Times New Roman" w:eastAsia="Times New Roman" w:hAnsi="Times New Roman" w:cs="Times New Roman"/>
                <w:sz w:val="24"/>
              </w:rPr>
              <w:t>Lumped resistivity (calculated)</w:t>
            </w:r>
          </w:p>
        </w:tc>
        <w:tc>
          <w:tcPr>
            <w:tcW w:w="1185" w:type="dxa"/>
            <w:tcMar>
              <w:top w:w="100" w:type="dxa"/>
              <w:left w:w="100" w:type="dxa"/>
              <w:bottom w:w="100" w:type="dxa"/>
              <w:right w:w="100" w:type="dxa"/>
            </w:tcMar>
          </w:tcPr>
          <w:p w:rsidR="00B75462" w:rsidRDefault="009E0E26">
            <w:pPr>
              <w:pStyle w:val="normal0"/>
              <w:spacing w:line="240" w:lineRule="auto"/>
              <w:jc w:val="center"/>
            </w:pPr>
            <w:proofErr w:type="spellStart"/>
            <w:r>
              <w:rPr>
                <w:rFonts w:ascii="Times New Roman" w:eastAsia="Times New Roman" w:hAnsi="Times New Roman" w:cs="Times New Roman"/>
                <w:sz w:val="24"/>
              </w:rPr>
              <w:t>ρ</w:t>
            </w:r>
            <w:r>
              <w:rPr>
                <w:rFonts w:ascii="Times New Roman" w:eastAsia="Times New Roman" w:hAnsi="Times New Roman" w:cs="Times New Roman"/>
                <w:sz w:val="24"/>
                <w:vertAlign w:val="subscript"/>
              </w:rPr>
              <w:t>lumped</w:t>
            </w:r>
            <w:proofErr w:type="spellEnd"/>
          </w:p>
        </w:tc>
        <w:tc>
          <w:tcPr>
            <w:tcW w:w="3630" w:type="dxa"/>
            <w:tcMar>
              <w:top w:w="100" w:type="dxa"/>
              <w:left w:w="100" w:type="dxa"/>
              <w:bottom w:w="100" w:type="dxa"/>
              <w:right w:w="100" w:type="dxa"/>
            </w:tcMar>
          </w:tcPr>
          <w:p w:rsidR="00B75462" w:rsidRDefault="009E0E26">
            <w:pPr>
              <w:pStyle w:val="normal0"/>
              <w:spacing w:line="240" w:lineRule="auto"/>
            </w:pPr>
            <w:r>
              <w:rPr>
                <w:rFonts w:ascii="Times New Roman" w:eastAsia="Times New Roman" w:hAnsi="Times New Roman" w:cs="Times New Roman"/>
                <w:sz w:val="24"/>
              </w:rPr>
              <w:t>135.404 Ω*m</w:t>
            </w:r>
          </w:p>
        </w:tc>
      </w:tr>
      <w:tr w:rsidR="00B75462">
        <w:trPr>
          <w:jc w:val="center"/>
        </w:trPr>
        <w:tc>
          <w:tcPr>
            <w:tcW w:w="3660" w:type="dxa"/>
            <w:tcMar>
              <w:top w:w="100" w:type="dxa"/>
              <w:left w:w="100" w:type="dxa"/>
              <w:bottom w:w="100" w:type="dxa"/>
              <w:right w:w="100" w:type="dxa"/>
            </w:tcMar>
          </w:tcPr>
          <w:p w:rsidR="00B75462" w:rsidRDefault="009E0E26">
            <w:pPr>
              <w:pStyle w:val="normal0"/>
              <w:spacing w:line="240" w:lineRule="auto"/>
            </w:pPr>
            <w:r>
              <w:rPr>
                <w:rFonts w:ascii="Times New Roman" w:eastAsia="Times New Roman" w:hAnsi="Times New Roman" w:cs="Times New Roman"/>
                <w:sz w:val="24"/>
              </w:rPr>
              <w:t>Lumped conductivity (calculated)</w:t>
            </w:r>
          </w:p>
        </w:tc>
        <w:tc>
          <w:tcPr>
            <w:tcW w:w="1185" w:type="dxa"/>
            <w:tcMar>
              <w:top w:w="100" w:type="dxa"/>
              <w:left w:w="100" w:type="dxa"/>
              <w:bottom w:w="100" w:type="dxa"/>
              <w:right w:w="100" w:type="dxa"/>
            </w:tcMar>
          </w:tcPr>
          <w:p w:rsidR="00B75462" w:rsidRDefault="009E0E26">
            <w:pPr>
              <w:pStyle w:val="normal0"/>
              <w:spacing w:line="240" w:lineRule="auto"/>
              <w:jc w:val="center"/>
            </w:pPr>
            <w:r>
              <w:rPr>
                <w:rFonts w:ascii="Times New Roman" w:eastAsia="Times New Roman" w:hAnsi="Times New Roman" w:cs="Times New Roman"/>
                <w:sz w:val="24"/>
              </w:rPr>
              <w:t>σ</w:t>
            </w:r>
          </w:p>
        </w:tc>
        <w:tc>
          <w:tcPr>
            <w:tcW w:w="3630" w:type="dxa"/>
            <w:tcMar>
              <w:top w:w="100" w:type="dxa"/>
              <w:left w:w="100" w:type="dxa"/>
              <w:bottom w:w="100" w:type="dxa"/>
              <w:right w:w="100" w:type="dxa"/>
            </w:tcMar>
          </w:tcPr>
          <w:p w:rsidR="00B75462" w:rsidRDefault="009E0E26">
            <w:pPr>
              <w:pStyle w:val="normal0"/>
              <w:spacing w:line="240" w:lineRule="auto"/>
            </w:pPr>
            <w:r>
              <w:rPr>
                <w:rFonts w:ascii="Times New Roman" w:eastAsia="Times New Roman" w:hAnsi="Times New Roman" w:cs="Times New Roman"/>
                <w:color w:val="222222"/>
                <w:sz w:val="24"/>
                <w:highlight w:val="white"/>
              </w:rPr>
              <w:t>0.007385 S/m</w:t>
            </w:r>
          </w:p>
        </w:tc>
      </w:tr>
    </w:tbl>
    <w:p w:rsidR="00B75462" w:rsidRDefault="00B75462">
      <w:pPr>
        <w:pStyle w:val="normal0"/>
        <w:spacing w:line="480" w:lineRule="auto"/>
      </w:pPr>
    </w:p>
    <w:p w:rsidR="00B75462" w:rsidRDefault="009E0E26">
      <w:pPr>
        <w:pStyle w:val="normal0"/>
        <w:spacing w:line="480" w:lineRule="auto"/>
      </w:pPr>
      <w:r>
        <w:rPr>
          <w:rFonts w:ascii="Times New Roman" w:eastAsia="Times New Roman" w:hAnsi="Times New Roman" w:cs="Times New Roman"/>
          <w:sz w:val="24"/>
        </w:rPr>
        <w:lastRenderedPageBreak/>
        <w:t>This calculation takes into account both tissue types in a manner proportional to their thickness, and models a voltage divider; effectively, the two tissues are treated as two successive resistors. The electrode-skin interface and bulk tissue capacitances</w:t>
      </w:r>
      <w:r>
        <w:rPr>
          <w:rFonts w:ascii="Times New Roman" w:eastAsia="Times New Roman" w:hAnsi="Times New Roman" w:cs="Times New Roman"/>
          <w:sz w:val="24"/>
        </w:rPr>
        <w:t xml:space="preserve"> were ignored due to minor effects on activation,</w:t>
      </w:r>
      <w:r>
        <w:rPr>
          <w:rFonts w:ascii="Times New Roman" w:eastAsia="Times New Roman" w:hAnsi="Times New Roman" w:cs="Times New Roman"/>
          <w:sz w:val="24"/>
          <w:vertAlign w:val="superscript"/>
        </w:rPr>
        <w:footnoteReference w:id="20"/>
      </w:r>
      <w:r>
        <w:rPr>
          <w:rFonts w:ascii="Times New Roman" w:eastAsia="Times New Roman" w:hAnsi="Times New Roman" w:cs="Times New Roman"/>
          <w:sz w:val="24"/>
        </w:rPr>
        <w:t xml:space="preserve"> and both tissues are assumed to be homogeneous and isotropic. This is a reasonable assumption to make because skin and fat have no structures that would cause anisotropy, unlike in muscle tissue where the </w:t>
      </w:r>
      <w:r>
        <w:rPr>
          <w:rFonts w:ascii="Times New Roman" w:eastAsia="Times New Roman" w:hAnsi="Times New Roman" w:cs="Times New Roman"/>
          <w:sz w:val="24"/>
        </w:rPr>
        <w:t>fibrous structure causes faster propagation in one direction relative to another. Similar assumptions are also found in several existing models.</w:t>
      </w:r>
      <w:r>
        <w:rPr>
          <w:rFonts w:ascii="Times New Roman" w:eastAsia="Times New Roman" w:hAnsi="Times New Roman" w:cs="Times New Roman"/>
          <w:sz w:val="24"/>
          <w:vertAlign w:val="superscript"/>
        </w:rPr>
        <w:footnoteReference w:id="21"/>
      </w:r>
      <w:r>
        <w:rPr>
          <w:rFonts w:ascii="Times New Roman" w:eastAsia="Times New Roman" w:hAnsi="Times New Roman" w:cs="Times New Roman"/>
          <w:sz w:val="24"/>
        </w:rPr>
        <w:t xml:space="preserve">  </w:t>
      </w:r>
    </w:p>
    <w:p w:rsidR="00B75462" w:rsidRDefault="009E0E26">
      <w:pPr>
        <w:pStyle w:val="normal0"/>
        <w:spacing w:line="480" w:lineRule="auto"/>
      </w:pPr>
      <w:r>
        <w:rPr>
          <w:rFonts w:ascii="Times New Roman" w:eastAsia="Times New Roman" w:hAnsi="Times New Roman" w:cs="Times New Roman"/>
          <w:sz w:val="24"/>
        </w:rPr>
        <w:tab/>
        <w:t>Conduction of the stimulus through the layers as depicted in Figure 2 will be accomplished by calculating t</w:t>
      </w:r>
      <w:r>
        <w:rPr>
          <w:rFonts w:ascii="Times New Roman" w:eastAsia="Times New Roman" w:hAnsi="Times New Roman" w:cs="Times New Roman"/>
          <w:sz w:val="24"/>
        </w:rPr>
        <w:t>he potential at a point within a semi-infinite homogeneous medium of conductivity σ according to a method outlined in a study by Wiley and Webster.</w:t>
      </w:r>
      <w:r>
        <w:rPr>
          <w:rFonts w:ascii="Times New Roman" w:eastAsia="Times New Roman" w:hAnsi="Times New Roman" w:cs="Times New Roman"/>
          <w:sz w:val="24"/>
          <w:vertAlign w:val="superscript"/>
        </w:rPr>
        <w:footnoteReference w:id="22"/>
      </w:r>
      <w:r>
        <w:rPr>
          <w:rFonts w:ascii="Times New Roman" w:eastAsia="Times New Roman" w:hAnsi="Times New Roman" w:cs="Times New Roman"/>
          <w:sz w:val="24"/>
        </w:rPr>
        <w:t xml:space="preserve"> For known current values from the device (ranging 0 - 25 </w:t>
      </w:r>
      <w:proofErr w:type="spellStart"/>
      <w:r>
        <w:rPr>
          <w:rFonts w:ascii="Times New Roman" w:eastAsia="Times New Roman" w:hAnsi="Times New Roman" w:cs="Times New Roman"/>
          <w:sz w:val="24"/>
        </w:rPr>
        <w:t>mA</w:t>
      </w:r>
      <w:proofErr w:type="spellEnd"/>
      <w:r>
        <w:rPr>
          <w:rFonts w:ascii="Times New Roman" w:eastAsia="Times New Roman" w:hAnsi="Times New Roman" w:cs="Times New Roman"/>
          <w:sz w:val="24"/>
        </w:rPr>
        <w:t>, where the latter is the threshold of painful s</w:t>
      </w:r>
      <w:r>
        <w:rPr>
          <w:rFonts w:ascii="Times New Roman" w:eastAsia="Times New Roman" w:hAnsi="Times New Roman" w:cs="Times New Roman"/>
          <w:sz w:val="24"/>
        </w:rPr>
        <w:t>timulation)</w:t>
      </w:r>
      <w:r>
        <w:rPr>
          <w:rFonts w:ascii="Times New Roman" w:eastAsia="Times New Roman" w:hAnsi="Times New Roman" w:cs="Times New Roman"/>
          <w:sz w:val="24"/>
          <w:vertAlign w:val="superscript"/>
        </w:rPr>
        <w:footnoteReference w:id="23"/>
      </w:r>
      <w:r>
        <w:rPr>
          <w:rFonts w:ascii="Times New Roman" w:eastAsia="Times New Roman" w:hAnsi="Times New Roman" w:cs="Times New Roman"/>
          <w:sz w:val="24"/>
        </w:rPr>
        <w:t>, the following are calculated:</w:t>
      </w:r>
    </w:p>
    <w:p w:rsidR="00B75462" w:rsidRDefault="009E0E26">
      <w:pPr>
        <w:pStyle w:val="normal0"/>
        <w:spacing w:line="480" w:lineRule="auto"/>
        <w:ind w:left="720"/>
      </w:pPr>
      <w:r>
        <w:rPr>
          <w:rFonts w:ascii="Times New Roman" w:eastAsia="Times New Roman" w:hAnsi="Times New Roman" w:cs="Times New Roman"/>
          <w:sz w:val="24"/>
        </w:rPr>
        <w:t xml:space="preserve">Current density as a function of current applied by electrode:  </w:t>
      </w:r>
      <m:oMath>
        <m:sSub>
          <m:sSubPr>
            <m:ctrlPr>
              <w:rPr>
                <w:rFonts w:ascii="Cambria Math" w:eastAsia="Times New Roman" w:hAnsi="Cambria Math" w:cs="Times New Roman"/>
                <w:sz w:val="24"/>
              </w:rPr>
            </m:ctrlPr>
          </m:sSubPr>
          <m:e>
            <m:r>
              <w:rPr>
                <w:rFonts w:ascii="Cambria Math" w:eastAsia="Times New Roman" w:hAnsi="Cambria Math" w:cs="Times New Roman"/>
                <w:sz w:val="24"/>
              </w:rPr>
              <m:t>J</m:t>
            </m:r>
            <m:ctrlPr>
              <w:rPr>
                <w:rFonts w:ascii="Cambria Math" w:eastAsia="Times New Roman" w:hAnsi="Cambria Math" w:cs="Times New Roman"/>
                <w:i/>
                <w:sz w:val="24"/>
              </w:rPr>
            </m:ctrlPr>
          </m:e>
          <m:sub>
            <m:r>
              <w:rPr>
                <w:rFonts w:ascii="Cambria Math" w:eastAsia="Times New Roman" w:hAnsi="Cambria Math" w:cs="Times New Roman"/>
                <w:sz w:val="24"/>
              </w:rPr>
              <m:t>0</m:t>
            </m:r>
            <m:ctrlPr>
              <w:rPr>
                <w:rFonts w:ascii="Cambria Math" w:eastAsia="Times New Roman" w:hAnsi="Cambria Math" w:cs="Times New Roman"/>
                <w:i/>
                <w:sz w:val="24"/>
              </w:rPr>
            </m:ctrlPr>
          </m:sub>
        </m:sSub>
        <m:r>
          <w:rPr>
            <w:rFonts w:ascii="Cambria Math" w:eastAsia="Times New Roman" w:hAnsi="Cambria Math" w:cs="Times New Roman"/>
            <w:sz w:val="24"/>
          </w:rPr>
          <m:t>=</m:t>
        </m:r>
        <m:f>
          <m:fPr>
            <m:ctrlPr>
              <w:rPr>
                <w:rFonts w:ascii="Cambria Math" w:eastAsia="Times New Roman" w:hAnsi="Cambria Math" w:cs="Times New Roman"/>
                <w:sz w:val="24"/>
              </w:rPr>
            </m:ctrlPr>
          </m:fPr>
          <m:num>
            <m:sSub>
              <m:sSubPr>
                <m:ctrlPr>
                  <w:rPr>
                    <w:rFonts w:ascii="Cambria Math" w:eastAsia="Times New Roman" w:hAnsi="Cambria Math" w:cs="Times New Roman"/>
                    <w:sz w:val="24"/>
                  </w:rPr>
                </m:ctrlPr>
              </m:sSubPr>
              <m:e>
                <m:r>
                  <w:rPr>
                    <w:rFonts w:ascii="Cambria Math" w:eastAsia="Times New Roman" w:hAnsi="Cambria Math" w:cs="Times New Roman"/>
                    <w:sz w:val="24"/>
                  </w:rPr>
                  <m:t>I</m:t>
                </m:r>
                <m:ctrlPr>
                  <w:rPr>
                    <w:rFonts w:ascii="Cambria Math" w:eastAsia="Times New Roman" w:hAnsi="Cambria Math" w:cs="Times New Roman"/>
                    <w:i/>
                    <w:sz w:val="24"/>
                  </w:rPr>
                </m:ctrlPr>
              </m:e>
              <m:sub>
                <m:r>
                  <w:rPr>
                    <w:rFonts w:ascii="Cambria Math" w:eastAsia="Times New Roman" w:hAnsi="Cambria Math" w:cs="Times New Roman"/>
                    <w:sz w:val="24"/>
                  </w:rPr>
                  <m:t>0</m:t>
                </m:r>
                <m:ctrlPr>
                  <w:rPr>
                    <w:rFonts w:ascii="Cambria Math" w:eastAsia="Times New Roman" w:hAnsi="Cambria Math" w:cs="Times New Roman"/>
                    <w:i/>
                    <w:sz w:val="24"/>
                  </w:rPr>
                </m:ctrlPr>
              </m:sub>
            </m:sSub>
            <m:ctrlPr>
              <w:rPr>
                <w:rFonts w:ascii="Cambria Math" w:eastAsia="Times New Roman" w:hAnsi="Cambria Math" w:cs="Times New Roman"/>
                <w:i/>
                <w:sz w:val="24"/>
              </w:rPr>
            </m:ctrlPr>
          </m:num>
          <m:den>
            <m:r>
              <w:rPr>
                <w:rFonts w:ascii="Cambria Math" w:eastAsia="Times New Roman" w:hAnsi="Cambria Math" w:cs="Times New Roman"/>
                <w:sz w:val="24"/>
              </w:rPr>
              <m:t>π</m:t>
            </m:r>
            <m:sSup>
              <m:sSupPr>
                <m:ctrlPr>
                  <w:rPr>
                    <w:rFonts w:ascii="Cambria Math" w:eastAsia="Times New Roman" w:hAnsi="Cambria Math" w:cs="Times New Roman"/>
                    <w:sz w:val="24"/>
                  </w:rPr>
                </m:ctrlPr>
              </m:sSupPr>
              <m:e>
                <m:r>
                  <w:rPr>
                    <w:rFonts w:ascii="Cambria Math" w:eastAsia="Times New Roman" w:hAnsi="Cambria Math" w:cs="Times New Roman"/>
                    <w:sz w:val="24"/>
                  </w:rPr>
                  <m:t>a</m:t>
                </m:r>
                <m:ctrlPr>
                  <w:rPr>
                    <w:rFonts w:ascii="Cambria Math" w:eastAsia="Times New Roman" w:hAnsi="Cambria Math" w:cs="Times New Roman"/>
                    <w:i/>
                    <w:sz w:val="24"/>
                  </w:rPr>
                </m:ctrlPr>
              </m:e>
              <m:sup>
                <m:r>
                  <w:rPr>
                    <w:rFonts w:ascii="Cambria Math" w:eastAsia="Times New Roman" w:hAnsi="Cambria Math" w:cs="Times New Roman"/>
                    <w:sz w:val="24"/>
                  </w:rPr>
                  <m:t>2</m:t>
                </m:r>
                <m:ctrlPr>
                  <w:rPr>
                    <w:rFonts w:ascii="Cambria Math" w:eastAsia="Times New Roman" w:hAnsi="Cambria Math" w:cs="Times New Roman"/>
                    <w:i/>
                    <w:sz w:val="24"/>
                  </w:rPr>
                </m:ctrlPr>
              </m:sup>
            </m:sSup>
            <m:ctrlPr>
              <w:rPr>
                <w:rFonts w:ascii="Cambria Math" w:eastAsia="Times New Roman" w:hAnsi="Cambria Math" w:cs="Times New Roman"/>
                <w:i/>
                <w:sz w:val="24"/>
              </w:rPr>
            </m:ctrlPr>
          </m:den>
        </m:f>
      </m:oMath>
    </w:p>
    <w:p w:rsidR="00B75462" w:rsidRDefault="009E0E26">
      <w:pPr>
        <w:pStyle w:val="normal0"/>
        <w:spacing w:line="480" w:lineRule="auto"/>
        <w:ind w:left="720"/>
      </w:pPr>
      <w:r>
        <w:rPr>
          <w:rFonts w:ascii="Times New Roman" w:eastAsia="Times New Roman" w:hAnsi="Times New Roman" w:cs="Times New Roman"/>
          <w:sz w:val="24"/>
        </w:rPr>
        <w:t xml:space="preserve">Voltage at electrode as a function of radius along electrode:  </w:t>
      </w:r>
      <m:oMath>
        <m:sSub>
          <m:sSubPr>
            <m:ctrlPr>
              <w:rPr>
                <w:rFonts w:ascii="Cambria Math" w:eastAsia="Times New Roman" w:hAnsi="Cambria Math" w:cs="Times New Roman"/>
                <w:sz w:val="24"/>
              </w:rPr>
            </m:ctrlPr>
          </m:sSubPr>
          <m:e>
            <m:r>
              <w:rPr>
                <w:rFonts w:ascii="Cambria Math" w:eastAsia="Times New Roman" w:hAnsi="Cambria Math" w:cs="Times New Roman"/>
                <w:sz w:val="24"/>
              </w:rPr>
              <m:t>V</m:t>
            </m:r>
            <m:ctrlPr>
              <w:rPr>
                <w:rFonts w:ascii="Cambria Math" w:eastAsia="Times New Roman" w:hAnsi="Cambria Math" w:cs="Times New Roman"/>
                <w:i/>
                <w:sz w:val="24"/>
              </w:rPr>
            </m:ctrlPr>
          </m:e>
          <m:sub>
            <m:r>
              <w:rPr>
                <w:rFonts w:ascii="Cambria Math" w:eastAsia="Times New Roman" w:hAnsi="Cambria Math" w:cs="Times New Roman"/>
                <w:sz w:val="24"/>
              </w:rPr>
              <m:t>0</m:t>
            </m:r>
            <m:ctrlPr>
              <w:rPr>
                <w:rFonts w:ascii="Cambria Math" w:eastAsia="Times New Roman" w:hAnsi="Cambria Math" w:cs="Times New Roman"/>
                <w:i/>
                <w:sz w:val="24"/>
              </w:rPr>
            </m:ctrlPr>
          </m:sub>
        </m:sSub>
        <m:d>
          <m:dPr>
            <m:ctrlPr>
              <w:rPr>
                <w:rFonts w:ascii="Cambria Math" w:eastAsia="Times New Roman" w:hAnsi="Cambria Math" w:cs="Times New Roman"/>
                <w:i/>
                <w:sz w:val="24"/>
              </w:rPr>
            </m:ctrlPr>
          </m:dPr>
          <m:e>
            <m:r>
              <w:rPr>
                <w:rFonts w:ascii="Cambria Math" w:eastAsia="Times New Roman" w:hAnsi="Cambria Math" w:cs="Times New Roman"/>
                <w:sz w:val="24"/>
              </w:rPr>
              <m:t>r</m:t>
            </m:r>
          </m:e>
        </m:d>
        <m:r>
          <w:rPr>
            <w:rFonts w:ascii="Cambria Math" w:eastAsia="Times New Roman" w:hAnsi="Cambria Math" w:cs="Times New Roman"/>
            <w:sz w:val="24"/>
          </w:rPr>
          <m:t>=</m:t>
        </m:r>
        <m:f>
          <m:fPr>
            <m:ctrlPr>
              <w:rPr>
                <w:rFonts w:ascii="Cambria Math" w:eastAsia="Times New Roman" w:hAnsi="Cambria Math" w:cs="Times New Roman"/>
                <w:sz w:val="24"/>
              </w:rPr>
            </m:ctrlPr>
          </m:fPr>
          <m:num>
            <m:r>
              <w:rPr>
                <w:rFonts w:ascii="Cambria Math" w:eastAsia="Times New Roman" w:hAnsi="Cambria Math" w:cs="Times New Roman"/>
                <w:sz w:val="24"/>
              </w:rPr>
              <m:t>π*</m:t>
            </m:r>
            <m:sSub>
              <m:sSubPr>
                <m:ctrlPr>
                  <w:rPr>
                    <w:rFonts w:ascii="Cambria Math" w:eastAsia="Times New Roman" w:hAnsi="Cambria Math" w:cs="Times New Roman"/>
                    <w:sz w:val="24"/>
                  </w:rPr>
                </m:ctrlPr>
              </m:sSubPr>
              <m:e>
                <m:r>
                  <w:rPr>
                    <w:rFonts w:ascii="Cambria Math" w:eastAsia="Times New Roman" w:hAnsi="Cambria Math" w:cs="Times New Roman"/>
                    <w:sz w:val="24"/>
                  </w:rPr>
                  <m:t>J</m:t>
                </m:r>
                <m:ctrlPr>
                  <w:rPr>
                    <w:rFonts w:ascii="Cambria Math" w:eastAsia="Times New Roman" w:hAnsi="Cambria Math" w:cs="Times New Roman"/>
                    <w:i/>
                    <w:sz w:val="24"/>
                  </w:rPr>
                </m:ctrlPr>
              </m:e>
              <m:sub>
                <m:r>
                  <w:rPr>
                    <w:rFonts w:ascii="Cambria Math" w:eastAsia="Times New Roman" w:hAnsi="Cambria Math" w:cs="Times New Roman"/>
                    <w:sz w:val="24"/>
                  </w:rPr>
                  <m:t>0</m:t>
                </m:r>
                <m:ctrlPr>
                  <w:rPr>
                    <w:rFonts w:ascii="Cambria Math" w:eastAsia="Times New Roman" w:hAnsi="Cambria Math" w:cs="Times New Roman"/>
                    <w:i/>
                    <w:sz w:val="24"/>
                  </w:rPr>
                </m:ctrlPr>
              </m:sub>
            </m:sSub>
            <m:r>
              <w:rPr>
                <w:rFonts w:ascii="Cambria Math" w:eastAsia="Times New Roman" w:hAnsi="Cambria Math" w:cs="Times New Roman"/>
                <w:sz w:val="24"/>
              </w:rPr>
              <m:t>*</m:t>
            </m:r>
            <m:rad>
              <m:radPr>
                <m:degHide m:val="on"/>
                <m:ctrlPr>
                  <w:rPr>
                    <w:rFonts w:ascii="Cambria Math" w:eastAsia="Times New Roman" w:hAnsi="Cambria Math" w:cs="Times New Roman"/>
                    <w:sz w:val="24"/>
                  </w:rPr>
                </m:ctrlPr>
              </m:radPr>
              <m:deg/>
              <m:e>
                <m:sSup>
                  <m:sSupPr>
                    <m:ctrlPr>
                      <w:rPr>
                        <w:rFonts w:ascii="Cambria Math" w:eastAsia="Times New Roman" w:hAnsi="Cambria Math" w:cs="Times New Roman"/>
                        <w:sz w:val="24"/>
                      </w:rPr>
                    </m:ctrlPr>
                  </m:sSupPr>
                  <m:e>
                    <m:r>
                      <w:rPr>
                        <w:rFonts w:ascii="Cambria Math" w:eastAsia="Times New Roman" w:hAnsi="Cambria Math" w:cs="Times New Roman"/>
                        <w:sz w:val="24"/>
                      </w:rPr>
                      <m:t>a</m:t>
                    </m:r>
                    <m:ctrlPr>
                      <w:rPr>
                        <w:rFonts w:ascii="Cambria Math" w:eastAsia="Times New Roman" w:hAnsi="Cambria Math" w:cs="Times New Roman"/>
                        <w:i/>
                        <w:sz w:val="24"/>
                      </w:rPr>
                    </m:ctrlPr>
                  </m:e>
                  <m:sup>
                    <m:r>
                      <w:rPr>
                        <w:rFonts w:ascii="Cambria Math" w:eastAsia="Times New Roman" w:hAnsi="Cambria Math" w:cs="Times New Roman"/>
                        <w:sz w:val="24"/>
                      </w:rPr>
                      <m:t>2</m:t>
                    </m:r>
                    <m:ctrlPr>
                      <w:rPr>
                        <w:rFonts w:ascii="Cambria Math" w:eastAsia="Times New Roman" w:hAnsi="Cambria Math" w:cs="Times New Roman"/>
                        <w:i/>
                        <w:sz w:val="24"/>
                      </w:rPr>
                    </m:ctrlPr>
                  </m:sup>
                </m:sSup>
                <m:r>
                  <w:rPr>
                    <w:rFonts w:ascii="Cambria Math" w:eastAsia="Times New Roman" w:hAnsi="Cambria Math" w:cs="Times New Roman"/>
                    <w:sz w:val="24"/>
                  </w:rPr>
                  <m:t>-</m:t>
                </m:r>
                <m:sSup>
                  <m:sSupPr>
                    <m:ctrlPr>
                      <w:rPr>
                        <w:rFonts w:ascii="Cambria Math" w:eastAsia="Times New Roman" w:hAnsi="Cambria Math" w:cs="Times New Roman"/>
                        <w:sz w:val="24"/>
                      </w:rPr>
                    </m:ctrlPr>
                  </m:sSupPr>
                  <m:e>
                    <m:r>
                      <w:rPr>
                        <w:rFonts w:ascii="Cambria Math" w:eastAsia="Times New Roman" w:hAnsi="Cambria Math" w:cs="Times New Roman"/>
                        <w:sz w:val="24"/>
                      </w:rPr>
                      <m:t>r</m:t>
                    </m:r>
                    <m:ctrlPr>
                      <w:rPr>
                        <w:rFonts w:ascii="Cambria Math" w:eastAsia="Times New Roman" w:hAnsi="Cambria Math" w:cs="Times New Roman"/>
                        <w:i/>
                        <w:sz w:val="24"/>
                      </w:rPr>
                    </m:ctrlPr>
                  </m:e>
                  <m:sup>
                    <m:r>
                      <w:rPr>
                        <w:rFonts w:ascii="Cambria Math" w:eastAsia="Times New Roman" w:hAnsi="Cambria Math" w:cs="Times New Roman"/>
                        <w:sz w:val="24"/>
                      </w:rPr>
                      <m:t>2</m:t>
                    </m:r>
                    <m:ctrlPr>
                      <w:rPr>
                        <w:rFonts w:ascii="Cambria Math" w:eastAsia="Times New Roman" w:hAnsi="Cambria Math" w:cs="Times New Roman"/>
                        <w:i/>
                        <w:sz w:val="24"/>
                      </w:rPr>
                    </m:ctrlPr>
                  </m:sup>
                </m:sSup>
                <m:ctrlPr>
                  <w:rPr>
                    <w:rFonts w:ascii="Cambria Math" w:eastAsia="Times New Roman" w:hAnsi="Cambria Math" w:cs="Times New Roman"/>
                    <w:i/>
                    <w:sz w:val="24"/>
                  </w:rPr>
                </m:ctrlPr>
              </m:e>
            </m:rad>
            <m:ctrlPr>
              <w:rPr>
                <w:rFonts w:ascii="Cambria Math" w:eastAsia="Times New Roman" w:hAnsi="Cambria Math" w:cs="Times New Roman"/>
                <w:i/>
                <w:sz w:val="24"/>
              </w:rPr>
            </m:ctrlPr>
          </m:num>
          <m:den>
            <m:r>
              <w:rPr>
                <w:rFonts w:ascii="Cambria Math" w:eastAsia="Times New Roman" w:hAnsi="Cambria Math" w:cs="Times New Roman"/>
                <w:sz w:val="24"/>
              </w:rPr>
              <m:t>2σ</m:t>
            </m:r>
            <m:ctrlPr>
              <w:rPr>
                <w:rFonts w:ascii="Cambria Math" w:eastAsia="Times New Roman" w:hAnsi="Cambria Math" w:cs="Times New Roman"/>
                <w:i/>
                <w:sz w:val="24"/>
              </w:rPr>
            </m:ctrlPr>
          </m:den>
        </m:f>
      </m:oMath>
    </w:p>
    <w:p w:rsidR="00B75462" w:rsidRDefault="009E0E26">
      <w:pPr>
        <w:pStyle w:val="normal0"/>
        <w:spacing w:line="480" w:lineRule="auto"/>
        <w:ind w:left="720"/>
      </w:pPr>
      <w:r>
        <w:rPr>
          <w:rFonts w:ascii="Times New Roman" w:eastAsia="Times New Roman" w:hAnsi="Times New Roman" w:cs="Times New Roman"/>
          <w:sz w:val="24"/>
        </w:rPr>
        <w:t xml:space="preserve">Voltage at a point within the medium: </w:t>
      </w:r>
      <m:oMath>
        <m:r>
          <w:rPr>
            <w:rFonts w:ascii="Cambria Math" w:eastAsia="Times New Roman" w:hAnsi="Cambria Math" w:cs="Times New Roman"/>
            <w:sz w:val="24"/>
          </w:rPr>
          <m:t>V</m:t>
        </m:r>
        <m:d>
          <m:dPr>
            <m:ctrlPr>
              <w:rPr>
                <w:rFonts w:ascii="Cambria Math" w:eastAsia="Times New Roman" w:hAnsi="Cambria Math" w:cs="Times New Roman"/>
                <w:i/>
                <w:sz w:val="24"/>
              </w:rPr>
            </m:ctrlPr>
          </m:dPr>
          <m:e>
            <m:r>
              <w:rPr>
                <w:rFonts w:ascii="Cambria Math" w:eastAsia="Times New Roman" w:hAnsi="Cambria Math" w:cs="Times New Roman"/>
                <w:sz w:val="24"/>
              </w:rPr>
              <m:t>r,z</m:t>
            </m:r>
          </m:e>
        </m:d>
        <m:r>
          <w:rPr>
            <w:rFonts w:ascii="Cambria Math" w:eastAsia="Times New Roman" w:hAnsi="Cambria Math" w:cs="Times New Roman"/>
            <w:sz w:val="24"/>
          </w:rPr>
          <m:t>=</m:t>
        </m:r>
        <m:f>
          <m:fPr>
            <m:ctrlPr>
              <w:rPr>
                <w:rFonts w:ascii="Cambria Math" w:eastAsia="Times New Roman" w:hAnsi="Cambria Math" w:cs="Times New Roman"/>
                <w:sz w:val="24"/>
              </w:rPr>
            </m:ctrlPr>
          </m:fPr>
          <m:num>
            <m:r>
              <w:rPr>
                <w:rFonts w:ascii="Cambria Math" w:eastAsia="Times New Roman" w:hAnsi="Cambria Math" w:cs="Times New Roman"/>
                <w:sz w:val="24"/>
              </w:rPr>
              <m:t>2*</m:t>
            </m:r>
            <m:sSub>
              <m:sSubPr>
                <m:ctrlPr>
                  <w:rPr>
                    <w:rFonts w:ascii="Cambria Math" w:eastAsia="Times New Roman" w:hAnsi="Cambria Math" w:cs="Times New Roman"/>
                    <w:sz w:val="24"/>
                  </w:rPr>
                </m:ctrlPr>
              </m:sSubPr>
              <m:e>
                <m:r>
                  <w:rPr>
                    <w:rFonts w:ascii="Cambria Math" w:eastAsia="Times New Roman" w:hAnsi="Cambria Math" w:cs="Times New Roman"/>
                    <w:sz w:val="24"/>
                  </w:rPr>
                  <m:t>V</m:t>
                </m:r>
                <m:ctrlPr>
                  <w:rPr>
                    <w:rFonts w:ascii="Cambria Math" w:eastAsia="Times New Roman" w:hAnsi="Cambria Math" w:cs="Times New Roman"/>
                    <w:i/>
                    <w:sz w:val="24"/>
                  </w:rPr>
                </m:ctrlPr>
              </m:e>
              <m:sub>
                <m:r>
                  <w:rPr>
                    <w:rFonts w:ascii="Cambria Math" w:eastAsia="Times New Roman" w:hAnsi="Cambria Math" w:cs="Times New Roman"/>
                    <w:sz w:val="24"/>
                  </w:rPr>
                  <m:t>0</m:t>
                </m:r>
                <m:ctrlPr>
                  <w:rPr>
                    <w:rFonts w:ascii="Cambria Math" w:eastAsia="Times New Roman" w:hAnsi="Cambria Math" w:cs="Times New Roman"/>
                    <w:i/>
                    <w:sz w:val="24"/>
                  </w:rPr>
                </m:ctrlPr>
              </m:sub>
            </m:sSub>
            <m:ctrlPr>
              <w:rPr>
                <w:rFonts w:ascii="Cambria Math" w:eastAsia="Times New Roman" w:hAnsi="Cambria Math" w:cs="Times New Roman"/>
                <w:i/>
                <w:sz w:val="24"/>
              </w:rPr>
            </m:ctrlPr>
          </m:num>
          <m:den>
            <m:r>
              <w:rPr>
                <w:rFonts w:ascii="Cambria Math" w:eastAsia="Times New Roman" w:hAnsi="Cambria Math" w:cs="Times New Roman"/>
                <w:sz w:val="24"/>
              </w:rPr>
              <m:t>π</m:t>
            </m:r>
            <m:ctrlPr>
              <w:rPr>
                <w:rFonts w:ascii="Cambria Math" w:eastAsia="Times New Roman" w:hAnsi="Cambria Math" w:cs="Times New Roman"/>
                <w:i/>
                <w:sz w:val="24"/>
              </w:rPr>
            </m:ctrlPr>
          </m:den>
        </m:f>
        <m:r>
          <w:rPr>
            <w:rFonts w:ascii="Cambria Math" w:eastAsia="Times New Roman" w:hAnsi="Cambria Math" w:cs="Times New Roman"/>
            <w:sz w:val="24"/>
          </w:rPr>
          <m:t>*</m:t>
        </m:r>
        <m:func>
          <m:funcPr>
            <m:ctrlPr>
              <w:rPr>
                <w:rFonts w:ascii="Cambria Math" w:eastAsia="Times New Roman" w:hAnsi="Cambria Math" w:cs="Times New Roman"/>
                <w:sz w:val="24"/>
              </w:rPr>
            </m:ctrlPr>
          </m:funcPr>
          <m:fName>
            <m:sSup>
              <m:sSupPr>
                <m:ctrlPr>
                  <w:rPr>
                    <w:rFonts w:ascii="Cambria Math" w:eastAsia="Times New Roman" w:hAnsi="Cambria Math" w:cs="Times New Roman"/>
                    <w:sz w:val="24"/>
                  </w:rPr>
                </m:ctrlPr>
              </m:sSupPr>
              <m:e>
                <m:r>
                  <m:rPr>
                    <m:sty m:val="p"/>
                  </m:rPr>
                  <w:rPr>
                    <w:rFonts w:ascii="Cambria Math" w:eastAsia="Times New Roman" w:hAnsi="Cambria Math" w:cs="Times New Roman"/>
                    <w:sz w:val="24"/>
                  </w:rPr>
                  <m:t>sin</m:t>
                </m:r>
              </m:e>
              <m:sup>
                <m:r>
                  <w:rPr>
                    <w:rFonts w:ascii="Cambria Math" w:eastAsia="Times New Roman" w:hAnsi="Cambria Math" w:cs="Times New Roman"/>
                    <w:sz w:val="24"/>
                  </w:rPr>
                  <m:t>-1</m:t>
                </m:r>
                <m:ctrlPr>
                  <w:rPr>
                    <w:rFonts w:ascii="Cambria Math" w:eastAsia="Times New Roman" w:hAnsi="Cambria Math" w:cs="Times New Roman"/>
                    <w:i/>
                    <w:sz w:val="24"/>
                  </w:rPr>
                </m:ctrlPr>
              </m:sup>
            </m:sSup>
            <m:ctrlPr>
              <w:rPr>
                <w:rFonts w:ascii="Cambria Math" w:eastAsia="Times New Roman" w:hAnsi="Cambria Math" w:cs="Times New Roman"/>
                <w:i/>
                <w:sz w:val="24"/>
              </w:rPr>
            </m:ctrlPr>
          </m:fName>
          <m:e>
            <m:d>
              <m:dPr>
                <m:ctrlPr>
                  <w:rPr>
                    <w:rFonts w:ascii="Cambria Math" w:eastAsia="Times New Roman" w:hAnsi="Cambria Math" w:cs="Times New Roman"/>
                    <w:sz w:val="24"/>
                  </w:rPr>
                </m:ctrlPr>
              </m:dPr>
              <m:e>
                <m:f>
                  <m:fPr>
                    <m:ctrlPr>
                      <w:rPr>
                        <w:rFonts w:ascii="Cambria Math" w:eastAsia="Times New Roman" w:hAnsi="Cambria Math" w:cs="Times New Roman"/>
                        <w:sz w:val="24"/>
                      </w:rPr>
                    </m:ctrlPr>
                  </m:fPr>
                  <m:num>
                    <m:r>
                      <w:rPr>
                        <w:rFonts w:ascii="Cambria Math" w:eastAsia="Times New Roman" w:hAnsi="Cambria Math" w:cs="Times New Roman"/>
                        <w:sz w:val="24"/>
                      </w:rPr>
                      <m:t>2a</m:t>
                    </m:r>
                    <m:ctrlPr>
                      <w:rPr>
                        <w:rFonts w:ascii="Cambria Math" w:eastAsia="Times New Roman" w:hAnsi="Cambria Math" w:cs="Times New Roman"/>
                        <w:i/>
                        <w:sz w:val="24"/>
                      </w:rPr>
                    </m:ctrlPr>
                  </m:num>
                  <m:den>
                    <m:rad>
                      <m:radPr>
                        <m:degHide m:val="on"/>
                        <m:ctrlPr>
                          <w:rPr>
                            <w:rFonts w:ascii="Cambria Math" w:eastAsia="Times New Roman" w:hAnsi="Cambria Math" w:cs="Times New Roman"/>
                            <w:sz w:val="24"/>
                          </w:rPr>
                        </m:ctrlPr>
                      </m:radPr>
                      <m:deg/>
                      <m:e>
                        <m:sSup>
                          <m:sSupPr>
                            <m:ctrlPr>
                              <w:rPr>
                                <w:rFonts w:ascii="Cambria Math" w:eastAsia="Times New Roman" w:hAnsi="Cambria Math" w:cs="Times New Roman"/>
                                <w:sz w:val="24"/>
                              </w:rPr>
                            </m:ctrlPr>
                          </m:sSupPr>
                          <m:e>
                            <m:d>
                              <m:dPr>
                                <m:ctrlPr>
                                  <w:rPr>
                                    <w:rFonts w:ascii="Cambria Math" w:eastAsia="Times New Roman" w:hAnsi="Cambria Math" w:cs="Times New Roman"/>
                                    <w:i/>
                                    <w:sz w:val="24"/>
                                  </w:rPr>
                                </m:ctrlPr>
                              </m:dPr>
                              <m:e>
                                <m:r>
                                  <w:rPr>
                                    <w:rFonts w:ascii="Cambria Math" w:eastAsia="Times New Roman" w:hAnsi="Cambria Math" w:cs="Times New Roman"/>
                                    <w:sz w:val="24"/>
                                  </w:rPr>
                                  <m:t>r-a</m:t>
                                </m:r>
                              </m:e>
                            </m:d>
                            <m:ctrlPr>
                              <w:rPr>
                                <w:rFonts w:ascii="Cambria Math" w:eastAsia="Times New Roman" w:hAnsi="Cambria Math" w:cs="Times New Roman"/>
                                <w:i/>
                                <w:sz w:val="24"/>
                              </w:rPr>
                            </m:ctrlPr>
                          </m:e>
                          <m:sup>
                            <m:r>
                              <w:rPr>
                                <w:rFonts w:ascii="Cambria Math" w:eastAsia="Times New Roman" w:hAnsi="Cambria Math" w:cs="Times New Roman"/>
                                <w:sz w:val="24"/>
                              </w:rPr>
                              <m:t>2</m:t>
                            </m:r>
                            <m:ctrlPr>
                              <w:rPr>
                                <w:rFonts w:ascii="Cambria Math" w:eastAsia="Times New Roman" w:hAnsi="Cambria Math" w:cs="Times New Roman"/>
                                <w:i/>
                                <w:sz w:val="24"/>
                              </w:rPr>
                            </m:ctrlPr>
                          </m:sup>
                        </m:sSup>
                        <m:r>
                          <w:rPr>
                            <w:rFonts w:ascii="Cambria Math" w:eastAsia="Times New Roman" w:hAnsi="Cambria Math" w:cs="Times New Roman"/>
                            <w:sz w:val="24"/>
                          </w:rPr>
                          <m:t>+</m:t>
                        </m:r>
                        <m:sSup>
                          <m:sSupPr>
                            <m:ctrlPr>
                              <w:rPr>
                                <w:rFonts w:ascii="Cambria Math" w:eastAsia="Times New Roman" w:hAnsi="Cambria Math" w:cs="Times New Roman"/>
                                <w:sz w:val="24"/>
                              </w:rPr>
                            </m:ctrlPr>
                          </m:sSupPr>
                          <m:e>
                            <m:r>
                              <w:rPr>
                                <w:rFonts w:ascii="Cambria Math" w:eastAsia="Times New Roman" w:hAnsi="Cambria Math" w:cs="Times New Roman"/>
                                <w:sz w:val="24"/>
                              </w:rPr>
                              <m:t>z</m:t>
                            </m:r>
                            <m:ctrlPr>
                              <w:rPr>
                                <w:rFonts w:ascii="Cambria Math" w:eastAsia="Times New Roman" w:hAnsi="Cambria Math" w:cs="Times New Roman"/>
                                <w:i/>
                                <w:sz w:val="24"/>
                              </w:rPr>
                            </m:ctrlPr>
                          </m:e>
                          <m:sup>
                            <m:r>
                              <w:rPr>
                                <w:rFonts w:ascii="Cambria Math" w:eastAsia="Times New Roman" w:hAnsi="Cambria Math" w:cs="Times New Roman"/>
                                <w:sz w:val="24"/>
                              </w:rPr>
                              <m:t>2</m:t>
                            </m:r>
                            <m:ctrlPr>
                              <w:rPr>
                                <w:rFonts w:ascii="Cambria Math" w:eastAsia="Times New Roman" w:hAnsi="Cambria Math" w:cs="Times New Roman"/>
                                <w:i/>
                                <w:sz w:val="24"/>
                              </w:rPr>
                            </m:ctrlPr>
                          </m:sup>
                        </m:sSup>
                        <m:ctrlPr>
                          <w:rPr>
                            <w:rFonts w:ascii="Cambria Math" w:eastAsia="Times New Roman" w:hAnsi="Cambria Math" w:cs="Times New Roman"/>
                            <w:i/>
                            <w:sz w:val="24"/>
                          </w:rPr>
                        </m:ctrlPr>
                      </m:e>
                    </m:rad>
                    <m:r>
                      <w:rPr>
                        <w:rFonts w:ascii="Cambria Math" w:eastAsia="Times New Roman" w:hAnsi="Cambria Math" w:cs="Times New Roman"/>
                        <w:sz w:val="24"/>
                      </w:rPr>
                      <m:t>+</m:t>
                    </m:r>
                    <m:rad>
                      <m:radPr>
                        <m:degHide m:val="on"/>
                        <m:ctrlPr>
                          <w:rPr>
                            <w:rFonts w:ascii="Cambria Math" w:eastAsia="Times New Roman" w:hAnsi="Cambria Math" w:cs="Times New Roman"/>
                            <w:sz w:val="24"/>
                          </w:rPr>
                        </m:ctrlPr>
                      </m:radPr>
                      <m:deg/>
                      <m:e>
                        <m:sSup>
                          <m:sSupPr>
                            <m:ctrlPr>
                              <w:rPr>
                                <w:rFonts w:ascii="Cambria Math" w:eastAsia="Times New Roman" w:hAnsi="Cambria Math" w:cs="Times New Roman"/>
                                <w:sz w:val="24"/>
                              </w:rPr>
                            </m:ctrlPr>
                          </m:sSupPr>
                          <m:e>
                            <m:d>
                              <m:dPr>
                                <m:ctrlPr>
                                  <w:rPr>
                                    <w:rFonts w:ascii="Cambria Math" w:eastAsia="Times New Roman" w:hAnsi="Cambria Math" w:cs="Times New Roman"/>
                                    <w:i/>
                                    <w:sz w:val="24"/>
                                  </w:rPr>
                                </m:ctrlPr>
                              </m:dPr>
                              <m:e>
                                <m:r>
                                  <w:rPr>
                                    <w:rFonts w:ascii="Cambria Math" w:eastAsia="Times New Roman" w:hAnsi="Cambria Math" w:cs="Times New Roman"/>
                                    <w:sz w:val="24"/>
                                  </w:rPr>
                                  <m:t>r+a</m:t>
                                </m:r>
                              </m:e>
                            </m:d>
                            <m:ctrlPr>
                              <w:rPr>
                                <w:rFonts w:ascii="Cambria Math" w:eastAsia="Times New Roman" w:hAnsi="Cambria Math" w:cs="Times New Roman"/>
                                <w:i/>
                                <w:sz w:val="24"/>
                              </w:rPr>
                            </m:ctrlPr>
                          </m:e>
                          <m:sup>
                            <m:r>
                              <w:rPr>
                                <w:rFonts w:ascii="Cambria Math" w:eastAsia="Times New Roman" w:hAnsi="Cambria Math" w:cs="Times New Roman"/>
                                <w:sz w:val="24"/>
                              </w:rPr>
                              <m:t>2</m:t>
                            </m:r>
                            <m:ctrlPr>
                              <w:rPr>
                                <w:rFonts w:ascii="Cambria Math" w:eastAsia="Times New Roman" w:hAnsi="Cambria Math" w:cs="Times New Roman"/>
                                <w:i/>
                                <w:sz w:val="24"/>
                              </w:rPr>
                            </m:ctrlPr>
                          </m:sup>
                        </m:sSup>
                        <m:r>
                          <w:rPr>
                            <w:rFonts w:ascii="Cambria Math" w:eastAsia="Times New Roman" w:hAnsi="Cambria Math" w:cs="Times New Roman"/>
                            <w:sz w:val="24"/>
                          </w:rPr>
                          <m:t>+</m:t>
                        </m:r>
                        <m:sSup>
                          <m:sSupPr>
                            <m:ctrlPr>
                              <w:rPr>
                                <w:rFonts w:ascii="Cambria Math" w:eastAsia="Times New Roman" w:hAnsi="Cambria Math" w:cs="Times New Roman"/>
                                <w:sz w:val="24"/>
                              </w:rPr>
                            </m:ctrlPr>
                          </m:sSupPr>
                          <m:e>
                            <m:r>
                              <w:rPr>
                                <w:rFonts w:ascii="Cambria Math" w:eastAsia="Times New Roman" w:hAnsi="Cambria Math" w:cs="Times New Roman"/>
                                <w:sz w:val="24"/>
                              </w:rPr>
                              <m:t>z</m:t>
                            </m:r>
                            <m:ctrlPr>
                              <w:rPr>
                                <w:rFonts w:ascii="Cambria Math" w:eastAsia="Times New Roman" w:hAnsi="Cambria Math" w:cs="Times New Roman"/>
                                <w:i/>
                                <w:sz w:val="24"/>
                              </w:rPr>
                            </m:ctrlPr>
                          </m:e>
                          <m:sup>
                            <m:r>
                              <w:rPr>
                                <w:rFonts w:ascii="Cambria Math" w:eastAsia="Times New Roman" w:hAnsi="Cambria Math" w:cs="Times New Roman"/>
                                <w:sz w:val="24"/>
                              </w:rPr>
                              <m:t>2</m:t>
                            </m:r>
                            <m:ctrlPr>
                              <w:rPr>
                                <w:rFonts w:ascii="Cambria Math" w:eastAsia="Times New Roman" w:hAnsi="Cambria Math" w:cs="Times New Roman"/>
                                <w:i/>
                                <w:sz w:val="24"/>
                              </w:rPr>
                            </m:ctrlPr>
                          </m:sup>
                        </m:sSup>
                        <m:ctrlPr>
                          <w:rPr>
                            <w:rFonts w:ascii="Cambria Math" w:eastAsia="Times New Roman" w:hAnsi="Cambria Math" w:cs="Times New Roman"/>
                            <w:i/>
                            <w:sz w:val="24"/>
                          </w:rPr>
                        </m:ctrlPr>
                      </m:e>
                    </m:rad>
                    <m:ctrlPr>
                      <w:rPr>
                        <w:rFonts w:ascii="Cambria Math" w:eastAsia="Times New Roman" w:hAnsi="Cambria Math" w:cs="Times New Roman"/>
                        <w:i/>
                        <w:sz w:val="24"/>
                      </w:rPr>
                    </m:ctrlPr>
                  </m:den>
                </m:f>
              </m:e>
            </m:d>
            <m:ctrlPr>
              <w:rPr>
                <w:rFonts w:ascii="Cambria Math" w:eastAsia="Times New Roman" w:hAnsi="Cambria Math" w:cs="Times New Roman"/>
                <w:i/>
                <w:sz w:val="24"/>
              </w:rPr>
            </m:ctrlPr>
          </m:e>
        </m:func>
      </m:oMath>
    </w:p>
    <w:p w:rsidR="00B75462" w:rsidRDefault="009E0E26">
      <w:pPr>
        <w:pStyle w:val="normal0"/>
        <w:spacing w:line="480" w:lineRule="auto"/>
      </w:pPr>
      <w:r>
        <w:rPr>
          <w:rFonts w:ascii="Times New Roman" w:eastAsia="Times New Roman" w:hAnsi="Times New Roman" w:cs="Times New Roman"/>
          <w:sz w:val="24"/>
        </w:rPr>
        <w:t xml:space="preserve">Variable </w:t>
      </w:r>
      <w:r>
        <w:rPr>
          <w:rFonts w:ascii="Times New Roman" w:eastAsia="Times New Roman" w:hAnsi="Times New Roman" w:cs="Times New Roman"/>
          <w:i/>
          <w:sz w:val="24"/>
        </w:rPr>
        <w:t xml:space="preserve">a </w:t>
      </w:r>
      <w:r>
        <w:rPr>
          <w:rFonts w:ascii="Times New Roman" w:eastAsia="Times New Roman" w:hAnsi="Times New Roman" w:cs="Times New Roman"/>
          <w:sz w:val="24"/>
        </w:rPr>
        <w:t xml:space="preserve">represents the radius of the electrode (here, a constant 0.625 inches, or 1.5875 cm), </w:t>
      </w:r>
      <w:r>
        <w:rPr>
          <w:rFonts w:ascii="Times New Roman" w:eastAsia="Times New Roman" w:hAnsi="Times New Roman" w:cs="Times New Roman"/>
          <w:i/>
          <w:sz w:val="24"/>
        </w:rPr>
        <w:t xml:space="preserve">z </w:t>
      </w:r>
      <w:r>
        <w:rPr>
          <w:rFonts w:ascii="Times New Roman" w:eastAsia="Times New Roman" w:hAnsi="Times New Roman" w:cs="Times New Roman"/>
          <w:sz w:val="24"/>
        </w:rPr>
        <w:t xml:space="preserve">represents depth in the medium (essentially a y-coordinate), and </w:t>
      </w:r>
      <w:r>
        <w:rPr>
          <w:rFonts w:ascii="Times New Roman" w:eastAsia="Times New Roman" w:hAnsi="Times New Roman" w:cs="Times New Roman"/>
          <w:i/>
          <w:sz w:val="24"/>
        </w:rPr>
        <w:t xml:space="preserve">r </w:t>
      </w:r>
      <w:r>
        <w:rPr>
          <w:rFonts w:ascii="Times New Roman" w:eastAsia="Times New Roman" w:hAnsi="Times New Roman" w:cs="Times New Roman"/>
          <w:sz w:val="24"/>
        </w:rPr>
        <w:t>represents the coordinate along the</w:t>
      </w:r>
      <w:r>
        <w:rPr>
          <w:rFonts w:ascii="Times New Roman" w:eastAsia="Times New Roman" w:hAnsi="Times New Roman" w:cs="Times New Roman"/>
          <w:sz w:val="24"/>
        </w:rPr>
        <w:t xml:space="preserve"> dimension parallel to the electrode (essentially an x-coordinate). Figure 3 below (from the original paper by Wiley and Webster) visualizes these variables used above. </w:t>
      </w:r>
    </w:p>
    <w:p w:rsidR="00B75462" w:rsidRDefault="009E0E26">
      <w:pPr>
        <w:pStyle w:val="normal0"/>
        <w:spacing w:line="240" w:lineRule="auto"/>
        <w:ind w:left="720"/>
        <w:jc w:val="center"/>
      </w:pPr>
      <w:r>
        <w:rPr>
          <w:noProof/>
        </w:rPr>
        <w:lastRenderedPageBreak/>
        <w:drawing>
          <wp:inline distT="114300" distB="114300" distL="114300" distR="114300">
            <wp:extent cx="2667000" cy="12954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cstate="print"/>
                    <a:srcRect t="10526"/>
                    <a:stretch>
                      <a:fillRect/>
                    </a:stretch>
                  </pic:blipFill>
                  <pic:spPr>
                    <a:xfrm>
                      <a:off x="0" y="0"/>
                      <a:ext cx="2667000" cy="1295400"/>
                    </a:xfrm>
                    <a:prstGeom prst="rect">
                      <a:avLst/>
                    </a:prstGeom>
                    <a:ln/>
                  </pic:spPr>
                </pic:pic>
              </a:graphicData>
            </a:graphic>
          </wp:inline>
        </w:drawing>
      </w:r>
    </w:p>
    <w:p w:rsidR="00B75462" w:rsidRDefault="009E0E26">
      <w:pPr>
        <w:pStyle w:val="normal0"/>
        <w:spacing w:line="240" w:lineRule="auto"/>
        <w:ind w:left="720"/>
        <w:jc w:val="center"/>
      </w:pPr>
      <w:r>
        <w:rPr>
          <w:rFonts w:ascii="Times New Roman" w:eastAsia="Times New Roman" w:hAnsi="Times New Roman" w:cs="Times New Roman"/>
          <w:b/>
          <w:sz w:val="24"/>
        </w:rPr>
        <w:t xml:space="preserve">Figure 3. </w:t>
      </w:r>
      <w:r>
        <w:rPr>
          <w:rFonts w:ascii="Times New Roman" w:eastAsia="Times New Roman" w:hAnsi="Times New Roman" w:cs="Times New Roman"/>
          <w:sz w:val="24"/>
        </w:rPr>
        <w:t>Wiley and Webster variable assignment for calculating the potential at a p</w:t>
      </w:r>
      <w:r>
        <w:rPr>
          <w:rFonts w:ascii="Times New Roman" w:eastAsia="Times New Roman" w:hAnsi="Times New Roman" w:cs="Times New Roman"/>
          <w:sz w:val="24"/>
        </w:rPr>
        <w:t>oint within a semi-infinite homogeneous medium.</w:t>
      </w:r>
    </w:p>
    <w:p w:rsidR="00B75462" w:rsidRDefault="00B75462">
      <w:pPr>
        <w:pStyle w:val="normal0"/>
        <w:spacing w:line="240" w:lineRule="auto"/>
        <w:ind w:left="720"/>
        <w:jc w:val="center"/>
      </w:pPr>
    </w:p>
    <w:p w:rsidR="00B75462" w:rsidRDefault="009E0E26">
      <w:pPr>
        <w:pStyle w:val="normal0"/>
        <w:spacing w:line="480" w:lineRule="auto"/>
      </w:pPr>
      <w:r>
        <w:rPr>
          <w:rFonts w:ascii="Times New Roman" w:eastAsia="Times New Roman" w:hAnsi="Times New Roman" w:cs="Times New Roman"/>
          <w:sz w:val="24"/>
        </w:rPr>
        <w:t>This model allows calculation of voltage as a function of depth in the tissue across the skin and fat layers as the stimulus is conducted to the nerve. In executing this model, however, it can be assumed tha</w:t>
      </w:r>
      <w:r>
        <w:rPr>
          <w:rFonts w:ascii="Times New Roman" w:eastAsia="Times New Roman" w:hAnsi="Times New Roman" w:cs="Times New Roman"/>
          <w:sz w:val="24"/>
        </w:rPr>
        <w:t>t z is a constant value equal to the combined thickness of the skin and fat (</w:t>
      </w:r>
      <w:proofErr w:type="spellStart"/>
      <w:r>
        <w:rPr>
          <w:rFonts w:ascii="Times New Roman" w:eastAsia="Times New Roman" w:hAnsi="Times New Roman" w:cs="Times New Roman"/>
          <w:i/>
          <w:sz w:val="24"/>
        </w:rPr>
        <w:t>t</w:t>
      </w:r>
      <w:r>
        <w:rPr>
          <w:rFonts w:ascii="Times New Roman" w:eastAsia="Times New Roman" w:hAnsi="Times New Roman" w:cs="Times New Roman"/>
          <w:i/>
          <w:sz w:val="24"/>
          <w:vertAlign w:val="subscript"/>
        </w:rPr>
        <w:t>s</w:t>
      </w:r>
      <w:r>
        <w:rPr>
          <w:rFonts w:ascii="Times New Roman" w:eastAsia="Times New Roman" w:hAnsi="Times New Roman" w:cs="Times New Roman"/>
          <w:i/>
          <w:sz w:val="24"/>
        </w:rPr>
        <w:t>+t</w:t>
      </w:r>
      <w:r>
        <w:rPr>
          <w:rFonts w:ascii="Times New Roman" w:eastAsia="Times New Roman" w:hAnsi="Times New Roman" w:cs="Times New Roman"/>
          <w:i/>
          <w:sz w:val="24"/>
          <w:vertAlign w:val="subscript"/>
        </w:rPr>
        <w:t>f</w:t>
      </w:r>
      <w:proofErr w:type="spellEnd"/>
      <w:r>
        <w:rPr>
          <w:rFonts w:ascii="Times New Roman" w:eastAsia="Times New Roman" w:hAnsi="Times New Roman" w:cs="Times New Roman"/>
          <w:sz w:val="24"/>
        </w:rPr>
        <w:t xml:space="preserve">) as this is the assumed location of the nerve. </w:t>
      </w:r>
    </w:p>
    <w:p w:rsidR="00B75462" w:rsidRDefault="009E0E26">
      <w:pPr>
        <w:pStyle w:val="normal0"/>
        <w:spacing w:line="480" w:lineRule="auto"/>
        <w:ind w:firstLine="720"/>
      </w:pPr>
      <w:r>
        <w:rPr>
          <w:rFonts w:ascii="Times New Roman" w:eastAsia="Times New Roman" w:hAnsi="Times New Roman" w:cs="Times New Roman"/>
          <w:sz w:val="24"/>
        </w:rPr>
        <w:t xml:space="preserve">The maximum strength of the stimulation current applied by the device is limited by the patient’s pain tolerance. As mentioned earlier, stimulation above 25 </w:t>
      </w:r>
      <w:proofErr w:type="spellStart"/>
      <w:r>
        <w:rPr>
          <w:rFonts w:ascii="Times New Roman" w:eastAsia="Times New Roman" w:hAnsi="Times New Roman" w:cs="Times New Roman"/>
          <w:sz w:val="24"/>
        </w:rPr>
        <w:t>mA</w:t>
      </w:r>
      <w:proofErr w:type="spellEnd"/>
      <w:r>
        <w:rPr>
          <w:rFonts w:ascii="Times New Roman" w:eastAsia="Times New Roman" w:hAnsi="Times New Roman" w:cs="Times New Roman"/>
          <w:sz w:val="24"/>
        </w:rPr>
        <w:t xml:space="preserve"> was perceived as uncomfortable, so that will remain an upper limit for stimulation in this model</w:t>
      </w:r>
      <w:r>
        <w:rPr>
          <w:rFonts w:ascii="Times New Roman" w:eastAsia="Times New Roman" w:hAnsi="Times New Roman" w:cs="Times New Roman"/>
          <w:sz w:val="24"/>
        </w:rPr>
        <w:t>.</w:t>
      </w:r>
      <w:r>
        <w:rPr>
          <w:rFonts w:ascii="Times New Roman" w:eastAsia="Times New Roman" w:hAnsi="Times New Roman" w:cs="Times New Roman"/>
          <w:sz w:val="24"/>
          <w:vertAlign w:val="superscript"/>
        </w:rPr>
        <w:footnoteReference w:id="24"/>
      </w:r>
      <w:r>
        <w:rPr>
          <w:rFonts w:ascii="Times New Roman" w:eastAsia="Times New Roman" w:hAnsi="Times New Roman" w:cs="Times New Roman"/>
          <w:sz w:val="24"/>
        </w:rPr>
        <w:t xml:space="preserve">  The efficacy of the device can be refuted if no action potential can be generated at this stimulus intensity: stimulation above this threshold will be uncomfortable for the patient, and it is unlikely that a patient would continue use of the device if </w:t>
      </w:r>
      <w:r>
        <w:rPr>
          <w:rFonts w:ascii="Times New Roman" w:eastAsia="Times New Roman" w:hAnsi="Times New Roman" w:cs="Times New Roman"/>
          <w:sz w:val="24"/>
        </w:rPr>
        <w:t>it is exceedingly uncomfortable to use.</w:t>
      </w:r>
    </w:p>
    <w:p w:rsidR="00B75462" w:rsidRDefault="009E0E26">
      <w:pPr>
        <w:pStyle w:val="normal0"/>
        <w:spacing w:line="480" w:lineRule="auto"/>
      </w:pPr>
      <w:r>
        <w:rPr>
          <w:rFonts w:ascii="Times New Roman" w:eastAsia="Times New Roman" w:hAnsi="Times New Roman" w:cs="Times New Roman"/>
          <w:sz w:val="24"/>
        </w:rPr>
        <w:tab/>
        <w:t xml:space="preserve">The final part of the model includes application of the conducted stimulus to a simulated nerve bundle. The extracellular potentials along a single axon in a conducting, homogeneous, isotropic, semi-infinite volume </w:t>
      </w:r>
      <w:r>
        <w:rPr>
          <w:rFonts w:ascii="Times New Roman" w:eastAsia="Times New Roman" w:hAnsi="Times New Roman" w:cs="Times New Roman"/>
          <w:sz w:val="24"/>
        </w:rPr>
        <w:t xml:space="preserve">were generated in MATLAB (version R2014a) using equations listed above. </w:t>
      </w:r>
      <w:r>
        <w:rPr>
          <w:rFonts w:ascii="Times New Roman" w:eastAsia="Times New Roman" w:hAnsi="Times New Roman" w:cs="Times New Roman"/>
          <w:sz w:val="24"/>
          <w:vertAlign w:val="superscript"/>
        </w:rPr>
        <w:footnoteReference w:id="25"/>
      </w:r>
      <w:r>
        <w:rPr>
          <w:rFonts w:ascii="Times New Roman" w:eastAsia="Times New Roman" w:hAnsi="Times New Roman" w:cs="Times New Roman"/>
          <w:sz w:val="24"/>
        </w:rPr>
        <w:t xml:space="preserve"> A multi-compartment double cable model of a mammalian axon (the MRG model) was modeled in NEURON (version 7.1) to represent a C-fiber in the </w:t>
      </w:r>
      <w:proofErr w:type="spellStart"/>
      <w:r>
        <w:rPr>
          <w:rFonts w:ascii="Times New Roman" w:eastAsia="Times New Roman" w:hAnsi="Times New Roman" w:cs="Times New Roman"/>
          <w:sz w:val="24"/>
        </w:rPr>
        <w:t>infraorbital</w:t>
      </w:r>
      <w:proofErr w:type="spellEnd"/>
      <w:r>
        <w:rPr>
          <w:rFonts w:ascii="Times New Roman" w:eastAsia="Times New Roman" w:hAnsi="Times New Roman" w:cs="Times New Roman"/>
          <w:sz w:val="24"/>
        </w:rPr>
        <w:t xml:space="preserve"> branch of the trigeminal ner</w:t>
      </w:r>
      <w:r>
        <w:rPr>
          <w:rFonts w:ascii="Times New Roman" w:eastAsia="Times New Roman" w:hAnsi="Times New Roman" w:cs="Times New Roman"/>
          <w:sz w:val="24"/>
        </w:rPr>
        <w:t>ve.</w:t>
      </w:r>
      <w:r>
        <w:rPr>
          <w:rFonts w:ascii="Times New Roman" w:eastAsia="Times New Roman" w:hAnsi="Times New Roman" w:cs="Times New Roman"/>
          <w:sz w:val="24"/>
          <w:vertAlign w:val="superscript"/>
        </w:rPr>
        <w:footnoteReference w:id="26"/>
      </w:r>
      <w:r>
        <w:rPr>
          <w:rFonts w:ascii="Times New Roman" w:eastAsia="Times New Roman" w:hAnsi="Times New Roman" w:cs="Times New Roman"/>
          <w:sz w:val="24"/>
        </w:rPr>
        <w:t xml:space="preserve"> A current-regulated charge-balanced rectangular asymmetrical </w:t>
      </w:r>
      <w:r>
        <w:rPr>
          <w:rFonts w:ascii="Times New Roman" w:eastAsia="Times New Roman" w:hAnsi="Times New Roman" w:cs="Times New Roman"/>
          <w:sz w:val="24"/>
        </w:rPr>
        <w:lastRenderedPageBreak/>
        <w:t xml:space="preserve">waveform at 120 Hz and 200 </w:t>
      </w:r>
      <w:proofErr w:type="spellStart"/>
      <w:r>
        <w:rPr>
          <w:rFonts w:ascii="Times New Roman" w:eastAsia="Times New Roman" w:hAnsi="Times New Roman" w:cs="Times New Roman"/>
          <w:sz w:val="24"/>
        </w:rPr>
        <w:t>μs</w:t>
      </w:r>
      <w:proofErr w:type="spellEnd"/>
      <w:r>
        <w:rPr>
          <w:rFonts w:ascii="Times New Roman" w:eastAsia="Times New Roman" w:hAnsi="Times New Roman" w:cs="Times New Roman"/>
          <w:sz w:val="24"/>
        </w:rPr>
        <w:t xml:space="preserve"> was delivered above the central node of </w:t>
      </w:r>
      <w:proofErr w:type="spellStart"/>
      <w:r>
        <w:rPr>
          <w:rFonts w:ascii="Times New Roman" w:eastAsia="Times New Roman" w:hAnsi="Times New Roman" w:cs="Times New Roman"/>
          <w:sz w:val="24"/>
        </w:rPr>
        <w:t>Ranvier</w:t>
      </w:r>
      <w:proofErr w:type="spellEnd"/>
      <w:r>
        <w:rPr>
          <w:rFonts w:ascii="Times New Roman" w:eastAsia="Times New Roman" w:hAnsi="Times New Roman" w:cs="Times New Roman"/>
          <w:sz w:val="24"/>
        </w:rPr>
        <w:t>. A recording electrode was placed at the effective end nodes (second to last nodes since the last nodes were set</w:t>
      </w:r>
      <w:r>
        <w:rPr>
          <w:rFonts w:ascii="Times New Roman" w:eastAsia="Times New Roman" w:hAnsi="Times New Roman" w:cs="Times New Roman"/>
          <w:sz w:val="24"/>
        </w:rPr>
        <w:t xml:space="preserve"> as passive) and checked for a propagating action potential. A 1 </w:t>
      </w:r>
      <w:proofErr w:type="spellStart"/>
      <w:r>
        <w:rPr>
          <w:rFonts w:ascii="Times New Roman" w:eastAsia="Times New Roman" w:hAnsi="Times New Roman" w:cs="Times New Roman"/>
          <w:sz w:val="24"/>
        </w:rPr>
        <w:t>μm</w:t>
      </w:r>
      <w:proofErr w:type="spellEnd"/>
      <w:r>
        <w:rPr>
          <w:rFonts w:ascii="Times New Roman" w:eastAsia="Times New Roman" w:hAnsi="Times New Roman" w:cs="Times New Roman"/>
          <w:sz w:val="24"/>
        </w:rPr>
        <w:t xml:space="preserve"> fiber with interpolated segment lengths was implemented and solved using Euler integration with a time step of 0.05 ms for 50 </w:t>
      </w:r>
      <w:proofErr w:type="spellStart"/>
      <w:r>
        <w:rPr>
          <w:rFonts w:ascii="Times New Roman" w:eastAsia="Times New Roman" w:hAnsi="Times New Roman" w:cs="Times New Roman"/>
          <w:sz w:val="24"/>
        </w:rPr>
        <w:t>ms.</w:t>
      </w:r>
      <w:proofErr w:type="spellEnd"/>
      <w:r>
        <w:rPr>
          <w:rFonts w:ascii="Times New Roman" w:eastAsia="Times New Roman" w:hAnsi="Times New Roman" w:cs="Times New Roman"/>
          <w:sz w:val="24"/>
        </w:rPr>
        <w:t xml:space="preserve"> Based on published values of C-fiber diameters, the model </w:t>
      </w:r>
      <w:r>
        <w:rPr>
          <w:rFonts w:ascii="Times New Roman" w:eastAsia="Times New Roman" w:hAnsi="Times New Roman" w:cs="Times New Roman"/>
          <w:sz w:val="24"/>
        </w:rPr>
        <w:t>will determine if the stimulus produces an action potential: if it does, then it is assumed that the device is feasible.</w:t>
      </w:r>
      <w:r>
        <w:rPr>
          <w:rFonts w:ascii="Times New Roman" w:eastAsia="Times New Roman" w:hAnsi="Times New Roman" w:cs="Times New Roman"/>
          <w:sz w:val="24"/>
          <w:vertAlign w:val="superscript"/>
        </w:rPr>
        <w:footnoteReference w:id="27"/>
      </w:r>
      <w:r>
        <w:rPr>
          <w:rFonts w:ascii="Times New Roman" w:eastAsia="Times New Roman" w:hAnsi="Times New Roman" w:cs="Times New Roman"/>
          <w:sz w:val="24"/>
        </w:rPr>
        <w:t xml:space="preserve"> C-fibers are chosen to model the </w:t>
      </w:r>
      <w:proofErr w:type="spellStart"/>
      <w:r>
        <w:rPr>
          <w:rFonts w:ascii="Times New Roman" w:eastAsia="Times New Roman" w:hAnsi="Times New Roman" w:cs="Times New Roman"/>
          <w:sz w:val="24"/>
        </w:rPr>
        <w:t>infraorbital</w:t>
      </w:r>
      <w:proofErr w:type="spellEnd"/>
      <w:r>
        <w:rPr>
          <w:rFonts w:ascii="Times New Roman" w:eastAsia="Times New Roman" w:hAnsi="Times New Roman" w:cs="Times New Roman"/>
          <w:sz w:val="24"/>
        </w:rPr>
        <w:t xml:space="preserve"> branch of the trigeminal nerve because these are both types of sensory fibers in the </w:t>
      </w:r>
      <w:proofErr w:type="spellStart"/>
      <w:r>
        <w:rPr>
          <w:rFonts w:ascii="Times New Roman" w:eastAsia="Times New Roman" w:hAnsi="Times New Roman" w:cs="Times New Roman"/>
          <w:sz w:val="24"/>
        </w:rPr>
        <w:t>som</w:t>
      </w:r>
      <w:r>
        <w:rPr>
          <w:rFonts w:ascii="Times New Roman" w:eastAsia="Times New Roman" w:hAnsi="Times New Roman" w:cs="Times New Roman"/>
          <w:sz w:val="24"/>
        </w:rPr>
        <w:t>atosensory</w:t>
      </w:r>
      <w:proofErr w:type="spellEnd"/>
      <w:r>
        <w:rPr>
          <w:rFonts w:ascii="Times New Roman" w:eastAsia="Times New Roman" w:hAnsi="Times New Roman" w:cs="Times New Roman"/>
          <w:sz w:val="24"/>
        </w:rPr>
        <w:t xml:space="preserve"> system with similar properties and small diameters.</w:t>
      </w:r>
      <w:r>
        <w:rPr>
          <w:rFonts w:ascii="Times New Roman" w:eastAsia="Times New Roman" w:hAnsi="Times New Roman" w:cs="Times New Roman"/>
          <w:sz w:val="24"/>
          <w:vertAlign w:val="superscript"/>
        </w:rPr>
        <w:footnoteReference w:id="28"/>
      </w:r>
    </w:p>
    <w:p w:rsidR="00B75462" w:rsidRDefault="009E0E26">
      <w:pPr>
        <w:pStyle w:val="normal0"/>
        <w:spacing w:line="480" w:lineRule="auto"/>
      </w:pPr>
      <w:r>
        <w:rPr>
          <w:rFonts w:ascii="Times New Roman" w:eastAsia="Times New Roman" w:hAnsi="Times New Roman" w:cs="Times New Roman"/>
          <w:sz w:val="24"/>
        </w:rPr>
        <w:tab/>
        <w:t xml:space="preserve">In summary, the quantitative model of this device tests whether the device settings cited by </w:t>
      </w:r>
      <w:proofErr w:type="spellStart"/>
      <w:r>
        <w:rPr>
          <w:rFonts w:ascii="Times New Roman" w:eastAsia="Times New Roman" w:hAnsi="Times New Roman" w:cs="Times New Roman"/>
          <w:sz w:val="24"/>
        </w:rPr>
        <w:t>NeuroSigma</w:t>
      </w:r>
      <w:proofErr w:type="spellEnd"/>
      <w:r>
        <w:rPr>
          <w:rFonts w:ascii="Times New Roman" w:eastAsia="Times New Roman" w:hAnsi="Times New Roman" w:cs="Times New Roman"/>
          <w:sz w:val="24"/>
        </w:rPr>
        <w:t xml:space="preserve"> are below the pain threshold of 25 </w:t>
      </w:r>
      <w:proofErr w:type="spellStart"/>
      <w:r>
        <w:rPr>
          <w:rFonts w:ascii="Times New Roman" w:eastAsia="Times New Roman" w:hAnsi="Times New Roman" w:cs="Times New Roman"/>
          <w:sz w:val="24"/>
        </w:rPr>
        <w:t>mA</w:t>
      </w:r>
      <w:proofErr w:type="spellEnd"/>
      <w:r>
        <w:rPr>
          <w:rFonts w:ascii="Times New Roman" w:eastAsia="Times New Roman" w:hAnsi="Times New Roman" w:cs="Times New Roman"/>
          <w:sz w:val="24"/>
        </w:rPr>
        <w:t xml:space="preserve"> and can elicit action potentials in the trigemina</w:t>
      </w:r>
      <w:r>
        <w:rPr>
          <w:rFonts w:ascii="Times New Roman" w:eastAsia="Times New Roman" w:hAnsi="Times New Roman" w:cs="Times New Roman"/>
          <w:sz w:val="24"/>
        </w:rPr>
        <w:t xml:space="preserve">l nerve from stimulation of the </w:t>
      </w:r>
      <w:proofErr w:type="spellStart"/>
      <w:r>
        <w:rPr>
          <w:rFonts w:ascii="Times New Roman" w:eastAsia="Times New Roman" w:hAnsi="Times New Roman" w:cs="Times New Roman"/>
          <w:sz w:val="24"/>
        </w:rPr>
        <w:t>infraorbital</w:t>
      </w:r>
      <w:proofErr w:type="spellEnd"/>
      <w:r>
        <w:rPr>
          <w:rFonts w:ascii="Times New Roman" w:eastAsia="Times New Roman" w:hAnsi="Times New Roman" w:cs="Times New Roman"/>
          <w:sz w:val="24"/>
        </w:rPr>
        <w:t xml:space="preserve"> branch of the trigeminal nerve. Elicited action potentials will be a proxy for locus </w:t>
      </w:r>
      <w:proofErr w:type="spellStart"/>
      <w:r>
        <w:rPr>
          <w:rFonts w:ascii="Times New Roman" w:eastAsia="Times New Roman" w:hAnsi="Times New Roman" w:cs="Times New Roman"/>
          <w:sz w:val="24"/>
        </w:rPr>
        <w:t>coeruleus</w:t>
      </w:r>
      <w:proofErr w:type="spellEnd"/>
      <w:r>
        <w:rPr>
          <w:rFonts w:ascii="Times New Roman" w:eastAsia="Times New Roman" w:hAnsi="Times New Roman" w:cs="Times New Roman"/>
          <w:sz w:val="24"/>
        </w:rPr>
        <w:t xml:space="preserve"> stimulation, which has been found to have an </w:t>
      </w:r>
      <w:proofErr w:type="spellStart"/>
      <w:r>
        <w:rPr>
          <w:rFonts w:ascii="Times New Roman" w:eastAsia="Times New Roman" w:hAnsi="Times New Roman" w:cs="Times New Roman"/>
          <w:sz w:val="24"/>
        </w:rPr>
        <w:t>antikindling</w:t>
      </w:r>
      <w:proofErr w:type="spellEnd"/>
      <w:r>
        <w:rPr>
          <w:rFonts w:ascii="Times New Roman" w:eastAsia="Times New Roman" w:hAnsi="Times New Roman" w:cs="Times New Roman"/>
          <w:sz w:val="24"/>
        </w:rPr>
        <w:t xml:space="preserve"> effect on epileptic seizures.</w:t>
      </w:r>
      <w:r>
        <w:rPr>
          <w:rFonts w:ascii="Times New Roman" w:eastAsia="Times New Roman" w:hAnsi="Times New Roman" w:cs="Times New Roman"/>
          <w:sz w:val="24"/>
          <w:vertAlign w:val="superscript"/>
        </w:rPr>
        <w:footnoteReference w:id="29"/>
      </w:r>
    </w:p>
    <w:p w:rsidR="00B75462" w:rsidRDefault="00B75462">
      <w:pPr>
        <w:pStyle w:val="normal0"/>
        <w:spacing w:line="480" w:lineRule="auto"/>
      </w:pPr>
    </w:p>
    <w:p w:rsidR="00B75462" w:rsidRDefault="009E0E26">
      <w:pPr>
        <w:pStyle w:val="normal0"/>
        <w:spacing w:line="480" w:lineRule="auto"/>
      </w:pPr>
      <w:r>
        <w:rPr>
          <w:rFonts w:ascii="Times New Roman" w:eastAsia="Times New Roman" w:hAnsi="Times New Roman" w:cs="Times New Roman"/>
          <w:b/>
          <w:i/>
          <w:sz w:val="24"/>
        </w:rPr>
        <w:t>Results</w:t>
      </w:r>
    </w:p>
    <w:p w:rsidR="00B75462" w:rsidRDefault="009E0E26">
      <w:pPr>
        <w:pStyle w:val="normal0"/>
        <w:spacing w:line="480" w:lineRule="auto"/>
      </w:pPr>
      <w:r>
        <w:rPr>
          <w:rFonts w:ascii="Times New Roman" w:eastAsia="Times New Roman" w:hAnsi="Times New Roman" w:cs="Times New Roman"/>
          <w:sz w:val="24"/>
        </w:rPr>
        <w:tab/>
        <w:t>The plot of poten</w:t>
      </w:r>
      <w:r>
        <w:rPr>
          <w:rFonts w:ascii="Times New Roman" w:eastAsia="Times New Roman" w:hAnsi="Times New Roman" w:cs="Times New Roman"/>
          <w:sz w:val="24"/>
        </w:rPr>
        <w:t>tials in the skin-fat medium based on the Wiley and Webster formulas is shown in Figure 4.</w:t>
      </w:r>
    </w:p>
    <w:p w:rsidR="00B75462" w:rsidRDefault="009E0E26">
      <w:pPr>
        <w:pStyle w:val="normal0"/>
        <w:spacing w:line="240" w:lineRule="auto"/>
        <w:jc w:val="center"/>
      </w:pPr>
      <w:r>
        <w:rPr>
          <w:noProof/>
        </w:rPr>
        <w:lastRenderedPageBreak/>
        <w:drawing>
          <wp:inline distT="114300" distB="114300" distL="114300" distR="114300">
            <wp:extent cx="3346450" cy="2509838"/>
            <wp:effectExtent l="0" t="0" r="0" b="0"/>
            <wp:docPr id="1" name="image06.png" descr="potentials.png"/>
            <wp:cNvGraphicFramePr/>
            <a:graphic xmlns:a="http://schemas.openxmlformats.org/drawingml/2006/main">
              <a:graphicData uri="http://schemas.openxmlformats.org/drawingml/2006/picture">
                <pic:pic xmlns:pic="http://schemas.openxmlformats.org/drawingml/2006/picture">
                  <pic:nvPicPr>
                    <pic:cNvPr id="0" name="image06.png" descr="potentials.png"/>
                    <pic:cNvPicPr preferRelativeResize="0"/>
                  </pic:nvPicPr>
                  <pic:blipFill>
                    <a:blip r:embed="rId9" cstate="print"/>
                    <a:srcRect/>
                    <a:stretch>
                      <a:fillRect/>
                    </a:stretch>
                  </pic:blipFill>
                  <pic:spPr>
                    <a:xfrm>
                      <a:off x="0" y="0"/>
                      <a:ext cx="3346450" cy="2509838"/>
                    </a:xfrm>
                    <a:prstGeom prst="rect">
                      <a:avLst/>
                    </a:prstGeom>
                    <a:ln/>
                  </pic:spPr>
                </pic:pic>
              </a:graphicData>
            </a:graphic>
          </wp:inline>
        </w:drawing>
      </w:r>
    </w:p>
    <w:p w:rsidR="00B75462" w:rsidRDefault="009E0E26">
      <w:pPr>
        <w:pStyle w:val="normal0"/>
        <w:spacing w:line="480" w:lineRule="auto"/>
        <w:jc w:val="center"/>
      </w:pPr>
      <w:r>
        <w:rPr>
          <w:rFonts w:ascii="Times New Roman" w:eastAsia="Times New Roman" w:hAnsi="Times New Roman" w:cs="Times New Roman"/>
          <w:b/>
          <w:sz w:val="24"/>
        </w:rPr>
        <w:t xml:space="preserve">Figure 4. </w:t>
      </w:r>
      <w:r>
        <w:rPr>
          <w:rFonts w:ascii="Times New Roman" w:eastAsia="Times New Roman" w:hAnsi="Times New Roman" w:cs="Times New Roman"/>
          <w:sz w:val="24"/>
        </w:rPr>
        <w:t>Potentials on electrode surface and at a depth of 20.25 cm in the skin-fat tissue.</w:t>
      </w:r>
    </w:p>
    <w:p w:rsidR="00B75462" w:rsidRDefault="009E0E26">
      <w:pPr>
        <w:pStyle w:val="normal0"/>
        <w:spacing w:line="480" w:lineRule="auto"/>
      </w:pPr>
      <w:r>
        <w:rPr>
          <w:rFonts w:ascii="Times New Roman" w:eastAsia="Times New Roman" w:hAnsi="Times New Roman" w:cs="Times New Roman"/>
          <w:sz w:val="24"/>
        </w:rPr>
        <w:t>This indicates that the region of highest potential lies directly belo</w:t>
      </w:r>
      <w:r>
        <w:rPr>
          <w:rFonts w:ascii="Times New Roman" w:eastAsia="Times New Roman" w:hAnsi="Times New Roman" w:cs="Times New Roman"/>
          <w:sz w:val="24"/>
        </w:rPr>
        <w:t xml:space="preserve">w the center of the disk electrode, which makes sense intuitively. From these potentials at z = 20.25 cm (the depth at which the nerve is located in the tissue), the activating function of the neuron was calculated with the formula </w:t>
      </w:r>
      <m:oMath>
        <m:r>
          <w:rPr>
            <w:rFonts w:ascii="Cambria Math" w:eastAsia="Times New Roman" w:hAnsi="Cambria Math" w:cs="Times New Roman"/>
            <w:sz w:val="24"/>
          </w:rPr>
          <m:t>f</m:t>
        </m:r>
        <m:d>
          <m:dPr>
            <m:ctrlPr>
              <w:rPr>
                <w:rFonts w:ascii="Cambria Math" w:eastAsia="Times New Roman" w:hAnsi="Cambria Math" w:cs="Times New Roman"/>
                <w:i/>
                <w:sz w:val="24"/>
              </w:rPr>
            </m:ctrlPr>
          </m:dPr>
          <m:e>
            <m:r>
              <w:rPr>
                <w:rFonts w:ascii="Cambria Math" w:eastAsia="Times New Roman" w:hAnsi="Cambria Math" w:cs="Times New Roman"/>
                <w:sz w:val="24"/>
              </w:rPr>
              <m:t>x</m:t>
            </m:r>
          </m:e>
        </m:d>
        <m:r>
          <w:rPr>
            <w:rFonts w:ascii="Cambria Math" w:eastAsia="Times New Roman" w:hAnsi="Cambria Math" w:cs="Times New Roman"/>
            <w:sz w:val="24"/>
          </w:rPr>
          <m:t>=</m:t>
        </m:r>
        <m:f>
          <m:fPr>
            <m:ctrlPr>
              <w:rPr>
                <w:rFonts w:ascii="Cambria Math" w:eastAsia="Times New Roman" w:hAnsi="Cambria Math" w:cs="Times New Roman"/>
                <w:i/>
                <w:sz w:val="24"/>
              </w:rPr>
            </m:ctrlPr>
          </m:fPr>
          <m:num>
            <m:sSup>
              <m:sSupPr>
                <m:ctrlPr>
                  <w:rPr>
                    <w:rFonts w:ascii="Cambria Math" w:eastAsia="Times New Roman" w:hAnsi="Cambria Math" w:cs="Times New Roman"/>
                    <w:sz w:val="24"/>
                  </w:rPr>
                </m:ctrlPr>
              </m:sSupPr>
              <m:e>
                <m:r>
                  <w:rPr>
                    <w:rFonts w:ascii="Cambria Math" w:eastAsia="Times New Roman" w:hAnsi="Cambria Math" w:cs="Times New Roman"/>
                    <w:sz w:val="24"/>
                  </w:rPr>
                  <m:t>δ</m:t>
                </m:r>
                <m:ctrlPr>
                  <w:rPr>
                    <w:rFonts w:ascii="Cambria Math" w:eastAsia="Times New Roman" w:hAnsi="Cambria Math" w:cs="Times New Roman"/>
                    <w:i/>
                    <w:sz w:val="24"/>
                  </w:rPr>
                </m:ctrlPr>
              </m:e>
              <m:sup>
                <m:r>
                  <w:rPr>
                    <w:rFonts w:ascii="Cambria Math" w:eastAsia="Times New Roman" w:hAnsi="Cambria Math" w:cs="Times New Roman"/>
                    <w:sz w:val="24"/>
                  </w:rPr>
                  <m:t>2</m:t>
                </m:r>
                <m:ctrlPr>
                  <w:rPr>
                    <w:rFonts w:ascii="Cambria Math" w:eastAsia="Times New Roman" w:hAnsi="Cambria Math" w:cs="Times New Roman"/>
                    <w:i/>
                    <w:sz w:val="24"/>
                  </w:rPr>
                </m:ctrlPr>
              </m:sup>
            </m:sSup>
          </m:num>
          <m:den>
            <m:r>
              <w:rPr>
                <w:rFonts w:ascii="Cambria Math" w:eastAsia="Times New Roman" w:hAnsi="Cambria Math" w:cs="Times New Roman"/>
                <w:sz w:val="24"/>
              </w:rPr>
              <m:t>δx</m:t>
            </m:r>
          </m:den>
        </m:f>
        <m:sSub>
          <m:sSubPr>
            <m:ctrlPr>
              <w:rPr>
                <w:rFonts w:ascii="Cambria Math" w:eastAsia="Times New Roman" w:hAnsi="Cambria Math" w:cs="Times New Roman"/>
                <w:i/>
                <w:sz w:val="24"/>
              </w:rPr>
            </m:ctrlPr>
          </m:sSubPr>
          <m:e>
            <m:r>
              <w:rPr>
                <w:rFonts w:ascii="Cambria Math" w:eastAsia="Times New Roman" w:hAnsi="Cambria Math" w:cs="Times New Roman"/>
                <w:sz w:val="24"/>
              </w:rPr>
              <m:t>V</m:t>
            </m:r>
          </m:e>
          <m:sub>
            <m:r>
              <w:rPr>
                <w:rFonts w:ascii="Cambria Math" w:eastAsia="Times New Roman" w:hAnsi="Cambria Math" w:cs="Times New Roman"/>
                <w:sz w:val="24"/>
              </w:rPr>
              <m:t>e</m:t>
            </m:r>
          </m:sub>
        </m:sSub>
        <m:r>
          <w:rPr>
            <w:rFonts w:ascii="Cambria Math" w:eastAsia="Times New Roman" w:hAnsi="Cambria Math" w:cs="Times New Roman"/>
            <w:sz w:val="24"/>
          </w:rPr>
          <m:t>(x)</m:t>
        </m:r>
      </m:oMath>
      <w:r>
        <w:rPr>
          <w:rFonts w:ascii="Times New Roman" w:eastAsia="Times New Roman" w:hAnsi="Times New Roman" w:cs="Times New Roman"/>
          <w:sz w:val="24"/>
        </w:rPr>
        <w:t xml:space="preserve"> to yield the plot shown in Figure 5.</w:t>
      </w:r>
    </w:p>
    <w:p w:rsidR="00B75462" w:rsidRDefault="009E0E26">
      <w:pPr>
        <w:pStyle w:val="normal0"/>
        <w:spacing w:line="240" w:lineRule="auto"/>
        <w:jc w:val="center"/>
      </w:pPr>
      <w:r>
        <w:rPr>
          <w:noProof/>
        </w:rPr>
        <w:drawing>
          <wp:inline distT="114300" distB="114300" distL="114300" distR="114300">
            <wp:extent cx="3186920" cy="2395538"/>
            <wp:effectExtent l="0" t="0" r="0" b="0"/>
            <wp:docPr id="4" name="image10.png" descr="activatingfunction.png"/>
            <wp:cNvGraphicFramePr/>
            <a:graphic xmlns:a="http://schemas.openxmlformats.org/drawingml/2006/main">
              <a:graphicData uri="http://schemas.openxmlformats.org/drawingml/2006/picture">
                <pic:pic xmlns:pic="http://schemas.openxmlformats.org/drawingml/2006/picture">
                  <pic:nvPicPr>
                    <pic:cNvPr id="0" name="image10.png" descr="activatingfunction.png"/>
                    <pic:cNvPicPr preferRelativeResize="0"/>
                  </pic:nvPicPr>
                  <pic:blipFill>
                    <a:blip r:embed="rId10" cstate="print"/>
                    <a:srcRect/>
                    <a:stretch>
                      <a:fillRect/>
                    </a:stretch>
                  </pic:blipFill>
                  <pic:spPr>
                    <a:xfrm>
                      <a:off x="0" y="0"/>
                      <a:ext cx="3186920" cy="2395538"/>
                    </a:xfrm>
                    <a:prstGeom prst="rect">
                      <a:avLst/>
                    </a:prstGeom>
                    <a:ln/>
                  </pic:spPr>
                </pic:pic>
              </a:graphicData>
            </a:graphic>
          </wp:inline>
        </w:drawing>
      </w:r>
      <w:r>
        <w:rPr>
          <w:rFonts w:ascii="Times New Roman" w:eastAsia="Times New Roman" w:hAnsi="Times New Roman" w:cs="Times New Roman"/>
          <w:sz w:val="24"/>
        </w:rPr>
        <w:t xml:space="preserve"> </w:t>
      </w:r>
    </w:p>
    <w:p w:rsidR="00B75462" w:rsidRDefault="009E0E26">
      <w:pPr>
        <w:pStyle w:val="normal0"/>
        <w:spacing w:line="480" w:lineRule="auto"/>
        <w:jc w:val="center"/>
      </w:pPr>
      <w:r>
        <w:rPr>
          <w:rFonts w:ascii="Times New Roman" w:eastAsia="Times New Roman" w:hAnsi="Times New Roman" w:cs="Times New Roman"/>
          <w:b/>
          <w:sz w:val="24"/>
        </w:rPr>
        <w:t xml:space="preserve">Figure 5. </w:t>
      </w:r>
      <w:r>
        <w:rPr>
          <w:rFonts w:ascii="Times New Roman" w:eastAsia="Times New Roman" w:hAnsi="Times New Roman" w:cs="Times New Roman"/>
          <w:sz w:val="24"/>
        </w:rPr>
        <w:t>Activating function (anodic stimulation).</w:t>
      </w:r>
    </w:p>
    <w:p w:rsidR="00B75462" w:rsidRDefault="009E0E26">
      <w:pPr>
        <w:pStyle w:val="normal0"/>
        <w:spacing w:line="480" w:lineRule="auto"/>
      </w:pPr>
      <w:r>
        <w:rPr>
          <w:rFonts w:ascii="Times New Roman" w:eastAsia="Times New Roman" w:hAnsi="Times New Roman" w:cs="Times New Roman"/>
          <w:sz w:val="24"/>
        </w:rPr>
        <w:t xml:space="preserve">The activating function was used to verify that </w:t>
      </w:r>
      <w:proofErr w:type="spellStart"/>
      <w:r>
        <w:rPr>
          <w:rFonts w:ascii="Times New Roman" w:eastAsia="Times New Roman" w:hAnsi="Times New Roman" w:cs="Times New Roman"/>
          <w:sz w:val="24"/>
        </w:rPr>
        <w:t>cathodic</w:t>
      </w:r>
      <w:proofErr w:type="spellEnd"/>
      <w:r>
        <w:rPr>
          <w:rFonts w:ascii="Times New Roman" w:eastAsia="Times New Roman" w:hAnsi="Times New Roman" w:cs="Times New Roman"/>
          <w:sz w:val="24"/>
        </w:rPr>
        <w:t xml:space="preserve"> stimulation would yield a lower activation threshold than anodic stimulation. The depolarizing main lobe </w:t>
      </w:r>
      <w:r>
        <w:rPr>
          <w:rFonts w:ascii="Times New Roman" w:eastAsia="Times New Roman" w:hAnsi="Times New Roman" w:cs="Times New Roman"/>
          <w:sz w:val="24"/>
        </w:rPr>
        <w:t xml:space="preserve">in </w:t>
      </w:r>
      <w:proofErr w:type="spellStart"/>
      <w:r>
        <w:rPr>
          <w:rFonts w:ascii="Times New Roman" w:eastAsia="Times New Roman" w:hAnsi="Times New Roman" w:cs="Times New Roman"/>
          <w:sz w:val="24"/>
        </w:rPr>
        <w:t>cathodic</w:t>
      </w:r>
      <w:proofErr w:type="spellEnd"/>
      <w:r>
        <w:rPr>
          <w:rFonts w:ascii="Times New Roman" w:eastAsia="Times New Roman" w:hAnsi="Times New Roman" w:cs="Times New Roman"/>
          <w:sz w:val="24"/>
        </w:rPr>
        <w:t xml:space="preserve"> stimulation is approximately three times larger than the depolarizing side lobes in anodic stimulation. </w:t>
      </w:r>
    </w:p>
    <w:p w:rsidR="00B75462" w:rsidRDefault="009E0E26">
      <w:pPr>
        <w:pStyle w:val="normal0"/>
        <w:spacing w:line="480" w:lineRule="auto"/>
        <w:ind w:firstLine="720"/>
      </w:pPr>
      <w:r>
        <w:rPr>
          <w:rFonts w:ascii="Times New Roman" w:eastAsia="Times New Roman" w:hAnsi="Times New Roman" w:cs="Times New Roman"/>
          <w:sz w:val="24"/>
        </w:rPr>
        <w:lastRenderedPageBreak/>
        <w:t xml:space="preserve">Using the potentials plotted in Figure 4, the response shown in Figure 6 was achieved for a stimulation current of 15 </w:t>
      </w:r>
      <w:proofErr w:type="spellStart"/>
      <w:r>
        <w:rPr>
          <w:rFonts w:ascii="Times New Roman" w:eastAsia="Times New Roman" w:hAnsi="Times New Roman" w:cs="Times New Roman"/>
          <w:sz w:val="24"/>
        </w:rPr>
        <w:t>mA</w:t>
      </w:r>
      <w:proofErr w:type="spellEnd"/>
      <w:r>
        <w:rPr>
          <w:rFonts w:ascii="Times New Roman" w:eastAsia="Times New Roman" w:hAnsi="Times New Roman" w:cs="Times New Roman"/>
          <w:sz w:val="24"/>
        </w:rPr>
        <w:t>, a value 60% of th</w:t>
      </w:r>
      <w:r>
        <w:rPr>
          <w:rFonts w:ascii="Times New Roman" w:eastAsia="Times New Roman" w:hAnsi="Times New Roman" w:cs="Times New Roman"/>
          <w:sz w:val="24"/>
        </w:rPr>
        <w:t xml:space="preserve">e pain threshold of 25 </w:t>
      </w:r>
      <w:proofErr w:type="spellStart"/>
      <w:r>
        <w:rPr>
          <w:rFonts w:ascii="Times New Roman" w:eastAsia="Times New Roman" w:hAnsi="Times New Roman" w:cs="Times New Roman"/>
          <w:sz w:val="24"/>
        </w:rPr>
        <w:t>mA</w:t>
      </w:r>
      <w:proofErr w:type="spellEnd"/>
      <w:r>
        <w:rPr>
          <w:rFonts w:ascii="Times New Roman" w:eastAsia="Times New Roman" w:hAnsi="Times New Roman" w:cs="Times New Roman"/>
          <w:sz w:val="24"/>
        </w:rPr>
        <w:t>.</w:t>
      </w:r>
    </w:p>
    <w:p w:rsidR="00B75462" w:rsidRDefault="009E0E26">
      <w:pPr>
        <w:pStyle w:val="normal0"/>
        <w:spacing w:line="240" w:lineRule="auto"/>
        <w:jc w:val="center"/>
      </w:pPr>
      <w:r>
        <w:rPr>
          <w:noProof/>
        </w:rPr>
        <w:drawing>
          <wp:inline distT="114300" distB="114300" distL="114300" distR="114300">
            <wp:extent cx="3316204" cy="2500313"/>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cstate="print"/>
                    <a:srcRect/>
                    <a:stretch>
                      <a:fillRect/>
                    </a:stretch>
                  </pic:blipFill>
                  <pic:spPr>
                    <a:xfrm>
                      <a:off x="0" y="0"/>
                      <a:ext cx="3316204" cy="2500313"/>
                    </a:xfrm>
                    <a:prstGeom prst="rect">
                      <a:avLst/>
                    </a:prstGeom>
                    <a:ln/>
                  </pic:spPr>
                </pic:pic>
              </a:graphicData>
            </a:graphic>
          </wp:inline>
        </w:drawing>
      </w:r>
    </w:p>
    <w:p w:rsidR="00B75462" w:rsidRDefault="009E0E26">
      <w:pPr>
        <w:pStyle w:val="normal0"/>
        <w:spacing w:line="480" w:lineRule="auto"/>
        <w:jc w:val="center"/>
      </w:pPr>
      <w:r>
        <w:rPr>
          <w:rFonts w:ascii="Times New Roman" w:eastAsia="Times New Roman" w:hAnsi="Times New Roman" w:cs="Times New Roman"/>
          <w:b/>
          <w:sz w:val="24"/>
        </w:rPr>
        <w:t xml:space="preserve">Figure 6. </w:t>
      </w:r>
      <w:r>
        <w:rPr>
          <w:rFonts w:ascii="Times New Roman" w:eastAsia="Times New Roman" w:hAnsi="Times New Roman" w:cs="Times New Roman"/>
          <w:sz w:val="24"/>
        </w:rPr>
        <w:t xml:space="preserve">Stimulation current train and neuron response for </w:t>
      </w:r>
      <w:proofErr w:type="spellStart"/>
      <w:r>
        <w:rPr>
          <w:rFonts w:ascii="Times New Roman" w:eastAsia="Times New Roman" w:hAnsi="Times New Roman" w:cs="Times New Roman"/>
          <w:sz w:val="24"/>
        </w:rPr>
        <w:t>cathodic</w:t>
      </w:r>
      <w:proofErr w:type="spellEnd"/>
      <w:r>
        <w:rPr>
          <w:rFonts w:ascii="Times New Roman" w:eastAsia="Times New Roman" w:hAnsi="Times New Roman" w:cs="Times New Roman"/>
          <w:sz w:val="24"/>
        </w:rPr>
        <w:t xml:space="preserve"> stimulation at 15mA.</w:t>
      </w:r>
    </w:p>
    <w:p w:rsidR="00B75462" w:rsidRDefault="009E0E26">
      <w:pPr>
        <w:pStyle w:val="normal0"/>
        <w:spacing w:line="480" w:lineRule="auto"/>
      </w:pPr>
      <w:r>
        <w:rPr>
          <w:rFonts w:ascii="Times New Roman" w:eastAsia="Times New Roman" w:hAnsi="Times New Roman" w:cs="Times New Roman"/>
          <w:sz w:val="24"/>
        </w:rPr>
        <w:tab/>
      </w:r>
      <w:r>
        <w:rPr>
          <w:rFonts w:ascii="Times New Roman" w:eastAsia="Times New Roman" w:hAnsi="Times New Roman" w:cs="Times New Roman"/>
          <w:sz w:val="24"/>
        </w:rPr>
        <w:t xml:space="preserve">Some lower values of stimulation also generated a response in the neuron: using 1.83mA </w:t>
      </w:r>
      <w:proofErr w:type="spellStart"/>
      <w:r>
        <w:rPr>
          <w:rFonts w:ascii="Times New Roman" w:eastAsia="Times New Roman" w:hAnsi="Times New Roman" w:cs="Times New Roman"/>
          <w:sz w:val="24"/>
        </w:rPr>
        <w:t>cathodic</w:t>
      </w:r>
      <w:proofErr w:type="spellEnd"/>
      <w:r>
        <w:rPr>
          <w:rFonts w:ascii="Times New Roman" w:eastAsia="Times New Roman" w:hAnsi="Times New Roman" w:cs="Times New Roman"/>
          <w:sz w:val="24"/>
        </w:rPr>
        <w:t xml:space="preserve"> stimulation generates a single action potential, but no response was elicited for stimulation below that threshold. Similarly, stimulation of 2.15 </w:t>
      </w:r>
      <w:proofErr w:type="spellStart"/>
      <w:r>
        <w:rPr>
          <w:rFonts w:ascii="Times New Roman" w:eastAsia="Times New Roman" w:hAnsi="Times New Roman" w:cs="Times New Roman"/>
          <w:sz w:val="24"/>
        </w:rPr>
        <w:t>mA</w:t>
      </w:r>
      <w:proofErr w:type="spellEnd"/>
      <w:r>
        <w:rPr>
          <w:rFonts w:ascii="Times New Roman" w:eastAsia="Times New Roman" w:hAnsi="Times New Roman" w:cs="Times New Roman"/>
          <w:sz w:val="24"/>
        </w:rPr>
        <w:t xml:space="preserve"> generates </w:t>
      </w:r>
      <w:r>
        <w:rPr>
          <w:rFonts w:ascii="Times New Roman" w:eastAsia="Times New Roman" w:hAnsi="Times New Roman" w:cs="Times New Roman"/>
          <w:sz w:val="24"/>
        </w:rPr>
        <w:t xml:space="preserve">two action potentials, and 2.24 </w:t>
      </w:r>
      <w:proofErr w:type="spellStart"/>
      <w:r>
        <w:rPr>
          <w:rFonts w:ascii="Times New Roman" w:eastAsia="Times New Roman" w:hAnsi="Times New Roman" w:cs="Times New Roman"/>
          <w:sz w:val="24"/>
        </w:rPr>
        <w:t>mA</w:t>
      </w:r>
      <w:proofErr w:type="spellEnd"/>
      <w:r>
        <w:rPr>
          <w:rFonts w:ascii="Times New Roman" w:eastAsia="Times New Roman" w:hAnsi="Times New Roman" w:cs="Times New Roman"/>
          <w:sz w:val="24"/>
        </w:rPr>
        <w:t xml:space="preserve"> generates three action potentials, and more action potentials are generated as stimulation increases. This phenomenon is shown in Figure 7.</w:t>
      </w:r>
    </w:p>
    <w:p w:rsidR="00B75462" w:rsidRDefault="009E0E26">
      <w:pPr>
        <w:pStyle w:val="normal0"/>
        <w:spacing w:line="240" w:lineRule="auto"/>
        <w:jc w:val="center"/>
      </w:pPr>
      <w:r>
        <w:rPr>
          <w:noProof/>
        </w:rPr>
        <w:lastRenderedPageBreak/>
        <w:drawing>
          <wp:inline distT="114300" distB="114300" distL="114300" distR="114300">
            <wp:extent cx="4186238" cy="3139678"/>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cstate="print"/>
                    <a:srcRect/>
                    <a:stretch>
                      <a:fillRect/>
                    </a:stretch>
                  </pic:blipFill>
                  <pic:spPr>
                    <a:xfrm>
                      <a:off x="0" y="0"/>
                      <a:ext cx="4186238" cy="3139678"/>
                    </a:xfrm>
                    <a:prstGeom prst="rect">
                      <a:avLst/>
                    </a:prstGeom>
                    <a:ln/>
                  </pic:spPr>
                </pic:pic>
              </a:graphicData>
            </a:graphic>
          </wp:inline>
        </w:drawing>
      </w:r>
    </w:p>
    <w:p w:rsidR="00B75462" w:rsidRDefault="009E0E26">
      <w:pPr>
        <w:pStyle w:val="normal0"/>
        <w:spacing w:line="480" w:lineRule="auto"/>
        <w:jc w:val="center"/>
      </w:pPr>
      <w:r>
        <w:rPr>
          <w:rFonts w:ascii="Times New Roman" w:eastAsia="Times New Roman" w:hAnsi="Times New Roman" w:cs="Times New Roman"/>
          <w:b/>
          <w:sz w:val="24"/>
        </w:rPr>
        <w:t xml:space="preserve">Figure 7. </w:t>
      </w:r>
      <w:r>
        <w:rPr>
          <w:rFonts w:ascii="Times New Roman" w:eastAsia="Times New Roman" w:hAnsi="Times New Roman" w:cs="Times New Roman"/>
          <w:sz w:val="24"/>
        </w:rPr>
        <w:t>Increasing numbers of action potentials with increasing stimulation.</w:t>
      </w:r>
    </w:p>
    <w:p w:rsidR="00B75462" w:rsidRDefault="00B75462">
      <w:pPr>
        <w:pStyle w:val="normal0"/>
        <w:spacing w:line="480" w:lineRule="auto"/>
      </w:pPr>
    </w:p>
    <w:p w:rsidR="00B75462" w:rsidRDefault="009E0E26">
      <w:pPr>
        <w:pStyle w:val="normal0"/>
        <w:spacing w:line="480" w:lineRule="auto"/>
      </w:pPr>
      <w:r>
        <w:rPr>
          <w:rFonts w:ascii="Times New Roman" w:eastAsia="Times New Roman" w:hAnsi="Times New Roman" w:cs="Times New Roman"/>
          <w:b/>
          <w:i/>
          <w:sz w:val="24"/>
        </w:rPr>
        <w:t>Discussion</w:t>
      </w:r>
    </w:p>
    <w:p w:rsidR="00B75462" w:rsidRDefault="009E0E26">
      <w:pPr>
        <w:pStyle w:val="normal0"/>
        <w:spacing w:line="480" w:lineRule="auto"/>
        <w:ind w:firstLine="720"/>
      </w:pPr>
      <w:r>
        <w:rPr>
          <w:rFonts w:ascii="Times New Roman" w:eastAsia="Times New Roman" w:hAnsi="Times New Roman" w:cs="Times New Roman"/>
          <w:sz w:val="24"/>
        </w:rPr>
        <w:t>Based on the response shown in Figure 6, the device appears to satisfy the conditions established for efficacy in this model. The stimulus is conducted through the skin and elicits an action potential in the modeled at values below the pain threshold. An a</w:t>
      </w:r>
      <w:r>
        <w:rPr>
          <w:rFonts w:ascii="Times New Roman" w:eastAsia="Times New Roman" w:hAnsi="Times New Roman" w:cs="Times New Roman"/>
          <w:sz w:val="24"/>
        </w:rPr>
        <w:t xml:space="preserve">ction potential in the modeled nerve represents an action potential in the trigeminal nerve, which will be conducted to the locus </w:t>
      </w:r>
      <w:proofErr w:type="spellStart"/>
      <w:r>
        <w:rPr>
          <w:rFonts w:ascii="Times New Roman" w:eastAsia="Times New Roman" w:hAnsi="Times New Roman" w:cs="Times New Roman"/>
          <w:sz w:val="24"/>
        </w:rPr>
        <w:t>coeruleus</w:t>
      </w:r>
      <w:proofErr w:type="spellEnd"/>
      <w:r>
        <w:rPr>
          <w:rFonts w:ascii="Times New Roman" w:eastAsia="Times New Roman" w:hAnsi="Times New Roman" w:cs="Times New Roman"/>
          <w:sz w:val="24"/>
        </w:rPr>
        <w:t xml:space="preserve">. As discussed previously, stimulation of this structure has an </w:t>
      </w:r>
      <w:proofErr w:type="spellStart"/>
      <w:r>
        <w:rPr>
          <w:rFonts w:ascii="Times New Roman" w:eastAsia="Times New Roman" w:hAnsi="Times New Roman" w:cs="Times New Roman"/>
          <w:sz w:val="24"/>
        </w:rPr>
        <w:t>antikindling</w:t>
      </w:r>
      <w:proofErr w:type="spellEnd"/>
      <w:r>
        <w:rPr>
          <w:rFonts w:ascii="Times New Roman" w:eastAsia="Times New Roman" w:hAnsi="Times New Roman" w:cs="Times New Roman"/>
          <w:sz w:val="24"/>
        </w:rPr>
        <w:t xml:space="preserve"> effect on seizures.</w:t>
      </w:r>
      <w:r>
        <w:rPr>
          <w:rFonts w:ascii="Times New Roman" w:eastAsia="Times New Roman" w:hAnsi="Times New Roman" w:cs="Times New Roman"/>
          <w:sz w:val="24"/>
          <w:vertAlign w:val="superscript"/>
        </w:rPr>
        <w:footnoteReference w:id="30"/>
      </w:r>
      <w:r>
        <w:rPr>
          <w:rFonts w:ascii="Times New Roman" w:eastAsia="Times New Roman" w:hAnsi="Times New Roman" w:cs="Times New Roman"/>
          <w:sz w:val="24"/>
        </w:rPr>
        <w:t xml:space="preserve"> From this, it can b</w:t>
      </w:r>
      <w:r>
        <w:rPr>
          <w:rFonts w:ascii="Times New Roman" w:eastAsia="Times New Roman" w:hAnsi="Times New Roman" w:cs="Times New Roman"/>
          <w:sz w:val="24"/>
        </w:rPr>
        <w:t xml:space="preserve">e said that this device is capable of contributing to some reduction in seizures. However, the model is limited in quantitatively determining the effects of such results. </w:t>
      </w:r>
    </w:p>
    <w:p w:rsidR="00B75462" w:rsidRDefault="009E0E26">
      <w:pPr>
        <w:pStyle w:val="normal0"/>
        <w:spacing w:line="480" w:lineRule="auto"/>
        <w:ind w:firstLine="720"/>
      </w:pPr>
      <w:r>
        <w:rPr>
          <w:rFonts w:ascii="Times New Roman" w:eastAsia="Times New Roman" w:hAnsi="Times New Roman" w:cs="Times New Roman"/>
          <w:sz w:val="24"/>
        </w:rPr>
        <w:t xml:space="preserve">A </w:t>
      </w:r>
      <w:proofErr w:type="spellStart"/>
      <w:r>
        <w:rPr>
          <w:rFonts w:ascii="Times New Roman" w:eastAsia="Times New Roman" w:hAnsi="Times New Roman" w:cs="Times New Roman"/>
          <w:sz w:val="24"/>
        </w:rPr>
        <w:t>monopolar</w:t>
      </w:r>
      <w:proofErr w:type="spellEnd"/>
      <w:r>
        <w:rPr>
          <w:rFonts w:ascii="Times New Roman" w:eastAsia="Times New Roman" w:hAnsi="Times New Roman" w:cs="Times New Roman"/>
          <w:sz w:val="24"/>
        </w:rPr>
        <w:t xml:space="preserve"> disc was used as a simplifying model of the bipolar stimulation setup us</w:t>
      </w:r>
      <w:r>
        <w:rPr>
          <w:rFonts w:ascii="Times New Roman" w:eastAsia="Times New Roman" w:hAnsi="Times New Roman" w:cs="Times New Roman"/>
          <w:sz w:val="24"/>
        </w:rPr>
        <w:t xml:space="preserve">ed by </w:t>
      </w:r>
      <w:proofErr w:type="spellStart"/>
      <w:r>
        <w:rPr>
          <w:rFonts w:ascii="Times New Roman" w:eastAsia="Times New Roman" w:hAnsi="Times New Roman" w:cs="Times New Roman"/>
          <w:sz w:val="24"/>
        </w:rPr>
        <w:t>DeGiorgio</w:t>
      </w:r>
      <w:proofErr w:type="spellEnd"/>
      <w:r>
        <w:rPr>
          <w:rFonts w:ascii="Times New Roman" w:eastAsia="Times New Roman" w:hAnsi="Times New Roman" w:cs="Times New Roman"/>
          <w:sz w:val="24"/>
        </w:rPr>
        <w:t xml:space="preserve"> and colleagues. However, although both electrode setups would have generated similar activation thresholds, bipolar setups generally have higher sensory and pain thresholds </w:t>
      </w:r>
      <w:r>
        <w:rPr>
          <w:rFonts w:ascii="Times New Roman" w:eastAsia="Times New Roman" w:hAnsi="Times New Roman" w:cs="Times New Roman"/>
          <w:sz w:val="24"/>
        </w:rPr>
        <w:lastRenderedPageBreak/>
        <w:t>that would allow for higher stimulation amplitude ranges and hopefu</w:t>
      </w:r>
      <w:r>
        <w:rPr>
          <w:rFonts w:ascii="Times New Roman" w:eastAsia="Times New Roman" w:hAnsi="Times New Roman" w:cs="Times New Roman"/>
          <w:sz w:val="24"/>
        </w:rPr>
        <w:t xml:space="preserve">lly a higher percentage of </w:t>
      </w:r>
      <w:proofErr w:type="spellStart"/>
      <w:r>
        <w:rPr>
          <w:rFonts w:ascii="Times New Roman" w:eastAsia="Times New Roman" w:hAnsi="Times New Roman" w:cs="Times New Roman"/>
          <w:sz w:val="24"/>
        </w:rPr>
        <w:t>infraorbital</w:t>
      </w:r>
      <w:proofErr w:type="spellEnd"/>
      <w:r>
        <w:rPr>
          <w:rFonts w:ascii="Times New Roman" w:eastAsia="Times New Roman" w:hAnsi="Times New Roman" w:cs="Times New Roman"/>
          <w:sz w:val="24"/>
        </w:rPr>
        <w:t xml:space="preserve"> nerve activation across populations. </w:t>
      </w:r>
      <w:r>
        <w:rPr>
          <w:rFonts w:ascii="Times New Roman" w:eastAsia="Times New Roman" w:hAnsi="Times New Roman" w:cs="Times New Roman"/>
          <w:sz w:val="24"/>
          <w:vertAlign w:val="superscript"/>
        </w:rPr>
        <w:footnoteReference w:id="31"/>
      </w:r>
      <w:r>
        <w:rPr>
          <w:rFonts w:ascii="Times New Roman" w:eastAsia="Times New Roman" w:hAnsi="Times New Roman" w:cs="Times New Roman"/>
          <w:sz w:val="24"/>
        </w:rPr>
        <w:t xml:space="preserve"> </w:t>
      </w:r>
    </w:p>
    <w:p w:rsidR="00B75462" w:rsidRDefault="009E0E26">
      <w:pPr>
        <w:pStyle w:val="normal0"/>
        <w:spacing w:line="480" w:lineRule="auto"/>
        <w:ind w:firstLine="720"/>
      </w:pPr>
      <w:r>
        <w:rPr>
          <w:rFonts w:ascii="Times New Roman" w:eastAsia="Times New Roman" w:hAnsi="Times New Roman" w:cs="Times New Roman"/>
          <w:sz w:val="24"/>
        </w:rPr>
        <w:t xml:space="preserve">The stimulation waveform used in this model was a shortened version of that used by </w:t>
      </w:r>
      <w:proofErr w:type="spellStart"/>
      <w:r>
        <w:rPr>
          <w:rFonts w:ascii="Times New Roman" w:eastAsia="Times New Roman" w:hAnsi="Times New Roman" w:cs="Times New Roman"/>
          <w:sz w:val="24"/>
        </w:rPr>
        <w:t>DeGiorgio</w:t>
      </w:r>
      <w:proofErr w:type="spellEnd"/>
      <w:r>
        <w:rPr>
          <w:rFonts w:ascii="Times New Roman" w:eastAsia="Times New Roman" w:hAnsi="Times New Roman" w:cs="Times New Roman"/>
          <w:sz w:val="24"/>
        </w:rPr>
        <w:t xml:space="preserve"> and colleagues: their investigation used a 120 Hz, &lt; 250 </w:t>
      </w:r>
      <w:proofErr w:type="spellStart"/>
      <w:r>
        <w:rPr>
          <w:rFonts w:ascii="Times New Roman" w:eastAsia="Times New Roman" w:hAnsi="Times New Roman" w:cs="Times New Roman"/>
          <w:sz w:val="24"/>
        </w:rPr>
        <w:t>μs</w:t>
      </w:r>
      <w:proofErr w:type="spellEnd"/>
      <w:r>
        <w:rPr>
          <w:rFonts w:ascii="Times New Roman" w:eastAsia="Times New Roman" w:hAnsi="Times New Roman" w:cs="Times New Roman"/>
          <w:sz w:val="24"/>
        </w:rPr>
        <w:t xml:space="preserve"> asymmetric biphasic wa</w:t>
      </w:r>
      <w:r>
        <w:rPr>
          <w:rFonts w:ascii="Times New Roman" w:eastAsia="Times New Roman" w:hAnsi="Times New Roman" w:cs="Times New Roman"/>
          <w:sz w:val="24"/>
        </w:rPr>
        <w:t xml:space="preserve">ve applied for ≤ 30s and off for 30s. Comparatively, a 120 Hz, 200 </w:t>
      </w:r>
      <w:proofErr w:type="spellStart"/>
      <w:r>
        <w:rPr>
          <w:rFonts w:ascii="Times New Roman" w:eastAsia="Times New Roman" w:hAnsi="Times New Roman" w:cs="Times New Roman"/>
          <w:sz w:val="24"/>
        </w:rPr>
        <w:t>μs</w:t>
      </w:r>
      <w:proofErr w:type="spellEnd"/>
      <w:r>
        <w:rPr>
          <w:rFonts w:ascii="Times New Roman" w:eastAsia="Times New Roman" w:hAnsi="Times New Roman" w:cs="Times New Roman"/>
          <w:sz w:val="24"/>
        </w:rPr>
        <w:t xml:space="preserve"> asymmetric biphasic rectangular wave was used in this model to simulate stimulation for 50 ms was implemented for simplification and decreased computational time. </w:t>
      </w:r>
    </w:p>
    <w:p w:rsidR="00B75462" w:rsidRDefault="009E0E26">
      <w:pPr>
        <w:pStyle w:val="normal0"/>
        <w:spacing w:line="480" w:lineRule="auto"/>
        <w:ind w:firstLine="720"/>
      </w:pPr>
      <w:r>
        <w:rPr>
          <w:rFonts w:ascii="Times New Roman" w:eastAsia="Times New Roman" w:hAnsi="Times New Roman" w:cs="Times New Roman"/>
          <w:sz w:val="24"/>
        </w:rPr>
        <w:t>An approximation of th</w:t>
      </w:r>
      <w:r>
        <w:rPr>
          <w:rFonts w:ascii="Times New Roman" w:eastAsia="Times New Roman" w:hAnsi="Times New Roman" w:cs="Times New Roman"/>
          <w:sz w:val="24"/>
        </w:rPr>
        <w:t xml:space="preserve">e lumped conductivity was used in order to account for both the geometric and electrical properties of the skin and fat. However, a multi-layer finite element method volume conductor model would likely provide a more accurate solution of the extracellular </w:t>
      </w:r>
      <w:r>
        <w:rPr>
          <w:rFonts w:ascii="Times New Roman" w:eastAsia="Times New Roman" w:hAnsi="Times New Roman" w:cs="Times New Roman"/>
          <w:sz w:val="24"/>
        </w:rPr>
        <w:t xml:space="preserve">potentials across a single fiber from a circular </w:t>
      </w:r>
      <w:proofErr w:type="spellStart"/>
      <w:r>
        <w:rPr>
          <w:rFonts w:ascii="Times New Roman" w:eastAsia="Times New Roman" w:hAnsi="Times New Roman" w:cs="Times New Roman"/>
          <w:sz w:val="24"/>
        </w:rPr>
        <w:t>transcutaneous</w:t>
      </w:r>
      <w:proofErr w:type="spellEnd"/>
      <w:r>
        <w:rPr>
          <w:rFonts w:ascii="Times New Roman" w:eastAsia="Times New Roman" w:hAnsi="Times New Roman" w:cs="Times New Roman"/>
          <w:sz w:val="24"/>
        </w:rPr>
        <w:t xml:space="preserve"> electrode. Furthermore, a FEM model would also allow for ease of computation in characterizing the response of the trigeminal nerve as a whole, represented as several bundles of fascicles with</w:t>
      </w:r>
      <w:r>
        <w:rPr>
          <w:rFonts w:ascii="Times New Roman" w:eastAsia="Times New Roman" w:hAnsi="Times New Roman" w:cs="Times New Roman"/>
          <w:sz w:val="24"/>
        </w:rPr>
        <w:t xml:space="preserve"> statistically distributed populations of axon diameters and nonlinear geometries instead of approximated as a single, straight axon with a fixed diameter. </w:t>
      </w:r>
    </w:p>
    <w:p w:rsidR="00B75462" w:rsidRDefault="009E0E26">
      <w:pPr>
        <w:pStyle w:val="normal0"/>
        <w:spacing w:line="480" w:lineRule="auto"/>
        <w:ind w:firstLine="720"/>
      </w:pPr>
      <w:r>
        <w:rPr>
          <w:rFonts w:ascii="Times New Roman" w:eastAsia="Times New Roman" w:hAnsi="Times New Roman" w:cs="Times New Roman"/>
          <w:sz w:val="24"/>
        </w:rPr>
        <w:t xml:space="preserve">Unfortunately, few patients have participated in the clinical studies for </w:t>
      </w:r>
      <w:proofErr w:type="spellStart"/>
      <w:r>
        <w:rPr>
          <w:rFonts w:ascii="Times New Roman" w:eastAsia="Times New Roman" w:hAnsi="Times New Roman" w:cs="Times New Roman"/>
          <w:sz w:val="24"/>
        </w:rPr>
        <w:t>infraorbital</w:t>
      </w:r>
      <w:proofErr w:type="spellEnd"/>
      <w:r>
        <w:rPr>
          <w:rFonts w:ascii="Times New Roman" w:eastAsia="Times New Roman" w:hAnsi="Times New Roman" w:cs="Times New Roman"/>
          <w:sz w:val="24"/>
        </w:rPr>
        <w:t xml:space="preserve"> nerve stimul</w:t>
      </w:r>
      <w:r>
        <w:rPr>
          <w:rFonts w:ascii="Times New Roman" w:eastAsia="Times New Roman" w:hAnsi="Times New Roman" w:cs="Times New Roman"/>
          <w:sz w:val="24"/>
        </w:rPr>
        <w:t xml:space="preserve">ation for epilepsy. More recent clinical studies have focused on stimulation of the </w:t>
      </w:r>
      <w:proofErr w:type="spellStart"/>
      <w:r>
        <w:rPr>
          <w:rFonts w:ascii="Times New Roman" w:eastAsia="Times New Roman" w:hAnsi="Times New Roman" w:cs="Times New Roman"/>
          <w:sz w:val="24"/>
        </w:rPr>
        <w:t>supraorbital</w:t>
      </w:r>
      <w:proofErr w:type="spellEnd"/>
      <w:r>
        <w:rPr>
          <w:rFonts w:ascii="Times New Roman" w:eastAsia="Times New Roman" w:hAnsi="Times New Roman" w:cs="Times New Roman"/>
          <w:sz w:val="24"/>
        </w:rPr>
        <w:t xml:space="preserve"> nerve due to the awkward and prominent positioning of the electrodes on the face while </w:t>
      </w:r>
      <w:proofErr w:type="spellStart"/>
      <w:r>
        <w:rPr>
          <w:rFonts w:ascii="Times New Roman" w:eastAsia="Times New Roman" w:hAnsi="Times New Roman" w:cs="Times New Roman"/>
          <w:sz w:val="24"/>
        </w:rPr>
        <w:t>supraorbital</w:t>
      </w:r>
      <w:proofErr w:type="spellEnd"/>
      <w:r>
        <w:rPr>
          <w:rFonts w:ascii="Times New Roman" w:eastAsia="Times New Roman" w:hAnsi="Times New Roman" w:cs="Times New Roman"/>
          <w:sz w:val="24"/>
        </w:rPr>
        <w:t xml:space="preserve"> stimulation of the ophthalmic nerve (across the forehead) c</w:t>
      </w:r>
      <w:r>
        <w:rPr>
          <w:rFonts w:ascii="Times New Roman" w:eastAsia="Times New Roman" w:hAnsi="Times New Roman" w:cs="Times New Roman"/>
          <w:sz w:val="24"/>
        </w:rPr>
        <w:t xml:space="preserve">an be much more easily concealed in daily activities. </w:t>
      </w:r>
    </w:p>
    <w:p w:rsidR="00B75462" w:rsidRDefault="00B75462">
      <w:pPr>
        <w:pStyle w:val="normal0"/>
        <w:spacing w:line="480" w:lineRule="auto"/>
      </w:pPr>
    </w:p>
    <w:p w:rsidR="00B75462" w:rsidRDefault="009E0E26">
      <w:pPr>
        <w:pStyle w:val="normal0"/>
        <w:spacing w:line="480" w:lineRule="auto"/>
      </w:pPr>
      <w:r>
        <w:rPr>
          <w:rFonts w:ascii="Times New Roman" w:eastAsia="Times New Roman" w:hAnsi="Times New Roman" w:cs="Times New Roman"/>
          <w:b/>
          <w:i/>
          <w:sz w:val="24"/>
        </w:rPr>
        <w:t>Conclusions</w:t>
      </w:r>
    </w:p>
    <w:p w:rsidR="00B75462" w:rsidRDefault="009E0E26">
      <w:pPr>
        <w:pStyle w:val="normal0"/>
        <w:spacing w:line="480" w:lineRule="auto"/>
        <w:ind w:firstLine="720"/>
      </w:pPr>
      <w:r>
        <w:rPr>
          <w:rFonts w:ascii="Times New Roman" w:eastAsia="Times New Roman" w:hAnsi="Times New Roman" w:cs="Times New Roman"/>
          <w:sz w:val="24"/>
        </w:rPr>
        <w:lastRenderedPageBreak/>
        <w:t>According to the model established in this investigation, the device is effective and supported by a biophysical model.</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However, it is recommended that Johnson &amp; Johnson should </w:t>
      </w:r>
      <w:r>
        <w:rPr>
          <w:rFonts w:ascii="Times New Roman" w:eastAsia="Times New Roman" w:hAnsi="Times New Roman" w:cs="Times New Roman"/>
          <w:i/>
          <w:sz w:val="24"/>
        </w:rPr>
        <w:t xml:space="preserve">not </w:t>
      </w:r>
      <w:r>
        <w:rPr>
          <w:rFonts w:ascii="Times New Roman" w:eastAsia="Times New Roman" w:hAnsi="Times New Roman" w:cs="Times New Roman"/>
          <w:sz w:val="24"/>
        </w:rPr>
        <w:t xml:space="preserve">invest </w:t>
      </w:r>
      <w:r>
        <w:rPr>
          <w:rFonts w:ascii="Times New Roman" w:eastAsia="Times New Roman" w:hAnsi="Times New Roman" w:cs="Times New Roman"/>
          <w:sz w:val="24"/>
        </w:rPr>
        <w:t xml:space="preserve">in this company. Despite the niche market, lack of significant competitors, and significant cost and barriers to entry, there is little potential for return on investment due to lack of consumer appeal to this product. The prominence of </w:t>
      </w:r>
      <w:proofErr w:type="spellStart"/>
      <w:r>
        <w:rPr>
          <w:rFonts w:ascii="Times New Roman" w:eastAsia="Times New Roman" w:hAnsi="Times New Roman" w:cs="Times New Roman"/>
          <w:sz w:val="24"/>
        </w:rPr>
        <w:t>infraorbital</w:t>
      </w:r>
      <w:proofErr w:type="spellEnd"/>
      <w:r>
        <w:rPr>
          <w:rFonts w:ascii="Times New Roman" w:eastAsia="Times New Roman" w:hAnsi="Times New Roman" w:cs="Times New Roman"/>
          <w:sz w:val="24"/>
        </w:rPr>
        <w:t xml:space="preserve"> electr</w:t>
      </w:r>
      <w:r>
        <w:rPr>
          <w:rFonts w:ascii="Times New Roman" w:eastAsia="Times New Roman" w:hAnsi="Times New Roman" w:cs="Times New Roman"/>
          <w:sz w:val="24"/>
        </w:rPr>
        <w:t xml:space="preserve">odes on the face “proved awkward” for patients in clinical trials, and many </w:t>
      </w:r>
      <w:proofErr w:type="spellStart"/>
      <w:r>
        <w:rPr>
          <w:rFonts w:ascii="Times New Roman" w:eastAsia="Times New Roman" w:hAnsi="Times New Roman" w:cs="Times New Roman"/>
          <w:sz w:val="24"/>
        </w:rPr>
        <w:t>prefered</w:t>
      </w:r>
      <w:proofErr w:type="spellEnd"/>
      <w:r>
        <w:rPr>
          <w:rFonts w:ascii="Times New Roman" w:eastAsia="Times New Roman" w:hAnsi="Times New Roman" w:cs="Times New Roman"/>
          <w:sz w:val="24"/>
        </w:rPr>
        <w:t xml:space="preserve"> the easy-to-conceal </w:t>
      </w:r>
      <w:proofErr w:type="spellStart"/>
      <w:r>
        <w:rPr>
          <w:rFonts w:ascii="Times New Roman" w:eastAsia="Times New Roman" w:hAnsi="Times New Roman" w:cs="Times New Roman"/>
          <w:sz w:val="24"/>
        </w:rPr>
        <w:t>supraorbital</w:t>
      </w:r>
      <w:proofErr w:type="spellEnd"/>
      <w:r>
        <w:rPr>
          <w:rFonts w:ascii="Times New Roman" w:eastAsia="Times New Roman" w:hAnsi="Times New Roman" w:cs="Times New Roman"/>
          <w:sz w:val="24"/>
        </w:rPr>
        <w:t xml:space="preserve"> electrodes.</w:t>
      </w:r>
      <w:r>
        <w:rPr>
          <w:rFonts w:ascii="Times New Roman" w:eastAsia="Times New Roman" w:hAnsi="Times New Roman" w:cs="Times New Roman"/>
          <w:sz w:val="24"/>
          <w:vertAlign w:val="superscript"/>
        </w:rPr>
        <w:footnoteReference w:id="32"/>
      </w:r>
      <w:r>
        <w:rPr>
          <w:rFonts w:ascii="Times New Roman" w:eastAsia="Times New Roman" w:hAnsi="Times New Roman" w:cs="Times New Roman"/>
          <w:sz w:val="24"/>
        </w:rPr>
        <w:t xml:space="preserve"> Therefore, while the device may work, not enough people will want to buy it for this to be anything but a liability for </w:t>
      </w:r>
      <w:proofErr w:type="spellStart"/>
      <w:r>
        <w:rPr>
          <w:rFonts w:ascii="Times New Roman" w:eastAsia="Times New Roman" w:hAnsi="Times New Roman" w:cs="Times New Roman"/>
          <w:sz w:val="24"/>
        </w:rPr>
        <w:t>Neuro</w:t>
      </w:r>
      <w:r>
        <w:rPr>
          <w:rFonts w:ascii="Times New Roman" w:eastAsia="Times New Roman" w:hAnsi="Times New Roman" w:cs="Times New Roman"/>
          <w:sz w:val="24"/>
        </w:rPr>
        <w:t>Sigma</w:t>
      </w:r>
      <w:proofErr w:type="spellEnd"/>
      <w:r>
        <w:rPr>
          <w:rFonts w:ascii="Times New Roman" w:eastAsia="Times New Roman" w:hAnsi="Times New Roman" w:cs="Times New Roman"/>
          <w:sz w:val="24"/>
        </w:rPr>
        <w:t>.</w:t>
      </w:r>
    </w:p>
    <w:p w:rsidR="00B75462" w:rsidRDefault="009E0E26" w:rsidP="00CA2292">
      <w:pPr>
        <w:pStyle w:val="normal0"/>
        <w:spacing w:line="480" w:lineRule="auto"/>
        <w:ind w:firstLine="720"/>
      </w:pPr>
      <w:r>
        <w:rPr>
          <w:rFonts w:ascii="Times New Roman" w:eastAsia="Times New Roman" w:hAnsi="Times New Roman" w:cs="Times New Roman"/>
          <w:sz w:val="24"/>
        </w:rPr>
        <w:t xml:space="preserve">Most recently, as of October 21, 2014, </w:t>
      </w:r>
      <w:proofErr w:type="spellStart"/>
      <w:r>
        <w:rPr>
          <w:rFonts w:ascii="Times New Roman" w:eastAsia="Times New Roman" w:hAnsi="Times New Roman" w:cs="Times New Roman"/>
          <w:sz w:val="24"/>
        </w:rPr>
        <w:t>NeuroSigma</w:t>
      </w:r>
      <w:proofErr w:type="spellEnd"/>
      <w:r>
        <w:rPr>
          <w:rFonts w:ascii="Times New Roman" w:eastAsia="Times New Roman" w:hAnsi="Times New Roman" w:cs="Times New Roman"/>
          <w:sz w:val="24"/>
        </w:rPr>
        <w:t xml:space="preserve"> has been issued a Notice of Allowance for a U.S. Patent Application for commercialization of the non-invasive Monarch </w:t>
      </w:r>
      <w:proofErr w:type="spellStart"/>
      <w:r>
        <w:rPr>
          <w:rFonts w:ascii="Times New Roman" w:eastAsia="Times New Roman" w:hAnsi="Times New Roman" w:cs="Times New Roman"/>
          <w:sz w:val="24"/>
        </w:rPr>
        <w:t>eTNS</w:t>
      </w:r>
      <w:proofErr w:type="spellEnd"/>
      <w:r>
        <w:rPr>
          <w:rFonts w:ascii="Times New Roman" w:eastAsia="Times New Roman" w:hAnsi="Times New Roman" w:cs="Times New Roman"/>
          <w:sz w:val="24"/>
        </w:rPr>
        <w:t xml:space="preserve"> system. </w:t>
      </w:r>
      <w:proofErr w:type="spellStart"/>
      <w:r>
        <w:rPr>
          <w:rFonts w:ascii="Times New Roman" w:eastAsia="Times New Roman" w:hAnsi="Times New Roman" w:cs="Times New Roman"/>
          <w:sz w:val="24"/>
        </w:rPr>
        <w:t>NeuroSigma</w:t>
      </w:r>
      <w:proofErr w:type="spellEnd"/>
      <w:r>
        <w:rPr>
          <w:rFonts w:ascii="Times New Roman" w:eastAsia="Times New Roman" w:hAnsi="Times New Roman" w:cs="Times New Roman"/>
          <w:sz w:val="24"/>
        </w:rPr>
        <w:t xml:space="preserve"> has an exclusive license with UCLA and the Regents of the</w:t>
      </w:r>
      <w:r>
        <w:rPr>
          <w:rFonts w:ascii="Times New Roman" w:eastAsia="Times New Roman" w:hAnsi="Times New Roman" w:cs="Times New Roman"/>
          <w:sz w:val="24"/>
        </w:rPr>
        <w:t xml:space="preserve"> University of California for this patent application.</w:t>
      </w:r>
      <w:r>
        <w:rPr>
          <w:rFonts w:ascii="Times New Roman" w:eastAsia="Times New Roman" w:hAnsi="Times New Roman" w:cs="Times New Roman"/>
          <w:sz w:val="24"/>
          <w:vertAlign w:val="superscript"/>
        </w:rPr>
        <w:footnoteReference w:id="33"/>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NeuroSigma</w:t>
      </w:r>
      <w:proofErr w:type="spellEnd"/>
      <w:r>
        <w:rPr>
          <w:rFonts w:ascii="Times New Roman" w:eastAsia="Times New Roman" w:hAnsi="Times New Roman" w:cs="Times New Roman"/>
          <w:sz w:val="24"/>
        </w:rPr>
        <w:t xml:space="preserve"> had planned to schedule a $50MM IPO on the NASDAQ under the symbol NSIG on October 9, 2014, but was postponed, citing poor market conditions.</w:t>
      </w:r>
      <w:r>
        <w:rPr>
          <w:rFonts w:ascii="Times New Roman" w:eastAsia="Times New Roman" w:hAnsi="Times New Roman" w:cs="Times New Roman"/>
          <w:sz w:val="24"/>
          <w:vertAlign w:val="superscript"/>
        </w:rPr>
        <w:footnoteReference w:id="34"/>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NeuroSigma</w:t>
      </w:r>
      <w:proofErr w:type="spellEnd"/>
      <w:r>
        <w:rPr>
          <w:rFonts w:ascii="Times New Roman" w:eastAsia="Times New Roman" w:hAnsi="Times New Roman" w:cs="Times New Roman"/>
          <w:sz w:val="24"/>
        </w:rPr>
        <w:t xml:space="preserve"> is currently seeking FDA approval </w:t>
      </w:r>
      <w:r>
        <w:rPr>
          <w:rFonts w:ascii="Times New Roman" w:eastAsia="Times New Roman" w:hAnsi="Times New Roman" w:cs="Times New Roman"/>
          <w:sz w:val="24"/>
        </w:rPr>
        <w:t xml:space="preserve">for the Monarch </w:t>
      </w:r>
      <w:proofErr w:type="spellStart"/>
      <w:r>
        <w:rPr>
          <w:rFonts w:ascii="Times New Roman" w:eastAsia="Times New Roman" w:hAnsi="Times New Roman" w:cs="Times New Roman"/>
          <w:sz w:val="24"/>
        </w:rPr>
        <w:t>eTNS</w:t>
      </w:r>
      <w:proofErr w:type="spellEnd"/>
      <w:r>
        <w:rPr>
          <w:rFonts w:ascii="Times New Roman" w:eastAsia="Times New Roman" w:hAnsi="Times New Roman" w:cs="Times New Roman"/>
          <w:sz w:val="24"/>
        </w:rPr>
        <w:t xml:space="preserve">, which is currently limited to investigational use, and faces competition from </w:t>
      </w:r>
      <w:proofErr w:type="spellStart"/>
      <w:r>
        <w:rPr>
          <w:rFonts w:ascii="Times New Roman" w:eastAsia="Times New Roman" w:hAnsi="Times New Roman" w:cs="Times New Roman"/>
          <w:sz w:val="24"/>
        </w:rPr>
        <w:t>Cyberonics</w:t>
      </w:r>
      <w:proofErr w:type="spellEnd"/>
      <w:r>
        <w:rPr>
          <w:rFonts w:ascii="Times New Roman" w:eastAsia="Times New Roman" w:hAnsi="Times New Roman" w:cs="Times New Roman"/>
          <w:sz w:val="24"/>
        </w:rPr>
        <w:t xml:space="preserve"> (FDA approved VNS therapy for epilepsy) and </w:t>
      </w:r>
      <w:proofErr w:type="spellStart"/>
      <w:r>
        <w:rPr>
          <w:rFonts w:ascii="Times New Roman" w:eastAsia="Times New Roman" w:hAnsi="Times New Roman" w:cs="Times New Roman"/>
          <w:sz w:val="24"/>
        </w:rPr>
        <w:t>NeuroPace</w:t>
      </w:r>
      <w:proofErr w:type="spellEnd"/>
      <w:r>
        <w:rPr>
          <w:rFonts w:ascii="Times New Roman" w:eastAsia="Times New Roman" w:hAnsi="Times New Roman" w:cs="Times New Roman"/>
          <w:sz w:val="24"/>
        </w:rPr>
        <w:t xml:space="preserve"> (closed-loop Responsive </w:t>
      </w:r>
      <w:proofErr w:type="spellStart"/>
      <w:r>
        <w:rPr>
          <w:rFonts w:ascii="Times New Roman" w:eastAsia="Times New Roman" w:hAnsi="Times New Roman" w:cs="Times New Roman"/>
          <w:sz w:val="24"/>
        </w:rPr>
        <w:t>Neurostimulation</w:t>
      </w:r>
      <w:proofErr w:type="spellEnd"/>
      <w:r>
        <w:rPr>
          <w:rFonts w:ascii="Times New Roman" w:eastAsia="Times New Roman" w:hAnsi="Times New Roman" w:cs="Times New Roman"/>
          <w:sz w:val="24"/>
        </w:rPr>
        <w:t xml:space="preserve"> System).</w:t>
      </w:r>
      <w:r>
        <w:rPr>
          <w:rFonts w:ascii="Times New Roman" w:eastAsia="Times New Roman" w:hAnsi="Times New Roman" w:cs="Times New Roman"/>
          <w:sz w:val="24"/>
          <w:vertAlign w:val="superscript"/>
        </w:rPr>
        <w:footnoteReference w:id="35"/>
      </w:r>
      <w:r>
        <w:rPr>
          <w:rFonts w:ascii="Times New Roman" w:eastAsia="Times New Roman" w:hAnsi="Times New Roman" w:cs="Times New Roman"/>
          <w:sz w:val="24"/>
        </w:rPr>
        <w:t xml:space="preserve"> </w:t>
      </w:r>
      <w:r>
        <w:rPr>
          <w:rFonts w:ascii="Times New Roman" w:eastAsia="Times New Roman" w:hAnsi="Times New Roman" w:cs="Times New Roman"/>
          <w:sz w:val="24"/>
          <w:vertAlign w:val="superscript"/>
        </w:rPr>
        <w:footnoteReference w:id="36"/>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NeuroSigma</w:t>
      </w:r>
      <w:proofErr w:type="spellEnd"/>
      <w:r>
        <w:rPr>
          <w:rFonts w:ascii="Times New Roman" w:eastAsia="Times New Roman" w:hAnsi="Times New Roman" w:cs="Times New Roman"/>
          <w:sz w:val="24"/>
        </w:rPr>
        <w:t xml:space="preserve"> is in a good position for g</w:t>
      </w:r>
      <w:r>
        <w:rPr>
          <w:rFonts w:ascii="Times New Roman" w:eastAsia="Times New Roman" w:hAnsi="Times New Roman" w:cs="Times New Roman"/>
          <w:sz w:val="24"/>
        </w:rPr>
        <w:t>rowth, but this device is not its ideal catalyst.</w:t>
      </w:r>
    </w:p>
    <w:p w:rsidR="00B75462" w:rsidRDefault="00B75462">
      <w:pPr>
        <w:pStyle w:val="normal0"/>
        <w:spacing w:line="480" w:lineRule="auto"/>
        <w:ind w:firstLine="720"/>
      </w:pPr>
    </w:p>
    <w:p w:rsidR="00B75462" w:rsidRDefault="009E0E26">
      <w:pPr>
        <w:pStyle w:val="normal0"/>
      </w:pPr>
      <w:r>
        <w:br w:type="page"/>
      </w:r>
    </w:p>
    <w:p w:rsidR="00B75462" w:rsidRDefault="00B75462">
      <w:pPr>
        <w:pStyle w:val="normal0"/>
        <w:spacing w:line="480" w:lineRule="auto"/>
        <w:ind w:firstLine="720"/>
      </w:pPr>
    </w:p>
    <w:p w:rsidR="00B75462" w:rsidRDefault="009E0E26">
      <w:pPr>
        <w:pStyle w:val="normal0"/>
        <w:spacing w:line="480" w:lineRule="auto"/>
      </w:pPr>
      <w:r>
        <w:rPr>
          <w:rFonts w:ascii="Times New Roman" w:eastAsia="Times New Roman" w:hAnsi="Times New Roman" w:cs="Times New Roman"/>
          <w:b/>
          <w:i/>
          <w:sz w:val="24"/>
        </w:rPr>
        <w:t>Appendix</w:t>
      </w:r>
    </w:p>
    <w:p w:rsidR="00B75462" w:rsidRDefault="009E0E26">
      <w:pPr>
        <w:pStyle w:val="normal0"/>
        <w:spacing w:line="480" w:lineRule="auto"/>
        <w:ind w:firstLine="720"/>
        <w:jc w:val="center"/>
      </w:pPr>
      <w:r>
        <w:rPr>
          <w:noProof/>
        </w:rPr>
        <w:drawing>
          <wp:inline distT="114300" distB="114300" distL="114300" distR="114300">
            <wp:extent cx="3161381" cy="3738563"/>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cstate="print"/>
                    <a:srcRect/>
                    <a:stretch>
                      <a:fillRect/>
                    </a:stretch>
                  </pic:blipFill>
                  <pic:spPr>
                    <a:xfrm>
                      <a:off x="0" y="0"/>
                      <a:ext cx="3161381" cy="3738563"/>
                    </a:xfrm>
                    <a:prstGeom prst="rect">
                      <a:avLst/>
                    </a:prstGeom>
                    <a:ln/>
                  </pic:spPr>
                </pic:pic>
              </a:graphicData>
            </a:graphic>
          </wp:inline>
        </w:drawing>
      </w:r>
    </w:p>
    <w:p w:rsidR="00B75462" w:rsidRDefault="009E0E26">
      <w:pPr>
        <w:pStyle w:val="normal0"/>
        <w:spacing w:line="240" w:lineRule="auto"/>
        <w:ind w:firstLine="720"/>
      </w:pPr>
      <w:r>
        <w:rPr>
          <w:rFonts w:ascii="Times New Roman" w:eastAsia="Times New Roman" w:hAnsi="Times New Roman" w:cs="Times New Roman"/>
          <w:b/>
          <w:sz w:val="24"/>
        </w:rPr>
        <w:t xml:space="preserve">Figure A. </w:t>
      </w:r>
      <w:r>
        <w:rPr>
          <w:rFonts w:ascii="Times New Roman" w:eastAsia="Times New Roman" w:hAnsi="Times New Roman" w:cs="Times New Roman"/>
          <w:sz w:val="24"/>
        </w:rPr>
        <w:t xml:space="preserve">Location of </w:t>
      </w:r>
      <w:proofErr w:type="spellStart"/>
      <w:r>
        <w:rPr>
          <w:rFonts w:ascii="Times New Roman" w:eastAsia="Times New Roman" w:hAnsi="Times New Roman" w:cs="Times New Roman"/>
          <w:sz w:val="24"/>
        </w:rPr>
        <w:t>infraorbital</w:t>
      </w:r>
      <w:proofErr w:type="spellEnd"/>
      <w:r>
        <w:rPr>
          <w:rFonts w:ascii="Times New Roman" w:eastAsia="Times New Roman" w:hAnsi="Times New Roman" w:cs="Times New Roman"/>
          <w:sz w:val="24"/>
        </w:rPr>
        <w:t xml:space="preserve"> branch of trigeminal nerve (circled in red), the target of the device’s stimulation. From “Trigeminal Neuralgia,” Bethesda TMJ.</w:t>
      </w:r>
      <w:r>
        <w:rPr>
          <w:rFonts w:ascii="Times New Roman" w:eastAsia="Times New Roman" w:hAnsi="Times New Roman" w:cs="Times New Roman"/>
          <w:sz w:val="24"/>
          <w:vertAlign w:val="superscript"/>
        </w:rPr>
        <w:footnoteReference w:id="37"/>
      </w:r>
    </w:p>
    <w:p w:rsidR="00B75462" w:rsidRDefault="00B75462">
      <w:pPr>
        <w:pStyle w:val="normal0"/>
        <w:spacing w:line="480" w:lineRule="auto"/>
        <w:ind w:firstLine="720"/>
      </w:pPr>
    </w:p>
    <w:p w:rsidR="00B75462" w:rsidRDefault="00B75462">
      <w:pPr>
        <w:pStyle w:val="normal0"/>
        <w:spacing w:line="480" w:lineRule="auto"/>
      </w:pPr>
    </w:p>
    <w:p w:rsidR="00B75462" w:rsidRDefault="00B75462">
      <w:pPr>
        <w:pStyle w:val="normal0"/>
        <w:spacing w:line="240" w:lineRule="auto"/>
        <w:jc w:val="center"/>
      </w:pPr>
    </w:p>
    <w:p w:rsidR="00B75462" w:rsidRDefault="009E0E26">
      <w:pPr>
        <w:pStyle w:val="normal0"/>
      </w:pPr>
      <w:r>
        <w:br w:type="page"/>
      </w:r>
    </w:p>
    <w:p w:rsidR="00B75462" w:rsidRDefault="00B75462">
      <w:pPr>
        <w:pStyle w:val="normal0"/>
        <w:spacing w:line="240" w:lineRule="auto"/>
        <w:jc w:val="center"/>
      </w:pPr>
    </w:p>
    <w:p w:rsidR="00B75462" w:rsidRDefault="009E0E26">
      <w:pPr>
        <w:pStyle w:val="normal0"/>
        <w:spacing w:line="240" w:lineRule="auto"/>
        <w:jc w:val="center"/>
      </w:pPr>
      <w:r>
        <w:rPr>
          <w:rFonts w:ascii="Times New Roman" w:eastAsia="Times New Roman" w:hAnsi="Times New Roman" w:cs="Times New Roman"/>
          <w:b/>
          <w:sz w:val="24"/>
        </w:rPr>
        <w:t>References</w:t>
      </w:r>
    </w:p>
    <w:p w:rsidR="00B75462" w:rsidRDefault="00B75462">
      <w:pPr>
        <w:pStyle w:val="normal0"/>
        <w:spacing w:line="240" w:lineRule="auto"/>
        <w:jc w:val="center"/>
      </w:pPr>
    </w:p>
    <w:p w:rsidR="00B75462" w:rsidRDefault="009E0E26">
      <w:pPr>
        <w:pStyle w:val="normal0"/>
        <w:spacing w:line="240" w:lineRule="auto"/>
      </w:pPr>
      <w:proofErr w:type="spellStart"/>
      <w:r>
        <w:rPr>
          <w:rFonts w:ascii="Times New Roman" w:eastAsia="Times New Roman" w:hAnsi="Times New Roman" w:cs="Times New Roman"/>
          <w:sz w:val="24"/>
        </w:rPr>
        <w:t>Baruchin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Aliyah</w:t>
      </w:r>
      <w:proofErr w:type="spellEnd"/>
      <w:r>
        <w:rPr>
          <w:rFonts w:ascii="Times New Roman" w:eastAsia="Times New Roman" w:hAnsi="Times New Roman" w:cs="Times New Roman"/>
          <w:sz w:val="24"/>
        </w:rPr>
        <w:t>. "Implantable Devices Could Detect and Halt Epileptic Seizures." Scientific American Global RSS, 3 July 2012. Web. 06 Nov. 2014. &lt;http://www.scientificamerican.com/article/implant-epilepsy-seizure/&gt;.</w:t>
      </w:r>
    </w:p>
    <w:p w:rsidR="00B75462" w:rsidRDefault="00B75462">
      <w:pPr>
        <w:pStyle w:val="normal0"/>
        <w:spacing w:line="240" w:lineRule="auto"/>
      </w:pPr>
    </w:p>
    <w:p w:rsidR="00B75462" w:rsidRDefault="009E0E26">
      <w:pPr>
        <w:pStyle w:val="normal0"/>
        <w:spacing w:line="240" w:lineRule="auto"/>
      </w:pPr>
      <w:proofErr w:type="spellStart"/>
      <w:r>
        <w:rPr>
          <w:rFonts w:ascii="Times New Roman" w:eastAsia="Times New Roman" w:hAnsi="Times New Roman" w:cs="Times New Roman"/>
          <w:sz w:val="24"/>
        </w:rPr>
        <w:t>Bugge</w:t>
      </w:r>
      <w:proofErr w:type="spellEnd"/>
      <w:r>
        <w:rPr>
          <w:rFonts w:ascii="Times New Roman" w:eastAsia="Times New Roman" w:hAnsi="Times New Roman" w:cs="Times New Roman"/>
          <w:sz w:val="24"/>
        </w:rPr>
        <w:t xml:space="preserve"> H, </w:t>
      </w:r>
      <w:proofErr w:type="spellStart"/>
      <w:r>
        <w:rPr>
          <w:rFonts w:ascii="Times New Roman" w:eastAsia="Times New Roman" w:hAnsi="Times New Roman" w:cs="Times New Roman"/>
          <w:sz w:val="24"/>
        </w:rPr>
        <w:t>Negaard</w:t>
      </w:r>
      <w:proofErr w:type="spellEnd"/>
      <w:r>
        <w:rPr>
          <w:rFonts w:ascii="Times New Roman" w:eastAsia="Times New Roman" w:hAnsi="Times New Roman" w:cs="Times New Roman"/>
          <w:sz w:val="24"/>
        </w:rPr>
        <w:t xml:space="preserve"> A, </w:t>
      </w:r>
      <w:proofErr w:type="spellStart"/>
      <w:r>
        <w:rPr>
          <w:rFonts w:ascii="Times New Roman" w:eastAsia="Times New Roman" w:hAnsi="Times New Roman" w:cs="Times New Roman"/>
          <w:sz w:val="24"/>
        </w:rPr>
        <w:t>Skeie</w:t>
      </w:r>
      <w:proofErr w:type="spellEnd"/>
      <w:r>
        <w:rPr>
          <w:rFonts w:ascii="Times New Roman" w:eastAsia="Times New Roman" w:hAnsi="Times New Roman" w:cs="Times New Roman"/>
          <w:sz w:val="24"/>
        </w:rPr>
        <w:t xml:space="preserve"> L, </w:t>
      </w:r>
      <w:proofErr w:type="spellStart"/>
      <w:r>
        <w:rPr>
          <w:rFonts w:ascii="Times New Roman" w:eastAsia="Times New Roman" w:hAnsi="Times New Roman" w:cs="Times New Roman"/>
          <w:sz w:val="24"/>
        </w:rPr>
        <w:t>Bergersen</w:t>
      </w:r>
      <w:proofErr w:type="spellEnd"/>
      <w:r>
        <w:rPr>
          <w:rFonts w:ascii="Times New Roman" w:eastAsia="Times New Roman" w:hAnsi="Times New Roman" w:cs="Times New Roman"/>
          <w:sz w:val="24"/>
        </w:rPr>
        <w:t xml:space="preserve"> B. </w:t>
      </w:r>
      <w:proofErr w:type="spellStart"/>
      <w:r>
        <w:rPr>
          <w:rFonts w:ascii="Times New Roman" w:eastAsia="Times New Roman" w:hAnsi="Times New Roman" w:cs="Times New Roman"/>
          <w:sz w:val="24"/>
        </w:rPr>
        <w:t>Hyaluronic</w:t>
      </w:r>
      <w:proofErr w:type="spellEnd"/>
      <w:r>
        <w:rPr>
          <w:rFonts w:ascii="Times New Roman" w:eastAsia="Times New Roman" w:hAnsi="Times New Roman" w:cs="Times New Roman"/>
          <w:sz w:val="24"/>
        </w:rPr>
        <w:t xml:space="preserve"> acid treatment of facial fat atrophy in HIV-positive patients. HIV Med. 2007;8(8):475-82.</w:t>
      </w:r>
    </w:p>
    <w:p w:rsidR="00B75462" w:rsidRDefault="00B75462">
      <w:pPr>
        <w:pStyle w:val="normal0"/>
        <w:spacing w:line="240" w:lineRule="auto"/>
      </w:pPr>
    </w:p>
    <w:p w:rsidR="00B75462" w:rsidRDefault="009E0E26">
      <w:pPr>
        <w:pStyle w:val="normal0"/>
        <w:spacing w:line="240" w:lineRule="auto"/>
      </w:pPr>
      <w:r>
        <w:rPr>
          <w:rFonts w:ascii="Times New Roman" w:eastAsia="Times New Roman" w:hAnsi="Times New Roman" w:cs="Times New Roman"/>
          <w:sz w:val="24"/>
        </w:rPr>
        <w:t xml:space="preserve">Collins, WF, FE </w:t>
      </w:r>
      <w:proofErr w:type="spellStart"/>
      <w:r>
        <w:rPr>
          <w:rFonts w:ascii="Times New Roman" w:eastAsia="Times New Roman" w:hAnsi="Times New Roman" w:cs="Times New Roman"/>
          <w:sz w:val="24"/>
        </w:rPr>
        <w:t>Nulsen</w:t>
      </w:r>
      <w:proofErr w:type="spellEnd"/>
      <w:r>
        <w:rPr>
          <w:rFonts w:ascii="Times New Roman" w:eastAsia="Times New Roman" w:hAnsi="Times New Roman" w:cs="Times New Roman"/>
          <w:sz w:val="24"/>
        </w:rPr>
        <w:t xml:space="preserve">, and CT </w:t>
      </w:r>
      <w:proofErr w:type="spellStart"/>
      <w:r>
        <w:rPr>
          <w:rFonts w:ascii="Times New Roman" w:eastAsia="Times New Roman" w:hAnsi="Times New Roman" w:cs="Times New Roman"/>
          <w:sz w:val="24"/>
        </w:rPr>
        <w:t>Randt</w:t>
      </w:r>
      <w:proofErr w:type="spellEnd"/>
      <w:r>
        <w:rPr>
          <w:rFonts w:ascii="Times New Roman" w:eastAsia="Times New Roman" w:hAnsi="Times New Roman" w:cs="Times New Roman"/>
          <w:sz w:val="24"/>
        </w:rPr>
        <w:t>. 1960. “Relation of Peripheral Nerve Fiber Size and Sensation in Man.” Archives of Neurology 3 (4): 381–85. http:</w:t>
      </w:r>
      <w:r>
        <w:rPr>
          <w:rFonts w:ascii="Times New Roman" w:eastAsia="Times New Roman" w:hAnsi="Times New Roman" w:cs="Times New Roman"/>
          <w:sz w:val="24"/>
        </w:rPr>
        <w:t>//archneur.ama-assn.org/cgi/content/summary/3/4/381.</w:t>
      </w:r>
    </w:p>
    <w:p w:rsidR="00B75462" w:rsidRDefault="00B75462">
      <w:pPr>
        <w:pStyle w:val="normal0"/>
        <w:spacing w:line="240" w:lineRule="auto"/>
      </w:pPr>
    </w:p>
    <w:p w:rsidR="00B75462" w:rsidRDefault="009E0E26">
      <w:pPr>
        <w:pStyle w:val="normal0"/>
        <w:spacing w:line="240" w:lineRule="auto"/>
      </w:pPr>
      <w:proofErr w:type="spellStart"/>
      <w:r>
        <w:rPr>
          <w:rFonts w:ascii="Times New Roman" w:eastAsia="Times New Roman" w:hAnsi="Times New Roman" w:cs="Times New Roman"/>
          <w:sz w:val="24"/>
        </w:rPr>
        <w:t>DeGiorgio</w:t>
      </w:r>
      <w:proofErr w:type="spellEnd"/>
      <w:r>
        <w:rPr>
          <w:rFonts w:ascii="Times New Roman" w:eastAsia="Times New Roman" w:hAnsi="Times New Roman" w:cs="Times New Roman"/>
          <w:sz w:val="24"/>
        </w:rPr>
        <w:t xml:space="preserve">, C. M., </w:t>
      </w:r>
      <w:proofErr w:type="spellStart"/>
      <w:r>
        <w:rPr>
          <w:rFonts w:ascii="Times New Roman" w:eastAsia="Times New Roman" w:hAnsi="Times New Roman" w:cs="Times New Roman"/>
          <w:sz w:val="24"/>
        </w:rPr>
        <w:t>Shewmon</w:t>
      </w:r>
      <w:proofErr w:type="spellEnd"/>
      <w:r>
        <w:rPr>
          <w:rFonts w:ascii="Times New Roman" w:eastAsia="Times New Roman" w:hAnsi="Times New Roman" w:cs="Times New Roman"/>
          <w:sz w:val="24"/>
        </w:rPr>
        <w:t xml:space="preserve">, D. A., &amp; Whitehurst, T. (2003). Trigeminal nerve stimulation for epilepsy. </w:t>
      </w:r>
      <w:r>
        <w:rPr>
          <w:rFonts w:ascii="Times New Roman" w:eastAsia="Times New Roman" w:hAnsi="Times New Roman" w:cs="Times New Roman"/>
          <w:i/>
          <w:sz w:val="24"/>
        </w:rPr>
        <w:t>Neurology</w:t>
      </w:r>
      <w:r>
        <w:rPr>
          <w:rFonts w:ascii="Times New Roman" w:eastAsia="Times New Roman" w:hAnsi="Times New Roman" w:cs="Times New Roman"/>
          <w:sz w:val="24"/>
        </w:rPr>
        <w:t xml:space="preserve">, </w:t>
      </w:r>
      <w:r>
        <w:rPr>
          <w:rFonts w:ascii="Times New Roman" w:eastAsia="Times New Roman" w:hAnsi="Times New Roman" w:cs="Times New Roman"/>
          <w:i/>
          <w:sz w:val="24"/>
        </w:rPr>
        <w:t>61</w:t>
      </w:r>
      <w:r>
        <w:rPr>
          <w:rFonts w:ascii="Times New Roman" w:eastAsia="Times New Roman" w:hAnsi="Times New Roman" w:cs="Times New Roman"/>
          <w:sz w:val="24"/>
        </w:rPr>
        <w:t>(3), 421–422. doi:10.1212/01.WNL.0000073982.42650.57</w:t>
      </w:r>
    </w:p>
    <w:p w:rsidR="00B75462" w:rsidRDefault="00B75462">
      <w:pPr>
        <w:pStyle w:val="normal0"/>
        <w:spacing w:line="240" w:lineRule="auto"/>
      </w:pPr>
    </w:p>
    <w:p w:rsidR="00B75462" w:rsidRDefault="009E0E26">
      <w:pPr>
        <w:pStyle w:val="normal0"/>
        <w:spacing w:line="240" w:lineRule="auto"/>
      </w:pPr>
      <w:proofErr w:type="spellStart"/>
      <w:r>
        <w:rPr>
          <w:rFonts w:ascii="Times New Roman" w:eastAsia="Times New Roman" w:hAnsi="Times New Roman" w:cs="Times New Roman"/>
          <w:sz w:val="24"/>
        </w:rPr>
        <w:t>DeGiorgio</w:t>
      </w:r>
      <w:proofErr w:type="spellEnd"/>
      <w:r>
        <w:rPr>
          <w:rFonts w:ascii="Times New Roman" w:eastAsia="Times New Roman" w:hAnsi="Times New Roman" w:cs="Times New Roman"/>
          <w:sz w:val="24"/>
        </w:rPr>
        <w:t xml:space="preserve">, C. M., </w:t>
      </w:r>
      <w:proofErr w:type="spellStart"/>
      <w:r>
        <w:rPr>
          <w:rFonts w:ascii="Times New Roman" w:eastAsia="Times New Roman" w:hAnsi="Times New Roman" w:cs="Times New Roman"/>
          <w:sz w:val="24"/>
        </w:rPr>
        <w:t>Shewmon</w:t>
      </w:r>
      <w:proofErr w:type="spellEnd"/>
      <w:r>
        <w:rPr>
          <w:rFonts w:ascii="Times New Roman" w:eastAsia="Times New Roman" w:hAnsi="Times New Roman" w:cs="Times New Roman"/>
          <w:sz w:val="24"/>
        </w:rPr>
        <w:t>, A., Mu</w:t>
      </w:r>
      <w:r>
        <w:rPr>
          <w:rFonts w:ascii="Times New Roman" w:eastAsia="Times New Roman" w:hAnsi="Times New Roman" w:cs="Times New Roman"/>
          <w:sz w:val="24"/>
        </w:rPr>
        <w:t xml:space="preserve">rray, D., &amp; Whitehurst, T. (2006). Pilot Study of Trigeminal Nerve Stimulation (TNS) for Epilepsy: A Proof-of-Concept Trial. </w:t>
      </w:r>
      <w:proofErr w:type="spellStart"/>
      <w:r>
        <w:rPr>
          <w:rFonts w:ascii="Times New Roman" w:eastAsia="Times New Roman" w:hAnsi="Times New Roman" w:cs="Times New Roman"/>
          <w:i/>
          <w:sz w:val="24"/>
        </w:rPr>
        <w:t>Epilepsia</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i/>
          <w:sz w:val="24"/>
        </w:rPr>
        <w:t>47</w:t>
      </w:r>
      <w:r>
        <w:rPr>
          <w:rFonts w:ascii="Times New Roman" w:eastAsia="Times New Roman" w:hAnsi="Times New Roman" w:cs="Times New Roman"/>
          <w:sz w:val="24"/>
        </w:rPr>
        <w:t xml:space="preserve">(7), 1213–1215.  </w:t>
      </w:r>
    </w:p>
    <w:p w:rsidR="00B75462" w:rsidRDefault="00B75462">
      <w:pPr>
        <w:pStyle w:val="normal0"/>
        <w:spacing w:line="240" w:lineRule="auto"/>
      </w:pPr>
    </w:p>
    <w:p w:rsidR="00B75462" w:rsidRDefault="009E0E26">
      <w:pPr>
        <w:pStyle w:val="normal0"/>
        <w:spacing w:line="240" w:lineRule="auto"/>
      </w:pPr>
      <w:proofErr w:type="spellStart"/>
      <w:r>
        <w:rPr>
          <w:rFonts w:ascii="Times New Roman" w:eastAsia="Times New Roman" w:hAnsi="Times New Roman" w:cs="Times New Roman"/>
          <w:sz w:val="24"/>
        </w:rPr>
        <w:t>DeGiorgio</w:t>
      </w:r>
      <w:proofErr w:type="spellEnd"/>
      <w:r>
        <w:rPr>
          <w:rFonts w:ascii="Times New Roman" w:eastAsia="Times New Roman" w:hAnsi="Times New Roman" w:cs="Times New Roman"/>
          <w:sz w:val="24"/>
        </w:rPr>
        <w:t xml:space="preserve">, C. M., Murray, D., </w:t>
      </w:r>
      <w:proofErr w:type="spellStart"/>
      <w:r>
        <w:rPr>
          <w:rFonts w:ascii="Times New Roman" w:eastAsia="Times New Roman" w:hAnsi="Times New Roman" w:cs="Times New Roman"/>
          <w:sz w:val="24"/>
        </w:rPr>
        <w:t>Markovic</w:t>
      </w:r>
      <w:proofErr w:type="spellEnd"/>
      <w:r>
        <w:rPr>
          <w:rFonts w:ascii="Times New Roman" w:eastAsia="Times New Roman" w:hAnsi="Times New Roman" w:cs="Times New Roman"/>
          <w:sz w:val="24"/>
        </w:rPr>
        <w:t>, D., &amp;</w:t>
      </w:r>
      <w:r>
        <w:rPr>
          <w:rFonts w:ascii="Times New Roman" w:eastAsia="Times New Roman" w:hAnsi="Times New Roman" w:cs="Times New Roman"/>
          <w:sz w:val="24"/>
        </w:rPr>
        <w:t xml:space="preserve"> Whitehurst, T. (2009). “Trigeminal nerve stimulation for epilepsy: long-term feasibility and efficacy.” </w:t>
      </w:r>
      <w:r>
        <w:rPr>
          <w:rFonts w:ascii="Times New Roman" w:eastAsia="Times New Roman" w:hAnsi="Times New Roman" w:cs="Times New Roman"/>
          <w:i/>
          <w:sz w:val="24"/>
        </w:rPr>
        <w:t>Neurology</w:t>
      </w:r>
      <w:r>
        <w:rPr>
          <w:rFonts w:ascii="Times New Roman" w:eastAsia="Times New Roman" w:hAnsi="Times New Roman" w:cs="Times New Roman"/>
          <w:sz w:val="24"/>
        </w:rPr>
        <w:t xml:space="preserve">, </w:t>
      </w:r>
      <w:r>
        <w:rPr>
          <w:rFonts w:ascii="Times New Roman" w:eastAsia="Times New Roman" w:hAnsi="Times New Roman" w:cs="Times New Roman"/>
          <w:i/>
          <w:sz w:val="24"/>
        </w:rPr>
        <w:t>72</w:t>
      </w:r>
      <w:r>
        <w:rPr>
          <w:rFonts w:ascii="Times New Roman" w:eastAsia="Times New Roman" w:hAnsi="Times New Roman" w:cs="Times New Roman"/>
          <w:sz w:val="24"/>
        </w:rPr>
        <w:t xml:space="preserve">(10), 936–938.  </w:t>
      </w:r>
    </w:p>
    <w:p w:rsidR="00B75462" w:rsidRDefault="00B75462">
      <w:pPr>
        <w:pStyle w:val="normal0"/>
        <w:spacing w:line="240" w:lineRule="auto"/>
      </w:pPr>
    </w:p>
    <w:p w:rsidR="00B75462" w:rsidRDefault="009E0E26">
      <w:pPr>
        <w:pStyle w:val="normal0"/>
        <w:spacing w:line="240" w:lineRule="auto"/>
      </w:pPr>
      <w:proofErr w:type="spellStart"/>
      <w:r>
        <w:rPr>
          <w:rFonts w:ascii="Times New Roman" w:eastAsia="Times New Roman" w:hAnsi="Times New Roman" w:cs="Times New Roman"/>
          <w:sz w:val="24"/>
        </w:rPr>
        <w:t>DeGiorgio</w:t>
      </w:r>
      <w:proofErr w:type="spellEnd"/>
      <w:r>
        <w:rPr>
          <w:rFonts w:ascii="Times New Roman" w:eastAsia="Times New Roman" w:hAnsi="Times New Roman" w:cs="Times New Roman"/>
          <w:sz w:val="24"/>
        </w:rPr>
        <w:t xml:space="preserve">, C. M., </w:t>
      </w:r>
      <w:proofErr w:type="spellStart"/>
      <w:r>
        <w:rPr>
          <w:rFonts w:ascii="Times New Roman" w:eastAsia="Times New Roman" w:hAnsi="Times New Roman" w:cs="Times New Roman"/>
          <w:sz w:val="24"/>
        </w:rPr>
        <w:t>Fanselow</w:t>
      </w:r>
      <w:proofErr w:type="spellEnd"/>
      <w:r>
        <w:rPr>
          <w:rFonts w:ascii="Times New Roman" w:eastAsia="Times New Roman" w:hAnsi="Times New Roman" w:cs="Times New Roman"/>
          <w:sz w:val="24"/>
        </w:rPr>
        <w:t>, E. E., Schrader, L. M., &amp; Cook, I. A. (2011). Trigeminal nerve stimulation: seminal animal a</w:t>
      </w:r>
      <w:r>
        <w:rPr>
          <w:rFonts w:ascii="Times New Roman" w:eastAsia="Times New Roman" w:hAnsi="Times New Roman" w:cs="Times New Roman"/>
          <w:sz w:val="24"/>
        </w:rPr>
        <w:t xml:space="preserve">nd human studies for epilepsy and depression. </w:t>
      </w:r>
      <w:r>
        <w:rPr>
          <w:rFonts w:ascii="Times New Roman" w:eastAsia="Times New Roman" w:hAnsi="Times New Roman" w:cs="Times New Roman"/>
          <w:i/>
          <w:sz w:val="24"/>
        </w:rPr>
        <w:t>Neurosurgery clinics of North America</w:t>
      </w:r>
      <w:r>
        <w:rPr>
          <w:rFonts w:ascii="Times New Roman" w:eastAsia="Times New Roman" w:hAnsi="Times New Roman" w:cs="Times New Roman"/>
          <w:sz w:val="24"/>
        </w:rPr>
        <w:t xml:space="preserve">, </w:t>
      </w:r>
      <w:r>
        <w:rPr>
          <w:rFonts w:ascii="Times New Roman" w:eastAsia="Times New Roman" w:hAnsi="Times New Roman" w:cs="Times New Roman"/>
          <w:i/>
          <w:sz w:val="24"/>
        </w:rPr>
        <w:t>22</w:t>
      </w:r>
      <w:r>
        <w:rPr>
          <w:rFonts w:ascii="Times New Roman" w:eastAsia="Times New Roman" w:hAnsi="Times New Roman" w:cs="Times New Roman"/>
          <w:sz w:val="24"/>
        </w:rPr>
        <w:t xml:space="preserve">(4), 449–456.  </w:t>
      </w:r>
    </w:p>
    <w:p w:rsidR="00B75462" w:rsidRDefault="00B75462">
      <w:pPr>
        <w:pStyle w:val="normal0"/>
        <w:spacing w:line="240" w:lineRule="auto"/>
      </w:pPr>
    </w:p>
    <w:p w:rsidR="00B75462" w:rsidRDefault="009E0E26">
      <w:pPr>
        <w:pStyle w:val="normal0"/>
        <w:spacing w:line="240" w:lineRule="auto"/>
      </w:pPr>
      <w:proofErr w:type="spellStart"/>
      <w:r>
        <w:rPr>
          <w:rFonts w:ascii="Times New Roman" w:eastAsia="Times New Roman" w:hAnsi="Times New Roman" w:cs="Times New Roman"/>
          <w:sz w:val="24"/>
        </w:rPr>
        <w:t>Fanselow</w:t>
      </w:r>
      <w:proofErr w:type="spellEnd"/>
      <w:r>
        <w:rPr>
          <w:rFonts w:ascii="Times New Roman" w:eastAsia="Times New Roman" w:hAnsi="Times New Roman" w:cs="Times New Roman"/>
          <w:sz w:val="24"/>
        </w:rPr>
        <w:t xml:space="preserve">, E. E., Reid, A. P., &amp; </w:t>
      </w:r>
      <w:proofErr w:type="spellStart"/>
      <w:r>
        <w:rPr>
          <w:rFonts w:ascii="Times New Roman" w:eastAsia="Times New Roman" w:hAnsi="Times New Roman" w:cs="Times New Roman"/>
          <w:sz w:val="24"/>
        </w:rPr>
        <w:t>Nicolelis</w:t>
      </w:r>
      <w:proofErr w:type="spellEnd"/>
      <w:r>
        <w:rPr>
          <w:rFonts w:ascii="Times New Roman" w:eastAsia="Times New Roman" w:hAnsi="Times New Roman" w:cs="Times New Roman"/>
          <w:sz w:val="24"/>
        </w:rPr>
        <w:t xml:space="preserve">, M. A. (2000). “Reduction of </w:t>
      </w:r>
      <w:proofErr w:type="spellStart"/>
      <w:r>
        <w:rPr>
          <w:rFonts w:ascii="Times New Roman" w:eastAsia="Times New Roman" w:hAnsi="Times New Roman" w:cs="Times New Roman"/>
          <w:sz w:val="24"/>
        </w:rPr>
        <w:t>pentylenetetrazole</w:t>
      </w:r>
      <w:proofErr w:type="spellEnd"/>
      <w:r>
        <w:rPr>
          <w:rFonts w:ascii="Times New Roman" w:eastAsia="Times New Roman" w:hAnsi="Times New Roman" w:cs="Times New Roman"/>
          <w:sz w:val="24"/>
        </w:rPr>
        <w:t>-induced seizure activity in awake rats by seizure-triggered tr</w:t>
      </w:r>
      <w:r>
        <w:rPr>
          <w:rFonts w:ascii="Times New Roman" w:eastAsia="Times New Roman" w:hAnsi="Times New Roman" w:cs="Times New Roman"/>
          <w:sz w:val="24"/>
        </w:rPr>
        <w:t xml:space="preserve">igeminal nerve stimulation.” </w:t>
      </w:r>
      <w:r>
        <w:rPr>
          <w:rFonts w:ascii="Times New Roman" w:eastAsia="Times New Roman" w:hAnsi="Times New Roman" w:cs="Times New Roman"/>
          <w:i/>
          <w:sz w:val="24"/>
        </w:rPr>
        <w:t>The Journal of Neuroscience</w:t>
      </w:r>
      <w:r>
        <w:rPr>
          <w:rFonts w:ascii="Times New Roman" w:eastAsia="Times New Roman" w:hAnsi="Times New Roman" w:cs="Times New Roman"/>
          <w:sz w:val="24"/>
        </w:rPr>
        <w:t xml:space="preserve">, </w:t>
      </w:r>
      <w:r>
        <w:rPr>
          <w:rFonts w:ascii="Times New Roman" w:eastAsia="Times New Roman" w:hAnsi="Times New Roman" w:cs="Times New Roman"/>
          <w:i/>
          <w:sz w:val="24"/>
        </w:rPr>
        <w:t>20</w:t>
      </w:r>
      <w:r>
        <w:rPr>
          <w:rFonts w:ascii="Times New Roman" w:eastAsia="Times New Roman" w:hAnsi="Times New Roman" w:cs="Times New Roman"/>
          <w:sz w:val="24"/>
        </w:rPr>
        <w:t>(21), 8160–8168.</w:t>
      </w:r>
    </w:p>
    <w:p w:rsidR="00B75462" w:rsidRDefault="00B75462">
      <w:pPr>
        <w:pStyle w:val="normal0"/>
        <w:spacing w:line="240" w:lineRule="auto"/>
      </w:pPr>
    </w:p>
    <w:p w:rsidR="00B75462" w:rsidRDefault="009E0E26">
      <w:pPr>
        <w:pStyle w:val="normal0"/>
        <w:spacing w:line="240" w:lineRule="auto"/>
      </w:pPr>
      <w:r>
        <w:rPr>
          <w:rFonts w:ascii="Times New Roman" w:eastAsia="Times New Roman" w:hAnsi="Times New Roman" w:cs="Times New Roman"/>
          <w:sz w:val="24"/>
        </w:rPr>
        <w:t xml:space="preserve">Geddes LA, Baker LE. The specific resistance of biological material--a compendium of data for the biomedical engineer and physiologist. Med </w:t>
      </w:r>
      <w:proofErr w:type="spellStart"/>
      <w:r>
        <w:rPr>
          <w:rFonts w:ascii="Times New Roman" w:eastAsia="Times New Roman" w:hAnsi="Times New Roman" w:cs="Times New Roman"/>
          <w:sz w:val="24"/>
        </w:rPr>
        <w:t>Biol</w:t>
      </w:r>
      <w:proofErr w:type="spellEnd"/>
      <w:r>
        <w:rPr>
          <w:rFonts w:ascii="Times New Roman" w:eastAsia="Times New Roman" w:hAnsi="Times New Roman" w:cs="Times New Roman"/>
          <w:sz w:val="24"/>
        </w:rPr>
        <w:t xml:space="preserve"> Eng. 1967;5(3):271-93.</w:t>
      </w:r>
    </w:p>
    <w:p w:rsidR="00B75462" w:rsidRDefault="00B75462">
      <w:pPr>
        <w:pStyle w:val="normal0"/>
        <w:spacing w:line="240" w:lineRule="auto"/>
      </w:pPr>
    </w:p>
    <w:p w:rsidR="00B75462" w:rsidRDefault="009E0E26">
      <w:pPr>
        <w:pStyle w:val="normal0"/>
        <w:spacing w:line="240" w:lineRule="auto"/>
      </w:pPr>
      <w:r>
        <w:rPr>
          <w:rFonts w:ascii="Times New Roman" w:eastAsia="Times New Roman" w:hAnsi="Times New Roman" w:cs="Times New Roman"/>
          <w:sz w:val="24"/>
        </w:rPr>
        <w:t>Grill, W.M. 1999. “Modeling the Effects of Electric Fields on Nerve Fibers: Influence of Tissue Electrical Properties.” IEEE Transactions on Biomedical Engineering 46 (8): 918–28.</w:t>
      </w:r>
    </w:p>
    <w:p w:rsidR="00B75462" w:rsidRDefault="00B75462">
      <w:pPr>
        <w:pStyle w:val="normal0"/>
        <w:spacing w:line="240" w:lineRule="auto"/>
      </w:pPr>
    </w:p>
    <w:p w:rsidR="00B75462" w:rsidRDefault="009E0E26">
      <w:pPr>
        <w:pStyle w:val="normal0"/>
        <w:spacing w:line="240" w:lineRule="auto"/>
      </w:pPr>
      <w:proofErr w:type="spellStart"/>
      <w:r>
        <w:rPr>
          <w:rFonts w:ascii="Times New Roman" w:eastAsia="Times New Roman" w:hAnsi="Times New Roman" w:cs="Times New Roman"/>
          <w:sz w:val="24"/>
        </w:rPr>
        <w:t>Handforth</w:t>
      </w:r>
      <w:proofErr w:type="spellEnd"/>
      <w:r>
        <w:rPr>
          <w:rFonts w:ascii="Times New Roman" w:eastAsia="Times New Roman" w:hAnsi="Times New Roman" w:cs="Times New Roman"/>
          <w:sz w:val="24"/>
        </w:rPr>
        <w:t xml:space="preserve"> A, </w:t>
      </w:r>
      <w:proofErr w:type="spellStart"/>
      <w:r>
        <w:rPr>
          <w:rFonts w:ascii="Times New Roman" w:eastAsia="Times New Roman" w:hAnsi="Times New Roman" w:cs="Times New Roman"/>
          <w:sz w:val="24"/>
        </w:rPr>
        <w:t>DeGiorgio</w:t>
      </w:r>
      <w:proofErr w:type="spellEnd"/>
      <w:r>
        <w:rPr>
          <w:rFonts w:ascii="Times New Roman" w:eastAsia="Times New Roman" w:hAnsi="Times New Roman" w:cs="Times New Roman"/>
          <w:sz w:val="24"/>
        </w:rPr>
        <w:t xml:space="preserve"> CM, </w:t>
      </w:r>
      <w:proofErr w:type="spellStart"/>
      <w:r>
        <w:rPr>
          <w:rFonts w:ascii="Times New Roman" w:eastAsia="Times New Roman" w:hAnsi="Times New Roman" w:cs="Times New Roman"/>
          <w:sz w:val="24"/>
        </w:rPr>
        <w:t>Schachter</w:t>
      </w:r>
      <w:proofErr w:type="spellEnd"/>
      <w:r>
        <w:rPr>
          <w:rFonts w:ascii="Times New Roman" w:eastAsia="Times New Roman" w:hAnsi="Times New Roman" w:cs="Times New Roman"/>
          <w:sz w:val="24"/>
        </w:rPr>
        <w:t xml:space="preserve"> SC, et al. “</w:t>
      </w:r>
      <w:proofErr w:type="spellStart"/>
      <w:r>
        <w:rPr>
          <w:rFonts w:ascii="Times New Roman" w:eastAsia="Times New Roman" w:hAnsi="Times New Roman" w:cs="Times New Roman"/>
          <w:sz w:val="24"/>
        </w:rPr>
        <w:t>Vagus</w:t>
      </w:r>
      <w:proofErr w:type="spellEnd"/>
      <w:r>
        <w:rPr>
          <w:rFonts w:ascii="Times New Roman" w:eastAsia="Times New Roman" w:hAnsi="Times New Roman" w:cs="Times New Roman"/>
          <w:sz w:val="24"/>
        </w:rPr>
        <w:t xml:space="preserve"> nerve stimulation th</w:t>
      </w:r>
      <w:r>
        <w:rPr>
          <w:rFonts w:ascii="Times New Roman" w:eastAsia="Times New Roman" w:hAnsi="Times New Roman" w:cs="Times New Roman"/>
          <w:sz w:val="24"/>
        </w:rPr>
        <w:t xml:space="preserve">erapy for partial onset seizures. A randomized active-control study.” </w:t>
      </w:r>
      <w:r>
        <w:rPr>
          <w:rFonts w:ascii="Times New Roman" w:eastAsia="Times New Roman" w:hAnsi="Times New Roman" w:cs="Times New Roman"/>
          <w:i/>
          <w:sz w:val="24"/>
        </w:rPr>
        <w:t>Neurology</w:t>
      </w:r>
      <w:r>
        <w:rPr>
          <w:rFonts w:ascii="Times New Roman" w:eastAsia="Times New Roman" w:hAnsi="Times New Roman" w:cs="Times New Roman"/>
          <w:sz w:val="24"/>
        </w:rPr>
        <w:t xml:space="preserve"> 1998;51:48–55.</w:t>
      </w:r>
    </w:p>
    <w:p w:rsidR="00B75462" w:rsidRDefault="00B75462">
      <w:pPr>
        <w:pStyle w:val="normal0"/>
        <w:spacing w:line="240" w:lineRule="auto"/>
      </w:pPr>
    </w:p>
    <w:p w:rsidR="00B75462" w:rsidRDefault="009E0E26">
      <w:pPr>
        <w:pStyle w:val="normal0"/>
        <w:spacing w:line="240" w:lineRule="auto"/>
      </w:pPr>
      <w:r>
        <w:rPr>
          <w:rFonts w:ascii="Times New Roman" w:eastAsia="Times New Roman" w:hAnsi="Times New Roman" w:cs="Times New Roman"/>
          <w:sz w:val="24"/>
        </w:rPr>
        <w:t xml:space="preserve">IPO Desktop. "IPO Preview: </w:t>
      </w:r>
      <w:proofErr w:type="spellStart"/>
      <w:r>
        <w:rPr>
          <w:rFonts w:ascii="Times New Roman" w:eastAsia="Times New Roman" w:hAnsi="Times New Roman" w:cs="Times New Roman"/>
          <w:sz w:val="24"/>
        </w:rPr>
        <w:t>NeuroSigma</w:t>
      </w:r>
      <w:proofErr w:type="spellEnd"/>
      <w:r>
        <w:rPr>
          <w:rFonts w:ascii="Times New Roman" w:eastAsia="Times New Roman" w:hAnsi="Times New Roman" w:cs="Times New Roman"/>
          <w:sz w:val="24"/>
        </w:rPr>
        <w:t>." Seeking Alpha, 8 Oct. 2014. Web. 6 Nov. 2014. &lt;http://seekingalpha.com/article/2549555-ipo-preview-neurosigma&gt;.</w:t>
      </w:r>
    </w:p>
    <w:p w:rsidR="00B75462" w:rsidRDefault="00B75462">
      <w:pPr>
        <w:pStyle w:val="normal0"/>
        <w:spacing w:line="240" w:lineRule="auto"/>
      </w:pPr>
    </w:p>
    <w:p w:rsidR="00B75462" w:rsidRDefault="009E0E26">
      <w:pPr>
        <w:pStyle w:val="normal0"/>
        <w:spacing w:line="240" w:lineRule="auto"/>
      </w:pPr>
      <w:r>
        <w:rPr>
          <w:rFonts w:ascii="Times New Roman" w:eastAsia="Times New Roman" w:hAnsi="Times New Roman" w:cs="Times New Roman"/>
          <w:sz w:val="24"/>
        </w:rPr>
        <w:t>Keller,</w:t>
      </w:r>
      <w:r>
        <w:rPr>
          <w:rFonts w:ascii="Times New Roman" w:eastAsia="Times New Roman" w:hAnsi="Times New Roman" w:cs="Times New Roman"/>
          <w:sz w:val="24"/>
        </w:rPr>
        <w:t xml:space="preserve"> Thierry, and Andreas Kuhn. 2008. “Electrodes for </w:t>
      </w:r>
      <w:proofErr w:type="spellStart"/>
      <w:r>
        <w:rPr>
          <w:rFonts w:ascii="Times New Roman" w:eastAsia="Times New Roman" w:hAnsi="Times New Roman" w:cs="Times New Roman"/>
          <w:sz w:val="24"/>
        </w:rPr>
        <w:t>Transcutaneous</w:t>
      </w:r>
      <w:proofErr w:type="spellEnd"/>
      <w:r>
        <w:rPr>
          <w:rFonts w:ascii="Times New Roman" w:eastAsia="Times New Roman" w:hAnsi="Times New Roman" w:cs="Times New Roman"/>
          <w:sz w:val="24"/>
        </w:rPr>
        <w:t xml:space="preserve"> (surface) Electrical Stimulation.” Journal of Automatic Control 18 (2): 35–45.</w:t>
      </w:r>
    </w:p>
    <w:p w:rsidR="00B75462" w:rsidRDefault="00B75462">
      <w:pPr>
        <w:pStyle w:val="normal0"/>
        <w:spacing w:line="240" w:lineRule="auto"/>
      </w:pPr>
    </w:p>
    <w:p w:rsidR="00B75462" w:rsidRDefault="009E0E26">
      <w:pPr>
        <w:pStyle w:val="normal0"/>
        <w:spacing w:line="240" w:lineRule="auto"/>
      </w:pPr>
      <w:r>
        <w:rPr>
          <w:rFonts w:ascii="Times New Roman" w:eastAsia="Times New Roman" w:hAnsi="Times New Roman" w:cs="Times New Roman"/>
          <w:sz w:val="24"/>
        </w:rPr>
        <w:lastRenderedPageBreak/>
        <w:t>McIntyre, C. C., Richardson, A. G., &amp; Grill, W. M. (2002). Modeling the excitability of mammalian nerve fibers:</w:t>
      </w:r>
      <w:r>
        <w:rPr>
          <w:rFonts w:ascii="Times New Roman" w:eastAsia="Times New Roman" w:hAnsi="Times New Roman" w:cs="Times New Roman"/>
          <w:sz w:val="24"/>
        </w:rPr>
        <w:t xml:space="preserve"> influence of </w:t>
      </w:r>
      <w:proofErr w:type="spellStart"/>
      <w:r>
        <w:rPr>
          <w:rFonts w:ascii="Times New Roman" w:eastAsia="Times New Roman" w:hAnsi="Times New Roman" w:cs="Times New Roman"/>
          <w:sz w:val="24"/>
        </w:rPr>
        <w:t>afterpotentials</w:t>
      </w:r>
      <w:proofErr w:type="spellEnd"/>
      <w:r>
        <w:rPr>
          <w:rFonts w:ascii="Times New Roman" w:eastAsia="Times New Roman" w:hAnsi="Times New Roman" w:cs="Times New Roman"/>
          <w:sz w:val="24"/>
        </w:rPr>
        <w:t xml:space="preserve"> on the recovery cycle. Journal of Neurophysiology, 87(2), 995–1006. </w:t>
      </w:r>
    </w:p>
    <w:p w:rsidR="00B75462" w:rsidRDefault="00B75462">
      <w:pPr>
        <w:pStyle w:val="normal0"/>
        <w:spacing w:line="240" w:lineRule="auto"/>
      </w:pPr>
    </w:p>
    <w:p w:rsidR="00B75462" w:rsidRDefault="009E0E26">
      <w:pPr>
        <w:pStyle w:val="normal0"/>
        <w:spacing w:line="240" w:lineRule="auto"/>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NeuroSigma</w:t>
      </w:r>
      <w:proofErr w:type="spellEnd"/>
      <w:r>
        <w:rPr>
          <w:rFonts w:ascii="Times New Roman" w:eastAsia="Times New Roman" w:hAnsi="Times New Roman" w:cs="Times New Roman"/>
          <w:sz w:val="24"/>
        </w:rPr>
        <w:t xml:space="preserve"> Receives Notice of Allowance of U.S. Patent Application." </w:t>
      </w:r>
      <w:r>
        <w:rPr>
          <w:rFonts w:ascii="Times New Roman" w:eastAsia="Times New Roman" w:hAnsi="Times New Roman" w:cs="Times New Roman"/>
          <w:i/>
          <w:sz w:val="24"/>
        </w:rPr>
        <w:t>Subcutaneous Trigeminal Nerve Stimulation (</w:t>
      </w:r>
      <w:proofErr w:type="spellStart"/>
      <w:r>
        <w:rPr>
          <w:rFonts w:ascii="Times New Roman" w:eastAsia="Times New Roman" w:hAnsi="Times New Roman" w:cs="Times New Roman"/>
          <w:i/>
          <w:sz w:val="24"/>
        </w:rPr>
        <w:t>sTNS</w:t>
      </w:r>
      <w:proofErr w:type="spellEnd"/>
      <w:r>
        <w:rPr>
          <w:rFonts w:ascii="Times New Roman" w:eastAsia="Times New Roman" w:hAnsi="Times New Roman" w:cs="Times New Roman"/>
          <w:i/>
          <w:sz w:val="24"/>
        </w:rPr>
        <w:t>) for the Treatment of Neuropsychiatric</w:t>
      </w:r>
      <w:r>
        <w:rPr>
          <w:rFonts w:ascii="Times New Roman" w:eastAsia="Times New Roman" w:hAnsi="Times New Roman" w:cs="Times New Roman"/>
          <w:i/>
          <w:sz w:val="24"/>
        </w:rPr>
        <w:t xml:space="preserve"> Disorders</w:t>
      </w:r>
      <w:r>
        <w:rPr>
          <w:rFonts w:ascii="Times New Roman" w:eastAsia="Times New Roman" w:hAnsi="Times New Roman" w:cs="Times New Roman"/>
          <w:sz w:val="24"/>
        </w:rPr>
        <w:t>. PR Newswire, 21 Oct. 2014. Web. 06 Nov. 2014. &lt;http://www.prnewswire.com/news-releases/neurosigma-receives-notice-of-allowance-of-us-patent-application-530573626.html&gt;.</w:t>
      </w:r>
    </w:p>
    <w:p w:rsidR="00B75462" w:rsidRDefault="00B75462">
      <w:pPr>
        <w:pStyle w:val="normal0"/>
        <w:spacing w:line="240" w:lineRule="auto"/>
      </w:pPr>
    </w:p>
    <w:p w:rsidR="00B75462" w:rsidRDefault="009E0E26">
      <w:pPr>
        <w:pStyle w:val="normal0"/>
        <w:spacing w:line="240" w:lineRule="auto"/>
      </w:pPr>
      <w:proofErr w:type="spellStart"/>
      <w:r>
        <w:rPr>
          <w:rFonts w:ascii="Times New Roman" w:eastAsia="Times New Roman" w:hAnsi="Times New Roman" w:cs="Times New Roman"/>
          <w:sz w:val="24"/>
        </w:rPr>
        <w:t>Pellacani</w:t>
      </w:r>
      <w:proofErr w:type="spellEnd"/>
      <w:r>
        <w:rPr>
          <w:rFonts w:ascii="Times New Roman" w:eastAsia="Times New Roman" w:hAnsi="Times New Roman" w:cs="Times New Roman"/>
          <w:sz w:val="24"/>
        </w:rPr>
        <w:t xml:space="preserve"> G, </w:t>
      </w:r>
      <w:proofErr w:type="spellStart"/>
      <w:r>
        <w:rPr>
          <w:rFonts w:ascii="Times New Roman" w:eastAsia="Times New Roman" w:hAnsi="Times New Roman" w:cs="Times New Roman"/>
          <w:sz w:val="24"/>
        </w:rPr>
        <w:t>Seidenari</w:t>
      </w:r>
      <w:proofErr w:type="spellEnd"/>
      <w:r>
        <w:rPr>
          <w:rFonts w:ascii="Times New Roman" w:eastAsia="Times New Roman" w:hAnsi="Times New Roman" w:cs="Times New Roman"/>
          <w:sz w:val="24"/>
        </w:rPr>
        <w:t xml:space="preserve"> S. Variations in facial skin thickness and </w:t>
      </w:r>
      <w:proofErr w:type="spellStart"/>
      <w:r>
        <w:rPr>
          <w:rFonts w:ascii="Times New Roman" w:eastAsia="Times New Roman" w:hAnsi="Times New Roman" w:cs="Times New Roman"/>
          <w:sz w:val="24"/>
        </w:rPr>
        <w:t>echogeni</w:t>
      </w:r>
      <w:r>
        <w:rPr>
          <w:rFonts w:ascii="Times New Roman" w:eastAsia="Times New Roman" w:hAnsi="Times New Roman" w:cs="Times New Roman"/>
          <w:sz w:val="24"/>
        </w:rPr>
        <w:t>city</w:t>
      </w:r>
      <w:proofErr w:type="spellEnd"/>
      <w:r>
        <w:rPr>
          <w:rFonts w:ascii="Times New Roman" w:eastAsia="Times New Roman" w:hAnsi="Times New Roman" w:cs="Times New Roman"/>
          <w:sz w:val="24"/>
        </w:rPr>
        <w:t xml:space="preserve"> with site and age. </w:t>
      </w:r>
      <w:proofErr w:type="spellStart"/>
      <w:r>
        <w:rPr>
          <w:rFonts w:ascii="Times New Roman" w:eastAsia="Times New Roman" w:hAnsi="Times New Roman" w:cs="Times New Roman"/>
          <w:sz w:val="24"/>
        </w:rPr>
        <w:t>Acta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Derm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Venereol</w:t>
      </w:r>
      <w:proofErr w:type="spellEnd"/>
      <w:r>
        <w:rPr>
          <w:rFonts w:ascii="Times New Roman" w:eastAsia="Times New Roman" w:hAnsi="Times New Roman" w:cs="Times New Roman"/>
          <w:sz w:val="24"/>
        </w:rPr>
        <w:t>. 1999;79(5):366-9.</w:t>
      </w:r>
    </w:p>
    <w:p w:rsidR="00B75462" w:rsidRDefault="00B75462">
      <w:pPr>
        <w:pStyle w:val="normal0"/>
        <w:spacing w:line="240" w:lineRule="auto"/>
      </w:pPr>
    </w:p>
    <w:p w:rsidR="00B75462" w:rsidRDefault="009E0E26">
      <w:pPr>
        <w:pStyle w:val="normal0"/>
        <w:spacing w:line="240" w:lineRule="auto"/>
      </w:pPr>
      <w:r>
        <w:rPr>
          <w:rFonts w:ascii="Times New Roman" w:eastAsia="Times New Roman" w:hAnsi="Times New Roman" w:cs="Times New Roman"/>
          <w:sz w:val="24"/>
        </w:rPr>
        <w:t>Renaissance Capital. "</w:t>
      </w:r>
      <w:proofErr w:type="spellStart"/>
      <w:r>
        <w:rPr>
          <w:rFonts w:ascii="Times New Roman" w:eastAsia="Times New Roman" w:hAnsi="Times New Roman" w:cs="Times New Roman"/>
          <w:sz w:val="24"/>
        </w:rPr>
        <w:t>NeuroSigma</w:t>
      </w:r>
      <w:proofErr w:type="spellEnd"/>
      <w:r>
        <w:rPr>
          <w:rFonts w:ascii="Times New Roman" w:eastAsia="Times New Roman" w:hAnsi="Times New Roman" w:cs="Times New Roman"/>
          <w:sz w:val="24"/>
        </w:rPr>
        <w:t xml:space="preserve"> Postpones $50 Million IPO." NASDAQ, 9 Oct. 2014. Web. 06 Nov. 2014. &lt;http://www.nasdaq.com/article/neurosigma-postpones-50-million-ipo-cm400043&gt;.</w:t>
      </w:r>
    </w:p>
    <w:p w:rsidR="00B75462" w:rsidRDefault="00B75462">
      <w:pPr>
        <w:pStyle w:val="normal0"/>
        <w:spacing w:line="240" w:lineRule="auto"/>
      </w:pPr>
    </w:p>
    <w:p w:rsidR="00B75462" w:rsidRDefault="009E0E26">
      <w:pPr>
        <w:pStyle w:val="normal0"/>
        <w:spacing w:line="240" w:lineRule="auto"/>
      </w:pPr>
      <w:r>
        <w:rPr>
          <w:rFonts w:ascii="Times New Roman" w:eastAsia="Times New Roman" w:hAnsi="Times New Roman" w:cs="Times New Roman"/>
          <w:sz w:val="24"/>
        </w:rPr>
        <w:t>"Trigeminal N</w:t>
      </w:r>
      <w:r>
        <w:rPr>
          <w:rFonts w:ascii="Times New Roman" w:eastAsia="Times New Roman" w:hAnsi="Times New Roman" w:cs="Times New Roman"/>
          <w:sz w:val="24"/>
        </w:rPr>
        <w:t>euralgia." Bethesda TMJ: Comprehensive Facial Pain and Dental Treatment Center. January 1, 2013. Accessed December 3, 2014. http://www.bethesdatmj.com/trigeminal-neuralgia.php.</w:t>
      </w:r>
    </w:p>
    <w:p w:rsidR="00B75462" w:rsidRDefault="00B75462">
      <w:pPr>
        <w:pStyle w:val="normal0"/>
        <w:spacing w:line="240" w:lineRule="auto"/>
      </w:pPr>
    </w:p>
    <w:p w:rsidR="00B75462" w:rsidRDefault="009E0E26">
      <w:pPr>
        <w:pStyle w:val="normal0"/>
        <w:spacing w:line="240" w:lineRule="auto"/>
      </w:pPr>
      <w:r>
        <w:rPr>
          <w:rFonts w:ascii="Times New Roman" w:eastAsia="Times New Roman" w:hAnsi="Times New Roman" w:cs="Times New Roman"/>
          <w:sz w:val="24"/>
        </w:rPr>
        <w:t xml:space="preserve">Virtanen AS. Electrical stimulation of pulp nerves--comparison of </w:t>
      </w:r>
      <w:proofErr w:type="spellStart"/>
      <w:r>
        <w:rPr>
          <w:rFonts w:ascii="Times New Roman" w:eastAsia="Times New Roman" w:hAnsi="Times New Roman" w:cs="Times New Roman"/>
          <w:sz w:val="24"/>
        </w:rPr>
        <w:t>monopolar</w:t>
      </w:r>
      <w:proofErr w:type="spellEnd"/>
      <w:r>
        <w:rPr>
          <w:rFonts w:ascii="Times New Roman" w:eastAsia="Times New Roman" w:hAnsi="Times New Roman" w:cs="Times New Roman"/>
          <w:sz w:val="24"/>
        </w:rPr>
        <w:t xml:space="preserve"> an</w:t>
      </w:r>
      <w:r>
        <w:rPr>
          <w:rFonts w:ascii="Times New Roman" w:eastAsia="Times New Roman" w:hAnsi="Times New Roman" w:cs="Times New Roman"/>
          <w:sz w:val="24"/>
        </w:rPr>
        <w:t>d bipolar electrode coupling. Pain. 1985;23(3):279-88.</w:t>
      </w:r>
    </w:p>
    <w:p w:rsidR="00B75462" w:rsidRDefault="00B75462">
      <w:pPr>
        <w:pStyle w:val="normal0"/>
        <w:spacing w:line="240" w:lineRule="auto"/>
      </w:pPr>
    </w:p>
    <w:p w:rsidR="00B75462" w:rsidRDefault="009E0E26">
      <w:pPr>
        <w:pStyle w:val="normal0"/>
        <w:spacing w:line="240" w:lineRule="auto"/>
      </w:pPr>
      <w:r>
        <w:rPr>
          <w:rFonts w:ascii="Times New Roman" w:eastAsia="Times New Roman" w:hAnsi="Times New Roman" w:cs="Times New Roman"/>
          <w:sz w:val="24"/>
        </w:rPr>
        <w:t xml:space="preserve">Weiss, Gerald K., </w:t>
      </w:r>
      <w:proofErr w:type="spellStart"/>
      <w:r>
        <w:rPr>
          <w:rFonts w:ascii="Times New Roman" w:eastAsia="Times New Roman" w:hAnsi="Times New Roman" w:cs="Times New Roman"/>
          <w:sz w:val="24"/>
        </w:rPr>
        <w:t>Johnnye</w:t>
      </w:r>
      <w:proofErr w:type="spellEnd"/>
      <w:r>
        <w:rPr>
          <w:rFonts w:ascii="Times New Roman" w:eastAsia="Times New Roman" w:hAnsi="Times New Roman" w:cs="Times New Roman"/>
          <w:sz w:val="24"/>
        </w:rPr>
        <w:t xml:space="preserve"> Lewis, Carlos Jimenez-Rivera, Anthony Vigil, and Michael E. Corcoran. 1990. “</w:t>
      </w:r>
      <w:proofErr w:type="spellStart"/>
      <w:r>
        <w:rPr>
          <w:rFonts w:ascii="Times New Roman" w:eastAsia="Times New Roman" w:hAnsi="Times New Roman" w:cs="Times New Roman"/>
          <w:sz w:val="24"/>
        </w:rPr>
        <w:t>Antikindling</w:t>
      </w:r>
      <w:proofErr w:type="spellEnd"/>
      <w:r>
        <w:rPr>
          <w:rFonts w:ascii="Times New Roman" w:eastAsia="Times New Roman" w:hAnsi="Times New Roman" w:cs="Times New Roman"/>
          <w:sz w:val="24"/>
        </w:rPr>
        <w:t xml:space="preserve"> Effects of Locus </w:t>
      </w:r>
      <w:proofErr w:type="spellStart"/>
      <w:r>
        <w:rPr>
          <w:rFonts w:ascii="Times New Roman" w:eastAsia="Times New Roman" w:hAnsi="Times New Roman" w:cs="Times New Roman"/>
          <w:sz w:val="24"/>
        </w:rPr>
        <w:t>Coeruleus</w:t>
      </w:r>
      <w:proofErr w:type="spellEnd"/>
      <w:r>
        <w:rPr>
          <w:rFonts w:ascii="Times New Roman" w:eastAsia="Times New Roman" w:hAnsi="Times New Roman" w:cs="Times New Roman"/>
          <w:sz w:val="24"/>
        </w:rPr>
        <w:t xml:space="preserve"> Stimulation: Mediation by Ascending Noradrenergic Project</w:t>
      </w:r>
      <w:r>
        <w:rPr>
          <w:rFonts w:ascii="Times New Roman" w:eastAsia="Times New Roman" w:hAnsi="Times New Roman" w:cs="Times New Roman"/>
          <w:sz w:val="24"/>
        </w:rPr>
        <w:t xml:space="preserve">ions.” </w:t>
      </w:r>
      <w:r>
        <w:rPr>
          <w:rFonts w:ascii="Times New Roman" w:eastAsia="Times New Roman" w:hAnsi="Times New Roman" w:cs="Times New Roman"/>
          <w:i/>
          <w:sz w:val="24"/>
        </w:rPr>
        <w:t>Experimental Neurology</w:t>
      </w:r>
      <w:r>
        <w:rPr>
          <w:rFonts w:ascii="Times New Roman" w:eastAsia="Times New Roman" w:hAnsi="Times New Roman" w:cs="Times New Roman"/>
          <w:sz w:val="24"/>
        </w:rPr>
        <w:t xml:space="preserve"> 108 (2): 136–40.  </w:t>
      </w:r>
    </w:p>
    <w:p w:rsidR="00B75462" w:rsidRDefault="00B75462">
      <w:pPr>
        <w:pStyle w:val="normal0"/>
        <w:spacing w:line="240" w:lineRule="auto"/>
      </w:pPr>
    </w:p>
    <w:p w:rsidR="00B75462" w:rsidRDefault="009E0E26">
      <w:pPr>
        <w:pStyle w:val="normal0"/>
        <w:spacing w:line="240" w:lineRule="auto"/>
      </w:pPr>
      <w:r>
        <w:rPr>
          <w:rFonts w:ascii="Times New Roman" w:eastAsia="Times New Roman" w:hAnsi="Times New Roman" w:cs="Times New Roman"/>
          <w:sz w:val="24"/>
        </w:rPr>
        <w:t xml:space="preserve">Wiley, J. D., and J. G. Webster. 1982. “Analysis and Control of the Current Distribution.” </w:t>
      </w:r>
      <w:r>
        <w:rPr>
          <w:rFonts w:ascii="Times New Roman" w:eastAsia="Times New Roman" w:hAnsi="Times New Roman" w:cs="Times New Roman"/>
          <w:i/>
          <w:sz w:val="24"/>
        </w:rPr>
        <w:t>IEEE Transactions on Biomedical Engineering</w:t>
      </w:r>
      <w:r>
        <w:rPr>
          <w:rFonts w:ascii="Times New Roman" w:eastAsia="Times New Roman" w:hAnsi="Times New Roman" w:cs="Times New Roman"/>
          <w:sz w:val="24"/>
        </w:rPr>
        <w:t>. BME-29 (5): 381–85.</w:t>
      </w:r>
    </w:p>
    <w:p w:rsidR="00B75462" w:rsidRDefault="00B75462">
      <w:pPr>
        <w:pStyle w:val="normal0"/>
        <w:spacing w:line="240" w:lineRule="auto"/>
      </w:pPr>
    </w:p>
    <w:p w:rsidR="00B75462" w:rsidRDefault="009E0E26">
      <w:pPr>
        <w:pStyle w:val="normal0"/>
      </w:pPr>
      <w:r>
        <w:br w:type="page"/>
      </w:r>
    </w:p>
    <w:p w:rsidR="00B75462" w:rsidRDefault="00B75462">
      <w:pPr>
        <w:pStyle w:val="normal0"/>
        <w:spacing w:line="240" w:lineRule="auto"/>
        <w:jc w:val="center"/>
      </w:pPr>
    </w:p>
    <w:p w:rsidR="00B75462" w:rsidRDefault="009E0E26">
      <w:pPr>
        <w:pStyle w:val="normal0"/>
        <w:spacing w:line="240" w:lineRule="auto"/>
        <w:jc w:val="center"/>
      </w:pPr>
      <w:r>
        <w:rPr>
          <w:rFonts w:ascii="Times New Roman" w:eastAsia="Times New Roman" w:hAnsi="Times New Roman" w:cs="Times New Roman"/>
          <w:b/>
          <w:sz w:val="24"/>
        </w:rPr>
        <w:t>Acknowledgements</w:t>
      </w:r>
    </w:p>
    <w:p w:rsidR="00B75462" w:rsidRDefault="00B75462">
      <w:pPr>
        <w:pStyle w:val="normal0"/>
        <w:spacing w:line="240" w:lineRule="auto"/>
        <w:jc w:val="center"/>
      </w:pPr>
    </w:p>
    <w:p w:rsidR="00B75462" w:rsidRDefault="009E0E26">
      <w:pPr>
        <w:pStyle w:val="normal0"/>
        <w:spacing w:line="240" w:lineRule="auto"/>
      </w:pPr>
      <w:r>
        <w:rPr>
          <w:rFonts w:ascii="Times New Roman" w:eastAsia="Times New Roman" w:hAnsi="Times New Roman" w:cs="Times New Roman"/>
          <w:b/>
          <w:sz w:val="24"/>
        </w:rPr>
        <w:t>Warren Grill</w:t>
      </w:r>
    </w:p>
    <w:p w:rsidR="00B75462" w:rsidRDefault="009E0E26">
      <w:pPr>
        <w:pStyle w:val="normal0"/>
        <w:spacing w:line="240" w:lineRule="auto"/>
      </w:pPr>
      <w:r>
        <w:rPr>
          <w:rFonts w:ascii="Times New Roman" w:eastAsia="Times New Roman" w:hAnsi="Times New Roman" w:cs="Times New Roman"/>
          <w:sz w:val="24"/>
        </w:rPr>
        <w:t>For continually challenging, inspiring, and mentoring us and many other students of bioelectricity.</w:t>
      </w:r>
    </w:p>
    <w:p w:rsidR="00B75462" w:rsidRDefault="00B75462">
      <w:pPr>
        <w:pStyle w:val="normal0"/>
        <w:spacing w:line="240" w:lineRule="auto"/>
      </w:pPr>
    </w:p>
    <w:p w:rsidR="00B75462" w:rsidRDefault="009E0E26">
      <w:pPr>
        <w:pStyle w:val="normal0"/>
        <w:spacing w:line="240" w:lineRule="auto"/>
      </w:pPr>
      <w:r>
        <w:rPr>
          <w:rFonts w:ascii="Times New Roman" w:eastAsia="Times New Roman" w:hAnsi="Times New Roman" w:cs="Times New Roman"/>
          <w:b/>
          <w:sz w:val="24"/>
        </w:rPr>
        <w:t xml:space="preserve">Nikki </w:t>
      </w:r>
      <w:proofErr w:type="spellStart"/>
      <w:r>
        <w:rPr>
          <w:rFonts w:ascii="Times New Roman" w:eastAsia="Times New Roman" w:hAnsi="Times New Roman" w:cs="Times New Roman"/>
          <w:b/>
          <w:sz w:val="24"/>
        </w:rPr>
        <w:t>Pelot</w:t>
      </w:r>
      <w:proofErr w:type="spellEnd"/>
    </w:p>
    <w:p w:rsidR="00B75462" w:rsidRDefault="009E0E26">
      <w:pPr>
        <w:pStyle w:val="normal0"/>
        <w:spacing w:line="240" w:lineRule="auto"/>
      </w:pPr>
      <w:r>
        <w:rPr>
          <w:rFonts w:ascii="Times New Roman" w:eastAsia="Times New Roman" w:hAnsi="Times New Roman" w:cs="Times New Roman"/>
          <w:sz w:val="24"/>
        </w:rPr>
        <w:t>For her patience and excellent direction in planning and constructing this model.</w:t>
      </w:r>
    </w:p>
    <w:p w:rsidR="00B75462" w:rsidRDefault="00B75462">
      <w:pPr>
        <w:pStyle w:val="normal0"/>
        <w:spacing w:line="240" w:lineRule="auto"/>
      </w:pPr>
    </w:p>
    <w:p w:rsidR="00B75462" w:rsidRDefault="009E0E26">
      <w:pPr>
        <w:pStyle w:val="normal0"/>
        <w:spacing w:line="240" w:lineRule="auto"/>
      </w:pPr>
      <w:proofErr w:type="spellStart"/>
      <w:r>
        <w:rPr>
          <w:rFonts w:ascii="Times New Roman" w:eastAsia="Times New Roman" w:hAnsi="Times New Roman" w:cs="Times New Roman"/>
          <w:b/>
          <w:sz w:val="24"/>
        </w:rPr>
        <w:t>Leonel</w:t>
      </w:r>
      <w:proofErr w:type="spellEnd"/>
      <w:r>
        <w:rPr>
          <w:rFonts w:ascii="Times New Roman" w:eastAsia="Times New Roman" w:hAnsi="Times New Roman" w:cs="Times New Roman"/>
          <w:b/>
          <w:sz w:val="24"/>
        </w:rPr>
        <w:t xml:space="preserve"> Medina</w:t>
      </w:r>
    </w:p>
    <w:p w:rsidR="00B75462" w:rsidRDefault="009E0E26">
      <w:pPr>
        <w:pStyle w:val="normal0"/>
        <w:spacing w:line="240" w:lineRule="auto"/>
      </w:pPr>
      <w:r>
        <w:rPr>
          <w:rFonts w:ascii="Times New Roman" w:eastAsia="Times New Roman" w:hAnsi="Times New Roman" w:cs="Times New Roman"/>
          <w:sz w:val="24"/>
        </w:rPr>
        <w:t>For his guidance on multilayer volume conducto</w:t>
      </w:r>
      <w:r>
        <w:rPr>
          <w:rFonts w:ascii="Times New Roman" w:eastAsia="Times New Roman" w:hAnsi="Times New Roman" w:cs="Times New Roman"/>
          <w:sz w:val="24"/>
        </w:rPr>
        <w:t xml:space="preserve">r models. </w:t>
      </w:r>
    </w:p>
    <w:p w:rsidR="00B75462" w:rsidRDefault="00B75462">
      <w:pPr>
        <w:pStyle w:val="normal0"/>
        <w:spacing w:line="240" w:lineRule="auto"/>
      </w:pPr>
    </w:p>
    <w:p w:rsidR="00B75462" w:rsidRDefault="009E0E26">
      <w:pPr>
        <w:pStyle w:val="normal0"/>
        <w:spacing w:line="240" w:lineRule="auto"/>
      </w:pPr>
      <w:r>
        <w:rPr>
          <w:rFonts w:ascii="Times New Roman" w:eastAsia="Times New Roman" w:hAnsi="Times New Roman" w:cs="Times New Roman"/>
          <w:b/>
          <w:sz w:val="24"/>
        </w:rPr>
        <w:t>Bryan Howell</w:t>
      </w:r>
    </w:p>
    <w:p w:rsidR="00B75462" w:rsidRDefault="009E0E26">
      <w:pPr>
        <w:pStyle w:val="normal0"/>
        <w:spacing w:line="240" w:lineRule="auto"/>
      </w:pPr>
      <w:r>
        <w:rPr>
          <w:rFonts w:ascii="Times New Roman" w:eastAsia="Times New Roman" w:hAnsi="Times New Roman" w:cs="Times New Roman"/>
          <w:sz w:val="24"/>
        </w:rPr>
        <w:t>For his support with NEURON models and code.</w:t>
      </w:r>
    </w:p>
    <w:sectPr w:rsidR="00B75462" w:rsidSect="00B75462">
      <w:footerReference w:type="default" r:id="rId14"/>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0E26" w:rsidRDefault="009E0E26" w:rsidP="00B75462">
      <w:pPr>
        <w:spacing w:line="240" w:lineRule="auto"/>
      </w:pPr>
      <w:r>
        <w:separator/>
      </w:r>
    </w:p>
  </w:endnote>
  <w:endnote w:type="continuationSeparator" w:id="0">
    <w:p w:rsidR="009E0E26" w:rsidRDefault="009E0E26" w:rsidP="00B7546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462" w:rsidRDefault="00B75462">
    <w:pPr>
      <w:pStyle w:val="normal0"/>
      <w:jc w:val="right"/>
    </w:pPr>
    <w:fldSimple w:instr="PAGE">
      <w:r w:rsidR="00CA2292">
        <w:rPr>
          <w:noProof/>
        </w:rPr>
        <w:t>5</w:t>
      </w:r>
    </w:fldSimple>
    <w:r w:rsidR="009E0E26">
      <w:rPr>
        <w:rFonts w:ascii="Times New Roman" w:eastAsia="Times New Roman" w:hAnsi="Times New Roman" w:cs="Times New Roman"/>
      </w:rPr>
      <w:t xml:space="preserve"> / </w:t>
    </w:r>
    <w:fldSimple w:instr="NUMPAGES">
      <w:r w:rsidR="00CA2292">
        <w:rPr>
          <w:noProof/>
        </w:rPr>
        <w:t>16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0E26" w:rsidRDefault="009E0E26" w:rsidP="00B75462">
      <w:pPr>
        <w:spacing w:line="240" w:lineRule="auto"/>
      </w:pPr>
      <w:r>
        <w:separator/>
      </w:r>
    </w:p>
  </w:footnote>
  <w:footnote w:type="continuationSeparator" w:id="0">
    <w:p w:rsidR="009E0E26" w:rsidRDefault="009E0E26" w:rsidP="00B75462">
      <w:pPr>
        <w:spacing w:line="240" w:lineRule="auto"/>
      </w:pPr>
      <w:r>
        <w:continuationSeparator/>
      </w:r>
    </w:p>
  </w:footnote>
  <w:footnote w:id="1">
    <w:p w:rsidR="00B75462" w:rsidRDefault="009E0E26">
      <w:pPr>
        <w:pStyle w:val="normal0"/>
        <w:spacing w:line="240" w:lineRule="auto"/>
      </w:pPr>
      <w:r>
        <w:rPr>
          <w:vertAlign w:val="superscript"/>
        </w:rPr>
        <w:footnoteRef/>
      </w:r>
      <w:r>
        <w:rPr>
          <w:rFonts w:ascii="Times New Roman" w:eastAsia="Times New Roman" w:hAnsi="Times New Roman" w:cs="Times New Roman"/>
          <w:sz w:val="20"/>
        </w:rPr>
        <w:t xml:space="preserve"> Weiss, Gerald K. 1990. “</w:t>
      </w:r>
      <w:proofErr w:type="spellStart"/>
      <w:r>
        <w:rPr>
          <w:rFonts w:ascii="Times New Roman" w:eastAsia="Times New Roman" w:hAnsi="Times New Roman" w:cs="Times New Roman"/>
          <w:sz w:val="20"/>
        </w:rPr>
        <w:t>Antikindling</w:t>
      </w:r>
      <w:proofErr w:type="spellEnd"/>
      <w:r>
        <w:rPr>
          <w:rFonts w:ascii="Times New Roman" w:eastAsia="Times New Roman" w:hAnsi="Times New Roman" w:cs="Times New Roman"/>
          <w:sz w:val="20"/>
        </w:rPr>
        <w:t xml:space="preserve"> Effects of Locus </w:t>
      </w:r>
      <w:proofErr w:type="spellStart"/>
      <w:r>
        <w:rPr>
          <w:rFonts w:ascii="Times New Roman" w:eastAsia="Times New Roman" w:hAnsi="Times New Roman" w:cs="Times New Roman"/>
          <w:sz w:val="20"/>
        </w:rPr>
        <w:t>Coeruleus</w:t>
      </w:r>
      <w:proofErr w:type="spellEnd"/>
      <w:r>
        <w:rPr>
          <w:rFonts w:ascii="Times New Roman" w:eastAsia="Times New Roman" w:hAnsi="Times New Roman" w:cs="Times New Roman"/>
          <w:sz w:val="20"/>
        </w:rPr>
        <w:t xml:space="preserve"> Stimulation: Mediation by Ascending Noradrenergic Projections.” </w:t>
      </w:r>
      <w:r>
        <w:rPr>
          <w:rFonts w:ascii="Times New Roman" w:eastAsia="Times New Roman" w:hAnsi="Times New Roman" w:cs="Times New Roman"/>
          <w:i/>
          <w:sz w:val="20"/>
        </w:rPr>
        <w:t>Experimental Neurology</w:t>
      </w:r>
      <w:r>
        <w:rPr>
          <w:rFonts w:ascii="Times New Roman" w:eastAsia="Times New Roman" w:hAnsi="Times New Roman" w:cs="Times New Roman"/>
          <w:sz w:val="20"/>
        </w:rPr>
        <w:t xml:space="preserve"> 108 (2): 136–40.  </w:t>
      </w:r>
    </w:p>
  </w:footnote>
  <w:footnote w:id="2">
    <w:p w:rsidR="00B75462" w:rsidRDefault="009E0E26">
      <w:pPr>
        <w:pStyle w:val="normal0"/>
        <w:spacing w:line="240" w:lineRule="auto"/>
      </w:pPr>
      <w:r>
        <w:rPr>
          <w:vertAlign w:val="superscript"/>
        </w:rPr>
        <w:footnoteRef/>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Handforth</w:t>
      </w:r>
      <w:proofErr w:type="spellEnd"/>
      <w:r>
        <w:rPr>
          <w:rFonts w:ascii="Times New Roman" w:eastAsia="Times New Roman" w:hAnsi="Times New Roman" w:cs="Times New Roman"/>
          <w:sz w:val="20"/>
        </w:rPr>
        <w:t xml:space="preserve"> A, et al. </w:t>
      </w:r>
      <w:proofErr w:type="spellStart"/>
      <w:r>
        <w:rPr>
          <w:rFonts w:ascii="Times New Roman" w:eastAsia="Times New Roman" w:hAnsi="Times New Roman" w:cs="Times New Roman"/>
          <w:sz w:val="20"/>
        </w:rPr>
        <w:t>Vagus</w:t>
      </w:r>
      <w:proofErr w:type="spellEnd"/>
      <w:r>
        <w:rPr>
          <w:rFonts w:ascii="Times New Roman" w:eastAsia="Times New Roman" w:hAnsi="Times New Roman" w:cs="Times New Roman"/>
          <w:sz w:val="20"/>
        </w:rPr>
        <w:t xml:space="preserve"> nerve stimulation therapy for partial onset seizures. A randomized active-control study. </w:t>
      </w:r>
      <w:r>
        <w:rPr>
          <w:rFonts w:ascii="Times New Roman" w:eastAsia="Times New Roman" w:hAnsi="Times New Roman" w:cs="Times New Roman"/>
          <w:i/>
          <w:sz w:val="20"/>
        </w:rPr>
        <w:t>Neurology</w:t>
      </w:r>
      <w:r>
        <w:rPr>
          <w:rFonts w:ascii="Times New Roman" w:eastAsia="Times New Roman" w:hAnsi="Times New Roman" w:cs="Times New Roman"/>
          <w:sz w:val="20"/>
        </w:rPr>
        <w:t xml:space="preserve"> 1998;51:48–55.</w:t>
      </w:r>
    </w:p>
  </w:footnote>
  <w:footnote w:id="3">
    <w:p w:rsidR="00B75462" w:rsidRDefault="009E0E26">
      <w:pPr>
        <w:pStyle w:val="normal0"/>
        <w:spacing w:line="240" w:lineRule="auto"/>
      </w:pPr>
      <w:r>
        <w:rPr>
          <w:vertAlign w:val="superscript"/>
        </w:rPr>
        <w:footnoteRef/>
      </w:r>
      <w:r>
        <w:rPr>
          <w:rFonts w:ascii="Times New Roman" w:eastAsia="Times New Roman" w:hAnsi="Times New Roman" w:cs="Times New Roman"/>
          <w:sz w:val="20"/>
        </w:rPr>
        <w:t xml:space="preserve"> Weiss (1990). </w:t>
      </w:r>
    </w:p>
  </w:footnote>
  <w:footnote w:id="4">
    <w:p w:rsidR="00B75462" w:rsidRDefault="009E0E26">
      <w:pPr>
        <w:pStyle w:val="normal0"/>
        <w:spacing w:line="240" w:lineRule="auto"/>
      </w:pPr>
      <w:r>
        <w:rPr>
          <w:vertAlign w:val="superscript"/>
        </w:rPr>
        <w:footnoteRef/>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DeGiorgio</w:t>
      </w:r>
      <w:proofErr w:type="spellEnd"/>
      <w:r>
        <w:rPr>
          <w:rFonts w:ascii="Times New Roman" w:eastAsia="Times New Roman" w:hAnsi="Times New Roman" w:cs="Times New Roman"/>
          <w:sz w:val="20"/>
        </w:rPr>
        <w:t xml:space="preserve">, C. M., Murray, D., </w:t>
      </w:r>
      <w:proofErr w:type="spellStart"/>
      <w:r>
        <w:rPr>
          <w:rFonts w:ascii="Times New Roman" w:eastAsia="Times New Roman" w:hAnsi="Times New Roman" w:cs="Times New Roman"/>
          <w:sz w:val="20"/>
        </w:rPr>
        <w:t>Markovic</w:t>
      </w:r>
      <w:proofErr w:type="spellEnd"/>
      <w:r>
        <w:rPr>
          <w:rFonts w:ascii="Times New Roman" w:eastAsia="Times New Roman" w:hAnsi="Times New Roman" w:cs="Times New Roman"/>
          <w:sz w:val="20"/>
        </w:rPr>
        <w:t>, D.</w:t>
      </w:r>
      <w:r>
        <w:rPr>
          <w:rFonts w:ascii="Times New Roman" w:eastAsia="Times New Roman" w:hAnsi="Times New Roman" w:cs="Times New Roman"/>
          <w:sz w:val="20"/>
        </w:rPr>
        <w:t xml:space="preserve">, &amp; Whitehurst, T. (2009). Trigeminal nerve stimulation for epilepsy: long-term feasibility and efficacy. </w:t>
      </w:r>
      <w:r>
        <w:rPr>
          <w:rFonts w:ascii="Times New Roman" w:eastAsia="Times New Roman" w:hAnsi="Times New Roman" w:cs="Times New Roman"/>
          <w:i/>
          <w:sz w:val="20"/>
        </w:rPr>
        <w:t>Neurology</w:t>
      </w:r>
      <w:r>
        <w:rPr>
          <w:rFonts w:ascii="Times New Roman" w:eastAsia="Times New Roman" w:hAnsi="Times New Roman" w:cs="Times New Roman"/>
          <w:sz w:val="20"/>
        </w:rPr>
        <w:t xml:space="preserve">, </w:t>
      </w:r>
      <w:r>
        <w:rPr>
          <w:rFonts w:ascii="Times New Roman" w:eastAsia="Times New Roman" w:hAnsi="Times New Roman" w:cs="Times New Roman"/>
          <w:i/>
          <w:sz w:val="20"/>
        </w:rPr>
        <w:t>72</w:t>
      </w:r>
      <w:r>
        <w:rPr>
          <w:rFonts w:ascii="Times New Roman" w:eastAsia="Times New Roman" w:hAnsi="Times New Roman" w:cs="Times New Roman"/>
          <w:sz w:val="20"/>
        </w:rPr>
        <w:t xml:space="preserve">(10), 936–938.  </w:t>
      </w:r>
    </w:p>
  </w:footnote>
  <w:footnote w:id="5">
    <w:p w:rsidR="00B75462" w:rsidRDefault="009E0E26">
      <w:pPr>
        <w:pStyle w:val="normal0"/>
        <w:spacing w:line="240" w:lineRule="auto"/>
      </w:pPr>
      <w:r>
        <w:rPr>
          <w:vertAlign w:val="superscript"/>
        </w:rPr>
        <w:footnoteRef/>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DeGiorgio</w:t>
      </w:r>
      <w:proofErr w:type="spellEnd"/>
      <w:r>
        <w:rPr>
          <w:rFonts w:ascii="Times New Roman" w:eastAsia="Times New Roman" w:hAnsi="Times New Roman" w:cs="Times New Roman"/>
          <w:sz w:val="20"/>
        </w:rPr>
        <w:t xml:space="preserve">, C. M., et al. (2006). Pilot Study of Trigeminal Nerve Stimulation (TNS) for Epilepsy: A Proof-of-Concept Trial. </w:t>
      </w:r>
      <w:proofErr w:type="spellStart"/>
      <w:r>
        <w:rPr>
          <w:rFonts w:ascii="Times New Roman" w:eastAsia="Times New Roman" w:hAnsi="Times New Roman" w:cs="Times New Roman"/>
          <w:i/>
          <w:sz w:val="20"/>
        </w:rPr>
        <w:t>Epilepsia</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i/>
          <w:sz w:val="20"/>
        </w:rPr>
        <w:t>47</w:t>
      </w:r>
      <w:r>
        <w:rPr>
          <w:rFonts w:ascii="Times New Roman" w:eastAsia="Times New Roman" w:hAnsi="Times New Roman" w:cs="Times New Roman"/>
          <w:sz w:val="20"/>
        </w:rPr>
        <w:t xml:space="preserve">(7), 1213–1215.  </w:t>
      </w:r>
    </w:p>
  </w:footnote>
  <w:footnote w:id="6">
    <w:p w:rsidR="00B75462" w:rsidRDefault="009E0E26">
      <w:pPr>
        <w:pStyle w:val="normal0"/>
        <w:spacing w:line="240" w:lineRule="auto"/>
      </w:pPr>
      <w:r>
        <w:rPr>
          <w:vertAlign w:val="superscript"/>
        </w:rPr>
        <w:footnoteRef/>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Fanselow</w:t>
      </w:r>
      <w:proofErr w:type="spellEnd"/>
      <w:r>
        <w:rPr>
          <w:rFonts w:ascii="Times New Roman" w:eastAsia="Times New Roman" w:hAnsi="Times New Roman" w:cs="Times New Roman"/>
          <w:sz w:val="20"/>
        </w:rPr>
        <w:t xml:space="preserve">, E. E., Reid, A. P., &amp; </w:t>
      </w:r>
      <w:proofErr w:type="spellStart"/>
      <w:r>
        <w:rPr>
          <w:rFonts w:ascii="Times New Roman" w:eastAsia="Times New Roman" w:hAnsi="Times New Roman" w:cs="Times New Roman"/>
          <w:sz w:val="20"/>
        </w:rPr>
        <w:t>Nicolelis</w:t>
      </w:r>
      <w:proofErr w:type="spellEnd"/>
      <w:r>
        <w:rPr>
          <w:rFonts w:ascii="Times New Roman" w:eastAsia="Times New Roman" w:hAnsi="Times New Roman" w:cs="Times New Roman"/>
          <w:sz w:val="20"/>
        </w:rPr>
        <w:t xml:space="preserve">, M. A. (2000). Reduction of </w:t>
      </w:r>
      <w:proofErr w:type="spellStart"/>
      <w:r>
        <w:rPr>
          <w:rFonts w:ascii="Times New Roman" w:eastAsia="Times New Roman" w:hAnsi="Times New Roman" w:cs="Times New Roman"/>
          <w:sz w:val="20"/>
        </w:rPr>
        <w:t>pentylenetet</w:t>
      </w:r>
      <w:r>
        <w:rPr>
          <w:rFonts w:ascii="Times New Roman" w:eastAsia="Times New Roman" w:hAnsi="Times New Roman" w:cs="Times New Roman"/>
          <w:sz w:val="20"/>
        </w:rPr>
        <w:t>razole</w:t>
      </w:r>
      <w:proofErr w:type="spellEnd"/>
      <w:r>
        <w:rPr>
          <w:rFonts w:ascii="Times New Roman" w:eastAsia="Times New Roman" w:hAnsi="Times New Roman" w:cs="Times New Roman"/>
          <w:sz w:val="20"/>
        </w:rPr>
        <w:t xml:space="preserve">-induced seizure activity in awake rats by seizure-triggered trigeminal nerve stimulation. </w:t>
      </w:r>
      <w:r>
        <w:rPr>
          <w:rFonts w:ascii="Times New Roman" w:eastAsia="Times New Roman" w:hAnsi="Times New Roman" w:cs="Times New Roman"/>
          <w:i/>
          <w:sz w:val="20"/>
        </w:rPr>
        <w:t>The Journal of Neuroscience</w:t>
      </w:r>
      <w:r>
        <w:rPr>
          <w:rFonts w:ascii="Times New Roman" w:eastAsia="Times New Roman" w:hAnsi="Times New Roman" w:cs="Times New Roman"/>
          <w:sz w:val="20"/>
        </w:rPr>
        <w:t xml:space="preserve">, </w:t>
      </w:r>
      <w:r>
        <w:rPr>
          <w:rFonts w:ascii="Times New Roman" w:eastAsia="Times New Roman" w:hAnsi="Times New Roman" w:cs="Times New Roman"/>
          <w:i/>
          <w:sz w:val="20"/>
        </w:rPr>
        <w:t>20</w:t>
      </w:r>
      <w:r>
        <w:rPr>
          <w:rFonts w:ascii="Times New Roman" w:eastAsia="Times New Roman" w:hAnsi="Times New Roman" w:cs="Times New Roman"/>
          <w:sz w:val="20"/>
        </w:rPr>
        <w:t>(21), 8160–8168.</w:t>
      </w:r>
    </w:p>
  </w:footnote>
  <w:footnote w:id="7">
    <w:p w:rsidR="00B75462" w:rsidRDefault="009E0E26">
      <w:pPr>
        <w:pStyle w:val="normal0"/>
        <w:spacing w:line="240" w:lineRule="auto"/>
      </w:pPr>
      <w:r>
        <w:rPr>
          <w:vertAlign w:val="superscript"/>
        </w:rPr>
        <w:footnoteRef/>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DeGiorgio</w:t>
      </w:r>
      <w:proofErr w:type="spellEnd"/>
      <w:r>
        <w:rPr>
          <w:rFonts w:ascii="Times New Roman" w:eastAsia="Times New Roman" w:hAnsi="Times New Roman" w:cs="Times New Roman"/>
          <w:sz w:val="20"/>
        </w:rPr>
        <w:t xml:space="preserve"> (2006). </w:t>
      </w:r>
    </w:p>
  </w:footnote>
  <w:footnote w:id="8">
    <w:p w:rsidR="00B75462" w:rsidRDefault="009E0E26">
      <w:pPr>
        <w:pStyle w:val="normal0"/>
        <w:spacing w:line="240" w:lineRule="auto"/>
      </w:pPr>
      <w:r>
        <w:rPr>
          <w:vertAlign w:val="superscript"/>
        </w:rPr>
        <w:footnoteRef/>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DeGiorgio</w:t>
      </w:r>
      <w:proofErr w:type="spellEnd"/>
      <w:r>
        <w:rPr>
          <w:rFonts w:ascii="Times New Roman" w:eastAsia="Times New Roman" w:hAnsi="Times New Roman" w:cs="Times New Roman"/>
          <w:sz w:val="20"/>
        </w:rPr>
        <w:t xml:space="preserve"> (2006). </w:t>
      </w:r>
    </w:p>
  </w:footnote>
  <w:footnote w:id="9">
    <w:p w:rsidR="00B75462" w:rsidRDefault="009E0E26">
      <w:pPr>
        <w:pStyle w:val="normal0"/>
        <w:spacing w:line="240" w:lineRule="auto"/>
      </w:pPr>
      <w:r>
        <w:rPr>
          <w:vertAlign w:val="superscript"/>
        </w:rPr>
        <w:footnoteRef/>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DeGiorgio</w:t>
      </w:r>
      <w:proofErr w:type="spellEnd"/>
      <w:r>
        <w:rPr>
          <w:rFonts w:ascii="Times New Roman" w:eastAsia="Times New Roman" w:hAnsi="Times New Roman" w:cs="Times New Roman"/>
          <w:sz w:val="20"/>
        </w:rPr>
        <w:t xml:space="preserve">, C. M., </w:t>
      </w:r>
      <w:proofErr w:type="spellStart"/>
      <w:r>
        <w:rPr>
          <w:rFonts w:ascii="Times New Roman" w:eastAsia="Times New Roman" w:hAnsi="Times New Roman" w:cs="Times New Roman"/>
          <w:sz w:val="20"/>
        </w:rPr>
        <w:t>Fanselow</w:t>
      </w:r>
      <w:proofErr w:type="spellEnd"/>
      <w:r>
        <w:rPr>
          <w:rFonts w:ascii="Times New Roman" w:eastAsia="Times New Roman" w:hAnsi="Times New Roman" w:cs="Times New Roman"/>
          <w:sz w:val="20"/>
        </w:rPr>
        <w:t>, E. E., Schrader, L. M., &amp; Cook, I. A. (2011). Trigeminal nerve s</w:t>
      </w:r>
      <w:r>
        <w:rPr>
          <w:rFonts w:ascii="Times New Roman" w:eastAsia="Times New Roman" w:hAnsi="Times New Roman" w:cs="Times New Roman"/>
          <w:sz w:val="20"/>
        </w:rPr>
        <w:t xml:space="preserve">timulation: seminal animal and human studies for epilepsy and depression. </w:t>
      </w:r>
      <w:r>
        <w:rPr>
          <w:rFonts w:ascii="Times New Roman" w:eastAsia="Times New Roman" w:hAnsi="Times New Roman" w:cs="Times New Roman"/>
          <w:i/>
          <w:sz w:val="20"/>
        </w:rPr>
        <w:t>Neurosurgery clinics of North America</w:t>
      </w:r>
      <w:r>
        <w:rPr>
          <w:rFonts w:ascii="Times New Roman" w:eastAsia="Times New Roman" w:hAnsi="Times New Roman" w:cs="Times New Roman"/>
          <w:sz w:val="20"/>
        </w:rPr>
        <w:t xml:space="preserve">, </w:t>
      </w:r>
      <w:r>
        <w:rPr>
          <w:rFonts w:ascii="Times New Roman" w:eastAsia="Times New Roman" w:hAnsi="Times New Roman" w:cs="Times New Roman"/>
          <w:i/>
          <w:sz w:val="20"/>
        </w:rPr>
        <w:t>22</w:t>
      </w:r>
      <w:r>
        <w:rPr>
          <w:rFonts w:ascii="Times New Roman" w:eastAsia="Times New Roman" w:hAnsi="Times New Roman" w:cs="Times New Roman"/>
          <w:sz w:val="20"/>
        </w:rPr>
        <w:t xml:space="preserve">(4), 449–456.  </w:t>
      </w:r>
    </w:p>
  </w:footnote>
  <w:footnote w:id="10">
    <w:p w:rsidR="00B75462" w:rsidRDefault="009E0E26">
      <w:pPr>
        <w:pStyle w:val="normal0"/>
        <w:spacing w:line="240" w:lineRule="auto"/>
      </w:pPr>
      <w:r>
        <w:rPr>
          <w:vertAlign w:val="superscript"/>
        </w:rPr>
        <w:footnoteRef/>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DeGiorgio</w:t>
      </w:r>
      <w:proofErr w:type="spellEnd"/>
      <w:r>
        <w:rPr>
          <w:rFonts w:ascii="Times New Roman" w:eastAsia="Times New Roman" w:hAnsi="Times New Roman" w:cs="Times New Roman"/>
          <w:sz w:val="20"/>
        </w:rPr>
        <w:t xml:space="preserve">, C. M., </w:t>
      </w:r>
      <w:proofErr w:type="spellStart"/>
      <w:r>
        <w:rPr>
          <w:rFonts w:ascii="Times New Roman" w:eastAsia="Times New Roman" w:hAnsi="Times New Roman" w:cs="Times New Roman"/>
          <w:sz w:val="20"/>
        </w:rPr>
        <w:t>Shewmon</w:t>
      </w:r>
      <w:proofErr w:type="spellEnd"/>
      <w:r>
        <w:rPr>
          <w:rFonts w:ascii="Times New Roman" w:eastAsia="Times New Roman" w:hAnsi="Times New Roman" w:cs="Times New Roman"/>
          <w:sz w:val="20"/>
        </w:rPr>
        <w:t xml:space="preserve">, D. A., &amp; Whitehurst, T. (2003). Trigeminal nerve stimulation for epilepsy. </w:t>
      </w:r>
      <w:r>
        <w:rPr>
          <w:rFonts w:ascii="Times New Roman" w:eastAsia="Times New Roman" w:hAnsi="Times New Roman" w:cs="Times New Roman"/>
          <w:i/>
          <w:sz w:val="20"/>
        </w:rPr>
        <w:t>Neurology</w:t>
      </w:r>
      <w:r>
        <w:rPr>
          <w:rFonts w:ascii="Times New Roman" w:eastAsia="Times New Roman" w:hAnsi="Times New Roman" w:cs="Times New Roman"/>
          <w:sz w:val="20"/>
        </w:rPr>
        <w:t xml:space="preserve">, </w:t>
      </w:r>
      <w:r>
        <w:rPr>
          <w:rFonts w:ascii="Times New Roman" w:eastAsia="Times New Roman" w:hAnsi="Times New Roman" w:cs="Times New Roman"/>
          <w:i/>
          <w:sz w:val="20"/>
        </w:rPr>
        <w:t>61</w:t>
      </w:r>
      <w:r>
        <w:rPr>
          <w:rFonts w:ascii="Times New Roman" w:eastAsia="Times New Roman" w:hAnsi="Times New Roman" w:cs="Times New Roman"/>
          <w:sz w:val="20"/>
        </w:rPr>
        <w:t>(3), 421</w:t>
      </w:r>
      <w:r>
        <w:rPr>
          <w:rFonts w:ascii="Times New Roman" w:eastAsia="Times New Roman" w:hAnsi="Times New Roman" w:cs="Times New Roman"/>
          <w:sz w:val="20"/>
        </w:rPr>
        <w:t xml:space="preserve">–422.  </w:t>
      </w:r>
    </w:p>
  </w:footnote>
  <w:footnote w:id="11">
    <w:p w:rsidR="00B75462" w:rsidRDefault="009E0E26">
      <w:pPr>
        <w:pStyle w:val="normal0"/>
        <w:spacing w:line="240" w:lineRule="auto"/>
      </w:pPr>
      <w:r>
        <w:rPr>
          <w:vertAlign w:val="superscript"/>
        </w:rPr>
        <w:footnoteRef/>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DeGiorgio</w:t>
      </w:r>
      <w:proofErr w:type="spellEnd"/>
      <w:r>
        <w:rPr>
          <w:rFonts w:ascii="Times New Roman" w:eastAsia="Times New Roman" w:hAnsi="Times New Roman" w:cs="Times New Roman"/>
          <w:sz w:val="20"/>
        </w:rPr>
        <w:t xml:space="preserve"> (2006).</w:t>
      </w:r>
    </w:p>
  </w:footnote>
  <w:footnote w:id="12">
    <w:p w:rsidR="00B75462" w:rsidRDefault="009E0E26">
      <w:pPr>
        <w:pStyle w:val="normal0"/>
        <w:spacing w:line="240" w:lineRule="auto"/>
      </w:pPr>
      <w:r>
        <w:rPr>
          <w:vertAlign w:val="superscript"/>
        </w:rPr>
        <w:footnoteRef/>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DeGiorgio</w:t>
      </w:r>
      <w:proofErr w:type="spellEnd"/>
      <w:r>
        <w:rPr>
          <w:rFonts w:ascii="Times New Roman" w:eastAsia="Times New Roman" w:hAnsi="Times New Roman" w:cs="Times New Roman"/>
          <w:sz w:val="20"/>
        </w:rPr>
        <w:t xml:space="preserve"> (2006).</w:t>
      </w:r>
    </w:p>
  </w:footnote>
  <w:footnote w:id="13">
    <w:p w:rsidR="00B75462" w:rsidRDefault="009E0E26">
      <w:pPr>
        <w:pStyle w:val="normal0"/>
        <w:spacing w:line="240" w:lineRule="auto"/>
      </w:pPr>
      <w:r>
        <w:rPr>
          <w:vertAlign w:val="superscript"/>
        </w:rPr>
        <w:footnoteRef/>
      </w:r>
      <w:r>
        <w:rPr>
          <w:rFonts w:ascii="Times New Roman" w:eastAsia="Times New Roman" w:hAnsi="Times New Roman" w:cs="Times New Roman"/>
          <w:sz w:val="20"/>
        </w:rPr>
        <w:t xml:space="preserve"> Weiss (1990).  </w:t>
      </w:r>
    </w:p>
  </w:footnote>
  <w:footnote w:id="14">
    <w:p w:rsidR="00B75462" w:rsidRDefault="009E0E26">
      <w:pPr>
        <w:pStyle w:val="normal0"/>
        <w:spacing w:line="240" w:lineRule="auto"/>
      </w:pPr>
      <w:r>
        <w:rPr>
          <w:vertAlign w:val="superscript"/>
        </w:rPr>
        <w:footnoteRef/>
      </w:r>
      <w:r>
        <w:rPr>
          <w:rFonts w:ascii="Times New Roman" w:eastAsia="Times New Roman" w:hAnsi="Times New Roman" w:cs="Times New Roman"/>
          <w:sz w:val="20"/>
        </w:rPr>
        <w:t xml:space="preserve"> Weiss (1990).</w:t>
      </w:r>
    </w:p>
  </w:footnote>
  <w:footnote w:id="15">
    <w:p w:rsidR="00B75462" w:rsidRDefault="009E0E26">
      <w:pPr>
        <w:pStyle w:val="normal0"/>
        <w:spacing w:line="240" w:lineRule="auto"/>
      </w:pPr>
      <w:r>
        <w:rPr>
          <w:vertAlign w:val="superscript"/>
        </w:rPr>
        <w:footnoteRef/>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DeGiorgio</w:t>
      </w:r>
      <w:proofErr w:type="spellEnd"/>
      <w:r>
        <w:rPr>
          <w:rFonts w:ascii="Times New Roman" w:eastAsia="Times New Roman" w:hAnsi="Times New Roman" w:cs="Times New Roman"/>
          <w:sz w:val="20"/>
        </w:rPr>
        <w:t xml:space="preserve"> (2006). </w:t>
      </w:r>
    </w:p>
  </w:footnote>
  <w:footnote w:id="16">
    <w:p w:rsidR="00B75462" w:rsidRDefault="009E0E26">
      <w:pPr>
        <w:pStyle w:val="normal0"/>
        <w:spacing w:line="240" w:lineRule="auto"/>
      </w:pPr>
      <w:r>
        <w:rPr>
          <w:vertAlign w:val="superscript"/>
        </w:rPr>
        <w:footnoteRef/>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Pellacani</w:t>
      </w:r>
      <w:proofErr w:type="spellEnd"/>
      <w:r>
        <w:rPr>
          <w:rFonts w:ascii="Times New Roman" w:eastAsia="Times New Roman" w:hAnsi="Times New Roman" w:cs="Times New Roman"/>
          <w:sz w:val="20"/>
        </w:rPr>
        <w:t xml:space="preserve"> G, </w:t>
      </w:r>
      <w:proofErr w:type="spellStart"/>
      <w:r>
        <w:rPr>
          <w:rFonts w:ascii="Times New Roman" w:eastAsia="Times New Roman" w:hAnsi="Times New Roman" w:cs="Times New Roman"/>
          <w:sz w:val="20"/>
        </w:rPr>
        <w:t>Seidenari</w:t>
      </w:r>
      <w:proofErr w:type="spellEnd"/>
      <w:r>
        <w:rPr>
          <w:rFonts w:ascii="Times New Roman" w:eastAsia="Times New Roman" w:hAnsi="Times New Roman" w:cs="Times New Roman"/>
          <w:sz w:val="20"/>
        </w:rPr>
        <w:t xml:space="preserve"> S. Variations in facial skin thickness and </w:t>
      </w:r>
      <w:proofErr w:type="spellStart"/>
      <w:r>
        <w:rPr>
          <w:rFonts w:ascii="Times New Roman" w:eastAsia="Times New Roman" w:hAnsi="Times New Roman" w:cs="Times New Roman"/>
          <w:sz w:val="20"/>
        </w:rPr>
        <w:t>echogenicity</w:t>
      </w:r>
      <w:proofErr w:type="spellEnd"/>
      <w:r>
        <w:rPr>
          <w:rFonts w:ascii="Times New Roman" w:eastAsia="Times New Roman" w:hAnsi="Times New Roman" w:cs="Times New Roman"/>
          <w:sz w:val="20"/>
        </w:rPr>
        <w:t xml:space="preserve"> with site and age. </w:t>
      </w:r>
      <w:proofErr w:type="spellStart"/>
      <w:r>
        <w:rPr>
          <w:rFonts w:ascii="Times New Roman" w:eastAsia="Times New Roman" w:hAnsi="Times New Roman" w:cs="Times New Roman"/>
          <w:sz w:val="20"/>
        </w:rPr>
        <w:t>Acta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Derm</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Venereol</w:t>
      </w:r>
      <w:proofErr w:type="spellEnd"/>
      <w:r>
        <w:rPr>
          <w:rFonts w:ascii="Times New Roman" w:eastAsia="Times New Roman" w:hAnsi="Times New Roman" w:cs="Times New Roman"/>
          <w:sz w:val="20"/>
        </w:rPr>
        <w:t>. 1999;79(5)</w:t>
      </w:r>
      <w:r>
        <w:rPr>
          <w:rFonts w:ascii="Times New Roman" w:eastAsia="Times New Roman" w:hAnsi="Times New Roman" w:cs="Times New Roman"/>
          <w:sz w:val="20"/>
        </w:rPr>
        <w:t>:366-9.</w:t>
      </w:r>
    </w:p>
  </w:footnote>
  <w:footnote w:id="17">
    <w:p w:rsidR="00B75462" w:rsidRDefault="009E0E26">
      <w:pPr>
        <w:pStyle w:val="normal0"/>
        <w:spacing w:line="240" w:lineRule="auto"/>
      </w:pPr>
      <w:r>
        <w:rPr>
          <w:vertAlign w:val="superscript"/>
        </w:rPr>
        <w:footnoteRef/>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Bugge</w:t>
      </w:r>
      <w:proofErr w:type="spellEnd"/>
      <w:r>
        <w:rPr>
          <w:rFonts w:ascii="Times New Roman" w:eastAsia="Times New Roman" w:hAnsi="Times New Roman" w:cs="Times New Roman"/>
          <w:sz w:val="20"/>
        </w:rPr>
        <w:t xml:space="preserve"> H, </w:t>
      </w:r>
      <w:proofErr w:type="spellStart"/>
      <w:r>
        <w:rPr>
          <w:rFonts w:ascii="Times New Roman" w:eastAsia="Times New Roman" w:hAnsi="Times New Roman" w:cs="Times New Roman"/>
          <w:sz w:val="20"/>
        </w:rPr>
        <w:t>Negaard</w:t>
      </w:r>
      <w:proofErr w:type="spellEnd"/>
      <w:r>
        <w:rPr>
          <w:rFonts w:ascii="Times New Roman" w:eastAsia="Times New Roman" w:hAnsi="Times New Roman" w:cs="Times New Roman"/>
          <w:sz w:val="20"/>
        </w:rPr>
        <w:t xml:space="preserve"> A, </w:t>
      </w:r>
      <w:proofErr w:type="spellStart"/>
      <w:r>
        <w:rPr>
          <w:rFonts w:ascii="Times New Roman" w:eastAsia="Times New Roman" w:hAnsi="Times New Roman" w:cs="Times New Roman"/>
          <w:sz w:val="20"/>
        </w:rPr>
        <w:t>Skeie</w:t>
      </w:r>
      <w:proofErr w:type="spellEnd"/>
      <w:r>
        <w:rPr>
          <w:rFonts w:ascii="Times New Roman" w:eastAsia="Times New Roman" w:hAnsi="Times New Roman" w:cs="Times New Roman"/>
          <w:sz w:val="20"/>
        </w:rPr>
        <w:t xml:space="preserve"> L, </w:t>
      </w:r>
      <w:proofErr w:type="spellStart"/>
      <w:r>
        <w:rPr>
          <w:rFonts w:ascii="Times New Roman" w:eastAsia="Times New Roman" w:hAnsi="Times New Roman" w:cs="Times New Roman"/>
          <w:sz w:val="20"/>
        </w:rPr>
        <w:t>Bergersen</w:t>
      </w:r>
      <w:proofErr w:type="spellEnd"/>
      <w:r>
        <w:rPr>
          <w:rFonts w:ascii="Times New Roman" w:eastAsia="Times New Roman" w:hAnsi="Times New Roman" w:cs="Times New Roman"/>
          <w:sz w:val="20"/>
        </w:rPr>
        <w:t xml:space="preserve"> B. </w:t>
      </w:r>
      <w:proofErr w:type="spellStart"/>
      <w:r>
        <w:rPr>
          <w:rFonts w:ascii="Times New Roman" w:eastAsia="Times New Roman" w:hAnsi="Times New Roman" w:cs="Times New Roman"/>
          <w:sz w:val="20"/>
        </w:rPr>
        <w:t>Hyaluronic</w:t>
      </w:r>
      <w:proofErr w:type="spellEnd"/>
      <w:r>
        <w:rPr>
          <w:rFonts w:ascii="Times New Roman" w:eastAsia="Times New Roman" w:hAnsi="Times New Roman" w:cs="Times New Roman"/>
          <w:sz w:val="20"/>
        </w:rPr>
        <w:t xml:space="preserve"> acid treatment of facial fat atrophy in HIV-positive patients. HIV Med. 2007;8(8):475-82.</w:t>
      </w:r>
    </w:p>
  </w:footnote>
  <w:footnote w:id="18">
    <w:p w:rsidR="00B75462" w:rsidRDefault="009E0E26">
      <w:pPr>
        <w:pStyle w:val="normal0"/>
        <w:spacing w:line="240" w:lineRule="auto"/>
      </w:pPr>
      <w:r>
        <w:rPr>
          <w:vertAlign w:val="superscript"/>
        </w:rPr>
        <w:footnoteRef/>
      </w:r>
      <w:r>
        <w:rPr>
          <w:rFonts w:ascii="Times New Roman" w:eastAsia="Times New Roman" w:hAnsi="Times New Roman" w:cs="Times New Roman"/>
          <w:sz w:val="20"/>
        </w:rPr>
        <w:t xml:space="preserve"> Keller, Thierry, and Andreas Kuhn. 2008. “Electrodes for </w:t>
      </w:r>
      <w:proofErr w:type="spellStart"/>
      <w:r>
        <w:rPr>
          <w:rFonts w:ascii="Times New Roman" w:eastAsia="Times New Roman" w:hAnsi="Times New Roman" w:cs="Times New Roman"/>
          <w:sz w:val="20"/>
        </w:rPr>
        <w:t>Transcutaneous</w:t>
      </w:r>
      <w:proofErr w:type="spellEnd"/>
      <w:r>
        <w:rPr>
          <w:rFonts w:ascii="Times New Roman" w:eastAsia="Times New Roman" w:hAnsi="Times New Roman" w:cs="Times New Roman"/>
          <w:sz w:val="20"/>
        </w:rPr>
        <w:t xml:space="preserve"> (surface) Electrical Stimulat</w:t>
      </w:r>
      <w:r>
        <w:rPr>
          <w:rFonts w:ascii="Times New Roman" w:eastAsia="Times New Roman" w:hAnsi="Times New Roman" w:cs="Times New Roman"/>
          <w:sz w:val="20"/>
        </w:rPr>
        <w:t xml:space="preserve">ion.” Journal of Automatic Control 18 (2): 35–45. </w:t>
      </w:r>
    </w:p>
  </w:footnote>
  <w:footnote w:id="19">
    <w:p w:rsidR="00B75462" w:rsidRDefault="009E0E26">
      <w:pPr>
        <w:pStyle w:val="normal0"/>
        <w:spacing w:line="240" w:lineRule="auto"/>
      </w:pPr>
      <w:r>
        <w:rPr>
          <w:vertAlign w:val="superscript"/>
        </w:rPr>
        <w:footnoteRef/>
      </w:r>
      <w:r>
        <w:rPr>
          <w:rFonts w:ascii="Times New Roman" w:eastAsia="Times New Roman" w:hAnsi="Times New Roman" w:cs="Times New Roman"/>
          <w:sz w:val="20"/>
        </w:rPr>
        <w:t xml:space="preserve"> Geddes LA, Baker LE. The specific resistance of biological material--a compendium of data for the biomedical engineer and physiologist. Med </w:t>
      </w:r>
      <w:proofErr w:type="spellStart"/>
      <w:r>
        <w:rPr>
          <w:rFonts w:ascii="Times New Roman" w:eastAsia="Times New Roman" w:hAnsi="Times New Roman" w:cs="Times New Roman"/>
          <w:sz w:val="20"/>
        </w:rPr>
        <w:t>Biol</w:t>
      </w:r>
      <w:proofErr w:type="spellEnd"/>
      <w:r>
        <w:rPr>
          <w:rFonts w:ascii="Times New Roman" w:eastAsia="Times New Roman" w:hAnsi="Times New Roman" w:cs="Times New Roman"/>
          <w:sz w:val="20"/>
        </w:rPr>
        <w:t xml:space="preserve"> Eng. 1967;5(3):271-93.</w:t>
      </w:r>
    </w:p>
  </w:footnote>
  <w:footnote w:id="20">
    <w:p w:rsidR="00B75462" w:rsidRDefault="009E0E26">
      <w:pPr>
        <w:pStyle w:val="normal0"/>
        <w:spacing w:line="240" w:lineRule="auto"/>
      </w:pPr>
      <w:r>
        <w:rPr>
          <w:vertAlign w:val="superscript"/>
        </w:rPr>
        <w:footnoteRef/>
      </w:r>
      <w:r>
        <w:rPr>
          <w:sz w:val="20"/>
        </w:rPr>
        <w:t xml:space="preserve"> </w:t>
      </w:r>
      <w:r>
        <w:rPr>
          <w:rFonts w:ascii="Times New Roman" w:eastAsia="Times New Roman" w:hAnsi="Times New Roman" w:cs="Times New Roman"/>
          <w:sz w:val="20"/>
        </w:rPr>
        <w:t xml:space="preserve">Keller, Thierry, and Andreas Kuhn. 2008. “Electrodes for </w:t>
      </w:r>
      <w:proofErr w:type="spellStart"/>
      <w:r>
        <w:rPr>
          <w:rFonts w:ascii="Times New Roman" w:eastAsia="Times New Roman" w:hAnsi="Times New Roman" w:cs="Times New Roman"/>
          <w:sz w:val="20"/>
        </w:rPr>
        <w:t>Transcutaneous</w:t>
      </w:r>
      <w:proofErr w:type="spellEnd"/>
      <w:r>
        <w:rPr>
          <w:rFonts w:ascii="Times New Roman" w:eastAsia="Times New Roman" w:hAnsi="Times New Roman" w:cs="Times New Roman"/>
          <w:sz w:val="20"/>
        </w:rPr>
        <w:t xml:space="preserve"> (surface) Electrical Stimulation.” Journal of Automatic Control 18 (2): 35–45. </w:t>
      </w:r>
    </w:p>
  </w:footnote>
  <w:footnote w:id="21">
    <w:p w:rsidR="00B75462" w:rsidRDefault="009E0E26">
      <w:pPr>
        <w:pStyle w:val="normal0"/>
        <w:spacing w:line="240" w:lineRule="auto"/>
      </w:pPr>
      <w:r>
        <w:rPr>
          <w:vertAlign w:val="superscript"/>
        </w:rPr>
        <w:footnoteRef/>
      </w:r>
      <w:r>
        <w:rPr>
          <w:rFonts w:ascii="Times New Roman" w:eastAsia="Times New Roman" w:hAnsi="Times New Roman" w:cs="Times New Roman"/>
          <w:sz w:val="20"/>
        </w:rPr>
        <w:t xml:space="preserve"> Grill (1999). </w:t>
      </w:r>
    </w:p>
  </w:footnote>
  <w:footnote w:id="22">
    <w:p w:rsidR="00B75462" w:rsidRDefault="009E0E26">
      <w:pPr>
        <w:pStyle w:val="normal0"/>
        <w:spacing w:line="240" w:lineRule="auto"/>
      </w:pPr>
      <w:r>
        <w:rPr>
          <w:vertAlign w:val="superscript"/>
        </w:rPr>
        <w:footnoteRef/>
      </w:r>
      <w:r>
        <w:rPr>
          <w:rFonts w:ascii="Times New Roman" w:eastAsia="Times New Roman" w:hAnsi="Times New Roman" w:cs="Times New Roman"/>
          <w:sz w:val="20"/>
        </w:rPr>
        <w:t xml:space="preserve"> Wiley, J. D., and J. G. Webster. 1982. “Analysis and Control of the Curr</w:t>
      </w:r>
      <w:r>
        <w:rPr>
          <w:rFonts w:ascii="Times New Roman" w:eastAsia="Times New Roman" w:hAnsi="Times New Roman" w:cs="Times New Roman"/>
          <w:sz w:val="20"/>
        </w:rPr>
        <w:t>ent Distribution.”</w:t>
      </w:r>
      <w:r>
        <w:rPr>
          <w:rFonts w:ascii="Times New Roman" w:eastAsia="Times New Roman" w:hAnsi="Times New Roman" w:cs="Times New Roman"/>
          <w:i/>
          <w:sz w:val="20"/>
        </w:rPr>
        <w:t xml:space="preserve"> IEEE Transactions on Biomedical Engineering.</w:t>
      </w:r>
      <w:r>
        <w:rPr>
          <w:rFonts w:ascii="Times New Roman" w:eastAsia="Times New Roman" w:hAnsi="Times New Roman" w:cs="Times New Roman"/>
          <w:sz w:val="20"/>
        </w:rPr>
        <w:t xml:space="preserve"> BME-29 (5): 381–85.</w:t>
      </w:r>
    </w:p>
  </w:footnote>
  <w:footnote w:id="23">
    <w:p w:rsidR="00B75462" w:rsidRDefault="009E0E26">
      <w:pPr>
        <w:pStyle w:val="normal0"/>
        <w:spacing w:line="240" w:lineRule="auto"/>
      </w:pPr>
      <w:r>
        <w:rPr>
          <w:vertAlign w:val="superscript"/>
        </w:rPr>
        <w:footnoteRef/>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DeGiorgio</w:t>
      </w:r>
      <w:proofErr w:type="spellEnd"/>
      <w:r>
        <w:rPr>
          <w:rFonts w:ascii="Times New Roman" w:eastAsia="Times New Roman" w:hAnsi="Times New Roman" w:cs="Times New Roman"/>
          <w:sz w:val="20"/>
        </w:rPr>
        <w:t xml:space="preserve">, C. M., </w:t>
      </w:r>
      <w:proofErr w:type="spellStart"/>
      <w:r>
        <w:rPr>
          <w:rFonts w:ascii="Times New Roman" w:eastAsia="Times New Roman" w:hAnsi="Times New Roman" w:cs="Times New Roman"/>
          <w:sz w:val="20"/>
        </w:rPr>
        <w:t>Shewmon</w:t>
      </w:r>
      <w:proofErr w:type="spellEnd"/>
      <w:r>
        <w:rPr>
          <w:rFonts w:ascii="Times New Roman" w:eastAsia="Times New Roman" w:hAnsi="Times New Roman" w:cs="Times New Roman"/>
          <w:sz w:val="20"/>
        </w:rPr>
        <w:t>, D. A.,</w:t>
      </w:r>
      <w:r>
        <w:rPr>
          <w:rFonts w:ascii="Times New Roman" w:eastAsia="Times New Roman" w:hAnsi="Times New Roman" w:cs="Times New Roman"/>
          <w:sz w:val="20"/>
        </w:rPr>
        <w:t xml:space="preserve"> &amp; Whitehurst, T. (2003). Trigeminal nerve stimulation for epilepsy. </w:t>
      </w:r>
      <w:r>
        <w:rPr>
          <w:rFonts w:ascii="Times New Roman" w:eastAsia="Times New Roman" w:hAnsi="Times New Roman" w:cs="Times New Roman"/>
          <w:i/>
          <w:sz w:val="20"/>
        </w:rPr>
        <w:t>Neurology</w:t>
      </w:r>
      <w:r>
        <w:rPr>
          <w:rFonts w:ascii="Times New Roman" w:eastAsia="Times New Roman" w:hAnsi="Times New Roman" w:cs="Times New Roman"/>
          <w:sz w:val="20"/>
        </w:rPr>
        <w:t xml:space="preserve">, </w:t>
      </w:r>
      <w:r>
        <w:rPr>
          <w:rFonts w:ascii="Times New Roman" w:eastAsia="Times New Roman" w:hAnsi="Times New Roman" w:cs="Times New Roman"/>
          <w:i/>
          <w:sz w:val="20"/>
        </w:rPr>
        <w:t>61</w:t>
      </w:r>
      <w:r>
        <w:rPr>
          <w:rFonts w:ascii="Times New Roman" w:eastAsia="Times New Roman" w:hAnsi="Times New Roman" w:cs="Times New Roman"/>
          <w:sz w:val="20"/>
        </w:rPr>
        <w:t xml:space="preserve">(3), 421–422. </w:t>
      </w:r>
    </w:p>
  </w:footnote>
  <w:footnote w:id="24">
    <w:p w:rsidR="00B75462" w:rsidRDefault="009E0E26">
      <w:pPr>
        <w:pStyle w:val="normal0"/>
        <w:spacing w:line="240" w:lineRule="auto"/>
      </w:pPr>
      <w:r>
        <w:rPr>
          <w:vertAlign w:val="superscript"/>
        </w:rPr>
        <w:footnoteRef/>
      </w:r>
      <w:r>
        <w:rPr>
          <w:sz w:val="20"/>
        </w:rPr>
        <w:t xml:space="preserve"> </w:t>
      </w:r>
      <w:proofErr w:type="spellStart"/>
      <w:r>
        <w:rPr>
          <w:rFonts w:ascii="Times New Roman" w:eastAsia="Times New Roman" w:hAnsi="Times New Roman" w:cs="Times New Roman"/>
          <w:sz w:val="20"/>
        </w:rPr>
        <w:t>DeGiorgio</w:t>
      </w:r>
      <w:proofErr w:type="spellEnd"/>
      <w:r>
        <w:rPr>
          <w:rFonts w:ascii="Times New Roman" w:eastAsia="Times New Roman" w:hAnsi="Times New Roman" w:cs="Times New Roman"/>
          <w:sz w:val="20"/>
        </w:rPr>
        <w:t xml:space="preserve"> (2003).</w:t>
      </w:r>
    </w:p>
  </w:footnote>
  <w:footnote w:id="25">
    <w:p w:rsidR="00B75462" w:rsidRDefault="009E0E26">
      <w:pPr>
        <w:pStyle w:val="normal0"/>
        <w:spacing w:line="240" w:lineRule="auto"/>
      </w:pPr>
      <w:r>
        <w:rPr>
          <w:vertAlign w:val="superscript"/>
        </w:rPr>
        <w:footnoteRef/>
      </w:r>
      <w:r>
        <w:rPr>
          <w:rFonts w:ascii="Times New Roman" w:eastAsia="Times New Roman" w:hAnsi="Times New Roman" w:cs="Times New Roman"/>
          <w:sz w:val="20"/>
        </w:rPr>
        <w:t xml:space="preserve"> Wiley (1982). </w:t>
      </w:r>
    </w:p>
  </w:footnote>
  <w:footnote w:id="26">
    <w:p w:rsidR="00B75462" w:rsidRDefault="009E0E26">
      <w:pPr>
        <w:pStyle w:val="normal0"/>
        <w:spacing w:line="240" w:lineRule="auto"/>
      </w:pPr>
      <w:r>
        <w:rPr>
          <w:vertAlign w:val="superscript"/>
        </w:rPr>
        <w:footnoteRef/>
      </w:r>
      <w:r>
        <w:rPr>
          <w:rFonts w:ascii="Times New Roman" w:eastAsia="Times New Roman" w:hAnsi="Times New Roman" w:cs="Times New Roman"/>
          <w:sz w:val="20"/>
        </w:rPr>
        <w:t xml:space="preserve"> McIntyre, C. C., Richardson, A. G., &amp; Grill, W. M. (2002). Modeling the excitability of mammalian nerve fibers: influence of </w:t>
      </w:r>
      <w:proofErr w:type="spellStart"/>
      <w:r>
        <w:rPr>
          <w:rFonts w:ascii="Times New Roman" w:eastAsia="Times New Roman" w:hAnsi="Times New Roman" w:cs="Times New Roman"/>
          <w:sz w:val="20"/>
        </w:rPr>
        <w:t>afterpotentials</w:t>
      </w:r>
      <w:proofErr w:type="spellEnd"/>
      <w:r>
        <w:rPr>
          <w:rFonts w:ascii="Times New Roman" w:eastAsia="Times New Roman" w:hAnsi="Times New Roman" w:cs="Times New Roman"/>
          <w:sz w:val="20"/>
        </w:rPr>
        <w:t xml:space="preserve"> on the recovery </w:t>
      </w:r>
      <w:r>
        <w:rPr>
          <w:rFonts w:ascii="Times New Roman" w:eastAsia="Times New Roman" w:hAnsi="Times New Roman" w:cs="Times New Roman"/>
          <w:sz w:val="20"/>
        </w:rPr>
        <w:t xml:space="preserve">cycle. Journal of Neurophysiology, 87(2), 995–1006. </w:t>
      </w:r>
    </w:p>
  </w:footnote>
  <w:footnote w:id="27">
    <w:p w:rsidR="00B75462" w:rsidRDefault="009E0E26">
      <w:pPr>
        <w:pStyle w:val="normal0"/>
        <w:spacing w:line="240" w:lineRule="auto"/>
      </w:pPr>
      <w:r>
        <w:rPr>
          <w:vertAlign w:val="superscript"/>
        </w:rPr>
        <w:footnoteRef/>
      </w:r>
      <w:r>
        <w:rPr>
          <w:rFonts w:ascii="Times New Roman" w:eastAsia="Times New Roman" w:hAnsi="Times New Roman" w:cs="Times New Roman"/>
          <w:sz w:val="20"/>
        </w:rPr>
        <w:t xml:space="preserve"> Collins, WF, FE </w:t>
      </w:r>
      <w:proofErr w:type="spellStart"/>
      <w:r>
        <w:rPr>
          <w:rFonts w:ascii="Times New Roman" w:eastAsia="Times New Roman" w:hAnsi="Times New Roman" w:cs="Times New Roman"/>
          <w:sz w:val="20"/>
        </w:rPr>
        <w:t>Nulsen</w:t>
      </w:r>
      <w:proofErr w:type="spellEnd"/>
      <w:r>
        <w:rPr>
          <w:rFonts w:ascii="Times New Roman" w:eastAsia="Times New Roman" w:hAnsi="Times New Roman" w:cs="Times New Roman"/>
          <w:sz w:val="20"/>
        </w:rPr>
        <w:t xml:space="preserve">, and CT </w:t>
      </w:r>
      <w:proofErr w:type="spellStart"/>
      <w:r>
        <w:rPr>
          <w:rFonts w:ascii="Times New Roman" w:eastAsia="Times New Roman" w:hAnsi="Times New Roman" w:cs="Times New Roman"/>
          <w:sz w:val="20"/>
        </w:rPr>
        <w:t>Randt</w:t>
      </w:r>
      <w:proofErr w:type="spellEnd"/>
      <w:r>
        <w:rPr>
          <w:rFonts w:ascii="Times New Roman" w:eastAsia="Times New Roman" w:hAnsi="Times New Roman" w:cs="Times New Roman"/>
          <w:sz w:val="20"/>
        </w:rPr>
        <w:t xml:space="preserve">. 1960. “Relation of Peripheral Nerve Fiber Size and Sensation in Man.” </w:t>
      </w:r>
      <w:r>
        <w:rPr>
          <w:rFonts w:ascii="Times New Roman" w:eastAsia="Times New Roman" w:hAnsi="Times New Roman" w:cs="Times New Roman"/>
          <w:i/>
          <w:sz w:val="20"/>
        </w:rPr>
        <w:t xml:space="preserve">Archives of Neurology. </w:t>
      </w:r>
      <w:r>
        <w:rPr>
          <w:rFonts w:ascii="Times New Roman" w:eastAsia="Times New Roman" w:hAnsi="Times New Roman" w:cs="Times New Roman"/>
          <w:sz w:val="20"/>
        </w:rPr>
        <w:t xml:space="preserve">3 (4): 381–85. </w:t>
      </w:r>
    </w:p>
  </w:footnote>
  <w:footnote w:id="28">
    <w:p w:rsidR="00B75462" w:rsidRDefault="009E0E26">
      <w:pPr>
        <w:pStyle w:val="normal0"/>
        <w:spacing w:line="240" w:lineRule="auto"/>
      </w:pPr>
      <w:r>
        <w:rPr>
          <w:vertAlign w:val="superscript"/>
        </w:rPr>
        <w:footnoteRef/>
      </w:r>
      <w:r>
        <w:rPr>
          <w:rFonts w:ascii="Times New Roman" w:eastAsia="Times New Roman" w:hAnsi="Times New Roman" w:cs="Times New Roman"/>
          <w:sz w:val="20"/>
        </w:rPr>
        <w:t xml:space="preserve"> Ibid.</w:t>
      </w:r>
    </w:p>
  </w:footnote>
  <w:footnote w:id="29">
    <w:p w:rsidR="00B75462" w:rsidRDefault="009E0E26">
      <w:pPr>
        <w:pStyle w:val="normal0"/>
        <w:spacing w:line="240" w:lineRule="auto"/>
      </w:pPr>
      <w:r>
        <w:rPr>
          <w:vertAlign w:val="superscript"/>
        </w:rPr>
        <w:footnoteRef/>
      </w:r>
      <w:r>
        <w:rPr>
          <w:rFonts w:ascii="Times New Roman" w:eastAsia="Times New Roman" w:hAnsi="Times New Roman" w:cs="Times New Roman"/>
          <w:sz w:val="20"/>
        </w:rPr>
        <w:t xml:space="preserve"> Weiss (1990).</w:t>
      </w:r>
    </w:p>
  </w:footnote>
  <w:footnote w:id="30">
    <w:p w:rsidR="00B75462" w:rsidRDefault="009E0E26">
      <w:pPr>
        <w:pStyle w:val="normal0"/>
        <w:spacing w:line="240" w:lineRule="auto"/>
      </w:pPr>
      <w:r>
        <w:rPr>
          <w:vertAlign w:val="superscript"/>
        </w:rPr>
        <w:footnoteRef/>
      </w:r>
      <w:r>
        <w:rPr>
          <w:sz w:val="20"/>
        </w:rPr>
        <w:t xml:space="preserve"> </w:t>
      </w:r>
      <w:r>
        <w:rPr>
          <w:rFonts w:ascii="Times New Roman" w:eastAsia="Times New Roman" w:hAnsi="Times New Roman" w:cs="Times New Roman"/>
          <w:sz w:val="20"/>
        </w:rPr>
        <w:t>Weiss (1990).</w:t>
      </w:r>
    </w:p>
  </w:footnote>
  <w:footnote w:id="31">
    <w:p w:rsidR="00B75462" w:rsidRDefault="009E0E26">
      <w:pPr>
        <w:pStyle w:val="normal0"/>
        <w:spacing w:line="240" w:lineRule="auto"/>
      </w:pPr>
      <w:r>
        <w:rPr>
          <w:vertAlign w:val="superscript"/>
        </w:rPr>
        <w:footnoteRef/>
      </w:r>
      <w:r>
        <w:rPr>
          <w:rFonts w:ascii="Times New Roman" w:eastAsia="Times New Roman" w:hAnsi="Times New Roman" w:cs="Times New Roman"/>
          <w:sz w:val="20"/>
        </w:rPr>
        <w:t xml:space="preserve"> Virtanen, </w:t>
      </w:r>
      <w:r>
        <w:rPr>
          <w:rFonts w:ascii="Times New Roman" w:eastAsia="Times New Roman" w:hAnsi="Times New Roman" w:cs="Times New Roman"/>
          <w:sz w:val="20"/>
        </w:rPr>
        <w:t xml:space="preserve">A. S. Electrical stimulation of pulp nerves--comparison of </w:t>
      </w:r>
      <w:proofErr w:type="spellStart"/>
      <w:r>
        <w:rPr>
          <w:rFonts w:ascii="Times New Roman" w:eastAsia="Times New Roman" w:hAnsi="Times New Roman" w:cs="Times New Roman"/>
          <w:sz w:val="20"/>
        </w:rPr>
        <w:t>monopolar</w:t>
      </w:r>
      <w:proofErr w:type="spellEnd"/>
      <w:r>
        <w:rPr>
          <w:rFonts w:ascii="Times New Roman" w:eastAsia="Times New Roman" w:hAnsi="Times New Roman" w:cs="Times New Roman"/>
          <w:sz w:val="20"/>
        </w:rPr>
        <w:t xml:space="preserve"> and bipolar electrode coupling. Pain. 1985;23(3):279-88.</w:t>
      </w:r>
    </w:p>
  </w:footnote>
  <w:footnote w:id="32">
    <w:p w:rsidR="00B75462" w:rsidRDefault="009E0E26">
      <w:pPr>
        <w:pStyle w:val="normal0"/>
        <w:spacing w:line="240" w:lineRule="auto"/>
      </w:pPr>
      <w:r>
        <w:rPr>
          <w:vertAlign w:val="superscript"/>
        </w:rPr>
        <w:footnoteRef/>
      </w:r>
      <w:r>
        <w:rPr>
          <w:sz w:val="20"/>
        </w:rPr>
        <w:t xml:space="preserve"> </w:t>
      </w:r>
      <w:proofErr w:type="spellStart"/>
      <w:r>
        <w:rPr>
          <w:rFonts w:ascii="Times New Roman" w:eastAsia="Times New Roman" w:hAnsi="Times New Roman" w:cs="Times New Roman"/>
          <w:sz w:val="20"/>
        </w:rPr>
        <w:t>DeGeorgio</w:t>
      </w:r>
      <w:proofErr w:type="spellEnd"/>
      <w:r>
        <w:rPr>
          <w:rFonts w:ascii="Times New Roman" w:eastAsia="Times New Roman" w:hAnsi="Times New Roman" w:cs="Times New Roman"/>
          <w:sz w:val="20"/>
        </w:rPr>
        <w:t xml:space="preserve"> (2009).</w:t>
      </w:r>
    </w:p>
  </w:footnote>
  <w:footnote w:id="33">
    <w:p w:rsidR="00B75462" w:rsidRDefault="009E0E26">
      <w:pPr>
        <w:pStyle w:val="normal0"/>
        <w:spacing w:line="240" w:lineRule="auto"/>
      </w:pPr>
      <w:r>
        <w:rPr>
          <w:vertAlign w:val="superscript"/>
        </w:rPr>
        <w:footnoteRef/>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NeuroSigma</w:t>
      </w:r>
      <w:proofErr w:type="spellEnd"/>
      <w:r>
        <w:rPr>
          <w:rFonts w:ascii="Times New Roman" w:eastAsia="Times New Roman" w:hAnsi="Times New Roman" w:cs="Times New Roman"/>
          <w:sz w:val="20"/>
        </w:rPr>
        <w:t xml:space="preserve"> Receives Notice of Allowance of U.S. Patent Application." </w:t>
      </w:r>
      <w:r>
        <w:rPr>
          <w:rFonts w:ascii="Times New Roman" w:eastAsia="Times New Roman" w:hAnsi="Times New Roman" w:cs="Times New Roman"/>
          <w:i/>
          <w:sz w:val="20"/>
        </w:rPr>
        <w:t>Subcutaneous Trigeminal Nerve Stimulation (</w:t>
      </w:r>
      <w:proofErr w:type="spellStart"/>
      <w:r>
        <w:rPr>
          <w:rFonts w:ascii="Times New Roman" w:eastAsia="Times New Roman" w:hAnsi="Times New Roman" w:cs="Times New Roman"/>
          <w:i/>
          <w:sz w:val="20"/>
        </w:rPr>
        <w:t>sTNS</w:t>
      </w:r>
      <w:proofErr w:type="spellEnd"/>
      <w:r>
        <w:rPr>
          <w:rFonts w:ascii="Times New Roman" w:eastAsia="Times New Roman" w:hAnsi="Times New Roman" w:cs="Times New Roman"/>
          <w:i/>
          <w:sz w:val="20"/>
        </w:rPr>
        <w:t>) for the Treatment of Neuropsychiatric Disorders</w:t>
      </w:r>
      <w:r>
        <w:rPr>
          <w:rFonts w:ascii="Times New Roman" w:eastAsia="Times New Roman" w:hAnsi="Times New Roman" w:cs="Times New Roman"/>
          <w:sz w:val="20"/>
        </w:rPr>
        <w:t xml:space="preserve">. PR Newswire, 21 Oct. 2014. Web. 06 Nov. </w:t>
      </w:r>
      <w:r>
        <w:rPr>
          <w:rFonts w:ascii="Times New Roman" w:eastAsia="Times New Roman" w:hAnsi="Times New Roman" w:cs="Times New Roman"/>
          <w:sz w:val="20"/>
        </w:rPr>
        <w:t xml:space="preserve">2014.  </w:t>
      </w:r>
    </w:p>
  </w:footnote>
  <w:footnote w:id="34">
    <w:p w:rsidR="00B75462" w:rsidRDefault="009E0E26">
      <w:pPr>
        <w:pStyle w:val="normal0"/>
        <w:spacing w:line="240" w:lineRule="auto"/>
      </w:pPr>
      <w:r>
        <w:rPr>
          <w:vertAlign w:val="superscript"/>
        </w:rPr>
        <w:footnoteRef/>
      </w:r>
      <w:r>
        <w:rPr>
          <w:rFonts w:ascii="Times New Roman" w:eastAsia="Times New Roman" w:hAnsi="Times New Roman" w:cs="Times New Roman"/>
          <w:sz w:val="20"/>
        </w:rPr>
        <w:t xml:space="preserve"> Renaissance Capital. "</w:t>
      </w:r>
      <w:proofErr w:type="spellStart"/>
      <w:r>
        <w:rPr>
          <w:rFonts w:ascii="Times New Roman" w:eastAsia="Times New Roman" w:hAnsi="Times New Roman" w:cs="Times New Roman"/>
          <w:sz w:val="20"/>
        </w:rPr>
        <w:t>NeuroSigma</w:t>
      </w:r>
      <w:proofErr w:type="spellEnd"/>
      <w:r>
        <w:rPr>
          <w:rFonts w:ascii="Times New Roman" w:eastAsia="Times New Roman" w:hAnsi="Times New Roman" w:cs="Times New Roman"/>
          <w:sz w:val="20"/>
        </w:rPr>
        <w:t xml:space="preserve"> Postpones $50 Million IPO." NASDAQ, 9 Oct. 2014. Web. 06 Nov. 2014.  </w:t>
      </w:r>
    </w:p>
  </w:footnote>
  <w:footnote w:id="35">
    <w:p w:rsidR="00B75462" w:rsidRDefault="009E0E26">
      <w:pPr>
        <w:pStyle w:val="normal0"/>
        <w:spacing w:line="240" w:lineRule="auto"/>
      </w:pPr>
      <w:r>
        <w:rPr>
          <w:vertAlign w:val="superscript"/>
        </w:rPr>
        <w:footnoteRef/>
      </w:r>
      <w:r>
        <w:rPr>
          <w:rFonts w:ascii="Times New Roman" w:eastAsia="Times New Roman" w:hAnsi="Times New Roman" w:cs="Times New Roman"/>
          <w:sz w:val="20"/>
        </w:rPr>
        <w:t xml:space="preserve"> IPO Desktop. "IPO Preview: </w:t>
      </w:r>
      <w:proofErr w:type="spellStart"/>
      <w:r>
        <w:rPr>
          <w:rFonts w:ascii="Times New Roman" w:eastAsia="Times New Roman" w:hAnsi="Times New Roman" w:cs="Times New Roman"/>
          <w:sz w:val="20"/>
        </w:rPr>
        <w:t>NeuroSigma</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i/>
          <w:sz w:val="20"/>
        </w:rPr>
        <w:t>Seeking Alpha</w:t>
      </w:r>
      <w:r>
        <w:rPr>
          <w:rFonts w:ascii="Times New Roman" w:eastAsia="Times New Roman" w:hAnsi="Times New Roman" w:cs="Times New Roman"/>
          <w:sz w:val="20"/>
        </w:rPr>
        <w:t>, 8 Oct. 2014.</w:t>
      </w:r>
      <w:r>
        <w:rPr>
          <w:rFonts w:ascii="Times New Roman" w:eastAsia="Times New Roman" w:hAnsi="Times New Roman" w:cs="Times New Roman"/>
          <w:sz w:val="20"/>
        </w:rPr>
        <w:t xml:space="preserve"> Web. 6 Nov. 2014. </w:t>
      </w:r>
    </w:p>
  </w:footnote>
  <w:footnote w:id="36">
    <w:p w:rsidR="00B75462" w:rsidRDefault="009E0E26">
      <w:pPr>
        <w:pStyle w:val="normal0"/>
        <w:spacing w:line="240" w:lineRule="auto"/>
      </w:pPr>
      <w:r>
        <w:rPr>
          <w:vertAlign w:val="superscript"/>
        </w:rPr>
        <w:footnoteRef/>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Baruchin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Aliyah</w:t>
      </w:r>
      <w:proofErr w:type="spellEnd"/>
      <w:r>
        <w:rPr>
          <w:rFonts w:ascii="Times New Roman" w:eastAsia="Times New Roman" w:hAnsi="Times New Roman" w:cs="Times New Roman"/>
          <w:sz w:val="20"/>
        </w:rPr>
        <w:t>. "Implantable Devices Could Detect and Halt Epileptic Seizures." Scientific American Global RSS, 3 July 2012. Web. 06 Nov. 2</w:t>
      </w:r>
      <w:r>
        <w:rPr>
          <w:rFonts w:ascii="Times New Roman" w:eastAsia="Times New Roman" w:hAnsi="Times New Roman" w:cs="Times New Roman"/>
          <w:sz w:val="20"/>
        </w:rPr>
        <w:t xml:space="preserve">014.  </w:t>
      </w:r>
    </w:p>
  </w:footnote>
  <w:footnote w:id="37">
    <w:p w:rsidR="00B75462" w:rsidRDefault="009E0E26">
      <w:pPr>
        <w:pStyle w:val="normal0"/>
        <w:spacing w:line="240" w:lineRule="auto"/>
      </w:pPr>
      <w:r>
        <w:rPr>
          <w:vertAlign w:val="superscript"/>
        </w:rPr>
        <w:footnoteRef/>
      </w:r>
      <w:r>
        <w:rPr>
          <w:rFonts w:ascii="Times New Roman" w:eastAsia="Times New Roman" w:hAnsi="Times New Roman" w:cs="Times New Roman"/>
          <w:sz w:val="20"/>
        </w:rPr>
        <w:t xml:space="preserve"> </w:t>
      </w:r>
      <w:r>
        <w:rPr>
          <w:rFonts w:ascii="Times New Roman" w:eastAsia="Times New Roman" w:hAnsi="Times New Roman" w:cs="Times New Roman"/>
          <w:sz w:val="20"/>
          <w:highlight w:val="white"/>
        </w:rPr>
        <w:t>"Trigeminal Neuralgia." Bethesda TMJ: Comprehensive Facial Pain and Dental Treatment Center. January 1, 2013. Accessed December 3, 2014. http://www.bethesdatmj.com/trigeminal-neuralgia.php.</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isplayBackgroundShape/>
  <w:proofState w:spelling="clean"/>
  <w:defaultTabStop w:val="720"/>
  <w:characterSpacingControl w:val="doNotCompress"/>
  <w:footnotePr>
    <w:footnote w:id="-1"/>
    <w:footnote w:id="0"/>
  </w:footnotePr>
  <w:endnotePr>
    <w:endnote w:id="-1"/>
    <w:endnote w:id="0"/>
  </w:endnotePr>
  <w:compat/>
  <w:rsids>
    <w:rsidRoot w:val="00B75462"/>
    <w:rsid w:val="009E0E26"/>
    <w:rsid w:val="00B75462"/>
    <w:rsid w:val="00CA2292"/>
    <w:rsid w:val="00EB22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75462"/>
    <w:pPr>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B75462"/>
    <w:pPr>
      <w:spacing w:before="200"/>
      <w:contextualSpacing/>
      <w:outlineLvl w:val="1"/>
    </w:pPr>
    <w:rPr>
      <w:rFonts w:ascii="Trebuchet MS" w:eastAsia="Trebuchet MS" w:hAnsi="Trebuchet MS" w:cs="Trebuchet MS"/>
      <w:sz w:val="26"/>
    </w:rPr>
  </w:style>
  <w:style w:type="paragraph" w:styleId="Heading3">
    <w:name w:val="heading 3"/>
    <w:basedOn w:val="normal0"/>
    <w:next w:val="normal0"/>
    <w:rsid w:val="00B75462"/>
    <w:pPr>
      <w:spacing w:before="160"/>
      <w:contextualSpacing/>
      <w:outlineLvl w:val="2"/>
    </w:pPr>
    <w:rPr>
      <w:rFonts w:ascii="Trebuchet MS" w:eastAsia="Trebuchet MS" w:hAnsi="Trebuchet MS" w:cs="Trebuchet MS"/>
      <w:color w:val="666666"/>
      <w:sz w:val="24"/>
    </w:rPr>
  </w:style>
  <w:style w:type="paragraph" w:styleId="Heading4">
    <w:name w:val="heading 4"/>
    <w:basedOn w:val="normal0"/>
    <w:next w:val="normal0"/>
    <w:rsid w:val="00B75462"/>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B75462"/>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B75462"/>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75462"/>
  </w:style>
  <w:style w:type="paragraph" w:styleId="Title">
    <w:name w:val="Title"/>
    <w:basedOn w:val="normal0"/>
    <w:next w:val="normal0"/>
    <w:rsid w:val="00B75462"/>
    <w:pPr>
      <w:contextualSpacing/>
    </w:pPr>
    <w:rPr>
      <w:rFonts w:ascii="Trebuchet MS" w:eastAsia="Trebuchet MS" w:hAnsi="Trebuchet MS" w:cs="Trebuchet MS"/>
      <w:sz w:val="42"/>
    </w:rPr>
  </w:style>
  <w:style w:type="paragraph" w:styleId="Subtitle">
    <w:name w:val="Subtitle"/>
    <w:basedOn w:val="normal0"/>
    <w:next w:val="normal0"/>
    <w:rsid w:val="00B75462"/>
    <w:pPr>
      <w:spacing w:after="200"/>
      <w:contextualSpacing/>
    </w:pPr>
    <w:rPr>
      <w:rFonts w:ascii="Trebuchet MS" w:eastAsia="Trebuchet MS" w:hAnsi="Trebuchet MS" w:cs="Trebuchet MS"/>
      <w:sz w:val="26"/>
    </w:rPr>
  </w:style>
  <w:style w:type="table" w:customStyle="1" w:styleId="a">
    <w:basedOn w:val="TableNormal"/>
    <w:rsid w:val="00B75462"/>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A229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2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3033</Words>
  <Characters>17293</Characters>
  <Application>Microsoft Office Word</Application>
  <DocSecurity>0</DocSecurity>
  <Lines>144</Lines>
  <Paragraphs>40</Paragraphs>
  <ScaleCrop>false</ScaleCrop>
  <Company/>
  <LinksUpToDate>false</LinksUpToDate>
  <CharactersWithSpaces>20286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BME 515 Final Report.docx</dc:title>
  <dc:creator>Jessie</dc:creator>
  <cp:lastModifiedBy>Jessie</cp:lastModifiedBy>
  <cp:revision>3</cp:revision>
  <dcterms:created xsi:type="dcterms:W3CDTF">2014-12-04T15:30:00Z</dcterms:created>
  <dcterms:modified xsi:type="dcterms:W3CDTF">2014-12-04T15:32:00Z</dcterms:modified>
</cp:coreProperties>
</file>