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29379" w14:textId="77777777" w:rsidR="006E4D5C" w:rsidRDefault="00B13807">
      <w:r>
        <w:t>Brian Huynh</w:t>
      </w:r>
    </w:p>
    <w:p w14:paraId="49D067D1" w14:textId="77777777" w:rsidR="00B13807" w:rsidRDefault="00B13807">
      <w:r>
        <w:t>Dr. Grill</w:t>
      </w:r>
    </w:p>
    <w:p w14:paraId="5B2B951D" w14:textId="77777777" w:rsidR="00B13807" w:rsidRDefault="00B13807">
      <w:r>
        <w:t>BME 515 – Neural Prosthetic Systems</w:t>
      </w:r>
    </w:p>
    <w:p w14:paraId="320471B9" w14:textId="77777777" w:rsidR="00B13807" w:rsidRDefault="00B13807">
      <w:r>
        <w:t>30 October 2014</w:t>
      </w:r>
    </w:p>
    <w:p w14:paraId="6F8B872B" w14:textId="77777777" w:rsidR="00B13807" w:rsidRDefault="00B13807"/>
    <w:p w14:paraId="56CD68F7" w14:textId="77777777" w:rsidR="00B13807" w:rsidRDefault="00B13807" w:rsidP="00B13807">
      <w:pPr>
        <w:jc w:val="center"/>
        <w:rPr>
          <w:u w:val="single"/>
        </w:rPr>
      </w:pPr>
      <w:r>
        <w:rPr>
          <w:u w:val="single"/>
        </w:rPr>
        <w:t>Homework Assignment 3</w:t>
      </w:r>
    </w:p>
    <w:p w14:paraId="2140BEBF" w14:textId="77777777" w:rsidR="00B13807" w:rsidRPr="00B13807" w:rsidRDefault="00B13807" w:rsidP="00B13807">
      <w:r>
        <w:t>I have adhered to the Duke Community Standard in completing this assignment.</w:t>
      </w:r>
    </w:p>
    <w:p w14:paraId="4BE27842" w14:textId="77777777" w:rsidR="00B13807" w:rsidRDefault="00B13807" w:rsidP="00B13807">
      <w:pPr>
        <w:jc w:val="center"/>
        <w:rPr>
          <w:u w:val="single"/>
        </w:rPr>
      </w:pPr>
    </w:p>
    <w:p w14:paraId="4A2C51C5" w14:textId="77777777" w:rsidR="00B13807" w:rsidRDefault="00B13807" w:rsidP="00B13807">
      <w:pPr>
        <w:pStyle w:val="ListParagraph"/>
        <w:numPr>
          <w:ilvl w:val="0"/>
          <w:numId w:val="1"/>
        </w:numPr>
      </w:pPr>
      <w:r>
        <w:t>The Source: Transmembrane Current during an Action Potential</w:t>
      </w:r>
    </w:p>
    <w:p w14:paraId="2149CB95" w14:textId="392C33B2" w:rsidR="00B13807" w:rsidRDefault="009E33DF" w:rsidP="00B13807">
      <w:pPr>
        <w:pStyle w:val="ListParagraph"/>
        <w:numPr>
          <w:ilvl w:val="1"/>
          <w:numId w:val="1"/>
        </w:numPr>
      </w:pPr>
      <w:r>
        <w:t xml:space="preserve">By recording at a node far away from the point source, the </w:t>
      </w:r>
      <w:r w:rsidR="00E43F12">
        <w:t xml:space="preserve">stimulus artifact will likely have decayed due to the distance. </w:t>
      </w:r>
      <w:r w:rsidR="000C4771">
        <w:rPr>
          <w:noProof/>
        </w:rPr>
        <w:drawing>
          <wp:inline distT="0" distB="0" distL="0" distR="0" wp14:anchorId="6FC7FF6A" wp14:editId="10F020BE">
            <wp:extent cx="5943600" cy="44589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66E" w14:textId="7C837C4F" w:rsidR="0015748A" w:rsidRDefault="004B14E4" w:rsidP="00B13807">
      <w:pPr>
        <w:pStyle w:val="ListParagraph"/>
        <w:numPr>
          <w:ilvl w:val="1"/>
          <w:numId w:val="1"/>
        </w:numPr>
      </w:pPr>
      <w:r>
        <w:t xml:space="preserve">The total membrane current can be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was recorded in NEURON using </w:t>
      </w:r>
      <w:proofErr w:type="spellStart"/>
      <w:r>
        <w:t>i_membrane</w:t>
      </w:r>
      <w:proofErr w:type="spellEnd"/>
      <w:r>
        <w:t xml:space="preserve">. </w:t>
      </w:r>
    </w:p>
    <w:p w14:paraId="23F777CF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6821DC0" wp14:editId="59813B26">
            <wp:extent cx="5943600" cy="4458937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A34" w14:textId="6EF5808F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1</w:t>
        </w:r>
      </w:fldSimple>
      <w:r>
        <w:t>: Transmembrane Current at Node 150 of 151</w:t>
      </w:r>
    </w:p>
    <w:p w14:paraId="57A76D13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E193FF" wp14:editId="523B70F8">
            <wp:extent cx="5943600" cy="4458937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6E4" w14:textId="09E2BEFA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2</w:t>
        </w:r>
      </w:fldSimple>
      <w:r>
        <w:t>: Peak Positive Current as a function of Fiber Diameter</w:t>
      </w:r>
    </w:p>
    <w:p w14:paraId="2713E4E1" w14:textId="45B2B031" w:rsidR="00B13807" w:rsidRDefault="00046229" w:rsidP="00B13807">
      <w:pPr>
        <w:pStyle w:val="ListParagraph"/>
        <w:numPr>
          <w:ilvl w:val="0"/>
          <w:numId w:val="1"/>
        </w:numPr>
      </w:pPr>
      <w:r>
        <w:t>Conduction Speed</w:t>
      </w:r>
    </w:p>
    <w:p w14:paraId="0ADFC5C4" w14:textId="66BEE01E" w:rsidR="00046229" w:rsidRDefault="00046229" w:rsidP="00046229">
      <w:pPr>
        <w:pStyle w:val="ListParagraph"/>
        <w:numPr>
          <w:ilvl w:val="1"/>
          <w:numId w:val="1"/>
        </w:numPr>
      </w:pPr>
      <w:r>
        <w:t xml:space="preserve">Using the network connection object in NEURON, the target is set to nil or a </w:t>
      </w:r>
      <w:proofErr w:type="spellStart"/>
      <w:r w:rsidR="00E157E6">
        <w:t>NULLObject</w:t>
      </w:r>
      <w:proofErr w:type="spellEnd"/>
      <w:r w:rsidR="00E157E6">
        <w:t xml:space="preserve"> that inactivates the </w:t>
      </w:r>
      <w:proofErr w:type="spellStart"/>
      <w:r w:rsidR="00E157E6">
        <w:t>NetCon</w:t>
      </w:r>
      <w:proofErr w:type="spellEnd"/>
      <w:r>
        <w:t xml:space="preserve"> object. However, this is useful for recording the spike train from an output cell. </w:t>
      </w:r>
      <w:r w:rsidR="003E28A5">
        <w:t xml:space="preserve">The conduction speed can be calculated by </w:t>
      </w:r>
      <w:r w:rsidR="0099467F">
        <w:t>dividing the difference in spike times at two different nodes by the distance between the two nodes.</w:t>
      </w:r>
    </w:p>
    <w:p w14:paraId="47BA38C2" w14:textId="2879E8B1" w:rsidR="00BD5253" w:rsidRDefault="00BD5253" w:rsidP="00046229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3119"/>
      </w:tblGrid>
      <w:tr w:rsidR="00291A63" w14:paraId="66DADAA5" w14:textId="77777777" w:rsidTr="00291A63">
        <w:trPr>
          <w:jc w:val="center"/>
        </w:trPr>
        <w:tc>
          <w:tcPr>
            <w:tcW w:w="0" w:type="auto"/>
          </w:tcPr>
          <w:p w14:paraId="5ABBBFD1" w14:textId="634B578F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Fiber Diameter (um)</w:t>
            </w:r>
          </w:p>
        </w:tc>
        <w:tc>
          <w:tcPr>
            <w:tcW w:w="0" w:type="auto"/>
          </w:tcPr>
          <w:p w14:paraId="6FBAA863" w14:textId="5C6AF585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Conduction Velocity (m/s)</w:t>
            </w:r>
          </w:p>
        </w:tc>
      </w:tr>
      <w:tr w:rsidR="00291A63" w14:paraId="5C73710F" w14:textId="77777777" w:rsidTr="00291A63">
        <w:trPr>
          <w:jc w:val="center"/>
        </w:trPr>
        <w:tc>
          <w:tcPr>
            <w:tcW w:w="0" w:type="auto"/>
          </w:tcPr>
          <w:p w14:paraId="7502CF5E" w14:textId="0E59D0BA" w:rsidR="00291A63" w:rsidRDefault="00291A63" w:rsidP="00291A6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07DA4AC7" w14:textId="26A92825" w:rsidR="00291A63" w:rsidRDefault="00291A63" w:rsidP="00291A63">
            <w:pPr>
              <w:jc w:val="center"/>
            </w:pPr>
            <w:r>
              <w:t>23.3650</w:t>
            </w:r>
          </w:p>
        </w:tc>
      </w:tr>
      <w:tr w:rsidR="00291A63" w14:paraId="29D60398" w14:textId="77777777" w:rsidTr="00291A63">
        <w:trPr>
          <w:jc w:val="center"/>
        </w:trPr>
        <w:tc>
          <w:tcPr>
            <w:tcW w:w="0" w:type="auto"/>
          </w:tcPr>
          <w:p w14:paraId="53C53233" w14:textId="4275CC3D" w:rsidR="00291A63" w:rsidRDefault="00291A63" w:rsidP="00291A6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23C1FE" w14:textId="3C290DDD" w:rsidR="00291A63" w:rsidRDefault="00291A63" w:rsidP="00291A63">
            <w:pPr>
              <w:jc w:val="center"/>
            </w:pPr>
            <w:r>
              <w:t>21.1563</w:t>
            </w:r>
          </w:p>
        </w:tc>
      </w:tr>
      <w:tr w:rsidR="00291A63" w14:paraId="7ACE4DA2" w14:textId="77777777" w:rsidTr="00291A63">
        <w:trPr>
          <w:jc w:val="center"/>
        </w:trPr>
        <w:tc>
          <w:tcPr>
            <w:tcW w:w="0" w:type="auto"/>
          </w:tcPr>
          <w:p w14:paraId="12549B4A" w14:textId="0E0598A0" w:rsidR="00291A63" w:rsidRDefault="00291A63" w:rsidP="00291A6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2D61AC8" w14:textId="07BCF497" w:rsidR="00291A63" w:rsidRDefault="00291A63" w:rsidP="00291A63">
            <w:pPr>
              <w:jc w:val="center"/>
            </w:pPr>
            <w:r>
              <w:t>18.8069</w:t>
            </w:r>
          </w:p>
        </w:tc>
      </w:tr>
      <w:tr w:rsidR="00291A63" w14:paraId="5CC302D1" w14:textId="77777777" w:rsidTr="00291A63">
        <w:trPr>
          <w:jc w:val="center"/>
        </w:trPr>
        <w:tc>
          <w:tcPr>
            <w:tcW w:w="0" w:type="auto"/>
          </w:tcPr>
          <w:p w14:paraId="57853E08" w14:textId="76FFFCC0" w:rsidR="00291A63" w:rsidRDefault="00291A63" w:rsidP="00291A6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2DA98E40" w14:textId="55903EEB" w:rsidR="00291A63" w:rsidRDefault="00291A63" w:rsidP="00291A63">
            <w:pPr>
              <w:jc w:val="center"/>
            </w:pPr>
            <w:r>
              <w:t>16.4575</w:t>
            </w:r>
          </w:p>
        </w:tc>
      </w:tr>
      <w:tr w:rsidR="00291A63" w14:paraId="337D7B7E" w14:textId="77777777" w:rsidTr="00291A63">
        <w:trPr>
          <w:jc w:val="center"/>
        </w:trPr>
        <w:tc>
          <w:tcPr>
            <w:tcW w:w="0" w:type="auto"/>
          </w:tcPr>
          <w:p w14:paraId="404FF666" w14:textId="19CAB03D" w:rsidR="00291A63" w:rsidRDefault="00291A63" w:rsidP="00291A6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6AC852A" w14:textId="0FD7D919" w:rsidR="00291A63" w:rsidRDefault="00291A63" w:rsidP="00291A63">
            <w:pPr>
              <w:jc w:val="center"/>
            </w:pPr>
            <w:r>
              <w:t>14.1081</w:t>
            </w:r>
          </w:p>
        </w:tc>
      </w:tr>
      <w:tr w:rsidR="00291A63" w14:paraId="4BF5A0C3" w14:textId="77777777" w:rsidTr="00291A63">
        <w:trPr>
          <w:jc w:val="center"/>
        </w:trPr>
        <w:tc>
          <w:tcPr>
            <w:tcW w:w="0" w:type="auto"/>
          </w:tcPr>
          <w:p w14:paraId="6FF76571" w14:textId="66B04BC0" w:rsidR="00291A63" w:rsidRDefault="00291A63" w:rsidP="00291A6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0FB83A2" w14:textId="14570362" w:rsidR="00291A63" w:rsidRDefault="00291A63" w:rsidP="00291A63">
            <w:pPr>
              <w:jc w:val="center"/>
            </w:pPr>
            <w:r>
              <w:t>11.7587</w:t>
            </w:r>
          </w:p>
        </w:tc>
      </w:tr>
      <w:tr w:rsidR="00291A63" w14:paraId="181325F6" w14:textId="77777777" w:rsidTr="00291A63">
        <w:trPr>
          <w:jc w:val="center"/>
        </w:trPr>
        <w:tc>
          <w:tcPr>
            <w:tcW w:w="0" w:type="auto"/>
          </w:tcPr>
          <w:p w14:paraId="540176A4" w14:textId="77777777" w:rsidR="00291A63" w:rsidRDefault="00291A63" w:rsidP="00291A6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7314439" w14:textId="77777777" w:rsidR="00291A63" w:rsidRDefault="00291A63" w:rsidP="00291A63">
            <w:pPr>
              <w:jc w:val="center"/>
            </w:pPr>
            <w:r>
              <w:t>9.3530</w:t>
            </w:r>
          </w:p>
        </w:tc>
      </w:tr>
      <w:tr w:rsidR="00291A63" w14:paraId="56AD907C" w14:textId="77777777" w:rsidTr="00291A63">
        <w:trPr>
          <w:jc w:val="center"/>
        </w:trPr>
        <w:tc>
          <w:tcPr>
            <w:tcW w:w="0" w:type="auto"/>
          </w:tcPr>
          <w:p w14:paraId="4CAEBB22" w14:textId="5B8CDAC2" w:rsidR="00291A63" w:rsidRDefault="00291A63" w:rsidP="00291A6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64DEDED" w14:textId="590BD976" w:rsidR="00291A63" w:rsidRDefault="00291A63" w:rsidP="00291A63">
            <w:pPr>
              <w:jc w:val="center"/>
            </w:pPr>
            <w:r>
              <w:t>7.0599</w:t>
            </w:r>
          </w:p>
        </w:tc>
      </w:tr>
      <w:tr w:rsidR="00291A63" w14:paraId="660AF039" w14:textId="77777777" w:rsidTr="00291A63">
        <w:trPr>
          <w:jc w:val="center"/>
        </w:trPr>
        <w:tc>
          <w:tcPr>
            <w:tcW w:w="0" w:type="auto"/>
          </w:tcPr>
          <w:p w14:paraId="67E13C83" w14:textId="45B12C07" w:rsidR="00291A63" w:rsidRDefault="00291A63" w:rsidP="00291A6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6DB4C4D" w14:textId="36A2704A" w:rsidR="00291A63" w:rsidRDefault="00291A63" w:rsidP="00291A63">
            <w:pPr>
              <w:jc w:val="center"/>
            </w:pPr>
            <w:r>
              <w:t>4.6823</w:t>
            </w:r>
          </w:p>
        </w:tc>
      </w:tr>
      <w:tr w:rsidR="00291A63" w14:paraId="441EAD0A" w14:textId="77777777" w:rsidTr="00291A63">
        <w:trPr>
          <w:jc w:val="center"/>
        </w:trPr>
        <w:tc>
          <w:tcPr>
            <w:tcW w:w="0" w:type="auto"/>
          </w:tcPr>
          <w:p w14:paraId="69569E54" w14:textId="38F2E36F" w:rsidR="00291A63" w:rsidRDefault="00291A63" w:rsidP="00291A6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04D9A7" w14:textId="10BA9A5B" w:rsidR="00291A63" w:rsidRDefault="00291A63" w:rsidP="00291A63">
            <w:pPr>
              <w:jc w:val="center"/>
            </w:pPr>
            <w:r>
              <w:t>2.3330</w:t>
            </w:r>
          </w:p>
        </w:tc>
      </w:tr>
    </w:tbl>
    <w:p w14:paraId="08A13FA5" w14:textId="77777777" w:rsidR="004807C6" w:rsidRDefault="00BD5253" w:rsidP="004807C6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45485F" wp14:editId="3D777A60">
            <wp:extent cx="5943600" cy="445893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c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5FE" w14:textId="7B287531" w:rsidR="00882371" w:rsidRDefault="004807C6" w:rsidP="004807C6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3</w:t>
        </w:r>
      </w:fldSimple>
      <w:r>
        <w:t>: Conduction Velocity as a function of Fiber Diameter</w:t>
      </w:r>
    </w:p>
    <w:p w14:paraId="5E56771D" w14:textId="77777777" w:rsidR="00882371" w:rsidRDefault="00882371" w:rsidP="00046229">
      <w:pPr>
        <w:pStyle w:val="ListParagraph"/>
        <w:numPr>
          <w:ilvl w:val="1"/>
          <w:numId w:val="1"/>
        </w:numPr>
      </w:pPr>
    </w:p>
    <w:p w14:paraId="477B07E8" w14:textId="5AF29C19" w:rsidR="00657AC0" w:rsidRDefault="00CC1006" w:rsidP="00B13807">
      <w:pPr>
        <w:pStyle w:val="ListParagraph"/>
        <w:numPr>
          <w:ilvl w:val="0"/>
          <w:numId w:val="1"/>
        </w:numPr>
      </w:pPr>
      <w:r>
        <w:t>Compound Nerve Action Potential (CNAP)</w:t>
      </w:r>
    </w:p>
    <w:p w14:paraId="6A910E1D" w14:textId="77777777" w:rsidR="0070719E" w:rsidRDefault="0070719E" w:rsidP="0070719E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0686FA" wp14:editId="2577D99D">
            <wp:extent cx="5943600" cy="44589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F5CD" w14:textId="50AE533A" w:rsidR="00CC1006" w:rsidRDefault="0070719E" w:rsidP="0070719E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4</w:t>
        </w:r>
      </w:fldSimple>
      <w:r>
        <w:t>: Histogram of Axon Diameters</w:t>
      </w:r>
    </w:p>
    <w:p w14:paraId="47A1468E" w14:textId="37B537F9" w:rsidR="00630AAA" w:rsidRDefault="00630AAA" w:rsidP="00CC1006">
      <w:pPr>
        <w:pStyle w:val="ListParagraph"/>
        <w:numPr>
          <w:ilvl w:val="1"/>
          <w:numId w:val="1"/>
        </w:numPr>
      </w:pPr>
      <w:r>
        <w:t xml:space="preserve"> </w:t>
      </w:r>
    </w:p>
    <w:p w14:paraId="3E312885" w14:textId="67B112CC" w:rsidR="00630AAA" w:rsidRDefault="00F26013" w:rsidP="00630AAA">
      <w:pPr>
        <w:pStyle w:val="ListParagraph"/>
        <w:numPr>
          <w:ilvl w:val="2"/>
          <w:numId w:val="1"/>
        </w:numPr>
      </w:pPr>
      <w:r>
        <w:t xml:space="preserve">A larger diameter fiber has </w:t>
      </w:r>
      <w:r w:rsidR="00877793">
        <w:t xml:space="preserve">a greater peak positive current and a faster conduction velocity. </w:t>
      </w:r>
    </w:p>
    <w:p w14:paraId="47A31E9B" w14:textId="0D620C30" w:rsidR="00F26013" w:rsidRDefault="00834517" w:rsidP="00630AAA">
      <w:pPr>
        <w:pStyle w:val="ListParagraph"/>
        <w:numPr>
          <w:ilvl w:val="2"/>
          <w:numId w:val="1"/>
        </w:numPr>
      </w:pPr>
      <w:r>
        <w:t xml:space="preserve">The potential at a recording electrode can be calculated as </w:t>
      </w:r>
      <m:oMath>
        <m:r>
          <w:rPr>
            <w:rFonts w:ascii="Cambria Math" w:hAnsi="Cambria Math"/>
          </w:rPr>
          <m:t xml:space="preserve">ϕ=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ρ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for potential </w:t>
      </w:r>
      <m:oMath>
        <m:r>
          <w:rPr>
            <w:rFonts w:ascii="Cambria Math" w:hAnsi="Cambria Math"/>
          </w:rPr>
          <m:t>ϕ</m:t>
        </m:r>
      </m:oMath>
      <w:r>
        <w:t xml:space="preserve">, membrane current </w:t>
      </w:r>
      <m:oMath>
        <m:r>
          <w:rPr>
            <w:rFonts w:ascii="Cambria Math" w:hAnsi="Cambria Math"/>
          </w:rPr>
          <m:t>I</m:t>
        </m:r>
      </m:oMath>
      <w:r>
        <w:t xml:space="preserve">, extracellular resistivity </w:t>
      </w:r>
      <m:oMath>
        <m:r>
          <w:rPr>
            <w:rFonts w:ascii="Cambria Math" w:hAnsi="Cambria Math"/>
          </w:rPr>
          <m:t>ρ</m:t>
        </m:r>
      </m:oMath>
      <w:r>
        <w:t xml:space="preserve">, and distance </w:t>
      </w:r>
      <m:oMath>
        <m:r>
          <w:rPr>
            <w:rFonts w:ascii="Cambria Math" w:hAnsi="Cambria Math"/>
          </w:rPr>
          <m:t xml:space="preserve">r </m:t>
        </m:r>
      </m:oMath>
      <w:r>
        <w:t>fro</w:t>
      </w:r>
      <w:r w:rsidR="00FA4EE6">
        <w:t>m recording electrode to node N.</w:t>
      </w:r>
      <w:r>
        <w:t xml:space="preserve"> </w:t>
      </w:r>
    </w:p>
    <w:p w14:paraId="2B4021E2" w14:textId="24BAB105" w:rsidR="00152EB9" w:rsidRDefault="00531EB8" w:rsidP="00630AAA">
      <w:pPr>
        <w:pStyle w:val="ListParagraph"/>
        <w:numPr>
          <w:ilvl w:val="2"/>
          <w:numId w:val="1"/>
        </w:numPr>
      </w:pPr>
      <w:r>
        <w:t xml:space="preserve">The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from a given node N and potentials V1, V2, and V3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2F42BA">
        <w:t>.</w:t>
      </w:r>
      <w:r w:rsidR="009451BA">
        <w:t xml:space="preserve"> </w:t>
      </w:r>
    </w:p>
    <w:p w14:paraId="2F38E38F" w14:textId="77777777" w:rsidR="00C667C8" w:rsidRDefault="00C667C8" w:rsidP="00630AAA">
      <w:pPr>
        <w:pStyle w:val="ListParagraph"/>
        <w:numPr>
          <w:ilvl w:val="2"/>
          <w:numId w:val="1"/>
        </w:numPr>
      </w:pPr>
    </w:p>
    <w:p w14:paraId="692E7E6E" w14:textId="77777777" w:rsidR="00630AAA" w:rsidRDefault="00630AAA" w:rsidP="00CC1006">
      <w:pPr>
        <w:pStyle w:val="ListParagraph"/>
        <w:numPr>
          <w:ilvl w:val="1"/>
          <w:numId w:val="1"/>
        </w:numPr>
      </w:pPr>
    </w:p>
    <w:p w14:paraId="7B71E1DC" w14:textId="1C4DA043" w:rsidR="00CC1006" w:rsidRDefault="00240DA8" w:rsidP="00B13807">
      <w:pPr>
        <w:pStyle w:val="ListParagraph"/>
        <w:numPr>
          <w:ilvl w:val="0"/>
          <w:numId w:val="1"/>
        </w:numPr>
      </w:pPr>
      <w:proofErr w:type="spellStart"/>
      <w:r>
        <w:t>Electroneurogram</w:t>
      </w:r>
      <w:proofErr w:type="spellEnd"/>
      <w:r>
        <w:t xml:space="preserve"> (ENG)</w:t>
      </w:r>
    </w:p>
    <w:p w14:paraId="3FE8A15F" w14:textId="77777777" w:rsidR="00240DA8" w:rsidRDefault="00240DA8" w:rsidP="00240DA8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250E7AF" wp14:editId="648AC346">
            <wp:extent cx="5943600" cy="4458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4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BB8C" w14:textId="7AB0E5D3" w:rsidR="00240DA8" w:rsidRDefault="00240DA8" w:rsidP="00240D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Histogram of Firing Frequencies</w:t>
      </w:r>
    </w:p>
    <w:p w14:paraId="6909D8DE" w14:textId="513F4176" w:rsidR="00240DA8" w:rsidRDefault="00240DA8" w:rsidP="00240DA8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003EF777" w14:textId="77777777" w:rsidR="00240DA8" w:rsidRPr="00B13807" w:rsidRDefault="00240DA8" w:rsidP="00240DA8">
      <w:pPr>
        <w:pStyle w:val="ListParagraph"/>
        <w:numPr>
          <w:ilvl w:val="1"/>
          <w:numId w:val="1"/>
        </w:numPr>
      </w:pPr>
    </w:p>
    <w:sectPr w:rsidR="00240DA8" w:rsidRPr="00B13807" w:rsidSect="00B1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2E9A"/>
    <w:multiLevelType w:val="multilevel"/>
    <w:tmpl w:val="AE2693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07"/>
    <w:rsid w:val="00042B2C"/>
    <w:rsid w:val="00046229"/>
    <w:rsid w:val="0009217F"/>
    <w:rsid w:val="000C4771"/>
    <w:rsid w:val="00152EB9"/>
    <w:rsid w:val="0015748A"/>
    <w:rsid w:val="00240DA8"/>
    <w:rsid w:val="0026502A"/>
    <w:rsid w:val="00291A63"/>
    <w:rsid w:val="002F42BA"/>
    <w:rsid w:val="003E28A5"/>
    <w:rsid w:val="004807C6"/>
    <w:rsid w:val="004B14E4"/>
    <w:rsid w:val="00522C81"/>
    <w:rsid w:val="00531EB8"/>
    <w:rsid w:val="00547110"/>
    <w:rsid w:val="00630AAA"/>
    <w:rsid w:val="00657AC0"/>
    <w:rsid w:val="006E4D5C"/>
    <w:rsid w:val="0070719E"/>
    <w:rsid w:val="007D7781"/>
    <w:rsid w:val="00834517"/>
    <w:rsid w:val="00877793"/>
    <w:rsid w:val="00882371"/>
    <w:rsid w:val="009451BA"/>
    <w:rsid w:val="0099467F"/>
    <w:rsid w:val="009E33DF"/>
    <w:rsid w:val="009F329F"/>
    <w:rsid w:val="00B13807"/>
    <w:rsid w:val="00BD5253"/>
    <w:rsid w:val="00C667C8"/>
    <w:rsid w:val="00CC1006"/>
    <w:rsid w:val="00CD00BC"/>
    <w:rsid w:val="00D13564"/>
    <w:rsid w:val="00E157E6"/>
    <w:rsid w:val="00E43F12"/>
    <w:rsid w:val="00F26013"/>
    <w:rsid w:val="00FA4EE6"/>
    <w:rsid w:val="00FC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00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297</Words>
  <Characters>1695</Characters>
  <Application>Microsoft Macintosh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Huynh</dc:creator>
  <cp:keywords/>
  <dc:description/>
  <cp:lastModifiedBy>Brian Huynh</cp:lastModifiedBy>
  <cp:revision>35</cp:revision>
  <dcterms:created xsi:type="dcterms:W3CDTF">2014-10-25T20:34:00Z</dcterms:created>
  <dcterms:modified xsi:type="dcterms:W3CDTF">2014-10-28T03:20:00Z</dcterms:modified>
</cp:coreProperties>
</file>