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4042C" w14:textId="77777777" w:rsidR="00AB651D" w:rsidRPr="004625FA" w:rsidRDefault="00AB651D" w:rsidP="00AB651D">
      <w:pPr>
        <w:rPr>
          <w:color w:val="000000" w:themeColor="text1"/>
          <w:szCs w:val="24"/>
        </w:rPr>
      </w:pPr>
      <w:r w:rsidRPr="004625FA">
        <w:rPr>
          <w:b/>
          <w:bCs/>
          <w:color w:val="000000" w:themeColor="text1"/>
          <w:szCs w:val="24"/>
        </w:rPr>
        <w:t>Table S3.</w:t>
      </w:r>
      <w:r w:rsidRPr="004625FA">
        <w:rPr>
          <w:szCs w:val="24"/>
        </w:rPr>
        <w:t xml:space="preserve"> </w:t>
      </w:r>
      <w:r w:rsidRPr="004625FA">
        <w:rPr>
          <w:b/>
          <w:bCs/>
          <w:color w:val="000000" w:themeColor="text1"/>
          <w:szCs w:val="24"/>
        </w:rPr>
        <w:t xml:space="preserve">Anti-tumor activity </w:t>
      </w:r>
      <w:r>
        <w:rPr>
          <w:b/>
          <w:bCs/>
          <w:color w:val="000000" w:themeColor="text1"/>
          <w:szCs w:val="24"/>
        </w:rPr>
        <w:t>in</w:t>
      </w:r>
      <w:r w:rsidRPr="004625FA">
        <w:rPr>
          <w:b/>
          <w:bCs/>
          <w:color w:val="000000" w:themeColor="text1"/>
          <w:szCs w:val="24"/>
        </w:rPr>
        <w:t xml:space="preserve"> a panel of human KRAS</w:t>
      </w:r>
      <w:r w:rsidRPr="004625FA">
        <w:rPr>
          <w:b/>
          <w:bCs/>
          <w:color w:val="000000" w:themeColor="text1"/>
          <w:szCs w:val="24"/>
          <w:vertAlign w:val="superscript"/>
        </w:rPr>
        <w:t>G12C</w:t>
      </w:r>
      <w:r w:rsidRPr="004625FA">
        <w:rPr>
          <w:b/>
          <w:bCs/>
          <w:color w:val="000000" w:themeColor="text1"/>
          <w:szCs w:val="24"/>
        </w:rPr>
        <w:t xml:space="preserve"> xenograft models</w:t>
      </w:r>
    </w:p>
    <w:tbl>
      <w:tblPr>
        <w:tblStyle w:val="TableGrid"/>
        <w:tblW w:w="83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6"/>
        <w:gridCol w:w="1667"/>
        <w:gridCol w:w="4764"/>
      </w:tblGrid>
      <w:tr w:rsidR="00AB651D" w:rsidRPr="00626BB6" w14:paraId="33005666" w14:textId="77777777" w:rsidTr="00085008">
        <w:trPr>
          <w:trHeight w:hRule="exact" w:val="261"/>
        </w:trPr>
        <w:tc>
          <w:tcPr>
            <w:tcW w:w="1876" w:type="dxa"/>
            <w:vAlign w:val="center"/>
          </w:tcPr>
          <w:p w14:paraId="4C00E7EC" w14:textId="77777777" w:rsidR="00AB651D" w:rsidRPr="00626BB6" w:rsidRDefault="00AB651D" w:rsidP="00085008">
            <w:pPr>
              <w:jc w:val="center"/>
            </w:pPr>
            <w:r w:rsidRPr="00626BB6">
              <w:rPr>
                <w:b/>
                <w:bCs/>
              </w:rPr>
              <w:t>Models</w:t>
            </w:r>
          </w:p>
        </w:tc>
        <w:tc>
          <w:tcPr>
            <w:tcW w:w="1667" w:type="dxa"/>
            <w:vAlign w:val="center"/>
          </w:tcPr>
          <w:p w14:paraId="59CE1DB4" w14:textId="77777777" w:rsidR="00AB651D" w:rsidRPr="00626BB6" w:rsidRDefault="00AB651D" w:rsidP="00085008">
            <w:pPr>
              <w:jc w:val="center"/>
            </w:pPr>
            <w:r w:rsidRPr="00626BB6">
              <w:rPr>
                <w:b/>
                <w:bCs/>
              </w:rPr>
              <w:t>Cancer type</w:t>
            </w:r>
          </w:p>
        </w:tc>
        <w:tc>
          <w:tcPr>
            <w:tcW w:w="4764" w:type="dxa"/>
            <w:vAlign w:val="center"/>
          </w:tcPr>
          <w:p w14:paraId="53565B7B" w14:textId="77777777" w:rsidR="00AB651D" w:rsidRPr="00626BB6" w:rsidRDefault="00AB651D" w:rsidP="00085008">
            <w:pPr>
              <w:jc w:val="center"/>
            </w:pPr>
            <w:r w:rsidRPr="00626BB6">
              <w:rPr>
                <w:b/>
                <w:bCs/>
              </w:rPr>
              <w:t xml:space="preserve">Tumor volume, % change (mean ± </w:t>
            </w:r>
            <w:proofErr w:type="spellStart"/>
            <w:proofErr w:type="gramStart"/>
            <w:r w:rsidRPr="00626BB6">
              <w:rPr>
                <w:b/>
                <w:bCs/>
              </w:rPr>
              <w:t>sem</w:t>
            </w:r>
            <w:proofErr w:type="spellEnd"/>
            <w:r w:rsidRPr="00626BB6">
              <w:rPr>
                <w:b/>
                <w:bCs/>
              </w:rPr>
              <w:t>)</w:t>
            </w:r>
            <w:r w:rsidRPr="00626BB6">
              <w:rPr>
                <w:b/>
                <w:bCs/>
                <w:vertAlign w:val="superscript"/>
              </w:rPr>
              <w:t>†</w:t>
            </w:r>
            <w:proofErr w:type="gramEnd"/>
          </w:p>
        </w:tc>
      </w:tr>
      <w:tr w:rsidR="00AB651D" w:rsidRPr="00626BB6" w14:paraId="47260E90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2EFF634B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LXFA-592</w:t>
            </w:r>
          </w:p>
        </w:tc>
        <w:tc>
          <w:tcPr>
            <w:tcW w:w="1667" w:type="dxa"/>
            <w:vMerge w:val="restart"/>
            <w:vAlign w:val="center"/>
          </w:tcPr>
          <w:p w14:paraId="1690FEBA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NSCLC</w:t>
            </w:r>
          </w:p>
        </w:tc>
        <w:tc>
          <w:tcPr>
            <w:tcW w:w="4764" w:type="dxa"/>
            <w:vAlign w:val="center"/>
          </w:tcPr>
          <w:p w14:paraId="5388EE2D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-99 ± 1; n=3</w:t>
            </w:r>
          </w:p>
        </w:tc>
      </w:tr>
      <w:tr w:rsidR="00AB651D" w:rsidRPr="00626BB6" w14:paraId="053F68CF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1A097877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NCI-H358</w:t>
            </w:r>
            <w:r w:rsidRPr="00626BB6">
              <w:rPr>
                <w:rFonts w:eastAsia="Calibri"/>
                <w:vertAlign w:val="superscript"/>
              </w:rPr>
              <w:t>*</w:t>
            </w:r>
          </w:p>
        </w:tc>
        <w:tc>
          <w:tcPr>
            <w:tcW w:w="1667" w:type="dxa"/>
            <w:vMerge/>
            <w:vAlign w:val="center"/>
          </w:tcPr>
          <w:p w14:paraId="785F3203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770E938C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-96 ± 1; n=8</w:t>
            </w:r>
          </w:p>
        </w:tc>
      </w:tr>
      <w:tr w:rsidR="00AB651D" w:rsidRPr="00626BB6" w14:paraId="0B5FD540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6CA485EB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CTG-1680</w:t>
            </w:r>
          </w:p>
        </w:tc>
        <w:tc>
          <w:tcPr>
            <w:tcW w:w="1667" w:type="dxa"/>
            <w:vMerge/>
            <w:vAlign w:val="center"/>
          </w:tcPr>
          <w:p w14:paraId="7EB27577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1F51420E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-94 ± 3; n=3</w:t>
            </w:r>
          </w:p>
        </w:tc>
      </w:tr>
      <w:tr w:rsidR="00AB651D" w:rsidRPr="00626BB6" w14:paraId="1F911E75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7684BAA2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CTG-2539</w:t>
            </w:r>
          </w:p>
        </w:tc>
        <w:tc>
          <w:tcPr>
            <w:tcW w:w="1667" w:type="dxa"/>
            <w:vMerge/>
            <w:vAlign w:val="center"/>
          </w:tcPr>
          <w:p w14:paraId="5CF8D681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514A043B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-89 ± 3; n=3</w:t>
            </w:r>
          </w:p>
        </w:tc>
      </w:tr>
      <w:tr w:rsidR="00AB651D" w:rsidRPr="00626BB6" w14:paraId="4C665844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1D4A2BDF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LUN055</w:t>
            </w:r>
          </w:p>
        </w:tc>
        <w:tc>
          <w:tcPr>
            <w:tcW w:w="1667" w:type="dxa"/>
            <w:vMerge/>
            <w:vAlign w:val="center"/>
          </w:tcPr>
          <w:p w14:paraId="4181DAC9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2DB32384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-87 ± 7; n=3</w:t>
            </w:r>
          </w:p>
        </w:tc>
      </w:tr>
      <w:tr w:rsidR="00AB651D" w:rsidRPr="00626BB6" w14:paraId="061695D9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0D551654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LXFA-983</w:t>
            </w:r>
          </w:p>
        </w:tc>
        <w:tc>
          <w:tcPr>
            <w:tcW w:w="1667" w:type="dxa"/>
            <w:vMerge/>
            <w:vAlign w:val="center"/>
          </w:tcPr>
          <w:p w14:paraId="14463E07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65C65E25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-84 ± 6; n=3</w:t>
            </w:r>
          </w:p>
        </w:tc>
      </w:tr>
      <w:tr w:rsidR="00AB651D" w:rsidRPr="00626BB6" w14:paraId="1E5C9B83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2B7F6898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LXFA-923</w:t>
            </w:r>
          </w:p>
        </w:tc>
        <w:tc>
          <w:tcPr>
            <w:tcW w:w="1667" w:type="dxa"/>
            <w:vMerge/>
            <w:vAlign w:val="center"/>
          </w:tcPr>
          <w:p w14:paraId="51DC62FD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0ECE609A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-82 ± 8; n=3</w:t>
            </w:r>
          </w:p>
        </w:tc>
      </w:tr>
      <w:tr w:rsidR="00AB651D" w:rsidRPr="00626BB6" w14:paraId="56EFAE33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61C6A078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CTG-2011</w:t>
            </w:r>
          </w:p>
        </w:tc>
        <w:tc>
          <w:tcPr>
            <w:tcW w:w="1667" w:type="dxa"/>
            <w:vMerge/>
            <w:vAlign w:val="center"/>
          </w:tcPr>
          <w:p w14:paraId="1C06F80F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52671078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-80 ± 4; n=3</w:t>
            </w:r>
          </w:p>
        </w:tc>
      </w:tr>
      <w:tr w:rsidR="00AB651D" w:rsidRPr="00626BB6" w14:paraId="5A6C757D" w14:textId="77777777" w:rsidTr="00085008">
        <w:trPr>
          <w:trHeight w:val="256"/>
        </w:trPr>
        <w:tc>
          <w:tcPr>
            <w:tcW w:w="1876" w:type="dxa"/>
            <w:vAlign w:val="center"/>
          </w:tcPr>
          <w:p w14:paraId="43FAB5DD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LXFL-1072</w:t>
            </w:r>
          </w:p>
        </w:tc>
        <w:tc>
          <w:tcPr>
            <w:tcW w:w="1667" w:type="dxa"/>
            <w:vMerge/>
            <w:vAlign w:val="center"/>
          </w:tcPr>
          <w:p w14:paraId="041FC93D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5277D67E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-76 ± 7; n=3</w:t>
            </w:r>
          </w:p>
        </w:tc>
      </w:tr>
      <w:tr w:rsidR="00AB651D" w:rsidRPr="00626BB6" w14:paraId="65637D94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0DE434D3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CTG-0192</w:t>
            </w:r>
          </w:p>
        </w:tc>
        <w:tc>
          <w:tcPr>
            <w:tcW w:w="1667" w:type="dxa"/>
            <w:vMerge/>
            <w:vAlign w:val="center"/>
          </w:tcPr>
          <w:p w14:paraId="06CB3229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3C500884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-73 ± 6; n=3</w:t>
            </w:r>
          </w:p>
        </w:tc>
      </w:tr>
      <w:tr w:rsidR="00AB651D" w:rsidRPr="00626BB6" w14:paraId="617F595B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34D57780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CTG-0828</w:t>
            </w:r>
          </w:p>
        </w:tc>
        <w:tc>
          <w:tcPr>
            <w:tcW w:w="1667" w:type="dxa"/>
            <w:vMerge/>
            <w:vAlign w:val="center"/>
          </w:tcPr>
          <w:p w14:paraId="7C563014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117F7384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-71 ± 4; n=3</w:t>
            </w:r>
          </w:p>
        </w:tc>
      </w:tr>
      <w:tr w:rsidR="00AB651D" w:rsidRPr="00626BB6" w14:paraId="2DF81B4A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6D93E00E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LXFE-2324</w:t>
            </w:r>
          </w:p>
        </w:tc>
        <w:tc>
          <w:tcPr>
            <w:tcW w:w="1667" w:type="dxa"/>
            <w:vMerge/>
            <w:vAlign w:val="center"/>
          </w:tcPr>
          <w:p w14:paraId="5D077DC8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037155E0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-68 ± 11; n=3</w:t>
            </w:r>
          </w:p>
        </w:tc>
      </w:tr>
      <w:tr w:rsidR="00AB651D" w:rsidRPr="00626BB6" w14:paraId="70CF4CA5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223BA01B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CTG-2210</w:t>
            </w:r>
          </w:p>
        </w:tc>
        <w:tc>
          <w:tcPr>
            <w:tcW w:w="1667" w:type="dxa"/>
            <w:vMerge/>
            <w:vAlign w:val="center"/>
          </w:tcPr>
          <w:p w14:paraId="6479E474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333E1C45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-68 ± 1; n=3</w:t>
            </w:r>
          </w:p>
        </w:tc>
      </w:tr>
      <w:tr w:rsidR="00AB651D" w:rsidRPr="00626BB6" w14:paraId="48F05AEC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5BBC3E04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LXFA-2155</w:t>
            </w:r>
          </w:p>
        </w:tc>
        <w:tc>
          <w:tcPr>
            <w:tcW w:w="1667" w:type="dxa"/>
            <w:vMerge/>
            <w:vAlign w:val="center"/>
          </w:tcPr>
          <w:p w14:paraId="5FA404D4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325A3001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-64 ± 5; n=3</w:t>
            </w:r>
          </w:p>
        </w:tc>
      </w:tr>
      <w:tr w:rsidR="00AB651D" w:rsidRPr="00626BB6" w14:paraId="0FD5E85D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47DCF14A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CTG-2579</w:t>
            </w:r>
          </w:p>
        </w:tc>
        <w:tc>
          <w:tcPr>
            <w:tcW w:w="1667" w:type="dxa"/>
            <w:vMerge/>
            <w:vAlign w:val="center"/>
          </w:tcPr>
          <w:p w14:paraId="022190C2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5CBB1307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-63 ± 3; n=3</w:t>
            </w:r>
          </w:p>
        </w:tc>
      </w:tr>
      <w:tr w:rsidR="00AB651D" w:rsidRPr="00626BB6" w14:paraId="677674CB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1C3FE2B9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CTG-2487</w:t>
            </w:r>
          </w:p>
        </w:tc>
        <w:tc>
          <w:tcPr>
            <w:tcW w:w="1667" w:type="dxa"/>
            <w:vMerge/>
            <w:vAlign w:val="center"/>
          </w:tcPr>
          <w:p w14:paraId="59E989C1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6F5693F1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-58 ± 4; n=3</w:t>
            </w:r>
          </w:p>
        </w:tc>
      </w:tr>
      <w:tr w:rsidR="00AB651D" w:rsidRPr="00626BB6" w14:paraId="5AE5C613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466B6D7B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CTG-2751</w:t>
            </w:r>
          </w:p>
        </w:tc>
        <w:tc>
          <w:tcPr>
            <w:tcW w:w="1667" w:type="dxa"/>
            <w:vMerge/>
            <w:vAlign w:val="center"/>
          </w:tcPr>
          <w:p w14:paraId="2253EA71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0855B3F7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-37 ± 12; n=3</w:t>
            </w:r>
          </w:p>
        </w:tc>
      </w:tr>
      <w:tr w:rsidR="00AB651D" w:rsidRPr="00626BB6" w14:paraId="568440C9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3BEC9B59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LUN092</w:t>
            </w:r>
          </w:p>
        </w:tc>
        <w:tc>
          <w:tcPr>
            <w:tcW w:w="1667" w:type="dxa"/>
            <w:vMerge/>
            <w:vAlign w:val="center"/>
          </w:tcPr>
          <w:p w14:paraId="7F107401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353F3FED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-37 ± 5; n=10</w:t>
            </w:r>
          </w:p>
        </w:tc>
      </w:tr>
      <w:tr w:rsidR="00AB651D" w:rsidRPr="00626BB6" w14:paraId="012C33E7" w14:textId="77777777" w:rsidTr="00085008">
        <w:trPr>
          <w:trHeight w:val="256"/>
        </w:trPr>
        <w:tc>
          <w:tcPr>
            <w:tcW w:w="1876" w:type="dxa"/>
            <w:vAlign w:val="center"/>
          </w:tcPr>
          <w:p w14:paraId="2AB6491F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NCI-H2030</w:t>
            </w:r>
            <w:r w:rsidRPr="00626BB6">
              <w:rPr>
                <w:rFonts w:eastAsia="Calibri"/>
                <w:vertAlign w:val="superscript"/>
              </w:rPr>
              <w:t>*</w:t>
            </w:r>
          </w:p>
        </w:tc>
        <w:tc>
          <w:tcPr>
            <w:tcW w:w="1667" w:type="dxa"/>
            <w:vMerge/>
            <w:vAlign w:val="center"/>
          </w:tcPr>
          <w:p w14:paraId="2E1FE588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18B55FE3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-23 ± 8; n=3</w:t>
            </w:r>
          </w:p>
        </w:tc>
      </w:tr>
      <w:tr w:rsidR="00AB651D" w:rsidRPr="00626BB6" w14:paraId="62718BEA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17CFCD62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ST2972</w:t>
            </w:r>
          </w:p>
        </w:tc>
        <w:tc>
          <w:tcPr>
            <w:tcW w:w="1667" w:type="dxa"/>
            <w:vMerge/>
            <w:vAlign w:val="center"/>
          </w:tcPr>
          <w:p w14:paraId="1A06DF61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14B442C0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-9 ± 13; n=10</w:t>
            </w:r>
          </w:p>
        </w:tc>
      </w:tr>
      <w:tr w:rsidR="00AB651D" w:rsidRPr="00626BB6" w14:paraId="6971B643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39116F21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LXFA-1335</w:t>
            </w:r>
          </w:p>
        </w:tc>
        <w:tc>
          <w:tcPr>
            <w:tcW w:w="1667" w:type="dxa"/>
            <w:vMerge/>
            <w:vAlign w:val="center"/>
          </w:tcPr>
          <w:p w14:paraId="6CE12259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13EF969D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2 ± 9; n=3</w:t>
            </w:r>
          </w:p>
        </w:tc>
      </w:tr>
      <w:tr w:rsidR="00AB651D" w:rsidRPr="00626BB6" w14:paraId="4A6F6994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4A6A0F24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LXFE-1022</w:t>
            </w:r>
          </w:p>
        </w:tc>
        <w:tc>
          <w:tcPr>
            <w:tcW w:w="1667" w:type="dxa"/>
            <w:vMerge/>
            <w:vAlign w:val="center"/>
          </w:tcPr>
          <w:p w14:paraId="61D3BA02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1293C814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20 ± 18; n=3</w:t>
            </w:r>
          </w:p>
        </w:tc>
      </w:tr>
      <w:tr w:rsidR="00AB651D" w:rsidRPr="00626BB6" w14:paraId="59E668E0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2F322317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CTG-2536</w:t>
            </w:r>
          </w:p>
        </w:tc>
        <w:tc>
          <w:tcPr>
            <w:tcW w:w="1667" w:type="dxa"/>
            <w:vMerge/>
            <w:vAlign w:val="center"/>
          </w:tcPr>
          <w:p w14:paraId="3178F868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08DE7976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176 ± 46; n=17</w:t>
            </w:r>
          </w:p>
        </w:tc>
      </w:tr>
      <w:tr w:rsidR="00AB651D" w:rsidRPr="00626BB6" w14:paraId="188DC1C3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77523E60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NCI-H2122</w:t>
            </w:r>
            <w:r w:rsidRPr="00626BB6">
              <w:rPr>
                <w:rFonts w:eastAsia="Calibri"/>
                <w:vertAlign w:val="superscript"/>
              </w:rPr>
              <w:t>*</w:t>
            </w:r>
          </w:p>
        </w:tc>
        <w:tc>
          <w:tcPr>
            <w:tcW w:w="1667" w:type="dxa"/>
            <w:vMerge/>
            <w:vAlign w:val="center"/>
          </w:tcPr>
          <w:p w14:paraId="292FE362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2D32FFD8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240 ± 41; n=3</w:t>
            </w:r>
          </w:p>
        </w:tc>
      </w:tr>
      <w:tr w:rsidR="00AB651D" w:rsidRPr="00626BB6" w14:paraId="6482425D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114F0379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CTG-2026</w:t>
            </w:r>
          </w:p>
        </w:tc>
        <w:tc>
          <w:tcPr>
            <w:tcW w:w="1667" w:type="dxa"/>
            <w:vMerge/>
            <w:vAlign w:val="center"/>
          </w:tcPr>
          <w:p w14:paraId="1F450430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35BE6700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418 ± 84; n=3</w:t>
            </w:r>
          </w:p>
        </w:tc>
      </w:tr>
      <w:tr w:rsidR="00AB651D" w:rsidRPr="00626BB6" w14:paraId="6C05400C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7438E20B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ST1384</w:t>
            </w:r>
          </w:p>
        </w:tc>
        <w:tc>
          <w:tcPr>
            <w:tcW w:w="1667" w:type="dxa"/>
            <w:vMerge w:val="restart"/>
            <w:vAlign w:val="center"/>
          </w:tcPr>
          <w:p w14:paraId="4544AE4A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CRC</w:t>
            </w:r>
          </w:p>
        </w:tc>
        <w:tc>
          <w:tcPr>
            <w:tcW w:w="4764" w:type="dxa"/>
            <w:vAlign w:val="center"/>
          </w:tcPr>
          <w:p w14:paraId="76DF351B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-79 ± 12; n=5</w:t>
            </w:r>
          </w:p>
        </w:tc>
      </w:tr>
      <w:tr w:rsidR="00AB651D" w:rsidRPr="00626BB6" w14:paraId="56B1E29B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2076F44A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CXF-2163</w:t>
            </w:r>
          </w:p>
        </w:tc>
        <w:tc>
          <w:tcPr>
            <w:tcW w:w="1667" w:type="dxa"/>
            <w:vMerge/>
            <w:vAlign w:val="center"/>
          </w:tcPr>
          <w:p w14:paraId="0E866BF7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55E8953B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-75 ± 4; n=3</w:t>
            </w:r>
          </w:p>
        </w:tc>
      </w:tr>
      <w:tr w:rsidR="00AB651D" w:rsidRPr="00626BB6" w14:paraId="13D295C1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014F3CEA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SW837</w:t>
            </w:r>
            <w:r w:rsidRPr="00626BB6">
              <w:rPr>
                <w:rFonts w:eastAsia="Calibri"/>
                <w:vertAlign w:val="superscript"/>
              </w:rPr>
              <w:t>*</w:t>
            </w:r>
          </w:p>
        </w:tc>
        <w:tc>
          <w:tcPr>
            <w:tcW w:w="1667" w:type="dxa"/>
            <w:vMerge/>
            <w:vAlign w:val="center"/>
          </w:tcPr>
          <w:p w14:paraId="57E08000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5A9B532C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-60 ± 6; n=5</w:t>
            </w:r>
          </w:p>
        </w:tc>
      </w:tr>
      <w:tr w:rsidR="00AB651D" w:rsidRPr="00626BB6" w14:paraId="46DD79D5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10C7CDA1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CRC024</w:t>
            </w:r>
          </w:p>
        </w:tc>
        <w:tc>
          <w:tcPr>
            <w:tcW w:w="1667" w:type="dxa"/>
            <w:vMerge/>
            <w:vAlign w:val="center"/>
          </w:tcPr>
          <w:p w14:paraId="5C285C06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135F3769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-33 ± 5; n=8</w:t>
            </w:r>
          </w:p>
        </w:tc>
      </w:tr>
      <w:tr w:rsidR="00AB651D" w:rsidRPr="00626BB6" w14:paraId="5DE91B69" w14:textId="77777777" w:rsidTr="00085008">
        <w:trPr>
          <w:trHeight w:val="256"/>
        </w:trPr>
        <w:tc>
          <w:tcPr>
            <w:tcW w:w="1876" w:type="dxa"/>
            <w:vAlign w:val="center"/>
          </w:tcPr>
          <w:p w14:paraId="3997AD2E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CTG-0387</w:t>
            </w:r>
          </w:p>
        </w:tc>
        <w:tc>
          <w:tcPr>
            <w:tcW w:w="1667" w:type="dxa"/>
            <w:vMerge/>
            <w:vAlign w:val="center"/>
          </w:tcPr>
          <w:p w14:paraId="0ADB9E86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265D21DE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-25 ± 13; n=2</w:t>
            </w:r>
          </w:p>
        </w:tc>
      </w:tr>
      <w:tr w:rsidR="00AB651D" w:rsidRPr="00626BB6" w14:paraId="75323360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52CD7C36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ST4859</w:t>
            </w:r>
          </w:p>
        </w:tc>
        <w:tc>
          <w:tcPr>
            <w:tcW w:w="1667" w:type="dxa"/>
            <w:vMerge/>
            <w:vAlign w:val="center"/>
          </w:tcPr>
          <w:p w14:paraId="30230121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49EF1CD7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-12 ± 14; n=5</w:t>
            </w:r>
          </w:p>
        </w:tc>
      </w:tr>
      <w:tr w:rsidR="00AB651D" w:rsidRPr="00626BB6" w14:paraId="34350A22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21E9F0D3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ST230</w:t>
            </w:r>
          </w:p>
        </w:tc>
        <w:tc>
          <w:tcPr>
            <w:tcW w:w="1667" w:type="dxa"/>
            <w:vMerge/>
            <w:vAlign w:val="center"/>
          </w:tcPr>
          <w:p w14:paraId="26C88760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75FE349B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-7 ± 7; n=5</w:t>
            </w:r>
          </w:p>
        </w:tc>
      </w:tr>
      <w:tr w:rsidR="00AB651D" w:rsidRPr="00626BB6" w14:paraId="71462839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71D27C83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STF167</w:t>
            </w:r>
          </w:p>
        </w:tc>
        <w:tc>
          <w:tcPr>
            <w:tcW w:w="1667" w:type="dxa"/>
            <w:vMerge/>
            <w:vAlign w:val="center"/>
          </w:tcPr>
          <w:p w14:paraId="32FF9657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12375F0D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47 ± 20; n=5</w:t>
            </w:r>
          </w:p>
        </w:tc>
      </w:tr>
      <w:tr w:rsidR="00AB651D" w:rsidRPr="00626BB6" w14:paraId="752AF06D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2B81FCE2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CRC022</w:t>
            </w:r>
          </w:p>
        </w:tc>
        <w:tc>
          <w:tcPr>
            <w:tcW w:w="1667" w:type="dxa"/>
            <w:vMerge/>
            <w:vAlign w:val="center"/>
          </w:tcPr>
          <w:p w14:paraId="34CF2C6A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0AE7AED6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56 ± 30; n=8</w:t>
            </w:r>
          </w:p>
        </w:tc>
      </w:tr>
      <w:tr w:rsidR="00AB651D" w:rsidRPr="00626BB6" w14:paraId="78929E0F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0B5677A4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ST3235</w:t>
            </w:r>
          </w:p>
        </w:tc>
        <w:tc>
          <w:tcPr>
            <w:tcW w:w="1667" w:type="dxa"/>
            <w:vMerge/>
            <w:vAlign w:val="center"/>
          </w:tcPr>
          <w:p w14:paraId="0F3893BE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0888863E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59 ± 17; n=5</w:t>
            </w:r>
          </w:p>
        </w:tc>
      </w:tr>
      <w:tr w:rsidR="00AB651D" w:rsidRPr="00626BB6" w14:paraId="426A4037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2BC6A5BA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ST046</w:t>
            </w:r>
          </w:p>
        </w:tc>
        <w:tc>
          <w:tcPr>
            <w:tcW w:w="1667" w:type="dxa"/>
            <w:vMerge/>
            <w:vAlign w:val="center"/>
          </w:tcPr>
          <w:p w14:paraId="7ED0A935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25F851E3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63 ± 61; n=3</w:t>
            </w:r>
          </w:p>
        </w:tc>
      </w:tr>
      <w:tr w:rsidR="00AB651D" w:rsidRPr="00626BB6" w14:paraId="292BB43B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012E5427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ST094</w:t>
            </w:r>
          </w:p>
        </w:tc>
        <w:tc>
          <w:tcPr>
            <w:tcW w:w="1667" w:type="dxa"/>
            <w:vMerge/>
            <w:vAlign w:val="center"/>
          </w:tcPr>
          <w:p w14:paraId="695F0B4C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7E41461D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102 ± 27; n=5</w:t>
            </w:r>
          </w:p>
        </w:tc>
      </w:tr>
      <w:tr w:rsidR="00AB651D" w:rsidRPr="00626BB6" w14:paraId="62F7CDDB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0CAE1247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CTG-1489</w:t>
            </w:r>
          </w:p>
        </w:tc>
        <w:tc>
          <w:tcPr>
            <w:tcW w:w="1667" w:type="dxa"/>
            <w:vMerge/>
            <w:vAlign w:val="center"/>
          </w:tcPr>
          <w:p w14:paraId="0CFFF547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52716335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113 ± 49; n=3</w:t>
            </w:r>
          </w:p>
        </w:tc>
      </w:tr>
      <w:tr w:rsidR="00AB651D" w:rsidRPr="00626BB6" w14:paraId="3B558139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57A13016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ST4368</w:t>
            </w:r>
          </w:p>
        </w:tc>
        <w:tc>
          <w:tcPr>
            <w:tcW w:w="1667" w:type="dxa"/>
            <w:vMerge/>
            <w:vAlign w:val="center"/>
          </w:tcPr>
          <w:p w14:paraId="5DBE9A8D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743BF5E6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187 ± 68; n=3</w:t>
            </w:r>
          </w:p>
        </w:tc>
      </w:tr>
      <w:tr w:rsidR="00AB651D" w:rsidRPr="00626BB6" w14:paraId="0AF103C8" w14:textId="77777777" w:rsidTr="00085008">
        <w:trPr>
          <w:trHeight w:val="277"/>
        </w:trPr>
        <w:tc>
          <w:tcPr>
            <w:tcW w:w="1876" w:type="dxa"/>
            <w:vAlign w:val="center"/>
          </w:tcPr>
          <w:p w14:paraId="5A4B4D89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ST026</w:t>
            </w:r>
          </w:p>
        </w:tc>
        <w:tc>
          <w:tcPr>
            <w:tcW w:w="1667" w:type="dxa"/>
            <w:vMerge/>
            <w:vAlign w:val="center"/>
          </w:tcPr>
          <w:p w14:paraId="15EA54D8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</w:p>
        </w:tc>
        <w:tc>
          <w:tcPr>
            <w:tcW w:w="4764" w:type="dxa"/>
            <w:vAlign w:val="center"/>
          </w:tcPr>
          <w:p w14:paraId="59C58E4D" w14:textId="77777777" w:rsidR="00AB651D" w:rsidRPr="00626BB6" w:rsidRDefault="00AB651D" w:rsidP="00085008">
            <w:pPr>
              <w:jc w:val="center"/>
              <w:rPr>
                <w:rFonts w:eastAsia="Calibri"/>
              </w:rPr>
            </w:pPr>
            <w:r w:rsidRPr="00626BB6">
              <w:rPr>
                <w:rFonts w:eastAsia="Calibri"/>
              </w:rPr>
              <w:t>403 ± 159; n=3</w:t>
            </w:r>
          </w:p>
        </w:tc>
      </w:tr>
    </w:tbl>
    <w:p w14:paraId="5B2AC108" w14:textId="77777777" w:rsidR="00AB651D" w:rsidRDefault="00AB651D" w:rsidP="00AB651D">
      <w:pPr>
        <w:jc w:val="both"/>
        <w:rPr>
          <w:szCs w:val="24"/>
        </w:rPr>
      </w:pPr>
      <w:r w:rsidRPr="004625FA">
        <w:rPr>
          <w:szCs w:val="24"/>
          <w:vertAlign w:val="superscript"/>
        </w:rPr>
        <w:t>*</w:t>
      </w:r>
      <w:r w:rsidRPr="004625FA">
        <w:rPr>
          <w:szCs w:val="24"/>
        </w:rPr>
        <w:t>C</w:t>
      </w:r>
      <w:r>
        <w:rPr>
          <w:szCs w:val="24"/>
        </w:rPr>
        <w:t xml:space="preserve">ell line-derived xenograft models. All others are models derived from patients. </w:t>
      </w:r>
    </w:p>
    <w:p w14:paraId="2D2247A2" w14:textId="494B49FE" w:rsidR="008224B3" w:rsidRPr="00AB651D" w:rsidRDefault="00AB651D" w:rsidP="00AB651D">
      <w:pPr>
        <w:jc w:val="both"/>
        <w:rPr>
          <w:szCs w:val="24"/>
        </w:rPr>
      </w:pPr>
      <w:r w:rsidRPr="00CB28D4">
        <w:rPr>
          <w:b/>
          <w:bCs/>
          <w:szCs w:val="24"/>
          <w:vertAlign w:val="superscript"/>
        </w:rPr>
        <w:t>†</w:t>
      </w:r>
      <w:r w:rsidRPr="004625FA">
        <w:rPr>
          <w:szCs w:val="24"/>
        </w:rPr>
        <w:t xml:space="preserve">Percentage of tumor volume change from baseline was calculated as </w:t>
      </w:r>
      <w:r>
        <w:rPr>
          <w:szCs w:val="24"/>
        </w:rPr>
        <w:t xml:space="preserve">described in Materials and Methods. </w:t>
      </w:r>
      <w:r w:rsidRPr="00854FCE">
        <w:rPr>
          <w:szCs w:val="24"/>
        </w:rPr>
        <w:t>RMC-6291 was administered orally daily at 200 mg/</w:t>
      </w:r>
      <w:r>
        <w:rPr>
          <w:szCs w:val="24"/>
        </w:rPr>
        <w:t>kg</w:t>
      </w:r>
    </w:p>
    <w:sectPr w:rsidR="008224B3" w:rsidRPr="00AB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1D"/>
    <w:rsid w:val="00610D35"/>
    <w:rsid w:val="008224B3"/>
    <w:rsid w:val="00AB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492F"/>
  <w15:chartTrackingRefBased/>
  <w15:docId w15:val="{3273EA03-CED4-4439-9BE3-89480DCF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51D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51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51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51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51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51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51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51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51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51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5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B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51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B6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51D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:lang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B6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51D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4"/>
      <w:lang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B6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:lang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5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B651D"/>
    <w:pPr>
      <w:spacing w:after="0" w:line="240" w:lineRule="auto"/>
    </w:pPr>
    <w:rPr>
      <w:rFonts w:ascii="Arial" w:eastAsiaTheme="minorHAnsi" w:hAnsi="Arial"/>
      <w:kern w:val="0"/>
      <w:sz w:val="22"/>
      <w:lang w:eastAsia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1130</Characters>
  <Application>Microsoft Office Word</Application>
  <DocSecurity>0</DocSecurity>
  <Lines>9</Lines>
  <Paragraphs>2</Paragraphs>
  <ScaleCrop>false</ScaleCrop>
  <Company>Revolution Medicines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Jiang</dc:creator>
  <cp:keywords/>
  <dc:description/>
  <cp:lastModifiedBy>Jingjing Jiang</cp:lastModifiedBy>
  <cp:revision>1</cp:revision>
  <dcterms:created xsi:type="dcterms:W3CDTF">2024-11-28T00:15:00Z</dcterms:created>
  <dcterms:modified xsi:type="dcterms:W3CDTF">2024-11-28T00:17:00Z</dcterms:modified>
</cp:coreProperties>
</file>