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right="240"/>
        <w:jc w:val="right"/>
        <w:rPr>
          <w:rFonts w:ascii="宋体" w:hAnsi="宋体"/>
          <w:sz w:val="24"/>
        </w:rPr>
      </w:pPr>
    </w:p>
    <w:p>
      <w:pPr>
        <w:jc w:val="center"/>
        <w:rPr>
          <w:rFonts w:ascii="宋体" w:hAnsi="宋体"/>
          <w:sz w:val="30"/>
        </w:rPr>
      </w:pPr>
      <w:r>
        <w:rPr>
          <w:rFonts w:ascii="宋体" w:hAnsi="宋体"/>
          <w:sz w:val="20"/>
        </w:rPr>
        <w:pict>
          <v:shape id="_x0000_s1026" o:spid="_x0000_s1026" o:spt="75" type="#_x0000_t75" style="position:absolute;left:0pt;margin-left:99pt;margin-top:0pt;height:74.65pt;width:236.8pt;mso-wrap-distance-bottom:0pt;mso-wrap-distance-top:0pt;z-index:251658240;mso-width-relative:page;mso-height-relative:page;" o:ole="t" filled="f" o:preferrelative="t" stroked="f" coordsize="21600,21600">
            <v:path/>
            <v:fill on="f" focussize="0,0"/>
            <v:stroke on="f" joinstyle="miter"/>
            <v:imagedata r:id="rId5" grayscale="t" bilevel="t" o:title=""/>
            <o:lock v:ext="edit" aspectratio="t"/>
            <w10:wrap type="topAndBottom"/>
          </v:shape>
          <o:OLEObject Type="Embed" ProgID="Word.Picture.8" ShapeID="_x0000_s1026" DrawAspect="Content" ObjectID="_1468075725" r:id="rId4">
            <o:LockedField>false</o:LockedField>
          </o:OLEObject>
        </w:pict>
      </w:r>
    </w:p>
    <w:p>
      <w:pPr>
        <w:jc w:val="center"/>
        <w:rPr>
          <w:rFonts w:ascii="宋体" w:hAnsi="宋体"/>
          <w:sz w:val="44"/>
          <w:szCs w:val="44"/>
        </w:rPr>
      </w:pPr>
      <w:r>
        <w:rPr>
          <w:rFonts w:hint="eastAsia" w:ascii="宋体" w:hAnsi="宋体"/>
          <w:sz w:val="44"/>
          <w:szCs w:val="44"/>
        </w:rPr>
        <w:t xml:space="preserve"> 硕 士 研 究 生 读 书 报 告</w:t>
      </w:r>
    </w:p>
    <w:p>
      <w:pPr>
        <w:ind w:left="22" w:leftChars="-72" w:hanging="173" w:hangingChars="36"/>
        <w:jc w:val="center"/>
        <w:rPr>
          <w:rFonts w:ascii="宋体" w:hAnsi="宋体"/>
          <w:b/>
          <w:sz w:val="48"/>
        </w:rPr>
      </w:pPr>
    </w:p>
    <w:p>
      <w:pPr>
        <w:ind w:left="7" w:leftChars="-72" w:hanging="158" w:hangingChars="36"/>
        <w:jc w:val="center"/>
        <w:rPr>
          <w:rFonts w:ascii="宋体" w:hAnsi="宋体"/>
          <w:sz w:val="44"/>
        </w:rPr>
      </w:pPr>
      <w:r>
        <w:rPr>
          <w:rFonts w:hint="eastAsia" w:ascii="宋体" w:hAnsi="宋体"/>
          <w:sz w:val="44"/>
        </w:rPr>
        <w:t xml:space="preserve"> </w:t>
      </w:r>
      <w:r>
        <w:rPr>
          <w:rFonts w:hint="eastAsia" w:ascii="宋体" w:hAnsi="宋体"/>
          <w:sz w:val="32"/>
        </w:rPr>
        <w:drawing>
          <wp:inline distT="0" distB="0" distL="0" distR="0">
            <wp:extent cx="1062355" cy="10623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62355" cy="1062355"/>
                    </a:xfrm>
                    <a:prstGeom prst="rect">
                      <a:avLst/>
                    </a:prstGeom>
                    <a:noFill/>
                    <a:ln>
                      <a:noFill/>
                    </a:ln>
                  </pic:spPr>
                </pic:pic>
              </a:graphicData>
            </a:graphic>
          </wp:inline>
        </w:drawing>
      </w:r>
    </w:p>
    <w:p>
      <w:pPr>
        <w:jc w:val="center"/>
        <w:rPr>
          <w:rFonts w:ascii="宋体" w:hAnsi="宋体"/>
          <w:sz w:val="44"/>
        </w:rPr>
      </w:pPr>
    </w:p>
    <w:p>
      <w:pPr>
        <w:tabs>
          <w:tab w:val="left" w:pos="1980"/>
        </w:tabs>
        <w:jc w:val="center"/>
        <w:rPr>
          <w:rFonts w:hint="eastAsia" w:ascii="仿宋_GB2312" w:hAnsi="宋体" w:eastAsia="仿宋_GB2312"/>
          <w:spacing w:val="5"/>
          <w:kern w:val="0"/>
          <w:sz w:val="32"/>
          <w:szCs w:val="32"/>
          <w:u w:val="single"/>
        </w:rPr>
      </w:pPr>
      <w:r>
        <w:rPr>
          <w:rFonts w:hint="eastAsia" w:ascii="仿宋_GB2312" w:hAnsi="宋体" w:eastAsia="仿宋_GB2312"/>
          <w:spacing w:val="5"/>
          <w:kern w:val="0"/>
          <w:sz w:val="32"/>
          <w:szCs w:val="32"/>
        </w:rPr>
        <w:t>题目</w:t>
      </w:r>
      <w:r>
        <w:rPr>
          <w:rFonts w:hint="eastAsia" w:ascii="仿宋_GB2312" w:hAnsi="宋体" w:eastAsia="仿宋_GB2312"/>
          <w:spacing w:val="5"/>
          <w:kern w:val="0"/>
          <w:sz w:val="32"/>
          <w:szCs w:val="32"/>
          <w:u w:val="single"/>
        </w:rPr>
        <w:t xml:space="preserve"> High-Quality Textured 3D Shape Reconstruction</w:t>
      </w:r>
    </w:p>
    <w:p>
      <w:pPr>
        <w:tabs>
          <w:tab w:val="left" w:pos="1980"/>
        </w:tabs>
        <w:jc w:val="center"/>
        <w:rPr>
          <w:rFonts w:hint="eastAsia" w:ascii="仿宋_GB2312" w:hAnsi="宋体" w:eastAsia="仿宋_GB2312"/>
          <w:spacing w:val="5"/>
          <w:kern w:val="0"/>
          <w:sz w:val="28"/>
          <w:szCs w:val="28"/>
          <w:u w:val="single"/>
        </w:rPr>
      </w:pPr>
      <w:r>
        <w:rPr>
          <w:rFonts w:hint="eastAsia" w:ascii="仿宋_GB2312" w:hAnsi="宋体" w:eastAsia="仿宋_GB2312"/>
          <w:spacing w:val="5"/>
          <w:kern w:val="0"/>
          <w:sz w:val="32"/>
          <w:szCs w:val="32"/>
          <w:u w:val="single"/>
        </w:rPr>
        <w:t>with Cascaded Fully Convolutional Networks</w:t>
      </w:r>
      <w:r>
        <w:rPr>
          <w:rFonts w:ascii="仿宋_GB2312" w:hAnsi="宋体" w:eastAsia="仿宋_GB2312"/>
          <w:spacing w:val="5"/>
          <w:kern w:val="0"/>
          <w:sz w:val="28"/>
          <w:szCs w:val="28"/>
          <w:u w:val="single"/>
        </w:rPr>
        <w:t xml:space="preserve"> </w:t>
      </w:r>
    </w:p>
    <w:p>
      <w:pPr>
        <w:tabs>
          <w:tab w:val="left" w:pos="1980"/>
        </w:tabs>
        <w:rPr>
          <w:rFonts w:ascii="宋体" w:hAnsi="宋体"/>
          <w:u w:val="single"/>
        </w:rPr>
      </w:pPr>
    </w:p>
    <w:p>
      <w:pPr>
        <w:tabs>
          <w:tab w:val="left" w:pos="1980"/>
        </w:tabs>
        <w:ind w:left="2125" w:leftChars="1012"/>
        <w:rPr>
          <w:rFonts w:ascii="仿宋_GB2312" w:hAnsi="楷体" w:eastAsia="仿宋_GB2312"/>
          <w:sz w:val="28"/>
          <w:szCs w:val="28"/>
          <w:u w:val="single"/>
        </w:rPr>
      </w:pPr>
      <w:r>
        <w:rPr>
          <w:rFonts w:hint="eastAsia" w:ascii="仿宋_GB2312" w:hAnsi="宋体" w:eastAsia="仿宋_GB2312"/>
          <w:spacing w:val="5"/>
          <w:kern w:val="0"/>
          <w:sz w:val="28"/>
          <w:szCs w:val="28"/>
        </w:rPr>
        <w:t>作者姓名</w:t>
      </w:r>
      <w:r>
        <w:rPr>
          <w:rFonts w:hint="eastAsia" w:ascii="仿宋_GB2312" w:hAnsi="宋体" w:eastAsia="仿宋_GB2312"/>
          <w:spacing w:val="5"/>
          <w:kern w:val="0"/>
          <w:sz w:val="30"/>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r>
        <w:rPr>
          <w:rFonts w:hint="eastAsia" w:ascii="仿宋_GB2312" w:hAnsi="楷体" w:eastAsia="仿宋_GB2312"/>
          <w:sz w:val="28"/>
          <w:szCs w:val="28"/>
          <w:u w:val="single"/>
          <w:lang w:val="en-US" w:eastAsia="zh-CN"/>
        </w:rPr>
        <w:t>邹其锋</w:t>
      </w:r>
      <w:r>
        <w:rPr>
          <w:rFonts w:hint="eastAsia" w:ascii="仿宋_GB2312" w:hAnsi="楷体" w:eastAsia="仿宋_GB2312"/>
          <w:sz w:val="28"/>
          <w:szCs w:val="28"/>
          <w:u w:val="single"/>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ascii="仿宋_GB2312" w:hAnsi="宋体" w:eastAsia="仿宋_GB2312"/>
          <w:sz w:val="30"/>
          <w:u w:val="single"/>
        </w:rPr>
        <w:t xml:space="preserve">     </w:t>
      </w:r>
      <w:r>
        <w:rPr>
          <w:rFonts w:hint="eastAsia" w:ascii="仿宋_GB2312" w:hAnsi="楷体" w:eastAsia="仿宋_GB2312"/>
          <w:sz w:val="28"/>
          <w:szCs w:val="28"/>
          <w:u w:val="single"/>
        </w:rPr>
        <w:t xml:space="preserve">    </w:t>
      </w:r>
    </w:p>
    <w:p>
      <w:pPr>
        <w:tabs>
          <w:tab w:val="left" w:pos="1980"/>
        </w:tabs>
        <w:ind w:left="2125" w:leftChars="1012"/>
        <w:rPr>
          <w:rFonts w:ascii="仿宋_GB2312" w:hAnsi="楷体" w:eastAsia="仿宋_GB2312"/>
          <w:sz w:val="28"/>
          <w:szCs w:val="28"/>
          <w:u w:val="single"/>
        </w:rPr>
      </w:pPr>
      <w:r>
        <w:rPr>
          <w:rFonts w:hint="eastAsia" w:ascii="仿宋_GB2312" w:hAnsi="宋体" w:eastAsia="仿宋_GB2312"/>
          <w:spacing w:val="5"/>
          <w:kern w:val="0"/>
          <w:sz w:val="28"/>
          <w:szCs w:val="28"/>
        </w:rPr>
        <w:t>作者学号</w:t>
      </w:r>
      <w:r>
        <w:rPr>
          <w:rFonts w:hint="eastAsia" w:ascii="仿宋_GB2312" w:hAnsi="宋体" w:eastAsia="仿宋_GB2312"/>
          <w:sz w:val="30"/>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r>
        <w:rPr>
          <w:rFonts w:ascii="仿宋_GB2312" w:hAnsi="楷体" w:eastAsia="仿宋_GB2312"/>
          <w:sz w:val="28"/>
          <w:szCs w:val="28"/>
          <w:u w:val="single"/>
        </w:rPr>
        <w:t>22051</w:t>
      </w:r>
      <w:r>
        <w:rPr>
          <w:rFonts w:hint="eastAsia" w:ascii="仿宋_GB2312" w:hAnsi="楷体" w:eastAsia="仿宋_GB2312"/>
          <w:sz w:val="28"/>
          <w:szCs w:val="28"/>
          <w:u w:val="single"/>
          <w:lang w:val="en-US" w:eastAsia="zh-CN"/>
        </w:rPr>
        <w:t>068</w:t>
      </w:r>
      <w:r>
        <w:rPr>
          <w:rFonts w:hint="eastAsia" w:ascii="仿宋_GB2312" w:hAnsi="楷体" w:eastAsia="仿宋_GB2312"/>
          <w:sz w:val="28"/>
          <w:szCs w:val="28"/>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r>
        <w:rPr>
          <w:rFonts w:ascii="仿宋_GB2312" w:hAnsi="楷体" w:eastAsia="仿宋_GB2312"/>
          <w:sz w:val="28"/>
          <w:szCs w:val="28"/>
          <w:u w:val="single"/>
        </w:rPr>
        <w:t xml:space="preserve">       </w:t>
      </w:r>
      <w:r>
        <w:rPr>
          <w:rFonts w:hint="eastAsia" w:ascii="仿宋_GB2312" w:hAnsi="楷体" w:eastAsia="仿宋_GB2312"/>
          <w:sz w:val="28"/>
          <w:szCs w:val="28"/>
          <w:u w:val="single"/>
        </w:rPr>
        <w:t xml:space="preserve">  </w:t>
      </w:r>
    </w:p>
    <w:p>
      <w:pPr>
        <w:tabs>
          <w:tab w:val="left" w:pos="1980"/>
        </w:tabs>
        <w:ind w:left="2125" w:leftChars="1012"/>
        <w:rPr>
          <w:rFonts w:ascii="仿宋_GB2312" w:hAnsi="宋体" w:eastAsia="仿宋_GB2312"/>
          <w:sz w:val="32"/>
          <w:u w:val="single"/>
        </w:rPr>
      </w:pPr>
      <w:r>
        <w:rPr>
          <w:rFonts w:hint="eastAsia" w:ascii="仿宋_GB2312" w:hAnsi="宋体" w:eastAsia="仿宋_GB2312"/>
          <w:spacing w:val="5"/>
          <w:kern w:val="0"/>
          <w:sz w:val="28"/>
          <w:szCs w:val="28"/>
        </w:rPr>
        <w:t xml:space="preserve">指导教师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李启雷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ascii="仿宋_GB2312" w:hAnsi="宋体" w:eastAsia="仿宋_GB2312"/>
          <w:sz w:val="30"/>
          <w:u w:val="single"/>
        </w:rPr>
        <w:t xml:space="preserve">      </w:t>
      </w:r>
      <w:r>
        <w:rPr>
          <w:rFonts w:hint="eastAsia" w:ascii="仿宋_GB2312" w:hAnsi="楷体" w:eastAsia="仿宋_GB2312"/>
          <w:sz w:val="28"/>
          <w:szCs w:val="28"/>
          <w:u w:val="single"/>
        </w:rPr>
        <w:t xml:space="preserve">    </w:t>
      </w:r>
    </w:p>
    <w:p>
      <w:pPr>
        <w:tabs>
          <w:tab w:val="left" w:pos="1980"/>
        </w:tabs>
        <w:ind w:left="2125" w:leftChars="1012"/>
        <w:rPr>
          <w:rFonts w:ascii="仿宋_GB2312" w:hAnsi="楷体" w:eastAsia="仿宋_GB2312"/>
          <w:sz w:val="28"/>
          <w:szCs w:val="28"/>
          <w:u w:val="single"/>
        </w:rPr>
      </w:pPr>
      <w:r>
        <w:rPr>
          <w:rFonts w:hint="eastAsia" w:ascii="仿宋_GB2312" w:hAnsi="宋体" w:eastAsia="仿宋_GB2312"/>
          <w:spacing w:val="5"/>
          <w:kern w:val="0"/>
          <w:sz w:val="28"/>
          <w:szCs w:val="28"/>
        </w:rPr>
        <w:t xml:space="preserve">学科专业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r>
        <w:rPr>
          <w:rFonts w:ascii="仿宋_GB2312" w:hAnsi="楷体" w:eastAsia="仿宋_GB2312"/>
          <w:sz w:val="28"/>
          <w:szCs w:val="28"/>
          <w:u w:val="single"/>
        </w:rPr>
        <w:t xml:space="preserve"> </w:t>
      </w:r>
      <w:r>
        <w:rPr>
          <w:rFonts w:hint="eastAsia" w:ascii="仿宋_GB2312" w:hAnsi="楷体" w:eastAsia="仿宋_GB2312"/>
          <w:sz w:val="28"/>
          <w:szCs w:val="28"/>
          <w:u w:val="single"/>
        </w:rPr>
        <w:t>电子信息-软件工程</w:t>
      </w:r>
      <w:r>
        <w:rPr>
          <w:rFonts w:ascii="仿宋_GB2312" w:hAnsi="楷体" w:eastAsia="仿宋_GB2312"/>
          <w:sz w:val="28"/>
          <w:szCs w:val="28"/>
          <w:u w:val="single"/>
        </w:rPr>
        <w:t xml:space="preserve"> </w:t>
      </w:r>
      <w:r>
        <w:rPr>
          <w:rFonts w:hint="eastAsia" w:ascii="仿宋_GB2312" w:hAnsi="楷体" w:eastAsia="仿宋_GB2312"/>
          <w:sz w:val="28"/>
          <w:szCs w:val="28"/>
          <w:u w:val="single"/>
        </w:rPr>
        <w:t xml:space="preserve">   </w:t>
      </w:r>
    </w:p>
    <w:p>
      <w:pPr>
        <w:tabs>
          <w:tab w:val="left" w:pos="1980"/>
        </w:tabs>
        <w:ind w:left="2125" w:leftChars="1012"/>
        <w:rPr>
          <w:rFonts w:ascii="仿宋_GB2312" w:hAnsi="宋体" w:eastAsia="仿宋_GB2312"/>
          <w:spacing w:val="5"/>
          <w:kern w:val="0"/>
          <w:sz w:val="28"/>
          <w:szCs w:val="28"/>
        </w:rPr>
      </w:pPr>
      <w:r>
        <w:rPr>
          <w:rFonts w:hint="eastAsia" w:ascii="仿宋_GB2312" w:hAnsi="宋体" w:eastAsia="仿宋_GB2312"/>
          <w:spacing w:val="5"/>
          <w:kern w:val="0"/>
          <w:sz w:val="28"/>
          <w:szCs w:val="28"/>
        </w:rPr>
        <w:t xml:space="preserve">所在学院 </w:t>
      </w:r>
      <w:r>
        <w:rPr>
          <w:rFonts w:hint="eastAsia" w:ascii="仿宋_GB2312" w:hAnsi="宋体" w:eastAsia="仿宋_GB2312"/>
          <w:spacing w:val="5"/>
          <w:kern w:val="0"/>
          <w:sz w:val="28"/>
          <w:szCs w:val="28"/>
          <w:u w:val="single"/>
        </w:rPr>
        <w:t xml:space="preserve">    软件学院     </w:t>
      </w:r>
      <w:r>
        <w:rPr>
          <w:rFonts w:ascii="仿宋_GB2312" w:hAnsi="宋体" w:eastAsia="仿宋_GB2312"/>
          <w:spacing w:val="5"/>
          <w:kern w:val="0"/>
          <w:sz w:val="28"/>
          <w:szCs w:val="28"/>
          <w:u w:val="single"/>
        </w:rPr>
        <w:t xml:space="preserve">     </w:t>
      </w:r>
      <w:r>
        <w:rPr>
          <w:rFonts w:hint="eastAsia" w:ascii="仿宋_GB2312" w:hAnsi="宋体" w:eastAsia="仿宋_GB2312"/>
          <w:spacing w:val="5"/>
          <w:kern w:val="0"/>
          <w:sz w:val="28"/>
          <w:szCs w:val="28"/>
          <w:u w:val="single"/>
        </w:rPr>
        <w:t xml:space="preserve">  </w:t>
      </w:r>
    </w:p>
    <w:p>
      <w:pPr>
        <w:tabs>
          <w:tab w:val="left" w:pos="1980"/>
        </w:tabs>
        <w:ind w:left="2125" w:leftChars="1012"/>
        <w:rPr>
          <w:rFonts w:ascii="仿宋_GB2312" w:hAnsi="宋体" w:eastAsia="仿宋_GB2312"/>
          <w:spacing w:val="5"/>
          <w:kern w:val="0"/>
          <w:sz w:val="28"/>
          <w:szCs w:val="28"/>
        </w:rPr>
      </w:pPr>
      <w:r>
        <w:rPr>
          <w:rFonts w:hint="eastAsia" w:ascii="仿宋_GB2312" w:hAnsi="宋体" w:eastAsia="仿宋_GB2312"/>
          <w:spacing w:val="5"/>
          <w:kern w:val="0"/>
          <w:sz w:val="28"/>
          <w:szCs w:val="28"/>
        </w:rPr>
        <w:t xml:space="preserve">提交日期 </w:t>
      </w:r>
      <w:r>
        <w:rPr>
          <w:rFonts w:hint="eastAsia" w:ascii="仿宋_GB2312" w:hAnsi="宋体" w:eastAsia="仿宋_GB2312"/>
          <w:spacing w:val="5"/>
          <w:kern w:val="0"/>
          <w:sz w:val="28"/>
          <w:szCs w:val="28"/>
          <w:u w:val="single"/>
        </w:rPr>
        <w:t xml:space="preserve">   </w:t>
      </w:r>
      <w:r>
        <w:rPr>
          <w:rFonts w:ascii="仿宋_GB2312" w:hAnsi="宋体" w:eastAsia="仿宋_GB2312"/>
          <w:spacing w:val="5"/>
          <w:kern w:val="0"/>
          <w:sz w:val="28"/>
          <w:szCs w:val="28"/>
          <w:u w:val="single"/>
        </w:rPr>
        <w:t xml:space="preserve"> </w:t>
      </w:r>
      <w:r>
        <w:rPr>
          <w:rFonts w:hint="eastAsia" w:ascii="仿宋_GB2312" w:hAnsi="宋体" w:eastAsia="仿宋_GB2312"/>
          <w:spacing w:val="5"/>
          <w:kern w:val="0"/>
          <w:sz w:val="28"/>
          <w:szCs w:val="28"/>
          <w:u w:val="single"/>
        </w:rPr>
        <w:t xml:space="preserve">二○二○ 年 十二 月  </w:t>
      </w:r>
      <w:r>
        <w:rPr>
          <w:rFonts w:hint="eastAsia" w:ascii="仿宋_GB2312" w:hAnsi="宋体" w:eastAsia="仿宋_GB2312"/>
          <w:spacing w:val="5"/>
          <w:kern w:val="0"/>
          <w:sz w:val="28"/>
          <w:szCs w:val="28"/>
        </w:rPr>
        <w:t xml:space="preserve"> </w:t>
      </w:r>
    </w:p>
    <w:p>
      <w:pPr>
        <w:widowControl/>
        <w:jc w:val="left"/>
        <w:rPr>
          <w:rFonts w:ascii="仿宋_GB2312" w:hAnsi="宋体" w:eastAsia="仿宋_GB2312"/>
          <w:spacing w:val="5"/>
          <w:kern w:val="0"/>
          <w:sz w:val="28"/>
          <w:szCs w:val="28"/>
        </w:rPr>
      </w:pPr>
      <w:r>
        <w:rPr>
          <w:rFonts w:ascii="仿宋_GB2312" w:hAnsi="宋体" w:eastAsia="仿宋_GB2312"/>
          <w:spacing w:val="5"/>
          <w:kern w:val="0"/>
          <w:sz w:val="28"/>
          <w:szCs w:val="28"/>
        </w:rPr>
        <w:br w:type="page"/>
      </w:r>
    </w:p>
    <w:p>
      <w:pPr>
        <w:jc w:val="center"/>
        <w:rPr>
          <w:rFonts w:hint="eastAsia" w:ascii="Palatino Linotype" w:hAnsi="Palatino Linotype" w:eastAsia="黑体"/>
          <w:sz w:val="30"/>
          <w:szCs w:val="44"/>
        </w:rPr>
      </w:pPr>
      <w:r>
        <w:rPr>
          <w:rFonts w:ascii="Palatino Linotype" w:hAnsi="Palatino Linotype" w:eastAsia="黑体"/>
          <w:sz w:val="30"/>
          <w:szCs w:val="44"/>
        </w:rPr>
        <w:t xml:space="preserve">Monster Mash: </w:t>
      </w:r>
      <w:r>
        <w:rPr>
          <w:rFonts w:hint="eastAsia" w:ascii="Palatino Linotype" w:hAnsi="Palatino Linotype" w:eastAsia="黑体"/>
          <w:sz w:val="30"/>
          <w:szCs w:val="44"/>
        </w:rPr>
        <w:t>High-Quality Textured 3D Shape Reconstruction</w:t>
      </w:r>
    </w:p>
    <w:p>
      <w:pPr>
        <w:jc w:val="center"/>
        <w:rPr>
          <w:rFonts w:ascii="Palatino Linotype" w:hAnsi="Palatino Linotype" w:eastAsia="黑体"/>
          <w:sz w:val="30"/>
          <w:szCs w:val="44"/>
        </w:rPr>
      </w:pPr>
      <w:r>
        <w:rPr>
          <w:rFonts w:hint="eastAsia" w:ascii="Palatino Linotype" w:hAnsi="Palatino Linotype" w:eastAsia="黑体"/>
          <w:sz w:val="30"/>
          <w:szCs w:val="44"/>
        </w:rPr>
        <w:t>with Cascaded Fully Convolutional Networks</w:t>
      </w:r>
    </w:p>
    <w:p>
      <w:pPr>
        <w:jc w:val="center"/>
        <w:rPr>
          <w:rFonts w:ascii="Palatino Linotype" w:hAnsi="Palatino Linotype" w:eastAsia="黑体"/>
          <w:sz w:val="30"/>
          <w:szCs w:val="44"/>
        </w:rPr>
      </w:pPr>
    </w:p>
    <w:p>
      <w:pPr>
        <w:jc w:val="center"/>
        <w:rPr>
          <w:rFonts w:hint="eastAsia" w:ascii="Palatino Linotype" w:hAnsi="Palatino Linotype" w:eastAsia="黑体"/>
          <w:sz w:val="28"/>
          <w:szCs w:val="32"/>
        </w:rPr>
      </w:pPr>
      <w:r>
        <w:rPr>
          <w:rFonts w:hint="eastAsia" w:ascii="Palatino Linotype" w:hAnsi="Palatino Linotype" w:eastAsia="黑体"/>
          <w:sz w:val="28"/>
          <w:szCs w:val="32"/>
        </w:rPr>
        <w:t>P</w:t>
      </w:r>
      <w:r>
        <w:rPr>
          <w:rFonts w:ascii="Palatino Linotype" w:hAnsi="Palatino Linotype" w:eastAsia="黑体"/>
          <w:sz w:val="28"/>
          <w:szCs w:val="32"/>
        </w:rPr>
        <w:t xml:space="preserve">aper accepted </w:t>
      </w:r>
      <w:r>
        <w:rPr>
          <w:rFonts w:hint="eastAsia" w:ascii="Palatino Linotype" w:hAnsi="Palatino Linotype" w:eastAsia="黑体"/>
          <w:sz w:val="28"/>
          <w:szCs w:val="32"/>
        </w:rPr>
        <w:t>in</w:t>
      </w:r>
      <w:r>
        <w:rPr>
          <w:rFonts w:hint="eastAsia" w:ascii="Palatino Linotype" w:hAnsi="Palatino Linotype" w:eastAsia="黑体"/>
          <w:sz w:val="28"/>
          <w:szCs w:val="32"/>
          <w:lang w:val="en-US" w:eastAsia="zh-CN"/>
        </w:rPr>
        <w:t xml:space="preserve"> </w:t>
      </w:r>
      <w:r>
        <w:rPr>
          <w:rFonts w:hint="eastAsia" w:ascii="Palatino Linotype" w:hAnsi="Palatino Linotype" w:eastAsia="黑体"/>
          <w:sz w:val="28"/>
          <w:szCs w:val="32"/>
        </w:rPr>
        <w:t xml:space="preserve">IEEE </w:t>
      </w:r>
    </w:p>
    <w:p>
      <w:pPr>
        <w:jc w:val="center"/>
        <w:rPr>
          <w:rFonts w:hint="eastAsia" w:ascii="Palatino Linotype" w:hAnsi="Palatino Linotype" w:eastAsia="黑体"/>
          <w:sz w:val="28"/>
          <w:szCs w:val="32"/>
        </w:rPr>
      </w:pPr>
      <w:r>
        <w:rPr>
          <w:rFonts w:hint="eastAsia" w:ascii="Palatino Linotype" w:hAnsi="Palatino Linotype" w:eastAsia="黑体"/>
          <w:sz w:val="28"/>
          <w:szCs w:val="32"/>
        </w:rPr>
        <w:t>T</w:t>
      </w:r>
      <w:r>
        <w:rPr>
          <w:rFonts w:hint="eastAsia" w:ascii="Palatino Linotype" w:hAnsi="Palatino Linotype" w:eastAsia="黑体"/>
          <w:sz w:val="28"/>
          <w:szCs w:val="32"/>
          <w:lang w:val="en-US" w:eastAsia="zh-CN"/>
        </w:rPr>
        <w:t>ransaction</w:t>
      </w:r>
      <w:r>
        <w:rPr>
          <w:rFonts w:hint="eastAsia" w:ascii="Palatino Linotype" w:hAnsi="Palatino Linotype" w:eastAsia="黑体"/>
          <w:sz w:val="28"/>
          <w:szCs w:val="32"/>
        </w:rPr>
        <w:t xml:space="preserve"> </w:t>
      </w:r>
      <w:r>
        <w:rPr>
          <w:rFonts w:hint="eastAsia" w:ascii="Palatino Linotype" w:hAnsi="Palatino Linotype" w:eastAsia="黑体"/>
          <w:sz w:val="28"/>
          <w:szCs w:val="32"/>
          <w:lang w:val="en-US" w:eastAsia="zh-CN"/>
        </w:rPr>
        <w:t>on</w:t>
      </w:r>
      <w:r>
        <w:rPr>
          <w:rFonts w:hint="eastAsia" w:ascii="Palatino Linotype" w:hAnsi="Palatino Linotype" w:eastAsia="黑体"/>
          <w:sz w:val="28"/>
          <w:szCs w:val="32"/>
        </w:rPr>
        <w:t xml:space="preserve"> </w:t>
      </w:r>
    </w:p>
    <w:p>
      <w:pPr>
        <w:jc w:val="center"/>
        <w:rPr>
          <w:rFonts w:hint="eastAsia" w:ascii="Palatino Linotype" w:hAnsi="Palatino Linotype" w:eastAsia="黑体"/>
          <w:sz w:val="28"/>
          <w:szCs w:val="32"/>
          <w:lang w:val="en-US" w:eastAsia="zh-CN"/>
        </w:rPr>
      </w:pPr>
      <w:r>
        <w:rPr>
          <w:rFonts w:hint="eastAsia" w:ascii="Palatino Linotype" w:hAnsi="Palatino Linotype" w:eastAsia="黑体"/>
          <w:sz w:val="28"/>
          <w:szCs w:val="32"/>
          <w:lang w:val="en-US" w:eastAsia="zh-CN"/>
        </w:rPr>
        <w:t>V</w:t>
      </w:r>
      <w:r>
        <w:rPr>
          <w:rFonts w:hint="eastAsia" w:ascii="Palatino Linotype" w:hAnsi="Palatino Linotype" w:eastAsia="黑体"/>
          <w:sz w:val="28"/>
          <w:szCs w:val="32"/>
        </w:rPr>
        <w:t xml:space="preserve">isualization and </w:t>
      </w:r>
      <w:r>
        <w:rPr>
          <w:rFonts w:hint="eastAsia" w:ascii="Palatino Linotype" w:hAnsi="Palatino Linotype" w:eastAsia="黑体"/>
          <w:sz w:val="28"/>
          <w:szCs w:val="32"/>
          <w:lang w:val="en-US" w:eastAsia="zh-CN"/>
        </w:rPr>
        <w:t>C</w:t>
      </w:r>
      <w:r>
        <w:rPr>
          <w:rFonts w:hint="eastAsia" w:ascii="Palatino Linotype" w:hAnsi="Palatino Linotype" w:eastAsia="黑体"/>
          <w:sz w:val="28"/>
          <w:szCs w:val="32"/>
        </w:rPr>
        <w:t xml:space="preserve">omputer </w:t>
      </w:r>
      <w:r>
        <w:rPr>
          <w:rFonts w:hint="eastAsia" w:ascii="Palatino Linotype" w:hAnsi="Palatino Linotype" w:eastAsia="黑体"/>
          <w:sz w:val="28"/>
          <w:szCs w:val="32"/>
          <w:lang w:val="en-US" w:eastAsia="zh-CN"/>
        </w:rPr>
        <w:t>G</w:t>
      </w:r>
      <w:r>
        <w:rPr>
          <w:rFonts w:hint="eastAsia" w:ascii="Palatino Linotype" w:hAnsi="Palatino Linotype" w:eastAsia="黑体"/>
          <w:sz w:val="28"/>
          <w:szCs w:val="32"/>
        </w:rPr>
        <w:t>rap</w:t>
      </w:r>
      <w:r>
        <w:rPr>
          <w:rFonts w:hint="eastAsia" w:ascii="Palatino Linotype" w:hAnsi="Palatino Linotype" w:eastAsia="黑体"/>
          <w:sz w:val="28"/>
          <w:szCs w:val="32"/>
          <w:lang w:val="en-US" w:eastAsia="zh-CN"/>
        </w:rPr>
        <w:t>hics</w:t>
      </w:r>
      <w:r>
        <w:rPr>
          <w:rFonts w:hint="eastAsia" w:ascii="Palatino Linotype" w:hAnsi="Palatino Linotype" w:eastAsia="黑体"/>
          <w:sz w:val="28"/>
          <w:szCs w:val="32"/>
        </w:rPr>
        <w:t xml:space="preserve">, </w:t>
      </w:r>
      <w:r>
        <w:rPr>
          <w:rFonts w:hint="eastAsia" w:ascii="Palatino Linotype" w:hAnsi="Palatino Linotype" w:eastAsia="黑体"/>
          <w:sz w:val="28"/>
          <w:szCs w:val="32"/>
          <w:lang w:val="en-US" w:eastAsia="zh-CN"/>
        </w:rPr>
        <w:t>V</w:t>
      </w:r>
      <w:r>
        <w:rPr>
          <w:rFonts w:hint="eastAsia" w:ascii="Palatino Linotype" w:hAnsi="Palatino Linotype" w:eastAsia="黑体"/>
          <w:sz w:val="28"/>
          <w:szCs w:val="32"/>
        </w:rPr>
        <w:t xml:space="preserve">ol. 27, </w:t>
      </w:r>
      <w:r>
        <w:rPr>
          <w:rFonts w:hint="eastAsia" w:ascii="Palatino Linotype" w:hAnsi="Palatino Linotype" w:eastAsia="黑体"/>
          <w:sz w:val="28"/>
          <w:szCs w:val="32"/>
          <w:lang w:val="en-US" w:eastAsia="zh-CN"/>
        </w:rPr>
        <w:t>N</w:t>
      </w:r>
      <w:r>
        <w:rPr>
          <w:rFonts w:hint="eastAsia" w:ascii="Palatino Linotype" w:hAnsi="Palatino Linotype" w:eastAsia="黑体"/>
          <w:sz w:val="28"/>
          <w:szCs w:val="32"/>
        </w:rPr>
        <w:t>o. 1</w:t>
      </w:r>
      <w:r>
        <w:rPr>
          <w:rFonts w:hint="eastAsia" w:ascii="Palatino Linotype" w:hAnsi="Palatino Linotype" w:eastAsia="黑体"/>
          <w:sz w:val="28"/>
          <w:szCs w:val="32"/>
          <w:lang w:val="en-US" w:eastAsia="zh-CN"/>
        </w:rPr>
        <w:t>.</w:t>
      </w:r>
    </w:p>
    <w:p>
      <w:pPr>
        <w:jc w:val="center"/>
        <w:rPr>
          <w:rFonts w:ascii="Palatino Linotype" w:hAnsi="Palatino Linotype" w:eastAsia="黑体"/>
          <w:sz w:val="28"/>
          <w:szCs w:val="32"/>
        </w:rPr>
      </w:pPr>
      <w:r>
        <w:rPr>
          <w:rFonts w:hint="eastAsia" w:ascii="Palatino Linotype" w:hAnsi="Palatino Linotype" w:eastAsia="黑体"/>
          <w:sz w:val="28"/>
          <w:szCs w:val="32"/>
        </w:rPr>
        <w:t xml:space="preserve"> </w:t>
      </w:r>
      <w:r>
        <w:rPr>
          <w:rFonts w:hint="eastAsia" w:ascii="Palatino Linotype" w:hAnsi="Palatino Linotype" w:eastAsia="黑体"/>
          <w:sz w:val="28"/>
          <w:szCs w:val="32"/>
          <w:lang w:val="en-US" w:eastAsia="zh-CN"/>
        </w:rPr>
        <w:t>J</w:t>
      </w:r>
      <w:r>
        <w:rPr>
          <w:rFonts w:hint="eastAsia" w:ascii="Palatino Linotype" w:hAnsi="Palatino Linotype" w:eastAsia="黑体"/>
          <w:sz w:val="28"/>
          <w:szCs w:val="32"/>
        </w:rPr>
        <w:t>anuary 2021</w:t>
      </w:r>
      <w:r>
        <w:rPr>
          <w:rFonts w:ascii="Palatino Linotype" w:hAnsi="Palatino Linotype" w:eastAsia="黑体"/>
          <w:sz w:val="28"/>
          <w:szCs w:val="32"/>
        </w:rPr>
        <w:t xml:space="preserve">. </w:t>
      </w:r>
    </w:p>
    <w:p>
      <w:pPr>
        <w:rPr>
          <w:rFonts w:hint="eastAsia"/>
          <w:sz w:val="36"/>
          <w:szCs w:val="36"/>
        </w:rPr>
      </w:pPr>
    </w:p>
    <w:p>
      <w:pPr>
        <w:jc w:val="center"/>
        <w:rPr>
          <w:rFonts w:ascii="Palatino Linotype" w:hAnsi="Palatino Linotype" w:eastAsia="黑体"/>
          <w:sz w:val="28"/>
          <w:szCs w:val="32"/>
        </w:rPr>
      </w:pPr>
      <w:r>
        <w:rPr>
          <w:rFonts w:hint="eastAsia" w:ascii="Palatino Linotype" w:hAnsi="Palatino Linotype" w:eastAsia="黑体"/>
          <w:sz w:val="28"/>
          <w:szCs w:val="32"/>
        </w:rPr>
        <w:t xml:space="preserve"> </w:t>
      </w:r>
      <w:r>
        <w:rPr>
          <w:rFonts w:ascii="Palatino Linotype" w:hAnsi="Palatino Linotype" w:eastAsia="黑体"/>
          <w:sz w:val="28"/>
          <w:szCs w:val="32"/>
        </w:rPr>
        <w:t>A Dissertation Submitted to</w:t>
      </w:r>
    </w:p>
    <w:p>
      <w:pPr>
        <w:jc w:val="center"/>
        <w:rPr>
          <w:rFonts w:ascii="Palatino Linotype" w:hAnsi="Palatino Linotype" w:eastAsia="黑体"/>
          <w:sz w:val="28"/>
          <w:szCs w:val="32"/>
        </w:rPr>
      </w:pPr>
      <w:r>
        <w:rPr>
          <w:rFonts w:hint="eastAsia" w:ascii="Palatino Linotype" w:hAnsi="Palatino Linotype" w:eastAsia="黑体"/>
          <w:sz w:val="28"/>
          <w:szCs w:val="32"/>
        </w:rPr>
        <w:t xml:space="preserve"> </w:t>
      </w:r>
      <w:r>
        <w:rPr>
          <w:rFonts w:ascii="Palatino Linotype" w:hAnsi="Palatino Linotype" w:eastAsia="黑体"/>
          <w:sz w:val="28"/>
          <w:szCs w:val="32"/>
        </w:rPr>
        <w:t>Zhejiang University</w:t>
      </w:r>
    </w:p>
    <w:p>
      <w:pPr>
        <w:jc w:val="center"/>
        <w:rPr>
          <w:rFonts w:ascii="Palatino Linotype" w:hAnsi="Palatino Linotype" w:eastAsia="黑体"/>
          <w:sz w:val="28"/>
          <w:szCs w:val="32"/>
        </w:rPr>
      </w:pPr>
      <w:r>
        <w:rPr>
          <w:rFonts w:hint="eastAsia" w:ascii="Palatino Linotype" w:hAnsi="Palatino Linotype" w:eastAsia="黑体"/>
          <w:sz w:val="28"/>
          <w:szCs w:val="32"/>
        </w:rPr>
        <w:t xml:space="preserve"> </w:t>
      </w:r>
      <w:r>
        <w:rPr>
          <w:rFonts w:ascii="Palatino Linotype" w:hAnsi="Palatino Linotype" w:eastAsia="黑体"/>
          <w:sz w:val="28"/>
          <w:szCs w:val="32"/>
        </w:rPr>
        <w:t xml:space="preserve">in partial fulfillment of the requirements for </w:t>
      </w:r>
    </w:p>
    <w:p>
      <w:pPr>
        <w:jc w:val="center"/>
        <w:rPr>
          <w:rFonts w:ascii="Palatino Linotype" w:hAnsi="Palatino Linotype" w:eastAsia="黑体"/>
          <w:sz w:val="28"/>
          <w:szCs w:val="32"/>
        </w:rPr>
      </w:pPr>
      <w:r>
        <w:rPr>
          <w:rFonts w:hint="eastAsia" w:ascii="Palatino Linotype" w:hAnsi="Palatino Linotype" w:eastAsia="黑体"/>
          <w:sz w:val="28"/>
          <w:szCs w:val="32"/>
        </w:rPr>
        <w:t xml:space="preserve">the degree of </w:t>
      </w:r>
    </w:p>
    <w:p>
      <w:pPr>
        <w:jc w:val="center"/>
        <w:rPr>
          <w:rFonts w:ascii="Palatino Linotype" w:hAnsi="Palatino Linotype" w:eastAsia="黑体"/>
          <w:sz w:val="28"/>
          <w:szCs w:val="32"/>
        </w:rPr>
      </w:pPr>
      <w:r>
        <w:rPr>
          <w:rFonts w:ascii="Palatino Linotype" w:hAnsi="Palatino Linotype" w:eastAsia="黑体"/>
          <w:sz w:val="28"/>
          <w:szCs w:val="32"/>
        </w:rPr>
        <w:t>Master of Engineering</w:t>
      </w:r>
    </w:p>
    <w:p>
      <w:pPr>
        <w:rPr>
          <w:rFonts w:hint="eastAsia" w:ascii="Palatino Linotype" w:hAnsi="Palatino Linotype" w:eastAsia="黑体"/>
          <w:sz w:val="28"/>
        </w:rPr>
      </w:pPr>
    </w:p>
    <w:p>
      <w:pPr>
        <w:jc w:val="center"/>
        <w:rPr>
          <w:rFonts w:ascii="Palatino Linotype" w:hAnsi="Palatino Linotype" w:eastAsia="黑体"/>
          <w:sz w:val="28"/>
          <w:szCs w:val="28"/>
        </w:rPr>
      </w:pPr>
      <w:r>
        <w:rPr>
          <w:rFonts w:hint="eastAsia" w:ascii="Palatino Linotype" w:hAnsi="Palatino Linotype" w:eastAsia="黑体"/>
          <w:sz w:val="28"/>
          <w:szCs w:val="28"/>
        </w:rPr>
        <w:t xml:space="preserve"> </w:t>
      </w:r>
      <w:r>
        <w:rPr>
          <w:rFonts w:ascii="Palatino Linotype" w:hAnsi="Palatino Linotype" w:eastAsia="黑体"/>
          <w:sz w:val="28"/>
          <w:szCs w:val="28"/>
        </w:rPr>
        <w:t>Major Subject: Software Engineering</w:t>
      </w:r>
    </w:p>
    <w:p>
      <w:pPr>
        <w:jc w:val="center"/>
        <w:rPr>
          <w:rFonts w:ascii="Palatino Linotype" w:hAnsi="Palatino Linotype" w:eastAsia="黑体"/>
          <w:sz w:val="28"/>
          <w:szCs w:val="28"/>
        </w:rPr>
      </w:pPr>
      <w:r>
        <w:rPr>
          <w:rFonts w:hint="eastAsia" w:ascii="Palatino Linotype" w:hAnsi="Palatino Linotype" w:eastAsia="黑体"/>
          <w:sz w:val="28"/>
          <w:szCs w:val="28"/>
        </w:rPr>
        <w:t xml:space="preserve"> </w:t>
      </w:r>
      <w:r>
        <w:rPr>
          <w:rFonts w:ascii="Palatino Linotype" w:hAnsi="Palatino Linotype" w:eastAsia="黑体"/>
          <w:sz w:val="28"/>
          <w:szCs w:val="28"/>
        </w:rPr>
        <w:t>Advisor:  Qilei Li</w:t>
      </w:r>
    </w:p>
    <w:p>
      <w:pPr>
        <w:rPr>
          <w:rFonts w:hint="eastAsia" w:ascii="Palatino Linotype" w:hAnsi="Palatino Linotype" w:eastAsia="黑体"/>
          <w:sz w:val="28"/>
          <w:szCs w:val="28"/>
        </w:rPr>
      </w:pPr>
    </w:p>
    <w:p>
      <w:pPr>
        <w:jc w:val="center"/>
        <w:rPr>
          <w:rFonts w:ascii="Palatino Linotype" w:hAnsi="Palatino Linotype" w:eastAsia="黑体"/>
          <w:sz w:val="28"/>
          <w:szCs w:val="28"/>
        </w:rPr>
      </w:pPr>
      <w:r>
        <w:rPr>
          <w:rFonts w:ascii="Palatino Linotype" w:hAnsi="Palatino Linotype" w:eastAsia="黑体"/>
          <w:sz w:val="28"/>
          <w:szCs w:val="28"/>
        </w:rPr>
        <w:t>By</w:t>
      </w:r>
    </w:p>
    <w:p>
      <w:pPr>
        <w:jc w:val="center"/>
        <w:rPr>
          <w:rFonts w:hint="default" w:ascii="Palatino Linotype" w:hAnsi="Palatino Linotype" w:eastAsia="黑体"/>
          <w:sz w:val="28"/>
          <w:szCs w:val="28"/>
          <w:lang w:val="en-US" w:eastAsia="zh-CN"/>
        </w:rPr>
      </w:pPr>
      <w:r>
        <w:rPr>
          <w:rFonts w:hint="eastAsia" w:ascii="Palatino Linotype" w:hAnsi="Palatino Linotype" w:eastAsia="黑体"/>
          <w:sz w:val="28"/>
          <w:szCs w:val="28"/>
          <w:lang w:val="en-US" w:eastAsia="zh-CN"/>
        </w:rPr>
        <w:t>Zou Qifeng</w:t>
      </w:r>
    </w:p>
    <w:p>
      <w:pPr>
        <w:jc w:val="center"/>
        <w:rPr>
          <w:rFonts w:ascii="Palatino Linotype" w:hAnsi="Palatino Linotype" w:eastAsia="黑体"/>
          <w:sz w:val="28"/>
          <w:szCs w:val="28"/>
        </w:rPr>
      </w:pPr>
      <w:r>
        <w:rPr>
          <w:rFonts w:hint="eastAsia" w:ascii="Palatino Linotype" w:hAnsi="Palatino Linotype" w:eastAsia="黑体"/>
          <w:sz w:val="28"/>
          <w:szCs w:val="28"/>
        </w:rPr>
        <w:t>Zhejiang University</w:t>
      </w:r>
      <w:r>
        <w:rPr>
          <w:rFonts w:ascii="Palatino Linotype" w:hAnsi="Palatino Linotype" w:eastAsia="黑体"/>
          <w:sz w:val="28"/>
          <w:szCs w:val="28"/>
        </w:rPr>
        <w:t>, P.R. China</w:t>
      </w:r>
    </w:p>
    <w:p>
      <w:pPr>
        <w:jc w:val="center"/>
        <w:rPr>
          <w:rFonts w:ascii="Palatino Linotype" w:hAnsi="Palatino Linotype" w:eastAsia="黑体"/>
          <w:sz w:val="28"/>
          <w:szCs w:val="28"/>
        </w:rPr>
      </w:pPr>
      <w:r>
        <w:rPr>
          <w:rFonts w:ascii="Palatino Linotype" w:hAnsi="Palatino Linotype" w:eastAsia="黑体"/>
          <w:sz w:val="28"/>
          <w:szCs w:val="28"/>
        </w:rPr>
        <w:t>2020</w:t>
      </w:r>
      <w:r>
        <w:rPr>
          <w:rFonts w:hint="eastAsia" w:ascii="Palatino Linotype" w:hAnsi="Palatino Linotype" w:eastAsia="黑体"/>
          <w:sz w:val="28"/>
          <w:szCs w:val="28"/>
        </w:rPr>
        <w:t>．1</w:t>
      </w:r>
      <w:r>
        <w:rPr>
          <w:rFonts w:ascii="Palatino Linotype" w:hAnsi="Palatino Linotype" w:eastAsia="黑体"/>
          <w:sz w:val="28"/>
          <w:szCs w:val="28"/>
        </w:rPr>
        <w:t>2</w:t>
      </w:r>
    </w:p>
    <w:p>
      <w:pPr>
        <w:pStyle w:val="8"/>
        <w:ind w:left="3360" w:firstLine="420"/>
        <w:jc w:val="both"/>
        <w:rPr>
          <w:rFonts w:ascii="仿宋_GB2312" w:hAnsi="宋体" w:eastAsia="仿宋_GB2312"/>
          <w:bCs/>
          <w:sz w:val="30"/>
          <w:szCs w:val="30"/>
        </w:rPr>
      </w:pPr>
      <w:bookmarkStart w:id="0" w:name="_Toc94705485"/>
      <w:bookmarkStart w:id="1" w:name="_Toc8028251"/>
      <w:r>
        <w:rPr>
          <w:rFonts w:hint="eastAsia" w:ascii="仿宋_GB2312" w:hAnsi="宋体" w:eastAsia="仿宋_GB2312"/>
          <w:bCs/>
          <w:sz w:val="30"/>
          <w:szCs w:val="30"/>
        </w:rPr>
        <w:t>摘要</w:t>
      </w:r>
      <w:bookmarkEnd w:id="0"/>
      <w:bookmarkEnd w:id="1"/>
    </w:p>
    <w:p>
      <w:pPr>
        <w:pStyle w:val="9"/>
        <w:spacing w:after="0" w:line="360" w:lineRule="auto"/>
        <w:ind w:firstLine="470" w:firstLineChars="196"/>
        <w:rPr>
          <w:rFonts w:hint="eastAsia" w:ascii="仿宋_GB2312" w:hAnsi="黑体" w:eastAsia="仿宋_GB2312"/>
          <w:b w:val="0"/>
          <w:bCs/>
          <w:sz w:val="24"/>
        </w:rPr>
      </w:pPr>
      <w:r>
        <w:rPr>
          <w:rFonts w:hint="eastAsia" w:ascii="仿宋_GB2312" w:hAnsi="黑体" w:eastAsia="仿宋_GB2312"/>
          <w:b w:val="0"/>
          <w:bCs/>
          <w:sz w:val="24"/>
        </w:rPr>
        <w:t>我们提出了一种基于学习的方法来重建具有详细几何形状和高保真纹理的高分辨率三维形状。尽管进行了广泛的研究，但从多视图深度和颜色进行3D重建的算法（RGB-D)扫描仍然容易产生测量噪声和阻塞；有限的扫描和捕获角度通常还会导致重建不完整。在3D深度学习技术的最新进展的推动下，本文介绍了一种新颖的计算和内存高效级联3D卷积网络体系结构，该体系结构学习了嘈杂和不完美的RGB-D图。所提出的3D神经网络以渐进和从粗到细的方式进行重构，从而实现了前所未有的输出分辨率和保真度。同时，开发了一种对所提出的级联结构进行端到端训练的算法。我们进一步介绍了Human10，这是一个新创建的数据集，其中包含详细的和纹理化的全身重建以及对应的10个对象的原始RGB-D扫描。</w:t>
      </w:r>
    </w:p>
    <w:p>
      <w:pPr>
        <w:pStyle w:val="9"/>
        <w:spacing w:after="0" w:line="360" w:lineRule="auto"/>
        <w:ind w:firstLine="470" w:firstLineChars="196"/>
        <w:rPr>
          <w:rFonts w:hint="eastAsia" w:ascii="仿宋_GB2312" w:hAnsi="黑体" w:eastAsia="仿宋_GB2312"/>
          <w:b w:val="0"/>
          <w:bCs/>
          <w:sz w:val="24"/>
        </w:rPr>
      </w:pPr>
      <w:r>
        <w:rPr>
          <w:rFonts w:hint="eastAsia" w:ascii="仿宋_GB2312" w:hAnsi="黑体" w:eastAsia="仿宋_GB2312"/>
          <w:b w:val="0"/>
          <w:bCs/>
          <w:sz w:val="24"/>
        </w:rPr>
        <w:t>在合成和真实数据集上的定性和定量实验结果表明，所提出的方法在重建模型的视觉质量和准确性方面优于现有的最新技术。</w:t>
      </w:r>
    </w:p>
    <w:p>
      <w:pPr>
        <w:pStyle w:val="9"/>
        <w:spacing w:after="0" w:line="360" w:lineRule="auto"/>
        <w:ind w:firstLine="472" w:firstLineChars="196"/>
        <w:rPr>
          <w:rFonts w:hint="eastAsia" w:ascii="仿宋_GB2312" w:hAnsi="黑体" w:eastAsia="仿宋_GB2312"/>
          <w:b w:val="0"/>
          <w:bCs/>
          <w:sz w:val="24"/>
        </w:rPr>
      </w:pPr>
      <w:r>
        <w:rPr>
          <w:rFonts w:hint="eastAsia" w:ascii="仿宋_GB2312" w:hAnsi="黑体" w:eastAsia="仿宋_GB2312"/>
          <w:b/>
          <w:sz w:val="24"/>
        </w:rPr>
        <w:t>关键词：</w:t>
      </w:r>
      <w:r>
        <w:rPr>
          <w:rFonts w:hint="eastAsia" w:ascii="仿宋_GB2312" w:hAnsi="黑体" w:eastAsia="仿宋_GB2312"/>
          <w:b w:val="0"/>
          <w:bCs/>
          <w:sz w:val="24"/>
        </w:rPr>
        <w:t>高保真重建，3D视觉，纹理重建，级联架构</w:t>
      </w:r>
    </w:p>
    <w:p>
      <w:pPr>
        <w:rPr>
          <w:rFonts w:hint="eastAsia" w:ascii="仿宋_GB2312" w:hAnsi="黑体" w:eastAsia="仿宋_GB2312"/>
          <w:b w:val="0"/>
          <w:bCs/>
          <w:sz w:val="24"/>
        </w:rPr>
      </w:pPr>
      <w:r>
        <w:rPr>
          <w:rFonts w:hint="eastAsia" w:ascii="仿宋_GB2312" w:hAnsi="黑体" w:eastAsia="仿宋_GB2312"/>
          <w:b w:val="0"/>
          <w:bCs/>
          <w:sz w:val="24"/>
        </w:rPr>
        <w:br w:type="page"/>
      </w:r>
    </w:p>
    <w:p>
      <w:pPr>
        <w:pStyle w:val="9"/>
        <w:spacing w:after="0" w:line="360" w:lineRule="auto"/>
        <w:ind w:firstLine="470" w:firstLineChars="196"/>
        <w:rPr>
          <w:rFonts w:hint="eastAsia" w:ascii="仿宋_GB2312" w:hAnsi="黑体" w:eastAsia="仿宋_GB2312"/>
          <w:b w:val="0"/>
          <w:bCs/>
          <w:sz w:val="24"/>
        </w:rPr>
      </w:pPr>
    </w:p>
    <w:p>
      <w:pPr>
        <w:pStyle w:val="2"/>
        <w:jc w:val="center"/>
        <w:rPr>
          <w:sz w:val="30"/>
          <w:szCs w:val="30"/>
        </w:rPr>
      </w:pPr>
      <w:bookmarkStart w:id="2" w:name="_Toc94705486"/>
      <w:bookmarkStart w:id="3" w:name="_Toc8028252"/>
      <w:r>
        <w:rPr>
          <w:sz w:val="30"/>
          <w:szCs w:val="30"/>
        </w:rPr>
        <w:t>Abstract</w:t>
      </w:r>
      <w:bookmarkEnd w:id="2"/>
      <w:bookmarkEnd w:id="3"/>
    </w:p>
    <w:p>
      <w:pPr>
        <w:pStyle w:val="9"/>
        <w:spacing w:after="0" w:line="360" w:lineRule="auto"/>
        <w:ind w:firstLineChars="0"/>
        <w:rPr>
          <w:rFonts w:hint="eastAsia"/>
          <w:sz w:val="24"/>
          <w:szCs w:val="24"/>
        </w:rPr>
      </w:pPr>
      <w:r>
        <w:rPr>
          <w:rFonts w:hint="eastAsia"/>
          <w:sz w:val="24"/>
          <w:szCs w:val="24"/>
        </w:rPr>
        <w:t>We present a learning-based approach to reconstructing high-resolution three-dimensional (3D) shapes with detailed</w:t>
      </w:r>
      <w:r>
        <w:rPr>
          <w:rFonts w:hint="eastAsia"/>
          <w:sz w:val="24"/>
          <w:szCs w:val="24"/>
          <w:lang w:val="en-US" w:eastAsia="zh-CN"/>
        </w:rPr>
        <w:t xml:space="preserve"> </w:t>
      </w:r>
      <w:r>
        <w:rPr>
          <w:rFonts w:hint="eastAsia"/>
          <w:sz w:val="24"/>
          <w:szCs w:val="24"/>
        </w:rPr>
        <w:t>geometry and high-fidelity textures. Albeit extensively studied, algorithms for 3D reconstruction from multi-view depth-and-color(RGB-D) scans are still prone to measurement noise and occlusions; limited scanning or capturing angles also often lead to incomplete</w:t>
      </w:r>
      <w:r>
        <w:rPr>
          <w:rFonts w:hint="eastAsia"/>
          <w:sz w:val="24"/>
          <w:szCs w:val="24"/>
          <w:lang w:val="en-US" w:eastAsia="zh-CN"/>
        </w:rPr>
        <w:t xml:space="preserve"> </w:t>
      </w:r>
      <w:r>
        <w:rPr>
          <w:rFonts w:hint="eastAsia"/>
          <w:sz w:val="24"/>
          <w:szCs w:val="24"/>
        </w:rPr>
        <w:t>reconstructions. Propelled by recent advances in 3D deep learning techniques, in this paper, we introduce a novel computation- and</w:t>
      </w:r>
      <w:r>
        <w:rPr>
          <w:rFonts w:hint="eastAsia"/>
          <w:sz w:val="24"/>
          <w:szCs w:val="24"/>
          <w:lang w:val="en-US" w:eastAsia="zh-CN"/>
        </w:rPr>
        <w:t xml:space="preserve"> </w:t>
      </w:r>
      <w:r>
        <w:rPr>
          <w:rFonts w:hint="eastAsia"/>
          <w:sz w:val="24"/>
          <w:szCs w:val="24"/>
        </w:rPr>
        <w:t>memory-efficient cascaded 3D convolutional network architecture, which learns to reconstruct implicit surface representations as well</w:t>
      </w:r>
      <w:r>
        <w:rPr>
          <w:rFonts w:hint="eastAsia"/>
          <w:sz w:val="24"/>
          <w:szCs w:val="24"/>
          <w:lang w:val="en-US" w:eastAsia="zh-CN"/>
        </w:rPr>
        <w:t xml:space="preserve"> </w:t>
      </w:r>
      <w:r>
        <w:rPr>
          <w:rFonts w:hint="eastAsia"/>
          <w:sz w:val="24"/>
          <w:szCs w:val="24"/>
        </w:rPr>
        <w:t>as the corresponding color information from noisy and imperfect RGB-D maps. The proposed 3D neural network performs</w:t>
      </w:r>
      <w:r>
        <w:rPr>
          <w:rFonts w:hint="eastAsia"/>
          <w:sz w:val="24"/>
          <w:szCs w:val="24"/>
          <w:lang w:val="en-US" w:eastAsia="zh-CN"/>
        </w:rPr>
        <w:t xml:space="preserve"> </w:t>
      </w:r>
      <w:r>
        <w:rPr>
          <w:rFonts w:hint="eastAsia"/>
          <w:sz w:val="24"/>
          <w:szCs w:val="24"/>
        </w:rPr>
        <w:t>reconstruction in a progressive and coarse-to-fine manner, achieving unprecedented output resolution and fidelity. Meanwhile, an</w:t>
      </w:r>
      <w:r>
        <w:rPr>
          <w:rFonts w:hint="eastAsia"/>
          <w:sz w:val="24"/>
          <w:szCs w:val="24"/>
          <w:lang w:val="en-US" w:eastAsia="zh-CN"/>
        </w:rPr>
        <w:t xml:space="preserve"> </w:t>
      </w:r>
      <w:r>
        <w:rPr>
          <w:rFonts w:hint="eastAsia"/>
          <w:sz w:val="24"/>
          <w:szCs w:val="24"/>
        </w:rPr>
        <w:t>algorithm for end-to-end training of the proposed cascaded structure is developed. We further introduce Human10, a newly created</w:t>
      </w:r>
      <w:r>
        <w:rPr>
          <w:rFonts w:hint="eastAsia"/>
          <w:sz w:val="24"/>
          <w:szCs w:val="24"/>
          <w:lang w:val="en-US" w:eastAsia="zh-CN"/>
        </w:rPr>
        <w:t xml:space="preserve"> dataset </w:t>
      </w:r>
      <w:r>
        <w:rPr>
          <w:rFonts w:hint="eastAsia"/>
          <w:sz w:val="24"/>
          <w:szCs w:val="24"/>
        </w:rPr>
        <w:t>containing both detailed and textured full-body reconstructions as well as corresponding raw RGB-D scans of 10 subjects.</w:t>
      </w:r>
      <w:r>
        <w:rPr>
          <w:rFonts w:hint="eastAsia"/>
          <w:sz w:val="24"/>
          <w:szCs w:val="24"/>
          <w:lang w:val="en-US" w:eastAsia="zh-CN"/>
        </w:rPr>
        <w:t xml:space="preserve"> </w:t>
      </w:r>
      <w:r>
        <w:rPr>
          <w:rFonts w:hint="eastAsia"/>
          <w:sz w:val="24"/>
          <w:szCs w:val="24"/>
        </w:rPr>
        <w:t xml:space="preserve">Qualitative and quantitative experimental results on both synthetic and real-world </w:t>
      </w:r>
      <w:r>
        <w:rPr>
          <w:rFonts w:hint="eastAsia"/>
          <w:sz w:val="24"/>
          <w:szCs w:val="24"/>
          <w:lang w:val="en-US" w:eastAsia="zh-CN"/>
        </w:rPr>
        <w:t>d</w:t>
      </w:r>
      <w:r>
        <w:rPr>
          <w:rFonts w:hint="eastAsia"/>
          <w:sz w:val="24"/>
          <w:szCs w:val="24"/>
        </w:rPr>
        <w:t>ataset demonstrate that the presented approach</w:t>
      </w:r>
      <w:r>
        <w:rPr>
          <w:rFonts w:hint="eastAsia"/>
          <w:sz w:val="24"/>
          <w:szCs w:val="24"/>
          <w:lang w:val="en-US" w:eastAsia="zh-CN"/>
        </w:rPr>
        <w:t xml:space="preserve"> </w:t>
      </w:r>
      <w:r>
        <w:rPr>
          <w:rFonts w:hint="eastAsia"/>
          <w:sz w:val="24"/>
          <w:szCs w:val="24"/>
        </w:rPr>
        <w:t>outperforms existing state-of-the-art work regarding visual quality and accuracy of reconstructed models.</w:t>
      </w:r>
    </w:p>
    <w:p>
      <w:pPr>
        <w:pStyle w:val="9"/>
        <w:spacing w:after="0" w:line="360" w:lineRule="auto"/>
        <w:ind w:firstLineChars="0"/>
        <w:rPr>
          <w:sz w:val="24"/>
          <w:szCs w:val="24"/>
        </w:rPr>
      </w:pPr>
      <w:r>
        <w:rPr>
          <w:rFonts w:eastAsia="黑体"/>
          <w:b/>
          <w:sz w:val="24"/>
          <w:szCs w:val="24"/>
        </w:rPr>
        <w:t>Keywords：</w:t>
      </w:r>
      <w:r>
        <w:rPr>
          <w:rFonts w:hint="eastAsia"/>
          <w:sz w:val="24"/>
          <w:szCs w:val="24"/>
        </w:rPr>
        <w:t>High-fidelity reconstruction, texture reconstruction, 3D vision, cascaded architecture</w:t>
      </w:r>
    </w:p>
    <w:p>
      <w:pPr>
        <w:pStyle w:val="9"/>
        <w:spacing w:after="0" w:line="360" w:lineRule="auto"/>
        <w:ind w:firstLine="470" w:firstLineChars="196"/>
        <w:rPr>
          <w:rFonts w:hint="eastAsia" w:ascii="仿宋_GB2312" w:hAnsi="宋体" w:eastAsia="仿宋_GB2312"/>
          <w:sz w:val="24"/>
        </w:rPr>
      </w:pPr>
    </w:p>
    <w:p>
      <w:pPr>
        <w:widowControl/>
        <w:jc w:val="left"/>
        <w:rPr>
          <w:sz w:val="24"/>
          <w:szCs w:val="20"/>
        </w:rPr>
      </w:pPr>
      <w:r>
        <w:rPr>
          <w:sz w:val="24"/>
          <w:szCs w:val="20"/>
        </w:rPr>
        <w:br w:type="page"/>
      </w:r>
    </w:p>
    <w:p>
      <w:pPr>
        <w:pStyle w:val="9"/>
        <w:spacing w:after="0" w:line="360" w:lineRule="auto"/>
        <w:ind w:firstLine="0" w:firstLineChars="0"/>
        <w:rPr>
          <w:rFonts w:eastAsia="仿宋_GB2312"/>
          <w:b/>
          <w:sz w:val="30"/>
          <w:szCs w:val="30"/>
        </w:rPr>
      </w:pPr>
      <w:bookmarkStart w:id="4" w:name="_Toc94705527"/>
      <w:r>
        <w:rPr>
          <w:rFonts w:hint="eastAsia" w:eastAsia="仿宋_GB2312"/>
          <w:b/>
          <w:sz w:val="30"/>
          <w:szCs w:val="30"/>
        </w:rPr>
        <w:t xml:space="preserve">1问题提出与研究动机   </w:t>
      </w:r>
    </w:p>
    <w:p>
      <w:pPr>
        <w:pStyle w:val="9"/>
        <w:spacing w:after="0" w:line="360" w:lineRule="auto"/>
        <w:ind w:firstLine="0" w:firstLineChars="0"/>
        <w:rPr>
          <w:rFonts w:hint="default" w:eastAsia="仿宋_GB2312"/>
          <w:b/>
          <w:sz w:val="30"/>
          <w:szCs w:val="30"/>
          <w:lang w:val="en-US" w:eastAsia="zh-CN"/>
        </w:rPr>
      </w:pPr>
      <w:r>
        <w:rPr>
          <w:rFonts w:eastAsia="仿宋_GB2312"/>
          <w:b/>
          <w:sz w:val="30"/>
          <w:szCs w:val="30"/>
        </w:rPr>
        <w:t xml:space="preserve">1.1 </w:t>
      </w:r>
      <w:r>
        <w:rPr>
          <w:rFonts w:hint="eastAsia" w:eastAsia="仿宋_GB2312"/>
          <w:b/>
          <w:sz w:val="30"/>
          <w:szCs w:val="30"/>
        </w:rPr>
        <w:t>需求分析</w:t>
      </w:r>
      <w:r>
        <w:rPr>
          <w:rFonts w:hint="eastAsia" w:eastAsia="仿宋_GB2312"/>
          <w:b/>
          <w:sz w:val="30"/>
          <w:szCs w:val="30"/>
          <w:lang w:val="en-US" w:eastAsia="zh-CN"/>
        </w:rPr>
        <w:t>与研究动机</w:t>
      </w:r>
    </w:p>
    <w:p>
      <w:pPr>
        <w:pStyle w:val="9"/>
        <w:spacing w:after="0" w:line="360" w:lineRule="auto"/>
        <w:ind w:firstLine="480" w:firstLineChars="200"/>
        <w:rPr>
          <w:rFonts w:hint="eastAsia" w:eastAsia="仿宋_GB2312"/>
          <w:sz w:val="24"/>
          <w:szCs w:val="21"/>
        </w:rPr>
      </w:pPr>
      <w:r>
        <w:rPr>
          <w:rFonts w:hint="eastAsia" w:eastAsia="仿宋_GB2312"/>
          <w:sz w:val="24"/>
          <w:szCs w:val="21"/>
        </w:rPr>
        <w:t>高保真重建3D对象和场景是3D环境理解，混合现实应用以及下一代机器人技术的关键，并且多年来一直是计算机视觉和计算机间隙论研究的主要领域之一。同时，诸如微软Kinect和Intel RealSense之类的消费级RGB-D传感器的可用性使更多的新手用户能够扫描周围的3D环境，从而需要强大的重建算法，例如能够容忍错误的输入数据（噪声、失真和缺失区域）。</w:t>
      </w:r>
    </w:p>
    <w:p>
      <w:pPr>
        <w:pStyle w:val="9"/>
        <w:spacing w:after="0" w:line="360" w:lineRule="auto"/>
        <w:ind w:firstLine="480" w:firstLineChars="200"/>
        <w:rPr>
          <w:rFonts w:hint="eastAsia" w:eastAsia="仿宋_GB2312"/>
          <w:sz w:val="24"/>
          <w:szCs w:val="21"/>
        </w:rPr>
      </w:pPr>
      <w:r>
        <w:rPr>
          <w:rFonts w:hint="eastAsia" w:eastAsia="仿宋_GB2312"/>
          <w:sz w:val="24"/>
          <w:szCs w:val="21"/>
        </w:rPr>
        <w:t>尽管最近在3D环境重构方面取得了进展，但是从休闲扫描程序和消费级RGB-D传感器中获取不完美数据的高保真3D形状仍然是一个特别具有挑战性的问题。自从KinectFusion的开创性工作以来，已经提出了许多3D重建系统，这些系统经常使用场景几何的体积表示，即TSDF。但是，消费级深度相机获取的深度测量包含大量噪声，加上有限的扫描角度会导致缺失区域，从而使vanilla深度融合有表面细节模糊和几何形状不完整的问题。另外有研究专注于从嘈杂和稀疏采样的点云中重建完整的几何体，但无法处理丢失数据比例很高的点云，并且可能会产生凸起的伪像。</w:t>
      </w:r>
    </w:p>
    <w:p>
      <w:pPr>
        <w:pStyle w:val="9"/>
        <w:spacing w:after="0" w:line="360" w:lineRule="auto"/>
        <w:ind w:firstLine="480" w:firstLineChars="200"/>
        <w:rPr>
          <w:rFonts w:hint="eastAsia" w:eastAsia="仿宋_GB2312"/>
          <w:sz w:val="24"/>
          <w:szCs w:val="21"/>
        </w:rPr>
      </w:pPr>
      <w:r>
        <w:rPr>
          <w:rFonts w:hint="eastAsia" w:eastAsia="仿宋_GB2312"/>
          <w:sz w:val="24"/>
          <w:szCs w:val="21"/>
        </w:rPr>
        <w:t>大型3D模型资料库的更广泛可用性，刺激了数据驱动的形状重建和完成方法的发展。</w:t>
      </w:r>
    </w:p>
    <w:p>
      <w:pPr>
        <w:pStyle w:val="9"/>
        <w:spacing w:after="0" w:line="360" w:lineRule="auto"/>
        <w:ind w:firstLineChars="0"/>
        <w:rPr>
          <w:rFonts w:hint="eastAsia" w:eastAsia="仿宋_GB2312"/>
          <w:sz w:val="24"/>
          <w:szCs w:val="21"/>
        </w:rPr>
      </w:pPr>
      <w:r>
        <w:rPr>
          <w:rFonts w:hint="eastAsia" w:eastAsia="仿宋_GB2312"/>
          <w:sz w:val="24"/>
          <w:szCs w:val="21"/>
        </w:rPr>
        <w:t>在这项工作中，我们提出了一种使用3D级联完全卷积网络（3D-CFCN)架构，从嘈杂和不完整的输入中对3D形状进行高保真体积重构的从粗到细的替代方案。我们的方法选择了最近推出的基于</w:t>
      </w:r>
      <w:r>
        <w:rPr>
          <w:rFonts w:hint="eastAsia" w:eastAsia="仿宋_GB2312"/>
          <w:sz w:val="24"/>
          <w:szCs w:val="21"/>
          <w:lang w:val="en-US" w:eastAsia="zh-CN"/>
        </w:rPr>
        <w:t>八叉树</w:t>
      </w:r>
      <w:r>
        <w:rPr>
          <w:rFonts w:hint="eastAsia" w:eastAsia="仿宋_GB2312"/>
          <w:sz w:val="24"/>
          <w:szCs w:val="21"/>
        </w:rPr>
        <w:t>的高效3D深度学习数据结构作为基本构建块，但是我们建议使用多级网络级联来进行详细的形状信息重构，而不是使用标准的单级卷积神经网络。在该级联中，通过一系列子网逐步预测和优化对象的几何形状。选择级联结构的原理是双重的。首先，要预测高分辨率（5123，10243或更高）的几何信息，可能必须部署更深的3D神经网络，即使使用内存效率高的数据也可能显著增加内存需求表示形式。其次，通过将几何推论划分为多个阶段，我们还简化了学习任务，因为每个子网现在只需要学习以一定分辨率重建形状。</w:t>
      </w:r>
    </w:p>
    <w:p>
      <w:pPr>
        <w:pStyle w:val="9"/>
        <w:spacing w:after="0" w:line="360" w:lineRule="auto"/>
        <w:ind w:firstLineChars="0"/>
        <w:rPr>
          <w:rFonts w:hint="eastAsia" w:eastAsia="仿宋_GB2312"/>
          <w:sz w:val="24"/>
          <w:szCs w:val="21"/>
        </w:rPr>
      </w:pPr>
      <w:r>
        <w:rPr>
          <w:rFonts w:hint="eastAsia" w:eastAsia="仿宋_GB2312"/>
          <w:sz w:val="24"/>
          <w:szCs w:val="21"/>
        </w:rPr>
        <w:t>训练级联的体系结构是一项艰巨的任务，特别是在采用基于八叉树的数据表示形式时，需要预测输出八叉树的结构和值。因此，我们设计了子网，以学习在何处改进输入量的3D空间分区，并且相同的信息也用于指导连续阶段之间的数据传播，这通过避免穷举性使得端到端训练变得可行传播每个体积块。</w:t>
      </w:r>
    </w:p>
    <w:p>
      <w:pPr>
        <w:pStyle w:val="9"/>
        <w:spacing w:after="0" w:line="360" w:lineRule="auto"/>
        <w:ind w:firstLineChars="0"/>
        <w:rPr>
          <w:rFonts w:hint="eastAsia" w:eastAsia="仿宋_GB2312"/>
          <w:sz w:val="24"/>
          <w:szCs w:val="21"/>
        </w:rPr>
      </w:pPr>
      <w:r>
        <w:rPr>
          <w:rFonts w:hint="eastAsia" w:eastAsia="仿宋_GB2312"/>
          <w:sz w:val="24"/>
          <w:szCs w:val="21"/>
        </w:rPr>
        <w:t>尽管高分辨率形状重建提供的几何信息可以进行形状分析和物理模拟等应用，但获得正确的几何形状只是3D重建和建模的开始；恢复准确的色彩信息和3D形状的外观对于人和机器的感知也至关重要。因此，基于我们的级联网络架构，我们进一步介绍了一种用于纹理重构的集成方法。共同学习目标对象的几何和颜色信息，以提供一致性和效率。但是，即使具有高输出空间分辨率，对于神经网络来说，生成高频纹理细节仍然很困难。因此，我们建议将预测的颜色和投影纹理融合，从而生成具有丰富细节的完整纹理贴图。</w:t>
      </w:r>
    </w:p>
    <w:p>
      <w:pPr>
        <w:pStyle w:val="9"/>
        <w:spacing w:after="0" w:line="360" w:lineRule="auto"/>
        <w:ind w:firstLineChars="0"/>
        <w:rPr>
          <w:rFonts w:hint="eastAsia" w:eastAsia="仿宋_GB2312"/>
          <w:sz w:val="24"/>
          <w:szCs w:val="21"/>
        </w:rPr>
      </w:pPr>
      <w:r>
        <w:rPr>
          <w:rFonts w:hint="eastAsia" w:eastAsia="仿宋_GB2312"/>
          <w:sz w:val="24"/>
          <w:szCs w:val="21"/>
        </w:rPr>
        <w:t>我们工作的主要贡献是一种基于学习的渐进方法，可以从不完整的数据中进行高精度3D形状重建，并且还提供了一种用于恢复高保真形状纹理的混合方法。为了训练和定量评估，我们在真实世界3D形状上的模型，我们还提供了一个数据集，其中包含详细的全身重建和10个对象的原始RGB-D扫描。然后，我们在模拟数据集和实际数据集上进行仔细地实验，将建议的框架与各种最新的替代方案进行比较。这些实验表明，在处理嘈杂和不完整的输入时，我们的方法所生成的3D形状比其他现有方法具有更高的准确性和质量。</w:t>
      </w:r>
    </w:p>
    <w:p>
      <w:pPr>
        <w:pStyle w:val="9"/>
        <w:spacing w:after="0" w:line="360" w:lineRule="auto"/>
        <w:ind w:firstLineChars="0"/>
        <w:rPr>
          <w:rFonts w:eastAsia="仿宋_GB2312"/>
          <w:sz w:val="24"/>
          <w:szCs w:val="21"/>
        </w:rPr>
      </w:pPr>
      <w:r>
        <w:rPr>
          <w:rFonts w:hint="eastAsia" w:eastAsia="仿宋_GB2312"/>
          <w:sz w:val="24"/>
          <w:szCs w:val="21"/>
        </w:rPr>
        <w:t>在本文中，我们将进一步解决色彩信息重建问题，旨在恢复完整而详细的纹理图。此外，我们提供了更多的定量评估，包括与最新方法的比较以及对所提出的级联体系结构的计算消耗分析。</w:t>
      </w:r>
    </w:p>
    <w:p>
      <w:pPr>
        <w:pStyle w:val="9"/>
        <w:spacing w:after="0" w:line="360" w:lineRule="auto"/>
        <w:ind w:firstLineChars="0"/>
        <w:rPr>
          <w:rFonts w:eastAsia="仿宋_GB2312"/>
          <w:sz w:val="24"/>
          <w:szCs w:val="21"/>
        </w:rPr>
      </w:pPr>
    </w:p>
    <w:p>
      <w:pPr>
        <w:rPr>
          <w:rFonts w:hint="eastAsia" w:eastAsia="仿宋_GB2312"/>
          <w:sz w:val="24"/>
          <w:szCs w:val="21"/>
        </w:rPr>
      </w:pPr>
      <w:r>
        <w:rPr>
          <w:rFonts w:hint="eastAsia" w:eastAsia="仿宋_GB2312"/>
          <w:sz w:val="24"/>
          <w:szCs w:val="21"/>
        </w:rPr>
        <w:br w:type="page"/>
      </w:r>
    </w:p>
    <w:p>
      <w:pPr>
        <w:pStyle w:val="9"/>
        <w:spacing w:after="0" w:line="360" w:lineRule="auto"/>
        <w:ind w:firstLine="0" w:firstLineChars="0"/>
        <w:rPr>
          <w:rFonts w:hint="eastAsia" w:eastAsia="仿宋_GB2312"/>
          <w:b/>
          <w:sz w:val="30"/>
          <w:szCs w:val="30"/>
        </w:rPr>
      </w:pPr>
      <w:r>
        <w:rPr>
          <w:rFonts w:hint="eastAsia" w:eastAsia="仿宋_GB2312"/>
          <w:b/>
          <w:sz w:val="30"/>
          <w:szCs w:val="30"/>
        </w:rPr>
        <w:t>2</w:t>
      </w:r>
      <w:r>
        <w:rPr>
          <w:rFonts w:eastAsia="仿宋_GB2312"/>
          <w:b/>
          <w:sz w:val="30"/>
          <w:szCs w:val="30"/>
        </w:rPr>
        <w:t xml:space="preserve"> </w:t>
      </w:r>
      <w:r>
        <w:rPr>
          <w:rFonts w:hint="eastAsia" w:eastAsia="仿宋_GB2312"/>
          <w:b/>
          <w:sz w:val="30"/>
          <w:szCs w:val="30"/>
        </w:rPr>
        <w:t>研究内容</w:t>
      </w:r>
    </w:p>
    <w:p>
      <w:pPr>
        <w:pStyle w:val="9"/>
        <w:spacing w:after="0" w:line="360" w:lineRule="auto"/>
        <w:ind w:firstLineChars="0"/>
        <w:rPr>
          <w:rFonts w:hint="eastAsia" w:eastAsia="仿宋_GB2312"/>
          <w:sz w:val="24"/>
          <w:szCs w:val="21"/>
        </w:rPr>
      </w:pPr>
      <w:r>
        <w:rPr>
          <w:rFonts w:hint="eastAsia" w:eastAsia="仿宋_GB2312"/>
          <w:sz w:val="24"/>
          <w:szCs w:val="21"/>
        </w:rPr>
        <w:t>在这项工作中，我们提出了一种使用3D级联完全卷积网络（3D-CFCN)架构，从嘈杂和不完整的输入中对3D形状进行高保真体积重构的从粗到细的替代方案。我们的方法选择了最近推出的基于octree的高效3D深度学习数据结构作为基本构建块，但是我们建议使用多级网络级联来进行详细的形状信息重构，而不是使用标准的单级卷积神经网络。在该级联中，通过一系列子网逐步预测和优化对象的几何形状。选择级联结构的原理是双重的。首先，要预测高分辨率（5123，10243或更高）的几何信息，可能必须部署更深的3D神经网络，即使使用内存效率高的数据也可能显著增加内存需求表示形式。其次，通过将几何推论划分为多个阶段，我们还简化了学习任务，因为每个子网现在只需要学习以一定分辨率重建形状。</w:t>
      </w:r>
    </w:p>
    <w:p>
      <w:pPr>
        <w:pStyle w:val="9"/>
        <w:spacing w:after="0" w:line="360" w:lineRule="auto"/>
        <w:ind w:firstLine="0" w:firstLineChars="0"/>
        <w:rPr>
          <w:rFonts w:hint="eastAsia" w:eastAsia="仿宋_GB2312"/>
          <w:b/>
          <w:sz w:val="30"/>
          <w:szCs w:val="30"/>
        </w:rPr>
      </w:pPr>
    </w:p>
    <w:p>
      <w:pPr>
        <w:pStyle w:val="9"/>
        <w:spacing w:after="0" w:line="360" w:lineRule="auto"/>
        <w:ind w:firstLine="0" w:firstLineChars="0"/>
        <w:rPr>
          <w:rFonts w:hint="eastAsia" w:eastAsia="仿宋_GB2312"/>
          <w:b/>
          <w:sz w:val="30"/>
          <w:szCs w:val="30"/>
          <w:lang w:val="en-US" w:eastAsia="zh-CN"/>
        </w:rPr>
      </w:pPr>
      <w:r>
        <w:rPr>
          <w:rFonts w:hint="eastAsia" w:eastAsia="仿宋_GB2312"/>
          <w:b/>
          <w:sz w:val="30"/>
          <w:szCs w:val="30"/>
        </w:rPr>
        <w:t>2.1</w:t>
      </w:r>
      <w:r>
        <w:rPr>
          <w:rFonts w:eastAsia="仿宋_GB2312"/>
          <w:b/>
          <w:sz w:val="30"/>
          <w:szCs w:val="30"/>
        </w:rPr>
        <w:t xml:space="preserve"> </w:t>
      </w:r>
      <w:r>
        <w:rPr>
          <w:rFonts w:hint="eastAsia" w:eastAsia="仿宋_GB2312"/>
          <w:b/>
          <w:sz w:val="30"/>
          <w:szCs w:val="30"/>
          <w:lang w:val="en-US" w:eastAsia="zh-CN"/>
        </w:rPr>
        <w:t>系统架构</w:t>
      </w:r>
    </w:p>
    <w:p>
      <w:pPr>
        <w:pStyle w:val="9"/>
        <w:spacing w:after="0" w:line="360" w:lineRule="auto"/>
        <w:ind w:firstLine="0" w:firstLineChars="0"/>
        <w:rPr>
          <w:rFonts w:hint="eastAsia" w:eastAsia="仿宋_GB2312"/>
          <w:b/>
          <w:sz w:val="30"/>
          <w:szCs w:val="30"/>
          <w:lang w:val="en-US" w:eastAsia="zh-CN"/>
        </w:rPr>
      </w:pPr>
      <w:r>
        <w:rPr>
          <w:rFonts w:hint="eastAsia" w:eastAsia="仿宋_GB2312"/>
          <w:b/>
          <w:sz w:val="30"/>
          <w:szCs w:val="30"/>
          <w:lang w:val="en-US" w:eastAsia="zh-CN"/>
        </w:rPr>
        <w:drawing>
          <wp:inline distT="0" distB="0" distL="114300" distR="114300">
            <wp:extent cx="5267325" cy="2033905"/>
            <wp:effectExtent l="0" t="0" r="9525" b="4445"/>
            <wp:docPr id="4" name="图片 4"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1"/>
                    <pic:cNvPicPr>
                      <a:picLocks noChangeAspect="1"/>
                    </pic:cNvPicPr>
                  </pic:nvPicPr>
                  <pic:blipFill>
                    <a:blip r:embed="rId7"/>
                    <a:stretch>
                      <a:fillRect/>
                    </a:stretch>
                  </pic:blipFill>
                  <pic:spPr>
                    <a:xfrm>
                      <a:off x="0" y="0"/>
                      <a:ext cx="5267325" cy="2033905"/>
                    </a:xfrm>
                    <a:prstGeom prst="rect">
                      <a:avLst/>
                    </a:prstGeom>
                  </pic:spPr>
                </pic:pic>
              </a:graphicData>
            </a:graphic>
          </wp:inline>
        </w:drawing>
      </w:r>
    </w:p>
    <w:p>
      <w:pPr>
        <w:pStyle w:val="9"/>
        <w:spacing w:after="0" w:line="360" w:lineRule="auto"/>
        <w:ind w:firstLine="0" w:firstLineChars="0"/>
        <w:rPr>
          <w:rFonts w:hint="eastAsia" w:eastAsia="仿宋_GB2312"/>
          <w:b w:val="0"/>
          <w:bCs/>
          <w:sz w:val="18"/>
          <w:szCs w:val="18"/>
          <w:lang w:val="en-US" w:eastAsia="zh-CN"/>
        </w:rPr>
      </w:pPr>
      <w:r>
        <w:rPr>
          <w:rFonts w:hint="eastAsia" w:eastAsia="仿宋_GB2312"/>
          <w:b w:val="0"/>
          <w:bCs/>
          <w:sz w:val="18"/>
          <w:szCs w:val="18"/>
          <w:lang w:val="en-US" w:eastAsia="zh-CN"/>
        </w:rPr>
        <w:t>图1 两阶段3D-CFCN体系结构的图示。给定部分且嘈杂的原始RGB-D扫描作为输入，将融合的低分辨率TSDF彩色体积馈送到第一阶段3D全卷积网络（3D-FCN），产生中间表示。利用这一中间特征，网络接着回归分辨率低但完整的TSDF颜色体积，并预测应进一步完善的体积斑块。对于每个需要进一步优化的色块，将从融合的高分辨率TSDF颜色输入中裁剪出相应的快，然后在第二阶段的3D-FCN使用它来推断详细的高分辨率本地ISDF颜色体积，以代替前面提到的TSDF颜色体积中的相应区域，从而提高输出的分辨率。请注意，全局中间表示的补丁也进入阶段2，以提供结构指导。最后，将预测的颜色与原始RGB图像混合以生成最终的纹理贴图。最右边的列显示了高质量的重建。特写镜头可准确显示重构后的几何形状和外观细节，例如衣服上的皱纹和文字。请注意，输入扫描是从两个角度进行融合的。</w:t>
      </w:r>
    </w:p>
    <w:p>
      <w:pPr>
        <w:pStyle w:val="9"/>
        <w:spacing w:after="0" w:line="360" w:lineRule="auto"/>
        <w:ind w:firstLine="480" w:firstLineChars="200"/>
        <w:rPr>
          <w:rFonts w:hint="eastAsia" w:eastAsia="仿宋_GB2312"/>
          <w:sz w:val="24"/>
          <w:szCs w:val="21"/>
        </w:rPr>
      </w:pPr>
      <w:r>
        <w:rPr>
          <w:rFonts w:hint="eastAsia" w:eastAsia="仿宋_GB2312"/>
          <w:sz w:val="24"/>
          <w:szCs w:val="21"/>
        </w:rPr>
        <w:t>我们的3D-CFCN是级联的体积重建模块，它们是基于OctNet的全卷积子网，旨在推断缺失的表面积并优化几何细节。每个模块在给定的体素分辨率和空间范围内运行。在我们的实验中，我们发现5123体素分辨率和相应的两阶段架构足以满足日常的3D扫描任务，因此在本文的其余部分中，我们将重点介绍这种架构。首先，虽然可以部署单级深度3D神经网络来推断高分辨的形状和颜色信息，但是使用内存高效的数据结构，计算和内存成本也将急剧增加，因为网络需要以每种分辨率全局处理体积特征。其次，我们通过将形状和颜色预测分为多个阶段来简化学习任务，同时每个子网仅负责以一定的分辨率和比例进行重构。</w:t>
      </w:r>
    </w:p>
    <w:p>
      <w:pPr>
        <w:pStyle w:val="9"/>
        <w:spacing w:after="0" w:line="360" w:lineRule="auto"/>
        <w:ind w:firstLine="480" w:firstLineChars="200"/>
        <w:rPr>
          <w:rFonts w:hint="eastAsia" w:eastAsia="仿宋_GB2312"/>
          <w:sz w:val="24"/>
          <w:szCs w:val="21"/>
        </w:rPr>
      </w:pPr>
      <w:r>
        <w:rPr>
          <w:rFonts w:hint="eastAsia" w:eastAsia="仿宋_GB2312"/>
          <w:sz w:val="24"/>
          <w:szCs w:val="21"/>
        </w:rPr>
        <w:t>在我们的实现中，对于两个子网，我们都采用了U-net架构，同时用来自OctNet的相应操作来代替卷积和池化层。在相应的编码器和解码器层之间也采用跳过连接，以确保在推断的输出预测中保留输入量的结构。为了完成部分输入数据并优化其网格八叉树结构，我们避免使用OctNet的解池化操作，而是建议使用结构优化模块，该模块可以学习预测是否需要拆分八分圆图才能恢复更精细的几何细节。</w:t>
      </w:r>
    </w:p>
    <w:p>
      <w:pPr>
        <w:pStyle w:val="9"/>
        <w:spacing w:after="0" w:line="360" w:lineRule="auto"/>
        <w:ind w:firstLine="480" w:firstLineChars="200"/>
        <w:rPr>
          <w:rFonts w:hint="eastAsia" w:eastAsia="仿宋_GB2312"/>
          <w:sz w:val="24"/>
          <w:szCs w:val="21"/>
        </w:rPr>
      </w:pPr>
      <w:r>
        <w:rPr>
          <w:rFonts w:hint="eastAsia" w:eastAsia="仿宋_GB2312"/>
          <w:sz w:val="24"/>
          <w:szCs w:val="21"/>
        </w:rPr>
        <w:t>第一个子网M0接收已编码的低分辨率（即1283）TSDF卷Vl,该分辨率是从3D对象的原始深度扫描结构优化模块。由于OctNet的解池操作限制了即时修改octree结构的可能性，我们采用用结构细化模块替换为合并的层。与从重构中隐式地推断出新的八叉树结构不同的是，我们使用33卷积滤波器，直接从特征图中预测是否应进一步分割八分圆。相反地，OGN预测三个状态掩码使用13滤波器，然后是三向softmax。为了确定是否需要将3D局部补丁馈送到Ml，我们取得此补丁中所有八分圆的平均分裂函数，并将其与置信度阀值p（=0.5）比较。通过采用自适应分区和传播方案，我们可以事先高分辨率的体积重建，同时将计算和存储成本保持在最低水平。</w:t>
      </w:r>
    </w:p>
    <w:p>
      <w:pPr>
        <w:rPr>
          <w:rFonts w:hint="default" w:ascii="等线" w:hAnsi="等线" w:eastAsia="等线" w:cs="等线"/>
          <w:b w:val="0"/>
          <w:bCs w:val="0"/>
          <w:sz w:val="24"/>
          <w:szCs w:val="24"/>
          <w:vertAlign w:val="baseline"/>
          <w:lang w:val="en-US" w:eastAsia="zh-CN"/>
        </w:rPr>
      </w:pPr>
      <w:r>
        <w:rPr>
          <w:rFonts w:hint="default" w:ascii="等线" w:hAnsi="等线" w:eastAsia="等线" w:cs="等线"/>
          <w:b w:val="0"/>
          <w:bCs w:val="0"/>
          <w:sz w:val="24"/>
          <w:szCs w:val="24"/>
          <w:vertAlign w:val="baseline"/>
          <w:lang w:val="en-US" w:eastAsia="zh-CN"/>
        </w:rPr>
        <w:drawing>
          <wp:inline distT="0" distB="0" distL="114300" distR="114300">
            <wp:extent cx="5269230" cy="2211070"/>
            <wp:effectExtent l="0" t="0" r="7620" b="17780"/>
            <wp:docPr id="2" name="图片 2"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2"/>
                    <pic:cNvPicPr>
                      <a:picLocks noChangeAspect="1"/>
                    </pic:cNvPicPr>
                  </pic:nvPicPr>
                  <pic:blipFill>
                    <a:blip r:embed="rId8"/>
                    <a:stretch>
                      <a:fillRect/>
                    </a:stretch>
                  </pic:blipFill>
                  <pic:spPr>
                    <a:xfrm>
                      <a:off x="0" y="0"/>
                      <a:ext cx="5269230" cy="2211070"/>
                    </a:xfrm>
                    <a:prstGeom prst="rect">
                      <a:avLst/>
                    </a:prstGeom>
                  </pic:spPr>
                </pic:pic>
              </a:graphicData>
            </a:graphic>
          </wp:inline>
        </w:drawing>
      </w:r>
    </w:p>
    <w:p>
      <w:pPr>
        <w:rPr>
          <w:rFonts w:hint="eastAsia" w:ascii="仿宋" w:hAnsi="仿宋" w:eastAsia="仿宋" w:cs="仿宋"/>
          <w:b w:val="0"/>
          <w:bCs w:val="0"/>
          <w:sz w:val="18"/>
          <w:szCs w:val="18"/>
          <w:vertAlign w:val="baseline"/>
          <w:lang w:val="en-US" w:eastAsia="zh-CN"/>
        </w:rPr>
      </w:pPr>
      <w:r>
        <w:rPr>
          <w:rFonts w:hint="eastAsia" w:ascii="仿宋" w:hAnsi="仿宋" w:eastAsia="仿宋" w:cs="仿宋"/>
          <w:b w:val="0"/>
          <w:bCs w:val="0"/>
          <w:sz w:val="18"/>
          <w:szCs w:val="18"/>
          <w:vertAlign w:val="baseline"/>
          <w:lang w:val="en-US" w:eastAsia="zh-CN"/>
        </w:rPr>
        <w:t>图2 两阶段3D-CFCN的体系架构。在这种情况下，网络会采用一对低噪声和高分辨率（即128</w:t>
      </w:r>
      <w:r>
        <w:rPr>
          <w:rFonts w:hint="eastAsia" w:ascii="仿宋" w:hAnsi="仿宋" w:eastAsia="仿宋" w:cs="仿宋"/>
          <w:b w:val="0"/>
          <w:bCs w:val="0"/>
          <w:sz w:val="18"/>
          <w:szCs w:val="18"/>
          <w:vertAlign w:val="superscript"/>
          <w:lang w:val="en-US" w:eastAsia="zh-CN"/>
        </w:rPr>
        <w:t>3</w:t>
      </w:r>
      <w:r>
        <w:rPr>
          <w:rFonts w:hint="eastAsia" w:ascii="仿宋" w:hAnsi="仿宋" w:eastAsia="仿宋" w:cs="仿宋"/>
          <w:b w:val="0"/>
          <w:bCs w:val="0"/>
          <w:sz w:val="18"/>
          <w:szCs w:val="18"/>
          <w:vertAlign w:val="baseline"/>
          <w:lang w:val="en-US" w:eastAsia="zh-CN"/>
        </w:rPr>
        <w:t>和512</w:t>
      </w:r>
      <w:r>
        <w:rPr>
          <w:rFonts w:hint="eastAsia" w:ascii="仿宋" w:hAnsi="仿宋" w:eastAsia="仿宋" w:cs="仿宋"/>
          <w:b w:val="0"/>
          <w:bCs w:val="0"/>
          <w:sz w:val="18"/>
          <w:szCs w:val="18"/>
          <w:vertAlign w:val="superscript"/>
          <w:lang w:val="en-US" w:eastAsia="zh-CN"/>
        </w:rPr>
        <w:t>3</w:t>
      </w:r>
      <w:r>
        <w:rPr>
          <w:rFonts w:hint="eastAsia" w:ascii="仿宋" w:hAnsi="仿宋" w:eastAsia="仿宋" w:cs="仿宋"/>
          <w:b w:val="0"/>
          <w:bCs w:val="0"/>
          <w:sz w:val="18"/>
          <w:szCs w:val="18"/>
          <w:vertAlign w:val="baseline"/>
          <w:lang w:val="en-US" w:eastAsia="zh-CN"/>
        </w:rPr>
        <w:t>）的嘈杂且不完整的TSDF卷V</w:t>
      </w:r>
      <w:r>
        <w:rPr>
          <w:rFonts w:hint="eastAsia" w:ascii="仿宋" w:hAnsi="仿宋" w:eastAsia="仿宋" w:cs="仿宋"/>
          <w:b w:val="0"/>
          <w:bCs w:val="0"/>
          <w:sz w:val="18"/>
          <w:szCs w:val="18"/>
          <w:vertAlign w:val="subscript"/>
          <w:lang w:val="en-US" w:eastAsia="zh-CN"/>
        </w:rPr>
        <w:t>l</w:t>
      </w:r>
      <w:r>
        <w:rPr>
          <w:rFonts w:hint="eastAsia" w:ascii="仿宋" w:hAnsi="仿宋" w:eastAsia="仿宋" w:cs="仿宋"/>
          <w:b w:val="0"/>
          <w:bCs w:val="0"/>
          <w:sz w:val="18"/>
          <w:szCs w:val="18"/>
          <w:vertAlign w:val="baseline"/>
          <w:lang w:val="en-US" w:eastAsia="zh-CN"/>
        </w:rPr>
        <w:t>和V</w:t>
      </w:r>
      <w:r>
        <w:rPr>
          <w:rFonts w:hint="eastAsia" w:ascii="仿宋" w:hAnsi="仿宋" w:eastAsia="仿宋" w:cs="仿宋"/>
          <w:b w:val="0"/>
          <w:bCs w:val="0"/>
          <w:sz w:val="18"/>
          <w:szCs w:val="18"/>
          <w:vertAlign w:val="subscript"/>
          <w:lang w:val="en-US" w:eastAsia="zh-CN"/>
        </w:rPr>
        <w:t>h</w:t>
      </w:r>
      <w:r>
        <w:rPr>
          <w:rFonts w:hint="eastAsia" w:ascii="仿宋" w:hAnsi="仿宋" w:eastAsia="仿宋" w:cs="仿宋"/>
          <w:b w:val="0"/>
          <w:bCs w:val="0"/>
          <w:sz w:val="18"/>
          <w:szCs w:val="18"/>
          <w:vertAlign w:val="baseline"/>
          <w:lang w:val="en-US" w:eastAsia="zh-CN"/>
        </w:rPr>
        <w:t>作为输入，并以512</w:t>
      </w:r>
      <w:r>
        <w:rPr>
          <w:rFonts w:hint="eastAsia" w:ascii="仿宋" w:hAnsi="仿宋" w:eastAsia="仿宋" w:cs="仿宋"/>
          <w:b w:val="0"/>
          <w:bCs w:val="0"/>
          <w:sz w:val="18"/>
          <w:szCs w:val="18"/>
          <w:vertAlign w:val="superscript"/>
          <w:lang w:val="en-US" w:eastAsia="zh-CN"/>
        </w:rPr>
        <w:t>3</w:t>
      </w:r>
      <w:r>
        <w:rPr>
          <w:rFonts w:hint="eastAsia" w:ascii="仿宋" w:hAnsi="仿宋" w:eastAsia="仿宋" w:cs="仿宋"/>
          <w:b w:val="0"/>
          <w:bCs w:val="0"/>
          <w:sz w:val="18"/>
          <w:szCs w:val="18"/>
          <w:vertAlign w:val="baseline"/>
          <w:lang w:val="en-US" w:eastAsia="zh-CN"/>
        </w:rPr>
        <w:t>体素分辨率生成精炼的TSDF体积。</w:t>
      </w:r>
    </w:p>
    <w:p>
      <w:pPr>
        <w:pStyle w:val="9"/>
        <w:spacing w:after="0" w:line="360" w:lineRule="auto"/>
        <w:ind w:firstLine="480" w:firstLineChars="200"/>
        <w:rPr>
          <w:rFonts w:hint="eastAsia" w:eastAsia="仿宋_GB2312"/>
          <w:sz w:val="24"/>
          <w:szCs w:val="21"/>
        </w:rPr>
      </w:pPr>
    </w:p>
    <w:p>
      <w:pPr>
        <w:pStyle w:val="9"/>
        <w:spacing w:after="0" w:line="360" w:lineRule="auto"/>
        <w:ind w:firstLine="0" w:firstLineChars="0"/>
        <w:rPr>
          <w:rFonts w:hint="eastAsia" w:eastAsia="仿宋_GB2312"/>
          <w:b/>
          <w:sz w:val="30"/>
          <w:szCs w:val="30"/>
          <w:lang w:val="en-US" w:eastAsia="zh-CN"/>
        </w:rPr>
      </w:pPr>
      <w:r>
        <w:rPr>
          <w:rFonts w:hint="eastAsia" w:eastAsia="仿宋_GB2312"/>
          <w:b/>
          <w:sz w:val="30"/>
          <w:szCs w:val="30"/>
        </w:rPr>
        <w:t>2.2</w:t>
      </w:r>
      <w:r>
        <w:rPr>
          <w:rFonts w:eastAsia="仿宋_GB2312"/>
          <w:b/>
          <w:sz w:val="30"/>
          <w:szCs w:val="30"/>
        </w:rPr>
        <w:t xml:space="preserve"> </w:t>
      </w:r>
      <w:r>
        <w:rPr>
          <w:rFonts w:hint="eastAsia" w:eastAsia="仿宋_GB2312"/>
          <w:b/>
          <w:sz w:val="30"/>
          <w:szCs w:val="30"/>
          <w:lang w:val="en-US" w:eastAsia="zh-CN"/>
        </w:rPr>
        <w:t>算法</w:t>
      </w:r>
    </w:p>
    <w:p>
      <w:pPr>
        <w:pStyle w:val="9"/>
        <w:spacing w:after="0" w:line="360" w:lineRule="auto"/>
        <w:ind w:firstLine="0" w:firstLineChars="0"/>
        <w:rPr>
          <w:rFonts w:hint="eastAsia" w:eastAsia="仿宋_GB2312"/>
          <w:b/>
          <w:sz w:val="30"/>
          <w:szCs w:val="30"/>
          <w:lang w:val="en-US" w:eastAsia="zh-CN"/>
        </w:rPr>
      </w:pPr>
      <w:r>
        <w:rPr>
          <w:rFonts w:hint="eastAsia" w:eastAsia="仿宋_GB2312"/>
          <w:b/>
          <w:sz w:val="30"/>
          <w:szCs w:val="30"/>
          <w:lang w:val="en-US" w:eastAsia="zh-CN"/>
        </w:rPr>
        <w:t>2.3训练</w:t>
      </w:r>
    </w:p>
    <w:p>
      <w:pPr>
        <w:pStyle w:val="9"/>
        <w:spacing w:after="0" w:line="360" w:lineRule="auto"/>
        <w:ind w:firstLine="0" w:firstLineChars="0"/>
        <w:rPr>
          <w:rFonts w:hint="eastAsia" w:ascii="仿宋" w:hAnsi="仿宋" w:eastAsia="仿宋" w:cs="仿宋"/>
          <w:b w:val="0"/>
          <w:bCs/>
          <w:sz w:val="24"/>
          <w:szCs w:val="24"/>
          <w:lang w:val="en-US" w:eastAsia="zh-CN"/>
        </w:rPr>
      </w:pPr>
      <w:r>
        <w:rPr>
          <w:rFonts w:hint="eastAsia" w:ascii="仿宋" w:hAnsi="仿宋" w:eastAsia="仿宋" w:cs="仿宋"/>
          <w:b w:val="0"/>
          <w:bCs/>
          <w:sz w:val="24"/>
          <w:szCs w:val="24"/>
          <w:lang w:val="en-US" w:eastAsia="zh-CN"/>
        </w:rPr>
        <w:t>在TSDF上以受监督的方式对3D-CFCN进行了训练。数据集分两个阶段，其中Vl和Vh表示在低和高体素分辨率下不完整的输入TSDF，而G和G分别是低分辨率和高分辨率地面真实TSDF。</w:t>
      </w:r>
    </w:p>
    <w:p>
      <w:pPr>
        <w:pStyle w:val="9"/>
        <w:spacing w:after="0" w:line="360" w:lineRule="auto"/>
        <w:ind w:firstLine="0" w:firstLineChars="0"/>
        <w:rPr>
          <w:rFonts w:hint="eastAsia" w:ascii="仿宋" w:hAnsi="仿宋" w:eastAsia="仿宋" w:cs="仿宋"/>
          <w:b w:val="0"/>
          <w:bCs/>
          <w:sz w:val="24"/>
          <w:szCs w:val="24"/>
          <w:lang w:val="en-US" w:eastAsia="zh-CN"/>
        </w:rPr>
      </w:pPr>
      <w:r>
        <w:rPr>
          <w:rFonts w:hint="eastAsia" w:ascii="仿宋" w:hAnsi="仿宋" w:eastAsia="仿宋" w:cs="仿宋"/>
          <w:b w:val="0"/>
          <w:bCs/>
          <w:sz w:val="24"/>
          <w:szCs w:val="24"/>
          <w:lang w:val="en-US" w:eastAsia="zh-CN"/>
        </w:rPr>
        <w:t>在第一个阶段中，M0是单独训练的，混合了l,二进制交叉熵和结构损失。</w:t>
      </w:r>
    </w:p>
    <w:p>
      <w:pPr>
        <w:pStyle w:val="9"/>
        <w:spacing w:after="0" w:line="360" w:lineRule="auto"/>
        <w:ind w:firstLine="0" w:firstLineChars="0"/>
        <w:rPr>
          <w:rFonts w:hint="eastAsia" w:ascii="仿宋" w:hAnsi="仿宋" w:eastAsia="仿宋" w:cs="仿宋"/>
          <w:b w:val="0"/>
          <w:bCs/>
          <w:sz w:val="24"/>
          <w:szCs w:val="24"/>
          <w:lang w:val="en-US" w:eastAsia="zh-CN"/>
        </w:rPr>
      </w:pPr>
      <w:r>
        <w:rPr>
          <w:rFonts w:hint="eastAsia" w:ascii="仿宋" w:hAnsi="仿宋" w:eastAsia="仿宋" w:cs="仿宋"/>
          <w:b w:val="0"/>
          <w:bCs/>
          <w:sz w:val="24"/>
          <w:szCs w:val="24"/>
          <w:lang w:val="en-US" w:eastAsia="zh-CN"/>
        </w:rPr>
        <w:t>此外，我们采用了多层次的监督减轻潜在的梯度消失。具体来说，在每次合并操作之后，将要素图连接在一起，在相应的位置使用降采样的输入TSDF音量分辨率，我们评估每个结构细化层的缩减混合损耗。</w:t>
      </w:r>
    </w:p>
    <w:p>
      <w:pPr>
        <w:pStyle w:val="9"/>
        <w:spacing w:after="0" w:line="360" w:lineRule="auto"/>
        <w:ind w:firstLine="0" w:firstLineChars="0"/>
        <w:rPr>
          <w:rFonts w:hint="eastAsia" w:ascii="仿宋" w:hAnsi="仿宋" w:eastAsia="仿宋" w:cs="仿宋"/>
          <w:b w:val="0"/>
          <w:bCs/>
          <w:sz w:val="24"/>
          <w:szCs w:val="24"/>
          <w:lang w:val="en-US" w:eastAsia="zh-CN"/>
        </w:rPr>
      </w:pPr>
      <w:r>
        <w:rPr>
          <w:rFonts w:hint="eastAsia" w:ascii="仿宋" w:hAnsi="仿宋" w:eastAsia="仿宋" w:cs="仿宋"/>
          <w:b w:val="0"/>
          <w:bCs/>
          <w:sz w:val="24"/>
          <w:szCs w:val="24"/>
          <w:lang w:val="en-US" w:eastAsia="zh-CN"/>
        </w:rPr>
        <w:t>在第二阶段，训练M1，同时，M0是在微调。为了减轻过度拟合并加快训练过程，在所有预计将被馈送到M1的局部补丁中，我们随机保留其中的k个并丢弃其余部分。</w:t>
      </w:r>
    </w:p>
    <w:p>
      <w:pPr>
        <w:pStyle w:val="9"/>
        <w:spacing w:after="0" w:line="360" w:lineRule="auto"/>
        <w:ind w:left="0" w:leftChars="0" w:firstLine="0" w:firstLineChars="0"/>
        <w:rPr>
          <w:rFonts w:hint="default" w:eastAsia="仿宋_GB2312"/>
          <w:sz w:val="24"/>
          <w:szCs w:val="21"/>
          <w:lang w:val="en-US" w:eastAsia="zh-CN"/>
        </w:rPr>
      </w:pPr>
    </w:p>
    <w:p>
      <w:pPr>
        <w:pStyle w:val="9"/>
        <w:spacing w:after="0" w:line="360" w:lineRule="auto"/>
        <w:ind w:firstLine="0" w:firstLineChars="0"/>
        <w:rPr>
          <w:rFonts w:hint="default" w:eastAsia="仿宋_GB2312"/>
          <w:b/>
          <w:sz w:val="30"/>
          <w:szCs w:val="30"/>
          <w:lang w:val="en-US" w:eastAsia="zh-CN"/>
        </w:rPr>
      </w:pPr>
      <w:r>
        <w:rPr>
          <w:rFonts w:hint="eastAsia" w:eastAsia="仿宋_GB2312"/>
          <w:b/>
          <w:sz w:val="30"/>
          <w:szCs w:val="30"/>
          <w:lang w:val="en-US" w:eastAsia="zh-CN"/>
        </w:rPr>
        <w:t>2.3.1 综合训练集</w:t>
      </w:r>
    </w:p>
    <w:p>
      <w:pPr>
        <w:pStyle w:val="9"/>
        <w:spacing w:after="0" w:line="360" w:lineRule="auto"/>
        <w:ind w:firstLine="480" w:firstLineChars="200"/>
        <w:rPr>
          <w:rFonts w:hint="eastAsia" w:eastAsia="仿宋_GB2312"/>
          <w:sz w:val="24"/>
          <w:szCs w:val="21"/>
        </w:rPr>
      </w:pPr>
      <w:r>
        <w:rPr>
          <w:rFonts w:hint="eastAsia" w:eastAsia="仿宋_GB2312"/>
          <w:sz w:val="24"/>
          <w:szCs w:val="21"/>
        </w:rPr>
        <w:t>我们的第一个数据集建立在合成3D形状存储库ModelNet40上。我们选择10个类别的子集，总共有4051个形状实例（用于训练的是3245个，用于测试的是806个）。与现有方法类似，我们设置了虚拟围绕物体的摄像机并绘制深度图，然后模拟体积融合过程以生成真实的TSDF。为了产生噪声和局部训练样本，先前的方法是在深度图上添加随机噪声和空洞，以模拟传感器噪声。但是用这种方法在现的合成噪声通常不符合实际噪声分布。因此，改为使用合成立体深度相机。在实验中，生成训练样本时随机选择2或4个虚拟视点。</w:t>
      </w:r>
    </w:p>
    <w:p>
      <w:pPr>
        <w:pStyle w:val="9"/>
        <w:spacing w:after="0" w:line="360" w:lineRule="auto"/>
        <w:ind w:firstLine="480" w:firstLineChars="200"/>
        <w:rPr>
          <w:rFonts w:hint="eastAsia" w:eastAsia="仿宋_GB2312"/>
          <w:sz w:val="24"/>
          <w:szCs w:val="21"/>
        </w:rPr>
      </w:pPr>
      <w:r>
        <w:rPr>
          <w:rFonts w:hint="eastAsia" w:eastAsia="仿宋_GB2312"/>
          <w:sz w:val="24"/>
          <w:szCs w:val="21"/>
        </w:rPr>
        <w:t>从本质上讲，除了形状完成外，学习体积深度融合还在于寻找函数将原始深度扫描映射到无噪声的TSDF。因此，为了保留来自所有输入深度扫描的信息，论文采用基于直方图的TSDF表示作为输入训练样本的编码。为每个体素分配一个100平滑直方图，改图使用5个负数的仓位和5个正数距离的仓位，其中第一个和最后一个仓位为截短的距离保留。深度观察的贡献线性地分布在两个最接近的仓之间。对于输出，我们只需选择普通的一维TSDF作为表示。由于我们在网络训练中采用了级联架构并使用了多尺度监督，因此我们需要以多种分辨率生成训练和真实样本对。</w:t>
      </w:r>
    </w:p>
    <w:p>
      <w:pPr>
        <w:pStyle w:val="9"/>
        <w:spacing w:after="0" w:line="360" w:lineRule="auto"/>
        <w:ind w:left="0" w:leftChars="0" w:firstLine="0" w:firstLineChars="0"/>
        <w:rPr>
          <w:rFonts w:hint="eastAsia" w:eastAsia="仿宋_GB2312"/>
          <w:b/>
          <w:sz w:val="30"/>
          <w:szCs w:val="30"/>
          <w:lang w:val="en-US" w:eastAsia="zh-CN"/>
        </w:rPr>
      </w:pPr>
      <w:r>
        <w:rPr>
          <w:rFonts w:hint="eastAsia" w:eastAsia="仿宋_GB2312"/>
          <w:b/>
          <w:sz w:val="30"/>
          <w:szCs w:val="30"/>
          <w:lang w:val="en-US" w:eastAsia="zh-CN"/>
        </w:rPr>
        <w:t>2.3.2 真实数据集</w:t>
      </w:r>
    </w:p>
    <w:p>
      <w:pPr>
        <w:pStyle w:val="9"/>
        <w:spacing w:after="0" w:line="360" w:lineRule="auto"/>
        <w:ind w:firstLine="480" w:firstLineChars="200"/>
        <w:rPr>
          <w:rFonts w:hint="default" w:eastAsia="仿宋_GB2312"/>
          <w:sz w:val="24"/>
          <w:szCs w:val="21"/>
          <w:lang w:val="en-US" w:eastAsia="zh-CN"/>
        </w:rPr>
      </w:pPr>
      <w:r>
        <w:rPr>
          <w:rFonts w:hint="default" w:eastAsia="仿宋_GB2312"/>
          <w:sz w:val="24"/>
          <w:szCs w:val="21"/>
          <w:lang w:val="en-US" w:eastAsia="zh-CN"/>
        </w:rPr>
        <w:t>论文构建高质量动态3D重构（或自由视点视频，FVV）系统，并收集10个人类动作的4D序列，每个序列捕获一个不同的主题。然后随机采样了9746帧，从序列中按4:1的比例分为训练和测试集，并将其命名为Human10.对于每一帧，论文将2或4个随机选择的原始扫描融合在一起，并获得训练样本的TSDF-Hist编码；而真实的TSDF通过虚拟扫描产生相应的输出三角形FVV系统的网格。</w:t>
      </w:r>
    </w:p>
    <w:p>
      <w:pPr>
        <w:pStyle w:val="9"/>
        <w:spacing w:after="0" w:line="360" w:lineRule="auto"/>
        <w:ind w:firstLine="0" w:firstLineChars="0"/>
        <w:rPr>
          <w:rFonts w:hint="default" w:eastAsia="仿宋_GB2312"/>
          <w:b/>
          <w:sz w:val="30"/>
          <w:szCs w:val="30"/>
          <w:lang w:val="en-US" w:eastAsia="zh-CN"/>
        </w:rPr>
      </w:pPr>
      <w:r>
        <w:rPr>
          <w:rFonts w:hint="eastAsia" w:eastAsia="仿宋_GB2312"/>
          <w:b/>
          <w:sz w:val="30"/>
          <w:szCs w:val="30"/>
          <w:lang w:val="en-US" w:eastAsia="zh-CN"/>
        </w:rPr>
        <w:t>2.4 论文成果</w:t>
      </w:r>
    </w:p>
    <w:p>
      <w:pPr>
        <w:pStyle w:val="9"/>
        <w:spacing w:line="360" w:lineRule="auto"/>
        <w:ind w:firstLine="240"/>
        <w:rPr>
          <w:rFonts w:hint="eastAsia" w:eastAsia="仿宋_GB2312"/>
          <w:sz w:val="24"/>
          <w:szCs w:val="21"/>
        </w:rPr>
      </w:pPr>
      <w:r>
        <w:rPr>
          <w:rFonts w:hint="eastAsia" w:eastAsia="仿宋_GB2312"/>
          <w:sz w:val="24"/>
          <w:szCs w:val="21"/>
        </w:rPr>
        <w:t>我们已经在ModelNet40和Human10上评估了我们的3D-CFCN架构，并将我们的方法的不同方面与其他最新的替代方案进行了比较。</w:t>
      </w:r>
    </w:p>
    <w:p>
      <w:pPr>
        <w:rPr>
          <w:rFonts w:hint="default" w:ascii="等线" w:hAnsi="等线" w:eastAsia="等线" w:cs="等线"/>
          <w:b w:val="0"/>
          <w:bCs w:val="0"/>
          <w:sz w:val="24"/>
          <w:szCs w:val="24"/>
          <w:vertAlign w:val="baseline"/>
          <w:lang w:val="en-US" w:eastAsia="zh-CN"/>
        </w:rPr>
      </w:pPr>
      <w:r>
        <w:rPr>
          <w:rFonts w:hint="default" w:ascii="等线" w:hAnsi="等线" w:eastAsia="等线" w:cs="等线"/>
          <w:b w:val="0"/>
          <w:bCs w:val="0"/>
          <w:sz w:val="24"/>
          <w:szCs w:val="24"/>
          <w:vertAlign w:val="baseline"/>
          <w:lang w:val="en-US" w:eastAsia="zh-CN"/>
        </w:rPr>
        <w:drawing>
          <wp:inline distT="0" distB="0" distL="114300" distR="114300">
            <wp:extent cx="5269865" cy="3918585"/>
            <wp:effectExtent l="0" t="0" r="6985" b="5715"/>
            <wp:docPr id="12" name="图片 12"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3"/>
                    <pic:cNvPicPr>
                      <a:picLocks noChangeAspect="1"/>
                    </pic:cNvPicPr>
                  </pic:nvPicPr>
                  <pic:blipFill>
                    <a:blip r:embed="rId9"/>
                    <a:stretch>
                      <a:fillRect/>
                    </a:stretch>
                  </pic:blipFill>
                  <pic:spPr>
                    <a:xfrm>
                      <a:off x="0" y="0"/>
                      <a:ext cx="5269865" cy="3918585"/>
                    </a:xfrm>
                    <a:prstGeom prst="rect">
                      <a:avLst/>
                    </a:prstGeom>
                  </pic:spPr>
                </pic:pic>
              </a:graphicData>
            </a:graphic>
          </wp:inline>
        </w:drawing>
      </w:r>
    </w:p>
    <w:p>
      <w:pPr>
        <w:rPr>
          <w:rFonts w:hint="eastAsia" w:ascii="等线" w:hAnsi="等线" w:eastAsia="等线" w:cs="等线"/>
          <w:b w:val="0"/>
          <w:bCs w:val="0"/>
          <w:sz w:val="18"/>
          <w:szCs w:val="18"/>
          <w:vertAlign w:val="baseline"/>
          <w:lang w:val="en-US" w:eastAsia="zh-CN"/>
        </w:rPr>
      </w:pPr>
      <w:r>
        <w:rPr>
          <w:rFonts w:hint="eastAsia" w:ascii="等线" w:hAnsi="等线" w:eastAsia="等线" w:cs="等线"/>
          <w:b w:val="0"/>
          <w:bCs w:val="0"/>
          <w:sz w:val="18"/>
          <w:szCs w:val="18"/>
          <w:vertAlign w:val="baseline"/>
          <w:lang w:val="en-US" w:eastAsia="zh-CN"/>
        </w:rPr>
        <w:t>图3 高精度形状重建的结果库。第一行：从2个随机选择的视点融合的输入扫描。第二行：3D-CFCN第一阶段的重建结果。第三行：两阶段3D-CFCN体系结构的全分辨率重建结果。下排：真实的参考。</w:t>
      </w:r>
    </w:p>
    <w:p>
      <w:pPr>
        <w:rPr>
          <w:rFonts w:hint="default" w:ascii="等线" w:hAnsi="等线" w:eastAsia="等线" w:cs="等线"/>
          <w:b w:val="0"/>
          <w:bCs w:val="0"/>
          <w:sz w:val="24"/>
          <w:szCs w:val="24"/>
          <w:vertAlign w:val="baseline"/>
          <w:lang w:val="en-US" w:eastAsia="zh-CN"/>
        </w:rPr>
      </w:pPr>
      <w:r>
        <w:rPr>
          <w:rFonts w:hint="default" w:ascii="等线" w:hAnsi="等线" w:eastAsia="等线" w:cs="等线"/>
          <w:b w:val="0"/>
          <w:bCs w:val="0"/>
          <w:sz w:val="24"/>
          <w:szCs w:val="24"/>
          <w:vertAlign w:val="baseline"/>
          <w:lang w:val="en-US" w:eastAsia="zh-CN"/>
        </w:rPr>
        <w:drawing>
          <wp:inline distT="0" distB="0" distL="114300" distR="114300">
            <wp:extent cx="5272405" cy="3554095"/>
            <wp:effectExtent l="0" t="0" r="4445" b="8255"/>
            <wp:docPr id="13" name="图片 13"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4"/>
                    <pic:cNvPicPr>
                      <a:picLocks noChangeAspect="1"/>
                    </pic:cNvPicPr>
                  </pic:nvPicPr>
                  <pic:blipFill>
                    <a:blip r:embed="rId10"/>
                    <a:stretch>
                      <a:fillRect/>
                    </a:stretch>
                  </pic:blipFill>
                  <pic:spPr>
                    <a:xfrm>
                      <a:off x="0" y="0"/>
                      <a:ext cx="5272405" cy="3554095"/>
                    </a:xfrm>
                    <a:prstGeom prst="rect">
                      <a:avLst/>
                    </a:prstGeom>
                  </pic:spPr>
                </pic:pic>
              </a:graphicData>
            </a:graphic>
          </wp:inline>
        </w:drawing>
      </w:r>
    </w:p>
    <w:p>
      <w:pPr>
        <w:rPr>
          <w:rFonts w:hint="eastAsia" w:ascii="等线" w:hAnsi="等线" w:eastAsia="等线" w:cs="等线"/>
          <w:b w:val="0"/>
          <w:bCs w:val="0"/>
          <w:sz w:val="18"/>
          <w:szCs w:val="18"/>
          <w:vertAlign w:val="baseline"/>
          <w:lang w:val="en-US" w:eastAsia="zh-CN"/>
        </w:rPr>
      </w:pPr>
      <w:r>
        <w:rPr>
          <w:rFonts w:hint="eastAsia" w:ascii="等线" w:hAnsi="等线" w:eastAsia="等线" w:cs="等线"/>
          <w:b w:val="0"/>
          <w:bCs w:val="0"/>
          <w:sz w:val="18"/>
          <w:szCs w:val="18"/>
          <w:vertAlign w:val="baseline"/>
          <w:lang w:val="en-US" w:eastAsia="zh-CN"/>
        </w:rPr>
        <w:t>图4 论文形状重建结果与其他最新替代方案的比较 a：输入扫描 b：PSR</w:t>
      </w:r>
    </w:p>
    <w:p>
      <w:pPr>
        <w:rPr>
          <w:rFonts w:hint="eastAsia" w:ascii="等线" w:hAnsi="等线" w:eastAsia="等线" w:cs="等线"/>
          <w:b w:val="0"/>
          <w:bCs w:val="0"/>
          <w:sz w:val="18"/>
          <w:szCs w:val="18"/>
          <w:vertAlign w:val="baseline"/>
          <w:lang w:val="en-US" w:eastAsia="zh-CN"/>
        </w:rPr>
      </w:pPr>
      <w:r>
        <w:rPr>
          <w:rFonts w:hint="eastAsia" w:ascii="等线" w:hAnsi="等线" w:eastAsia="等线" w:cs="等线"/>
          <w:b w:val="0"/>
          <w:bCs w:val="0"/>
          <w:sz w:val="18"/>
          <w:szCs w:val="18"/>
          <w:vertAlign w:val="baseline"/>
          <w:lang w:val="en-US" w:eastAsia="zh-CN"/>
        </w:rPr>
        <w:t>c：3D-EPN d：OctNetFusion e：论文 f：真实的参考。</w:t>
      </w:r>
    </w:p>
    <w:p>
      <w:pPr>
        <w:rPr>
          <w:rFonts w:hint="eastAsia" w:ascii="等线" w:hAnsi="等线" w:eastAsia="等线" w:cs="等线"/>
          <w:b w:val="0"/>
          <w:bCs w:val="0"/>
          <w:sz w:val="24"/>
          <w:szCs w:val="24"/>
          <w:vertAlign w:val="baseline"/>
          <w:lang w:val="en-US" w:eastAsia="zh-CN"/>
        </w:rPr>
      </w:pPr>
      <w:r>
        <w:rPr>
          <w:rFonts w:hint="eastAsia" w:ascii="等线" w:hAnsi="等线" w:eastAsia="等线" w:cs="等线"/>
          <w:b w:val="0"/>
          <w:bCs w:val="0"/>
          <w:sz w:val="24"/>
          <w:szCs w:val="24"/>
          <w:vertAlign w:val="baseline"/>
          <w:lang w:val="en-US" w:eastAsia="zh-CN"/>
        </w:rPr>
        <w:drawing>
          <wp:inline distT="0" distB="0" distL="114300" distR="114300">
            <wp:extent cx="5271135" cy="2647950"/>
            <wp:effectExtent l="0" t="0" r="5715" b="0"/>
            <wp:docPr id="14" name="图片 14" descr="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1"/>
                    <pic:cNvPicPr>
                      <a:picLocks noChangeAspect="1"/>
                    </pic:cNvPicPr>
                  </pic:nvPicPr>
                  <pic:blipFill>
                    <a:blip r:embed="rId11"/>
                    <a:stretch>
                      <a:fillRect/>
                    </a:stretch>
                  </pic:blipFill>
                  <pic:spPr>
                    <a:xfrm>
                      <a:off x="0" y="0"/>
                      <a:ext cx="5271135" cy="2647950"/>
                    </a:xfrm>
                    <a:prstGeom prst="rect">
                      <a:avLst/>
                    </a:prstGeom>
                  </pic:spPr>
                </pic:pic>
              </a:graphicData>
            </a:graphic>
          </wp:inline>
        </w:drawing>
      </w:r>
    </w:p>
    <w:p>
      <w:pPr>
        <w:rPr>
          <w:rFonts w:hint="default" w:ascii="等线" w:hAnsi="等线" w:eastAsia="等线" w:cs="等线"/>
          <w:b w:val="0"/>
          <w:bCs w:val="0"/>
          <w:sz w:val="24"/>
          <w:szCs w:val="24"/>
          <w:vertAlign w:val="baseline"/>
          <w:lang w:val="en-US" w:eastAsia="zh-CN"/>
        </w:rPr>
      </w:pPr>
      <w:r>
        <w:rPr>
          <w:rFonts w:hint="default" w:ascii="等线" w:hAnsi="等线" w:eastAsia="等线" w:cs="等线"/>
          <w:b w:val="0"/>
          <w:bCs w:val="0"/>
          <w:sz w:val="24"/>
          <w:szCs w:val="24"/>
          <w:vertAlign w:val="baseline"/>
          <w:lang w:val="en-US" w:eastAsia="zh-CN"/>
        </w:rPr>
        <w:drawing>
          <wp:inline distT="0" distB="0" distL="114300" distR="114300">
            <wp:extent cx="3905250" cy="1343025"/>
            <wp:effectExtent l="0" t="0" r="0" b="9525"/>
            <wp:docPr id="15" name="图片 15"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5"/>
                    <pic:cNvPicPr>
                      <a:picLocks noChangeAspect="1"/>
                    </pic:cNvPicPr>
                  </pic:nvPicPr>
                  <pic:blipFill>
                    <a:blip r:embed="rId12"/>
                    <a:stretch>
                      <a:fillRect/>
                    </a:stretch>
                  </pic:blipFill>
                  <pic:spPr>
                    <a:xfrm>
                      <a:off x="0" y="0"/>
                      <a:ext cx="3905250" cy="1343025"/>
                    </a:xfrm>
                    <a:prstGeom prst="rect">
                      <a:avLst/>
                    </a:prstGeom>
                  </pic:spPr>
                </pic:pic>
              </a:graphicData>
            </a:graphic>
          </wp:inline>
        </w:drawing>
      </w:r>
    </w:p>
    <w:p>
      <w:pPr>
        <w:rPr>
          <w:rFonts w:hint="eastAsia" w:ascii="等线" w:hAnsi="等线" w:eastAsia="等线" w:cs="等线"/>
          <w:b w:val="0"/>
          <w:bCs w:val="0"/>
          <w:sz w:val="18"/>
          <w:szCs w:val="18"/>
          <w:vertAlign w:val="baseline"/>
          <w:lang w:val="en-US" w:eastAsia="zh-CN"/>
        </w:rPr>
      </w:pPr>
      <w:r>
        <w:rPr>
          <w:rFonts w:hint="eastAsia" w:ascii="等线" w:hAnsi="等线" w:eastAsia="等线" w:cs="等线"/>
          <w:b w:val="0"/>
          <w:bCs w:val="0"/>
          <w:sz w:val="18"/>
          <w:szCs w:val="18"/>
          <w:vertAlign w:val="baseline"/>
          <w:lang w:val="en-US" w:eastAsia="zh-CN"/>
        </w:rPr>
        <w:t>图5 在不同级别的校准误差下，提出的3D-CFCN的重建结果。a：没有错误 b：2.5%  c：5%  d：10%</w:t>
      </w:r>
    </w:p>
    <w:p>
      <w:pPr>
        <w:rPr>
          <w:rFonts w:hint="default" w:ascii="等线" w:hAnsi="等线" w:eastAsia="等线" w:cs="等线"/>
          <w:b w:val="0"/>
          <w:bCs w:val="0"/>
          <w:sz w:val="24"/>
          <w:szCs w:val="24"/>
          <w:vertAlign w:val="baseline"/>
          <w:lang w:val="en-US" w:eastAsia="zh-CN"/>
        </w:rPr>
      </w:pPr>
      <w:r>
        <w:rPr>
          <w:rFonts w:hint="default" w:ascii="等线" w:hAnsi="等线" w:eastAsia="等线" w:cs="等线"/>
          <w:b w:val="0"/>
          <w:bCs w:val="0"/>
          <w:sz w:val="24"/>
          <w:szCs w:val="24"/>
          <w:vertAlign w:val="baseline"/>
          <w:lang w:val="en-US" w:eastAsia="zh-CN"/>
        </w:rPr>
        <w:drawing>
          <wp:inline distT="0" distB="0" distL="114300" distR="114300">
            <wp:extent cx="5271770" cy="1851025"/>
            <wp:effectExtent l="0" t="0" r="5080" b="15875"/>
            <wp:docPr id="16" name="图片 16" descr="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表2"/>
                    <pic:cNvPicPr>
                      <a:picLocks noChangeAspect="1"/>
                    </pic:cNvPicPr>
                  </pic:nvPicPr>
                  <pic:blipFill>
                    <a:blip r:embed="rId13"/>
                    <a:stretch>
                      <a:fillRect/>
                    </a:stretch>
                  </pic:blipFill>
                  <pic:spPr>
                    <a:xfrm>
                      <a:off x="0" y="0"/>
                      <a:ext cx="5271770" cy="1851025"/>
                    </a:xfrm>
                    <a:prstGeom prst="rect">
                      <a:avLst/>
                    </a:prstGeom>
                  </pic:spPr>
                </pic:pic>
              </a:graphicData>
            </a:graphic>
          </wp:inline>
        </w:drawing>
      </w:r>
    </w:p>
    <w:p>
      <w:pPr>
        <w:rPr>
          <w:rFonts w:hint="eastAsia" w:ascii="等线" w:hAnsi="等线" w:eastAsia="等线" w:cs="等线"/>
          <w:b w:val="0"/>
          <w:bCs w:val="0"/>
          <w:sz w:val="24"/>
          <w:szCs w:val="24"/>
          <w:vertAlign w:val="baseline"/>
          <w:lang w:val="en-US" w:eastAsia="zh-CN"/>
        </w:rPr>
      </w:pPr>
      <w:r>
        <w:rPr>
          <w:rFonts w:hint="eastAsia" w:ascii="等线" w:hAnsi="等线" w:eastAsia="等线" w:cs="等线"/>
          <w:b w:val="0"/>
          <w:bCs w:val="0"/>
          <w:sz w:val="24"/>
          <w:szCs w:val="24"/>
          <w:vertAlign w:val="baseline"/>
          <w:lang w:val="en-US" w:eastAsia="zh-CN"/>
        </w:rPr>
        <w:t>由于输入为二进制占用量，因此我们使用平均Hamming距离来测量重建精度。我们的方法在两个数据集上的性能均优于OGN。</w:t>
      </w:r>
    </w:p>
    <w:p>
      <w:pPr>
        <w:jc w:val="center"/>
        <w:rPr>
          <w:rFonts w:hint="default" w:ascii="等线" w:hAnsi="等线" w:eastAsia="等线" w:cs="等线"/>
          <w:b w:val="0"/>
          <w:bCs w:val="0"/>
          <w:sz w:val="24"/>
          <w:szCs w:val="24"/>
          <w:vertAlign w:val="baseline"/>
          <w:lang w:val="en-US" w:eastAsia="zh-CN"/>
        </w:rPr>
      </w:pPr>
      <w:r>
        <w:rPr>
          <w:rFonts w:hint="default" w:ascii="等线" w:hAnsi="等线" w:eastAsia="等线" w:cs="等线"/>
          <w:b w:val="0"/>
          <w:bCs w:val="0"/>
          <w:sz w:val="24"/>
          <w:szCs w:val="24"/>
          <w:vertAlign w:val="baseline"/>
          <w:lang w:val="en-US" w:eastAsia="zh-CN"/>
        </w:rPr>
        <w:drawing>
          <wp:inline distT="0" distB="0" distL="114300" distR="114300">
            <wp:extent cx="4442460" cy="5586730"/>
            <wp:effectExtent l="0" t="0" r="15240" b="13970"/>
            <wp:docPr id="17" name="图片 17"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6"/>
                    <pic:cNvPicPr>
                      <a:picLocks noChangeAspect="1"/>
                    </pic:cNvPicPr>
                  </pic:nvPicPr>
                  <pic:blipFill>
                    <a:blip r:embed="rId14"/>
                    <a:stretch>
                      <a:fillRect/>
                    </a:stretch>
                  </pic:blipFill>
                  <pic:spPr>
                    <a:xfrm>
                      <a:off x="0" y="0"/>
                      <a:ext cx="4442460" cy="5586730"/>
                    </a:xfrm>
                    <a:prstGeom prst="rect">
                      <a:avLst/>
                    </a:prstGeom>
                  </pic:spPr>
                </pic:pic>
              </a:graphicData>
            </a:graphic>
          </wp:inline>
        </w:drawing>
      </w:r>
    </w:p>
    <w:p>
      <w:pPr>
        <w:rPr>
          <w:rFonts w:hint="eastAsia" w:ascii="等线" w:hAnsi="等线" w:eastAsia="等线" w:cs="等线"/>
          <w:b w:val="0"/>
          <w:bCs w:val="0"/>
          <w:sz w:val="18"/>
          <w:szCs w:val="18"/>
          <w:vertAlign w:val="baseline"/>
          <w:lang w:val="en-US" w:eastAsia="zh-CN"/>
        </w:rPr>
      </w:pPr>
      <w:r>
        <w:rPr>
          <w:rFonts w:hint="eastAsia" w:ascii="等线" w:hAnsi="等线" w:eastAsia="等线" w:cs="等线"/>
          <w:b w:val="0"/>
          <w:bCs w:val="0"/>
          <w:sz w:val="18"/>
          <w:szCs w:val="18"/>
          <w:vertAlign w:val="baseline"/>
          <w:lang w:val="en-US" w:eastAsia="zh-CN"/>
        </w:rPr>
        <w:t>图6 我们的纹理重建结果与替代方法的比较。插入框突出显示了重建的3D模型上的瑕疵或细节。 a：输入扫描 b：经过筛选的PSR  c：使用3D-CFCN预测的几何形状，并使用投影映射进行纹理化。  d：使用投影贴图进行纹理化，并使用PatchMatch进行修补。 e：使用投影贴图进行纹理处理，并使用Tizuka等人的方法进行修补。 f：论文结果 g：真实的参考。每个主题的第一行从2个视图融合，而第二行从4个视图中融合。</w:t>
      </w:r>
    </w:p>
    <w:p>
      <w:pPr>
        <w:rPr>
          <w:rFonts w:hint="eastAsia" w:ascii="等线" w:hAnsi="等线" w:eastAsia="等线" w:cs="等线"/>
          <w:b w:val="0"/>
          <w:bCs w:val="0"/>
          <w:sz w:val="24"/>
          <w:szCs w:val="24"/>
          <w:vertAlign w:val="baseline"/>
          <w:lang w:val="en-US" w:eastAsia="zh-CN"/>
        </w:rPr>
      </w:pPr>
      <w:r>
        <w:rPr>
          <w:rFonts w:hint="eastAsia" w:ascii="等线" w:hAnsi="等线" w:eastAsia="等线" w:cs="等线"/>
          <w:b w:val="0"/>
          <w:bCs w:val="0"/>
          <w:sz w:val="24"/>
          <w:szCs w:val="24"/>
          <w:vertAlign w:val="baseline"/>
          <w:lang w:val="en-US" w:eastAsia="zh-CN"/>
        </w:rPr>
        <w:drawing>
          <wp:inline distT="0" distB="0" distL="114300" distR="114300">
            <wp:extent cx="5086350" cy="4333875"/>
            <wp:effectExtent l="0" t="0" r="0" b="9525"/>
            <wp:docPr id="20" name="图片 20"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7"/>
                    <pic:cNvPicPr>
                      <a:picLocks noChangeAspect="1"/>
                    </pic:cNvPicPr>
                  </pic:nvPicPr>
                  <pic:blipFill>
                    <a:blip r:embed="rId15"/>
                    <a:stretch>
                      <a:fillRect/>
                    </a:stretch>
                  </pic:blipFill>
                  <pic:spPr>
                    <a:xfrm>
                      <a:off x="0" y="0"/>
                      <a:ext cx="5086350" cy="4333875"/>
                    </a:xfrm>
                    <a:prstGeom prst="rect">
                      <a:avLst/>
                    </a:prstGeom>
                  </pic:spPr>
                </pic:pic>
              </a:graphicData>
            </a:graphic>
          </wp:inline>
        </w:drawing>
      </w:r>
    </w:p>
    <w:p>
      <w:pPr>
        <w:rPr>
          <w:rFonts w:hint="default" w:ascii="等线" w:hAnsi="等线" w:eastAsia="等线" w:cs="等线"/>
          <w:b w:val="0"/>
          <w:bCs w:val="0"/>
          <w:sz w:val="24"/>
          <w:szCs w:val="24"/>
          <w:vertAlign w:val="baseline"/>
          <w:lang w:val="en-US" w:eastAsia="zh-CN"/>
        </w:rPr>
      </w:pPr>
      <w:r>
        <w:rPr>
          <w:rFonts w:hint="eastAsia" w:ascii="等线" w:hAnsi="等线" w:eastAsia="等线" w:cs="等线"/>
          <w:b w:val="0"/>
          <w:bCs w:val="0"/>
          <w:sz w:val="18"/>
          <w:szCs w:val="18"/>
          <w:vertAlign w:val="baseline"/>
          <w:lang w:val="en-US" w:eastAsia="zh-CN"/>
        </w:rPr>
        <w:t>图7 纹理混合的效果。 a：没有融合 b：与泊松混合。插图框突出显示了重建模型的详细信息。</w:t>
      </w:r>
    </w:p>
    <w:p>
      <w:pPr>
        <w:jc w:val="center"/>
        <w:rPr>
          <w:rFonts w:hint="default" w:ascii="等线" w:hAnsi="等线" w:eastAsia="等线" w:cs="等线"/>
          <w:b w:val="0"/>
          <w:bCs w:val="0"/>
          <w:sz w:val="24"/>
          <w:szCs w:val="24"/>
          <w:vertAlign w:val="baseline"/>
          <w:lang w:val="en-US" w:eastAsia="zh-CN"/>
        </w:rPr>
      </w:pPr>
      <w:r>
        <w:rPr>
          <w:rFonts w:hint="default" w:ascii="等线" w:hAnsi="等线" w:eastAsia="等线" w:cs="等线"/>
          <w:b w:val="0"/>
          <w:bCs w:val="0"/>
          <w:sz w:val="24"/>
          <w:szCs w:val="24"/>
          <w:vertAlign w:val="baseline"/>
          <w:lang w:val="en-US" w:eastAsia="zh-CN"/>
        </w:rPr>
        <w:drawing>
          <wp:inline distT="0" distB="0" distL="114300" distR="114300">
            <wp:extent cx="3876675" cy="3257550"/>
            <wp:effectExtent l="0" t="0" r="9525" b="0"/>
            <wp:docPr id="19" name="图片 19"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8"/>
                    <pic:cNvPicPr>
                      <a:picLocks noChangeAspect="1"/>
                    </pic:cNvPicPr>
                  </pic:nvPicPr>
                  <pic:blipFill>
                    <a:blip r:embed="rId16"/>
                    <a:stretch>
                      <a:fillRect/>
                    </a:stretch>
                  </pic:blipFill>
                  <pic:spPr>
                    <a:xfrm>
                      <a:off x="0" y="0"/>
                      <a:ext cx="3876675" cy="3257550"/>
                    </a:xfrm>
                    <a:prstGeom prst="rect">
                      <a:avLst/>
                    </a:prstGeom>
                  </pic:spPr>
                </pic:pic>
              </a:graphicData>
            </a:graphic>
          </wp:inline>
        </w:drawing>
      </w:r>
    </w:p>
    <w:p>
      <w:pPr>
        <w:rPr>
          <w:rFonts w:hint="eastAsia" w:ascii="等线" w:hAnsi="等线" w:eastAsia="等线" w:cs="等线"/>
          <w:b w:val="0"/>
          <w:bCs w:val="0"/>
          <w:sz w:val="18"/>
          <w:szCs w:val="18"/>
          <w:vertAlign w:val="baseline"/>
          <w:lang w:val="en-US" w:eastAsia="zh-CN"/>
        </w:rPr>
      </w:pPr>
      <w:r>
        <w:rPr>
          <w:rFonts w:hint="eastAsia" w:ascii="等线" w:hAnsi="等线" w:eastAsia="等线" w:cs="等线"/>
          <w:b w:val="0"/>
          <w:bCs w:val="0"/>
          <w:sz w:val="18"/>
          <w:szCs w:val="18"/>
          <w:vertAlign w:val="baseline"/>
          <w:lang w:val="en-US" w:eastAsia="zh-CN"/>
        </w:rPr>
        <w:t>图8 带有辅助颜色预测任务的改进形状重构。 a：结果没有颜色重建损失。b：具有颜色重建损失的结果。插图框突出显示了改进。</w:t>
      </w:r>
    </w:p>
    <w:p>
      <w:pPr>
        <w:rPr>
          <w:rFonts w:hint="default" w:ascii="等线" w:hAnsi="等线" w:eastAsia="等线" w:cs="等线"/>
          <w:b w:val="0"/>
          <w:bCs w:val="0"/>
          <w:sz w:val="24"/>
          <w:szCs w:val="24"/>
          <w:vertAlign w:val="baseline"/>
          <w:lang w:val="en-US" w:eastAsia="zh-CN"/>
        </w:rPr>
      </w:pPr>
      <w:r>
        <w:rPr>
          <w:rFonts w:hint="default" w:ascii="等线" w:hAnsi="等线" w:eastAsia="等线" w:cs="等线"/>
          <w:b w:val="0"/>
          <w:bCs w:val="0"/>
          <w:sz w:val="24"/>
          <w:szCs w:val="24"/>
          <w:vertAlign w:val="baseline"/>
          <w:lang w:val="en-US" w:eastAsia="zh-CN"/>
        </w:rPr>
        <w:drawing>
          <wp:inline distT="0" distB="0" distL="114300" distR="114300">
            <wp:extent cx="5273675" cy="2287905"/>
            <wp:effectExtent l="0" t="0" r="3175" b="17145"/>
            <wp:docPr id="22" name="图片 22" descr="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表3"/>
                    <pic:cNvPicPr>
                      <a:picLocks noChangeAspect="1"/>
                    </pic:cNvPicPr>
                  </pic:nvPicPr>
                  <pic:blipFill>
                    <a:blip r:embed="rId17"/>
                    <a:stretch>
                      <a:fillRect/>
                    </a:stretch>
                  </pic:blipFill>
                  <pic:spPr>
                    <a:xfrm>
                      <a:off x="0" y="0"/>
                      <a:ext cx="5273675" cy="2287905"/>
                    </a:xfrm>
                    <a:prstGeom prst="rect">
                      <a:avLst/>
                    </a:prstGeom>
                  </pic:spPr>
                </pic:pic>
              </a:graphicData>
            </a:graphic>
          </wp:inline>
        </w:drawing>
      </w:r>
    </w:p>
    <w:p>
      <w:pPr>
        <w:rPr>
          <w:rFonts w:hint="default" w:ascii="等线" w:hAnsi="等线" w:eastAsia="等线" w:cs="等线"/>
          <w:b w:val="0"/>
          <w:bCs w:val="0"/>
          <w:sz w:val="24"/>
          <w:szCs w:val="24"/>
          <w:vertAlign w:val="baseline"/>
          <w:lang w:val="en-US" w:eastAsia="zh-CN"/>
        </w:rPr>
      </w:pPr>
      <w:r>
        <w:rPr>
          <w:rFonts w:hint="eastAsia" w:ascii="等线" w:hAnsi="等线" w:eastAsia="等线" w:cs="等线"/>
          <w:b w:val="0"/>
          <w:bCs w:val="0"/>
          <w:sz w:val="24"/>
          <w:szCs w:val="24"/>
          <w:vertAlign w:val="baseline"/>
          <w:lang w:val="en-US" w:eastAsia="zh-CN"/>
        </w:rPr>
        <w:t>3D-CFCN(C)预测TSDF和颜色量，而3D-CFCN(O)预测占用图。</w:t>
      </w:r>
    </w:p>
    <w:p>
      <w:pPr>
        <w:rPr>
          <w:rFonts w:hint="default" w:ascii="等线" w:hAnsi="等线" w:eastAsia="等线" w:cs="等线"/>
          <w:b w:val="0"/>
          <w:bCs w:val="0"/>
          <w:sz w:val="24"/>
          <w:szCs w:val="24"/>
          <w:vertAlign w:val="baseline"/>
          <w:lang w:val="en-US" w:eastAsia="zh-CN"/>
        </w:rPr>
      </w:pPr>
      <w:r>
        <w:rPr>
          <w:rFonts w:hint="default" w:ascii="等线" w:hAnsi="等线" w:eastAsia="等线" w:cs="等线"/>
          <w:b w:val="0"/>
          <w:bCs w:val="0"/>
          <w:sz w:val="24"/>
          <w:szCs w:val="24"/>
          <w:vertAlign w:val="baseline"/>
          <w:lang w:val="en-US" w:eastAsia="zh-CN"/>
        </w:rPr>
        <w:drawing>
          <wp:inline distT="0" distB="0" distL="114300" distR="114300">
            <wp:extent cx="5273040" cy="1774190"/>
            <wp:effectExtent l="0" t="0" r="3810" b="16510"/>
            <wp:docPr id="23" name="图片 23" descr="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9"/>
                    <pic:cNvPicPr>
                      <a:picLocks noChangeAspect="1"/>
                    </pic:cNvPicPr>
                  </pic:nvPicPr>
                  <pic:blipFill>
                    <a:blip r:embed="rId18"/>
                    <a:srcRect t="7269"/>
                    <a:stretch>
                      <a:fillRect/>
                    </a:stretch>
                  </pic:blipFill>
                  <pic:spPr>
                    <a:xfrm>
                      <a:off x="0" y="0"/>
                      <a:ext cx="5273040" cy="1774190"/>
                    </a:xfrm>
                    <a:prstGeom prst="rect">
                      <a:avLst/>
                    </a:prstGeom>
                  </pic:spPr>
                </pic:pic>
              </a:graphicData>
            </a:graphic>
          </wp:inline>
        </w:drawing>
      </w:r>
    </w:p>
    <w:p>
      <w:pPr>
        <w:rPr>
          <w:rFonts w:hint="eastAsia" w:ascii="等线" w:hAnsi="等线" w:eastAsia="等线" w:cs="等线"/>
          <w:b w:val="0"/>
          <w:bCs w:val="0"/>
          <w:sz w:val="18"/>
          <w:szCs w:val="18"/>
          <w:vertAlign w:val="baseline"/>
          <w:lang w:val="en-US" w:eastAsia="zh-CN"/>
        </w:rPr>
      </w:pPr>
      <w:r>
        <w:rPr>
          <w:rFonts w:hint="eastAsia" w:ascii="等线" w:hAnsi="等线" w:eastAsia="等线" w:cs="等线"/>
          <w:b w:val="0"/>
          <w:bCs w:val="0"/>
          <w:sz w:val="18"/>
          <w:szCs w:val="18"/>
          <w:vertAlign w:val="baseline"/>
          <w:lang w:val="en-US" w:eastAsia="zh-CN"/>
        </w:rPr>
        <w:t>图9 与OGN的比较。 a：3D-CFCN重建的占用图   b：使用3D-CFCN学习的功能，由OGN解码的占用图。</w:t>
      </w:r>
    </w:p>
    <w:p>
      <w:pPr>
        <w:rPr>
          <w:rFonts w:hint="default" w:ascii="等线" w:hAnsi="等线" w:eastAsia="等线" w:cs="等线"/>
          <w:b w:val="0"/>
          <w:bCs w:val="0"/>
          <w:sz w:val="24"/>
          <w:szCs w:val="24"/>
          <w:vertAlign w:val="baseline"/>
          <w:lang w:val="en-US" w:eastAsia="zh-CN"/>
        </w:rPr>
      </w:pPr>
      <w:r>
        <w:rPr>
          <w:rFonts w:hint="default" w:ascii="等线" w:hAnsi="等线" w:eastAsia="等线" w:cs="等线"/>
          <w:b w:val="0"/>
          <w:bCs w:val="0"/>
          <w:sz w:val="24"/>
          <w:szCs w:val="24"/>
          <w:vertAlign w:val="baseline"/>
          <w:lang w:val="en-US" w:eastAsia="zh-CN"/>
        </w:rPr>
        <w:drawing>
          <wp:inline distT="0" distB="0" distL="114300" distR="114300">
            <wp:extent cx="5271135" cy="3830955"/>
            <wp:effectExtent l="0" t="0" r="5715" b="17145"/>
            <wp:docPr id="24" name="图片 24" descr="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10"/>
                    <pic:cNvPicPr>
                      <a:picLocks noChangeAspect="1"/>
                    </pic:cNvPicPr>
                  </pic:nvPicPr>
                  <pic:blipFill>
                    <a:blip r:embed="rId19"/>
                    <a:stretch>
                      <a:fillRect/>
                    </a:stretch>
                  </pic:blipFill>
                  <pic:spPr>
                    <a:xfrm>
                      <a:off x="0" y="0"/>
                      <a:ext cx="5271135" cy="3830955"/>
                    </a:xfrm>
                    <a:prstGeom prst="rect">
                      <a:avLst/>
                    </a:prstGeom>
                  </pic:spPr>
                </pic:pic>
              </a:graphicData>
            </a:graphic>
          </wp:inline>
        </w:drawing>
      </w:r>
    </w:p>
    <w:p>
      <w:pPr>
        <w:rPr>
          <w:rFonts w:hint="eastAsia" w:ascii="等线" w:hAnsi="等线" w:eastAsia="等线" w:cs="等线"/>
          <w:b w:val="0"/>
          <w:bCs w:val="0"/>
          <w:sz w:val="18"/>
          <w:szCs w:val="18"/>
          <w:vertAlign w:val="baseline"/>
          <w:lang w:val="en-US" w:eastAsia="zh-CN"/>
        </w:rPr>
      </w:pPr>
      <w:r>
        <w:rPr>
          <w:rFonts w:hint="eastAsia" w:ascii="等线" w:hAnsi="等线" w:eastAsia="等线" w:cs="等线"/>
          <w:b w:val="0"/>
          <w:bCs w:val="0"/>
          <w:sz w:val="18"/>
          <w:szCs w:val="18"/>
          <w:vertAlign w:val="baseline"/>
          <w:lang w:val="en-US" w:eastAsia="zh-CN"/>
        </w:rPr>
        <w:t>图10 3D-CFCN在看不见的数据上的泛化能力。 a：输入扫描（从2个角度融合）</w:t>
      </w:r>
    </w:p>
    <w:p>
      <w:pPr>
        <w:rPr>
          <w:rFonts w:hint="eastAsia" w:ascii="等线" w:hAnsi="等线" w:eastAsia="等线" w:cs="等线"/>
          <w:b w:val="0"/>
          <w:bCs w:val="0"/>
          <w:sz w:val="18"/>
          <w:szCs w:val="18"/>
          <w:vertAlign w:val="baseline"/>
          <w:lang w:val="en-US" w:eastAsia="zh-CN"/>
        </w:rPr>
      </w:pPr>
      <w:r>
        <w:rPr>
          <w:rFonts w:hint="eastAsia" w:ascii="等线" w:hAnsi="等线" w:eastAsia="等线" w:cs="等线"/>
          <w:b w:val="0"/>
          <w:bCs w:val="0"/>
          <w:sz w:val="18"/>
          <w:szCs w:val="18"/>
          <w:vertAlign w:val="baseline"/>
          <w:lang w:val="en-US" w:eastAsia="zh-CN"/>
        </w:rPr>
        <w:t>b：使用3D-CFCN预测的几何形状。 c：使用3D-CFCN共同重建形状和颜色。 d：真实的参考。</w:t>
      </w:r>
    </w:p>
    <w:p>
      <w:pPr>
        <w:rPr>
          <w:rFonts w:hint="default" w:ascii="等线" w:hAnsi="等线" w:eastAsia="等线" w:cs="等线"/>
          <w:b w:val="0"/>
          <w:bCs w:val="0"/>
          <w:sz w:val="24"/>
          <w:szCs w:val="24"/>
          <w:vertAlign w:val="baseline"/>
          <w:lang w:val="en-US" w:eastAsia="zh-CN"/>
        </w:rPr>
      </w:pPr>
      <w:r>
        <w:rPr>
          <w:rFonts w:hint="default" w:ascii="等线" w:hAnsi="等线" w:eastAsia="等线" w:cs="等线"/>
          <w:b w:val="0"/>
          <w:bCs w:val="0"/>
          <w:sz w:val="24"/>
          <w:szCs w:val="24"/>
          <w:vertAlign w:val="baseline"/>
          <w:lang w:val="en-US" w:eastAsia="zh-CN"/>
        </w:rPr>
        <w:drawing>
          <wp:inline distT="0" distB="0" distL="114300" distR="114300">
            <wp:extent cx="5272405" cy="2276475"/>
            <wp:effectExtent l="0" t="0" r="4445" b="9525"/>
            <wp:docPr id="25" name="图片 25" descr="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表4"/>
                    <pic:cNvPicPr>
                      <a:picLocks noChangeAspect="1"/>
                    </pic:cNvPicPr>
                  </pic:nvPicPr>
                  <pic:blipFill>
                    <a:blip r:embed="rId20"/>
                    <a:stretch>
                      <a:fillRect/>
                    </a:stretch>
                  </pic:blipFill>
                  <pic:spPr>
                    <a:xfrm>
                      <a:off x="0" y="0"/>
                      <a:ext cx="5272405" cy="2276475"/>
                    </a:xfrm>
                    <a:prstGeom prst="rect">
                      <a:avLst/>
                    </a:prstGeom>
                  </pic:spPr>
                </pic:pic>
              </a:graphicData>
            </a:graphic>
          </wp:inline>
        </w:drawing>
      </w:r>
    </w:p>
    <w:p>
      <w:pPr>
        <w:rPr>
          <w:rFonts w:hint="default" w:ascii="等线" w:hAnsi="等线" w:eastAsia="等线" w:cs="等线"/>
          <w:b w:val="0"/>
          <w:bCs w:val="0"/>
          <w:sz w:val="24"/>
          <w:szCs w:val="24"/>
          <w:vertAlign w:val="baseline"/>
          <w:lang w:val="en-US" w:eastAsia="zh-CN"/>
        </w:rPr>
      </w:pPr>
      <w:r>
        <w:rPr>
          <w:rFonts w:hint="eastAsia" w:ascii="等线" w:hAnsi="等线" w:eastAsia="等线" w:cs="等线"/>
          <w:b w:val="0"/>
          <w:bCs w:val="0"/>
          <w:sz w:val="24"/>
          <w:szCs w:val="24"/>
          <w:vertAlign w:val="baseline"/>
          <w:lang w:val="en-US" w:eastAsia="zh-CN"/>
        </w:rPr>
        <w:t>3D-CFCN(C)预测TSDF和颜色量，而3D-CFCN(O)预测占用图。</w:t>
      </w:r>
    </w:p>
    <w:p>
      <w:pPr>
        <w:pStyle w:val="9"/>
        <w:spacing w:line="360" w:lineRule="auto"/>
        <w:ind w:firstLine="240"/>
        <w:rPr>
          <w:rFonts w:hint="eastAsia" w:eastAsia="仿宋_GB2312"/>
          <w:sz w:val="24"/>
          <w:szCs w:val="21"/>
        </w:rPr>
      </w:pPr>
      <w:bookmarkStart w:id="5" w:name="_GoBack"/>
      <w:bookmarkEnd w:id="5"/>
    </w:p>
    <w:p>
      <w:pPr>
        <w:pStyle w:val="9"/>
        <w:spacing w:line="360" w:lineRule="auto"/>
        <w:ind w:left="0" w:leftChars="0" w:firstLine="0" w:firstLineChars="0"/>
        <w:rPr>
          <w:rFonts w:hint="eastAsia" w:ascii="仿宋" w:hAnsi="仿宋" w:eastAsia="仿宋" w:cs="仿宋"/>
          <w:b/>
          <w:bCs/>
          <w:sz w:val="30"/>
          <w:szCs w:val="30"/>
        </w:rPr>
      </w:pPr>
      <w:r>
        <w:rPr>
          <w:rFonts w:hint="default" w:ascii="Times New Roman" w:hAnsi="Times New Roman" w:eastAsia="仿宋" w:cs="Times New Roman"/>
          <w:b/>
          <w:bCs/>
          <w:sz w:val="30"/>
          <w:szCs w:val="30"/>
          <w:lang w:val="en-US" w:eastAsia="zh-CN"/>
        </w:rPr>
        <w:t>2.</w:t>
      </w:r>
      <w:r>
        <w:rPr>
          <w:rFonts w:hint="default" w:ascii="Times New Roman" w:hAnsi="Times New Roman" w:eastAsia="仿宋" w:cs="Times New Roman"/>
          <w:b/>
          <w:bCs/>
          <w:sz w:val="30"/>
          <w:szCs w:val="30"/>
        </w:rPr>
        <w:t>4.1</w:t>
      </w:r>
      <w:r>
        <w:rPr>
          <w:rFonts w:hint="eastAsia" w:ascii="仿宋" w:hAnsi="仿宋" w:eastAsia="仿宋" w:cs="仿宋"/>
          <w:b/>
          <w:bCs/>
          <w:sz w:val="30"/>
          <w:szCs w:val="30"/>
        </w:rPr>
        <w:t xml:space="preserve"> 高质量的形状重建</w:t>
      </w:r>
    </w:p>
    <w:p>
      <w:pPr>
        <w:pStyle w:val="9"/>
        <w:spacing w:line="360" w:lineRule="auto"/>
        <w:ind w:firstLine="240"/>
        <w:rPr>
          <w:rFonts w:hint="eastAsia" w:eastAsia="仿宋_GB2312"/>
          <w:sz w:val="24"/>
          <w:szCs w:val="21"/>
        </w:rPr>
      </w:pPr>
      <w:r>
        <w:rPr>
          <w:rFonts w:hint="eastAsia" w:eastAsia="仿宋_GB2312"/>
          <w:sz w:val="24"/>
          <w:szCs w:val="21"/>
        </w:rPr>
        <w:t>在我们的实验中，我们使用具有0.0001学习率的ADAM优化器，在每个数据集上分别训练20 epochs（阶段1为12个，阶段2为8个）得到3D-CFCN，这需要花费80个小时来收敛。图1、图3和图4说明了该3D CFCN体系结构所实现的高质量重建结果。</w:t>
      </w:r>
    </w:p>
    <w:p>
      <w:pPr>
        <w:pStyle w:val="9"/>
        <w:spacing w:line="360" w:lineRule="auto"/>
        <w:ind w:firstLine="240"/>
        <w:rPr>
          <w:rFonts w:hint="eastAsia" w:eastAsia="仿宋_GB2312"/>
          <w:sz w:val="24"/>
          <w:szCs w:val="21"/>
        </w:rPr>
      </w:pPr>
      <w:r>
        <w:rPr>
          <w:rFonts w:hint="eastAsia" w:eastAsia="仿宋_GB2312"/>
          <w:sz w:val="24"/>
          <w:szCs w:val="21"/>
        </w:rPr>
        <w:t>图3显示了Human10和ModelNet40数据集中的各种测试用例。从2个角度使用深度图对所有输入的TSDF-Hist进行融合，并应用相同的TSDF截断阀值。尽管存在大量的噪声和数据丢失，但此方法仍能够减少噪声并推断出丢失的结构，从而产生干净且详细的重建结果。比较第二和第三列，对于Human10模型，3D-CFCN的第2阶段通过为输出网格带来更多的几何细节，显著提高了质量。另一方面，ModelNet40的分辨率为1283.因此，在这些情况下，第二阶段并未显示出明显的改进。</w:t>
      </w:r>
    </w:p>
    <w:p>
      <w:pPr>
        <w:pStyle w:val="9"/>
        <w:spacing w:line="360" w:lineRule="auto"/>
        <w:ind w:firstLine="240"/>
        <w:rPr>
          <w:rFonts w:hint="eastAsia" w:eastAsia="仿宋_GB2312"/>
          <w:sz w:val="24"/>
          <w:szCs w:val="21"/>
        </w:rPr>
      </w:pPr>
      <w:r>
        <w:rPr>
          <w:rFonts w:hint="eastAsia" w:eastAsia="仿宋_GB2312"/>
          <w:sz w:val="24"/>
          <w:szCs w:val="21"/>
        </w:rPr>
        <w:t>1</w:t>
      </w:r>
      <w:r>
        <w:rPr>
          <w:rFonts w:hint="eastAsia" w:eastAsia="仿宋_GB2312"/>
          <w:sz w:val="24"/>
          <w:szCs w:val="21"/>
          <w:lang w:eastAsia="zh-CN"/>
        </w:rPr>
        <w:t>）</w:t>
      </w:r>
      <w:r>
        <w:rPr>
          <w:rFonts w:hint="eastAsia" w:eastAsia="仿宋_GB2312"/>
          <w:sz w:val="24"/>
          <w:szCs w:val="21"/>
        </w:rPr>
        <w:t xml:space="preserve"> 辅助视觉船体信息</w:t>
      </w:r>
    </w:p>
    <w:p>
      <w:pPr>
        <w:pStyle w:val="9"/>
        <w:spacing w:line="360" w:lineRule="auto"/>
        <w:ind w:firstLine="240"/>
        <w:rPr>
          <w:rFonts w:hint="eastAsia" w:eastAsia="仿宋_GB2312"/>
          <w:sz w:val="24"/>
          <w:szCs w:val="21"/>
        </w:rPr>
      </w:pPr>
      <w:r>
        <w:rPr>
          <w:rFonts w:hint="eastAsia" w:eastAsia="仿宋_GB2312"/>
          <w:sz w:val="24"/>
          <w:szCs w:val="21"/>
        </w:rPr>
        <w:t>实际上，大多数RGB-D传感器都可以捕获同步的深度和颜色图像，这为获得辅助分割蒙版提供了可能性。给定每个视图的分割蒙版，可以提取相应的可视外壳，该外壳实际上是一个占用空间。视觉船体提供了有关占用空间和空白空间分布的其他信息，这对于可靠的形状完成至关重要。因此，当视觉船体信息可用时，我们评估了3D-CFCN的性能。为了实现这一目标，我们在两个阶段都添加了相应的可视外壳输入分支，在两个33卷积层之后将它们与中间特征连接在一起。表1报告了预测的3D网格物体与真实的3D网格物体之间的平均Hausdorff RMS距离，表明使用额外的可视船体体积作为输入可带来约11%的性能提升。本实验中的TSDF-Hist和视觉船体体积均使用2个视点视点生成。为了进一步证明提出的视觉船体分支的有效性，我们还比较乱我们的方法和受船体约束的PSR的重构精度（表1，第二行），显示了所提出的3D-CFCN体系结构的显著优势。</w:t>
      </w:r>
    </w:p>
    <w:p>
      <w:pPr>
        <w:pStyle w:val="9"/>
        <w:spacing w:line="360" w:lineRule="auto"/>
        <w:ind w:firstLine="240"/>
        <w:rPr>
          <w:rFonts w:hint="eastAsia" w:eastAsia="仿宋_GB2312"/>
          <w:sz w:val="24"/>
          <w:szCs w:val="21"/>
        </w:rPr>
      </w:pPr>
      <w:r>
        <w:rPr>
          <w:rFonts w:hint="eastAsia" w:eastAsia="仿宋_GB2312"/>
          <w:sz w:val="24"/>
          <w:szCs w:val="21"/>
        </w:rPr>
        <w:t>2</w:t>
      </w:r>
      <w:r>
        <w:rPr>
          <w:rFonts w:hint="eastAsia" w:eastAsia="仿宋_GB2312"/>
          <w:sz w:val="24"/>
          <w:szCs w:val="21"/>
          <w:lang w:eastAsia="zh-CN"/>
        </w:rPr>
        <w:t>）</w:t>
      </w:r>
      <w:r>
        <w:rPr>
          <w:rFonts w:hint="eastAsia" w:eastAsia="仿宋_GB2312"/>
          <w:sz w:val="24"/>
          <w:szCs w:val="21"/>
        </w:rPr>
        <w:t xml:space="preserve"> 视点数</w:t>
      </w:r>
    </w:p>
    <w:p>
      <w:pPr>
        <w:pStyle w:val="9"/>
        <w:spacing w:line="360" w:lineRule="auto"/>
        <w:ind w:firstLine="240"/>
        <w:rPr>
          <w:rFonts w:hint="eastAsia" w:eastAsia="仿宋_GB2312"/>
          <w:sz w:val="24"/>
          <w:szCs w:val="21"/>
        </w:rPr>
      </w:pPr>
      <w:r>
        <w:rPr>
          <w:rFonts w:hint="eastAsia" w:eastAsia="仿宋_GB2312"/>
          <w:sz w:val="24"/>
          <w:szCs w:val="21"/>
        </w:rPr>
        <w:t>在这里，我们评估了输入TSDF-Hist的完整性（即用于融合原始深度扫描的视点数量）对重建质量的影响。我们使用融合了2个视点和4个视点的TSDF-Hist训练并测试了3D-CFCN体系结构，结果列于表1.正如预期的那样，由于输入TSDF-Hist更完整，使用更多深度扫描可提高输出网格的准确性。</w:t>
      </w:r>
    </w:p>
    <w:p>
      <w:pPr>
        <w:pStyle w:val="9"/>
        <w:spacing w:line="360" w:lineRule="auto"/>
        <w:ind w:firstLine="240"/>
        <w:rPr>
          <w:rFonts w:hint="eastAsia" w:eastAsia="仿宋_GB2312"/>
          <w:sz w:val="24"/>
          <w:szCs w:val="21"/>
        </w:rPr>
      </w:pPr>
      <w:r>
        <w:rPr>
          <w:rFonts w:hint="eastAsia" w:eastAsia="仿宋_GB2312"/>
          <w:sz w:val="24"/>
          <w:szCs w:val="21"/>
        </w:rPr>
        <w:t>3</w:t>
      </w:r>
      <w:r>
        <w:rPr>
          <w:rFonts w:hint="eastAsia" w:eastAsia="仿宋_GB2312"/>
          <w:sz w:val="24"/>
          <w:szCs w:val="21"/>
          <w:lang w:eastAsia="zh-CN"/>
        </w:rPr>
        <w:t>）</w:t>
      </w:r>
      <w:r>
        <w:rPr>
          <w:rFonts w:hint="eastAsia" w:eastAsia="仿宋_GB2312"/>
          <w:sz w:val="24"/>
          <w:szCs w:val="21"/>
        </w:rPr>
        <w:t xml:space="preserve"> 校准和跟踪误差的鲁棒性</w:t>
      </w:r>
    </w:p>
    <w:p>
      <w:pPr>
        <w:pStyle w:val="9"/>
        <w:spacing w:line="360" w:lineRule="auto"/>
        <w:ind w:firstLine="240"/>
        <w:rPr>
          <w:rFonts w:hint="eastAsia" w:eastAsia="仿宋_GB2312"/>
          <w:sz w:val="24"/>
          <w:szCs w:val="21"/>
        </w:rPr>
      </w:pPr>
      <w:r>
        <w:rPr>
          <w:rFonts w:hint="eastAsia" w:eastAsia="仿宋_GB2312"/>
          <w:sz w:val="24"/>
          <w:szCs w:val="21"/>
        </w:rPr>
        <w:t>除传感器噪声外，校准和跟踪误差方法是可能导致扫描模型破裂的另一个主要因素。为了评估所提出的校准和跟踪误差方法的鲁棒性，我们添加了随机扰动姿势（从2.5%到10%）到真实相机姿势，生成相应的测试样本以及使用3D-CFCN的预测重建结果。如图5所示，尽管尚未建立网络，经过校准误差样本的训练，仍然可以推断几何结构合理。</w:t>
      </w:r>
    </w:p>
    <w:p>
      <w:pPr>
        <w:pStyle w:val="9"/>
        <w:spacing w:line="360" w:lineRule="auto"/>
        <w:ind w:left="0" w:leftChars="0" w:firstLine="0" w:firstLineChars="0"/>
        <w:rPr>
          <w:rFonts w:hint="eastAsia" w:eastAsia="仿宋_GB2312"/>
          <w:b/>
          <w:bCs/>
          <w:sz w:val="30"/>
          <w:szCs w:val="30"/>
        </w:rPr>
      </w:pPr>
      <w:r>
        <w:rPr>
          <w:rFonts w:hint="eastAsia" w:eastAsia="仿宋_GB2312"/>
          <w:b/>
          <w:bCs/>
          <w:sz w:val="30"/>
          <w:szCs w:val="30"/>
          <w:lang w:val="en-US" w:eastAsia="zh-CN"/>
        </w:rPr>
        <w:t>2.</w:t>
      </w:r>
      <w:r>
        <w:rPr>
          <w:rFonts w:hint="eastAsia" w:eastAsia="仿宋_GB2312"/>
          <w:b/>
          <w:bCs/>
          <w:sz w:val="30"/>
          <w:szCs w:val="30"/>
        </w:rPr>
        <w:t>4.2 纹理重建</w:t>
      </w:r>
    </w:p>
    <w:p>
      <w:pPr>
        <w:pStyle w:val="9"/>
        <w:spacing w:line="360" w:lineRule="auto"/>
        <w:ind w:firstLine="240"/>
        <w:rPr>
          <w:rFonts w:hint="eastAsia" w:eastAsia="仿宋_GB2312"/>
          <w:sz w:val="24"/>
          <w:szCs w:val="21"/>
        </w:rPr>
      </w:pPr>
      <w:r>
        <w:rPr>
          <w:rFonts w:hint="eastAsia" w:eastAsia="仿宋_GB2312"/>
          <w:sz w:val="24"/>
          <w:szCs w:val="21"/>
        </w:rPr>
        <w:t>在这一部分中，我们仅考虑在Human10上进行的实验数据集。因为ModelNet40不提供真实数据纹理。λc在所有实验中均设置为0.5.剩下的实验设置与形状重建相同。</w:t>
      </w:r>
    </w:p>
    <w:p>
      <w:pPr>
        <w:pStyle w:val="9"/>
        <w:spacing w:line="360" w:lineRule="auto"/>
        <w:ind w:firstLine="240"/>
        <w:rPr>
          <w:rFonts w:hint="eastAsia" w:eastAsia="仿宋_GB2312"/>
          <w:sz w:val="24"/>
          <w:szCs w:val="21"/>
        </w:rPr>
      </w:pPr>
      <w:r>
        <w:rPr>
          <w:rFonts w:hint="eastAsia" w:eastAsia="仿宋_GB2312"/>
          <w:sz w:val="24"/>
          <w:szCs w:val="21"/>
        </w:rPr>
        <w:t>我们将我们的纹理重建方法与朴素的投影纹理映射，Screened Poisson Surface Reconstruction,PatchMatch和基于学习的图像完成方法进行了比较。与Screened Poisson Surface Reconstruction相比，3D-CFCN体系结构能够以更好的完整性和准确性来重建几何形状，从而减少投影纹理上的变形和重影伪影。虽然PatchMatch能够用合理的颜色填充缺失的区域。但有时无法修补大的孔；同时，在精细结构周围进行预测可能会有问题。饭冢等的方法也无法推断出大的缺失区域，并且可能产生重影效应。相比之下，我们的方法能够完成内容风一致的缺失区域。</w:t>
      </w:r>
    </w:p>
    <w:p>
      <w:pPr>
        <w:pStyle w:val="9"/>
        <w:spacing w:line="360" w:lineRule="auto"/>
        <w:ind w:firstLine="240"/>
        <w:rPr>
          <w:rFonts w:hint="eastAsia" w:eastAsia="仿宋_GB2312"/>
          <w:sz w:val="24"/>
          <w:szCs w:val="21"/>
        </w:rPr>
      </w:pPr>
      <w:r>
        <w:rPr>
          <w:rFonts w:hint="eastAsia" w:eastAsia="仿宋_GB2312"/>
          <w:sz w:val="24"/>
          <w:szCs w:val="21"/>
        </w:rPr>
        <w:t>我们在图7中进一步评估了纹理融合的效果。由于不一致的分辨率和不同视点的光照条件，我们可以在可见区域和遮挡区域之间的边界上观察到一些纹理接缝。这些对应的区域在混合后呈现出更自然的外观。</w:t>
      </w:r>
    </w:p>
    <w:p>
      <w:pPr>
        <w:pStyle w:val="9"/>
        <w:spacing w:line="360" w:lineRule="auto"/>
        <w:ind w:firstLine="240"/>
        <w:rPr>
          <w:rFonts w:hint="eastAsia" w:eastAsia="仿宋_GB2312"/>
          <w:sz w:val="24"/>
          <w:szCs w:val="21"/>
        </w:rPr>
      </w:pPr>
      <w:r>
        <w:rPr>
          <w:rFonts w:hint="eastAsia" w:eastAsia="仿宋_GB2312"/>
          <w:sz w:val="24"/>
          <w:szCs w:val="21"/>
        </w:rPr>
        <w:t>此外，图8说明了辅助RGB输入和颜色预测分支对几何重构的影响。比较带有和不带有RGB输入的形状重建结果，可以观察到颜色信息有助于增强精细几何细节的重建。从多任务学习的角度来看，颜色重建分支可提供互补的高频信号，而颜色重建分支则有助于改善训练和通用性。</w:t>
      </w:r>
    </w:p>
    <w:p>
      <w:pPr>
        <w:pStyle w:val="9"/>
        <w:spacing w:line="360" w:lineRule="auto"/>
        <w:ind w:left="0" w:leftChars="0" w:firstLine="0" w:firstLineChars="0"/>
        <w:rPr>
          <w:rFonts w:hint="eastAsia" w:eastAsia="仿宋_GB2312"/>
          <w:b/>
          <w:bCs/>
          <w:sz w:val="30"/>
          <w:szCs w:val="30"/>
        </w:rPr>
      </w:pPr>
      <w:r>
        <w:rPr>
          <w:rFonts w:hint="eastAsia" w:eastAsia="仿宋_GB2312"/>
          <w:b/>
          <w:bCs/>
          <w:sz w:val="30"/>
          <w:szCs w:val="30"/>
          <w:lang w:val="en-US" w:eastAsia="zh-CN"/>
        </w:rPr>
        <w:t>2.</w:t>
      </w:r>
      <w:r>
        <w:rPr>
          <w:rFonts w:hint="eastAsia" w:eastAsia="仿宋_GB2312"/>
          <w:b/>
          <w:bCs/>
          <w:sz w:val="30"/>
          <w:szCs w:val="30"/>
        </w:rPr>
        <w:t>4.3 与现有的基于学习的方法的比较</w:t>
      </w:r>
    </w:p>
    <w:p>
      <w:pPr>
        <w:pStyle w:val="9"/>
        <w:spacing w:line="360" w:lineRule="auto"/>
        <w:ind w:firstLine="240"/>
        <w:rPr>
          <w:rFonts w:hint="eastAsia" w:eastAsia="仿宋_GB2312"/>
          <w:sz w:val="24"/>
          <w:szCs w:val="21"/>
        </w:rPr>
      </w:pPr>
      <w:r>
        <w:rPr>
          <w:rFonts w:hint="eastAsia" w:eastAsia="仿宋_GB2312"/>
          <w:sz w:val="24"/>
          <w:szCs w:val="21"/>
        </w:rPr>
        <w:t>图4和表1比较了我们的3D-CFCN架构和3D形状重构的三种基于学习的最新技术，即OctNetFusion,3D-EPN和OGN，以及广泛使用的几何方法泊松曲面重建。</w:t>
      </w:r>
    </w:p>
    <w:p>
      <w:pPr>
        <w:pStyle w:val="9"/>
        <w:spacing w:line="360" w:lineRule="auto"/>
        <w:ind w:left="0" w:leftChars="0" w:firstLine="0" w:firstLineChars="0"/>
        <w:rPr>
          <w:rFonts w:hint="eastAsia" w:eastAsia="仿宋_GB2312"/>
          <w:b/>
          <w:bCs/>
          <w:sz w:val="30"/>
          <w:szCs w:val="30"/>
        </w:rPr>
      </w:pPr>
      <w:r>
        <w:rPr>
          <w:rFonts w:hint="eastAsia" w:eastAsia="仿宋_GB2312"/>
          <w:b/>
          <w:bCs/>
          <w:sz w:val="30"/>
          <w:szCs w:val="30"/>
          <w:lang w:val="en-US" w:eastAsia="zh-CN"/>
        </w:rPr>
        <w:t>2</w:t>
      </w:r>
      <w:r>
        <w:rPr>
          <w:rFonts w:hint="eastAsia" w:eastAsia="仿宋_GB2312"/>
          <w:b/>
          <w:bCs/>
          <w:sz w:val="30"/>
          <w:szCs w:val="30"/>
        </w:rPr>
        <w:t>.4 泛化能力</w:t>
      </w:r>
    </w:p>
    <w:p>
      <w:pPr>
        <w:pStyle w:val="9"/>
        <w:spacing w:line="360" w:lineRule="auto"/>
        <w:ind w:firstLine="240"/>
        <w:rPr>
          <w:rFonts w:hint="eastAsia" w:eastAsia="仿宋_GB2312"/>
          <w:sz w:val="24"/>
          <w:szCs w:val="21"/>
          <w:lang w:val="en-US" w:eastAsia="zh-CN"/>
        </w:rPr>
      </w:pPr>
      <w:r>
        <w:rPr>
          <w:rFonts w:hint="eastAsia" w:eastAsia="仿宋_GB2312"/>
          <w:sz w:val="24"/>
          <w:szCs w:val="21"/>
        </w:rPr>
        <w:t>在图10中，我们演示了未包含在人体扫描中的方法的重建结果</w:t>
      </w:r>
      <w:r>
        <w:rPr>
          <w:rFonts w:hint="eastAsia" w:eastAsia="仿宋_GB2312"/>
          <w:sz w:val="24"/>
          <w:szCs w:val="21"/>
          <w:lang w:val="en-US" w:eastAsia="zh-CN"/>
        </w:rPr>
        <w:t>.</w:t>
      </w:r>
    </w:p>
    <w:p>
      <w:pPr>
        <w:pStyle w:val="9"/>
        <w:spacing w:line="360" w:lineRule="auto"/>
        <w:ind w:left="0" w:leftChars="0" w:firstLine="0" w:firstLineChars="0"/>
        <w:rPr>
          <w:rFonts w:hint="eastAsia" w:eastAsia="仿宋_GB2312"/>
          <w:b/>
          <w:bCs/>
          <w:sz w:val="30"/>
          <w:szCs w:val="30"/>
        </w:rPr>
      </w:pPr>
      <w:r>
        <w:rPr>
          <w:rFonts w:hint="eastAsia" w:eastAsia="仿宋_GB2312"/>
          <w:b/>
          <w:bCs/>
          <w:sz w:val="30"/>
          <w:szCs w:val="30"/>
          <w:lang w:val="en-US" w:eastAsia="zh-CN"/>
        </w:rPr>
        <w:t>2</w:t>
      </w:r>
      <w:r>
        <w:rPr>
          <w:rFonts w:hint="eastAsia" w:eastAsia="仿宋_GB2312"/>
          <w:b/>
          <w:bCs/>
          <w:sz w:val="30"/>
          <w:szCs w:val="30"/>
        </w:rPr>
        <w:t>.5 计算效率</w:t>
      </w:r>
    </w:p>
    <w:p>
      <w:pPr>
        <w:pStyle w:val="9"/>
        <w:spacing w:line="360" w:lineRule="auto"/>
        <w:ind w:firstLine="240"/>
        <w:rPr>
          <w:rFonts w:hint="eastAsia" w:eastAsia="仿宋_GB2312"/>
          <w:sz w:val="24"/>
          <w:szCs w:val="21"/>
        </w:rPr>
      </w:pPr>
      <w:r>
        <w:rPr>
          <w:rFonts w:hint="eastAsia" w:eastAsia="仿宋_GB2312"/>
          <w:sz w:val="24"/>
          <w:szCs w:val="21"/>
        </w:rPr>
        <w:t>表3和表4比较了OctNetFusion，OGN和建议的3D-CFCN的运行时长和内存消耗。</w:t>
      </w:r>
    </w:p>
    <w:p>
      <w:pPr>
        <w:pStyle w:val="9"/>
        <w:spacing w:after="0" w:line="360" w:lineRule="auto"/>
        <w:ind w:firstLine="0" w:firstLineChars="0"/>
        <w:rPr>
          <w:rFonts w:hint="default" w:eastAsia="仿宋_GB2312"/>
          <w:b/>
          <w:sz w:val="30"/>
          <w:szCs w:val="30"/>
          <w:lang w:val="en-US" w:eastAsia="zh-CN"/>
        </w:rPr>
      </w:pPr>
      <w:r>
        <w:rPr>
          <w:rFonts w:hint="eastAsia" w:eastAsia="仿宋_GB2312"/>
          <w:b/>
          <w:sz w:val="30"/>
          <w:szCs w:val="30"/>
        </w:rPr>
        <w:t>3</w:t>
      </w:r>
      <w:r>
        <w:rPr>
          <w:rFonts w:eastAsia="仿宋_GB2312"/>
          <w:b/>
          <w:sz w:val="30"/>
          <w:szCs w:val="30"/>
        </w:rPr>
        <w:t xml:space="preserve"> </w:t>
      </w:r>
      <w:r>
        <w:rPr>
          <w:rFonts w:hint="eastAsia" w:eastAsia="仿宋_GB2312"/>
          <w:b/>
          <w:sz w:val="30"/>
          <w:szCs w:val="30"/>
          <w:lang w:val="en-US" w:eastAsia="zh-CN"/>
        </w:rPr>
        <w:t>结论和讨论</w:t>
      </w:r>
    </w:p>
    <w:p>
      <w:pPr>
        <w:pStyle w:val="9"/>
        <w:spacing w:after="0" w:line="360" w:lineRule="auto"/>
        <w:ind w:firstLine="480" w:firstLineChars="200"/>
        <w:rPr>
          <w:rFonts w:hint="eastAsia" w:eastAsia="仿宋_GB2312"/>
          <w:sz w:val="24"/>
          <w:szCs w:val="21"/>
        </w:rPr>
      </w:pPr>
      <w:r>
        <w:rPr>
          <w:rFonts w:hint="eastAsia" w:eastAsia="仿宋_GB2312"/>
          <w:sz w:val="24"/>
          <w:szCs w:val="21"/>
        </w:rPr>
        <w:t>我们提出了一种级联的3D卷积网络架构，以实现高效，高保真的形状和纹理高分辨率的重建。我们的方法以渐进和自适应的方式改进了部分输入模型和嘈杂输入模型的体积表示，从而大大简化了学习任务并降低了计算成本。实验结果表明，该方法可以产生具有精确几何细节和视觉上看似合理的纹理的高质量重建。我们还认为，将提出的方法扩展到重构动态序列是一个有前途的方向。</w:t>
      </w:r>
    </w:p>
    <w:p>
      <w:pPr>
        <w:pStyle w:val="9"/>
        <w:spacing w:after="0" w:line="360" w:lineRule="auto"/>
        <w:ind w:firstLine="480" w:firstLineChars="200"/>
        <w:rPr>
          <w:rFonts w:hint="eastAsia" w:eastAsia="仿宋_GB2312"/>
          <w:sz w:val="24"/>
          <w:szCs w:val="21"/>
        </w:rPr>
      </w:pPr>
      <w:r>
        <w:rPr>
          <w:rFonts w:hint="eastAsia" w:eastAsia="仿宋_GB2312"/>
          <w:sz w:val="24"/>
          <w:szCs w:val="21"/>
        </w:rPr>
        <w:t>局限性。所提出的混合纹理形状重建方法的局限性在于，尽管它可以产生整体的高保真重建，但是在较大的遮挡区域中，以较低分辨率推断的纹理可能仍会引起明显的模糊伪影（参见图7b，第一行）。为了减少模糊效果，我们可以设计网络体系结构以预测不同空间分辨率下的几何形状和纹理（例如，添加更多的级联以进行颜色优化）。同时，预测颜色梯度而不是值可以帮助减少解空间，从而改善颜色重建。此外，在跨接缝混合纹理时，我们没有设置约束，这在某些情况下可能导致可见的接缝。</w:t>
      </w:r>
    </w:p>
    <w:p>
      <w:pPr>
        <w:rPr>
          <w:rFonts w:eastAsia="仿宋_GB2312"/>
          <w:sz w:val="24"/>
          <w:szCs w:val="21"/>
        </w:rPr>
      </w:pPr>
      <w:r>
        <w:rPr>
          <w:rFonts w:hint="eastAsia" w:eastAsia="仿宋_GB2312"/>
          <w:sz w:val="24"/>
          <w:szCs w:val="21"/>
        </w:rPr>
        <w:br w:type="page"/>
      </w:r>
    </w:p>
    <w:p>
      <w:pPr>
        <w:pStyle w:val="2"/>
        <w:jc w:val="center"/>
        <w:rPr>
          <w:rFonts w:hint="eastAsia"/>
          <w:sz w:val="28"/>
          <w:szCs w:val="28"/>
        </w:rPr>
      </w:pPr>
      <w:r>
        <w:rPr>
          <w:sz w:val="28"/>
          <w:szCs w:val="28"/>
        </w:rPr>
        <w:t>参考文献</w:t>
      </w:r>
      <w:bookmarkEnd w:id="4"/>
    </w:p>
    <w:p>
      <w:pPr>
        <w:pStyle w:val="9"/>
        <w:numPr>
          <w:ilvl w:val="0"/>
          <w:numId w:val="1"/>
        </w:numPr>
        <w:spacing w:line="360" w:lineRule="auto"/>
        <w:ind w:firstLineChars="0"/>
        <w:rPr>
          <w:rFonts w:hint="eastAsia" w:eastAsia="仿宋_GB2312"/>
          <w:sz w:val="24"/>
        </w:rPr>
      </w:pPr>
      <w:r>
        <w:rPr>
          <w:rFonts w:hint="eastAsia" w:eastAsia="仿宋_GB2312"/>
          <w:sz w:val="24"/>
        </w:rPr>
        <w:t>A. Dai, M. Nießner, M. Zollh€ofer, S. Izadi, and C. Theobalt,“BundleFusion: Real-time globally consistent 3D reconstruction</w:t>
      </w:r>
      <w:r>
        <w:rPr>
          <w:rFonts w:hint="eastAsia" w:eastAsia="仿宋_GB2312"/>
          <w:sz w:val="24"/>
          <w:lang w:val="en-US" w:eastAsia="zh-CN"/>
        </w:rPr>
        <w:t xml:space="preserve"> </w:t>
      </w:r>
      <w:r>
        <w:rPr>
          <w:rFonts w:hint="eastAsia" w:eastAsia="仿宋_GB2312"/>
          <w:sz w:val="24"/>
        </w:rPr>
        <w:t>using on-the-fly surface reintegration,” ACM Trans. Graph.,vol. 36, no. 3, pp. 24:1–24:18, May 2017.</w:t>
      </w:r>
      <w:r>
        <w:rPr>
          <w:rFonts w:eastAsia="仿宋_GB2312"/>
          <w:sz w:val="24"/>
        </w:rPr>
        <w:t xml:space="preserve"> </w:t>
      </w:r>
    </w:p>
    <w:p>
      <w:pPr>
        <w:pStyle w:val="9"/>
        <w:numPr>
          <w:ilvl w:val="0"/>
          <w:numId w:val="1"/>
        </w:numPr>
        <w:spacing w:line="360" w:lineRule="auto"/>
        <w:ind w:firstLineChars="0"/>
        <w:rPr>
          <w:rFonts w:eastAsia="仿宋_GB2312"/>
          <w:sz w:val="24"/>
        </w:rPr>
      </w:pPr>
      <w:r>
        <w:rPr>
          <w:rFonts w:hint="eastAsia" w:eastAsia="仿宋_GB2312"/>
          <w:sz w:val="24"/>
        </w:rPr>
        <w:t xml:space="preserve"> M. Kazhdan and H. Hoppe, “Screened poisson surface</w:t>
      </w:r>
      <w:r>
        <w:rPr>
          <w:rFonts w:hint="eastAsia" w:eastAsia="仿宋_GB2312"/>
          <w:sz w:val="24"/>
          <w:lang w:val="en-US" w:eastAsia="zh-CN"/>
        </w:rPr>
        <w:t xml:space="preserve"> </w:t>
      </w:r>
      <w:r>
        <w:rPr>
          <w:rFonts w:hint="eastAsia" w:eastAsia="仿宋_GB2312"/>
          <w:sz w:val="24"/>
        </w:rPr>
        <w:t>reconstruction,” ACM Trans. Graph., vol. 32, no. 3, pp. 29:1–29:13,Jul. 2013.</w:t>
      </w:r>
      <w:r>
        <w:rPr>
          <w:rFonts w:eastAsia="仿宋_GB2312"/>
          <w:sz w:val="24"/>
        </w:rPr>
        <w:t xml:space="preserve"> </w:t>
      </w:r>
    </w:p>
    <w:p>
      <w:pPr>
        <w:pStyle w:val="9"/>
        <w:numPr>
          <w:ilvl w:val="0"/>
          <w:numId w:val="1"/>
        </w:numPr>
        <w:spacing w:line="360" w:lineRule="auto"/>
        <w:ind w:firstLineChars="0"/>
        <w:rPr>
          <w:rFonts w:eastAsia="仿宋_GB2312"/>
          <w:sz w:val="24"/>
        </w:rPr>
      </w:pPr>
      <w:r>
        <w:rPr>
          <w:rFonts w:hint="eastAsia" w:eastAsia="仿宋_GB2312"/>
          <w:sz w:val="24"/>
        </w:rPr>
        <w:t xml:space="preserve"> G. Riegler, A. O. Ulusoy, H. Bischof, and A. Geiger,“OctNetFusion: Learning depth fusion from data,” in Proc. Int.Conf. 3D Vis., 2017, pp. 57–66.</w:t>
      </w:r>
    </w:p>
    <w:p>
      <w:pPr>
        <w:pStyle w:val="9"/>
        <w:numPr>
          <w:ilvl w:val="0"/>
          <w:numId w:val="1"/>
        </w:numPr>
        <w:spacing w:line="360" w:lineRule="auto"/>
        <w:ind w:firstLineChars="0"/>
        <w:rPr>
          <w:rFonts w:eastAsia="仿宋_GB2312"/>
          <w:sz w:val="24"/>
        </w:rPr>
      </w:pPr>
      <w:r>
        <w:rPr>
          <w:rFonts w:hint="eastAsia" w:eastAsia="仿宋_GB2312"/>
          <w:sz w:val="24"/>
        </w:rPr>
        <w:t>R. A. Newcombe, S. Izadi, O. Hilliges, D. Molyneaux, D. Kim, A. J.Davison, P. Kohi, J. Shotton, S. Hodges, and A. Fitzgibbon,“KinectFusion: Real-time dense surface mapping and tracking,”in Proc. 10th IEEE Int. Symp. Mixed Augmented Reality, Oct. 2011,pp. 127–136.</w:t>
      </w:r>
    </w:p>
    <w:p>
      <w:pPr>
        <w:pStyle w:val="9"/>
        <w:numPr>
          <w:ilvl w:val="0"/>
          <w:numId w:val="1"/>
        </w:numPr>
        <w:spacing w:line="360" w:lineRule="auto"/>
        <w:ind w:firstLineChars="0"/>
        <w:rPr>
          <w:rFonts w:eastAsia="仿宋_GB2312"/>
          <w:sz w:val="24"/>
        </w:rPr>
      </w:pPr>
      <w:r>
        <w:rPr>
          <w:rFonts w:hint="eastAsia" w:eastAsia="仿宋_GB2312"/>
          <w:sz w:val="24"/>
        </w:rPr>
        <w:t xml:space="preserve"> S. Choi, Q. Y. Zhou, and V. Koltun, “Robust reconstruction of</w:t>
      </w:r>
      <w:r>
        <w:rPr>
          <w:rFonts w:hint="eastAsia" w:eastAsia="仿宋_GB2312"/>
          <w:sz w:val="24"/>
          <w:lang w:val="en-US" w:eastAsia="zh-CN"/>
        </w:rPr>
        <w:t xml:space="preserve"> </w:t>
      </w:r>
      <w:r>
        <w:rPr>
          <w:rFonts w:hint="eastAsia" w:eastAsia="仿宋_GB2312"/>
          <w:sz w:val="24"/>
        </w:rPr>
        <w:t>indoor scenes,” in Proc. IEEE Conf. Comput. Vis. Pattern Recognit.,Jun. 2015, pp. 5556–5565.</w:t>
      </w:r>
    </w:p>
    <w:p>
      <w:pPr>
        <w:pStyle w:val="9"/>
        <w:numPr>
          <w:ilvl w:val="0"/>
          <w:numId w:val="1"/>
        </w:numPr>
        <w:spacing w:line="360" w:lineRule="auto"/>
        <w:ind w:firstLineChars="0"/>
        <w:rPr>
          <w:rFonts w:eastAsia="仿宋_GB2312"/>
          <w:sz w:val="24"/>
        </w:rPr>
      </w:pPr>
      <w:r>
        <w:rPr>
          <w:rFonts w:hint="eastAsia" w:eastAsia="仿宋_GB2312"/>
          <w:sz w:val="24"/>
        </w:rPr>
        <w:t>F. Steinbr€ucker, J. Sturm, and D. Cremers, “Real-time visual</w:t>
      </w:r>
      <w:r>
        <w:rPr>
          <w:rFonts w:hint="eastAsia" w:eastAsia="仿宋_GB2312"/>
          <w:sz w:val="24"/>
          <w:lang w:val="en-US" w:eastAsia="zh-CN"/>
        </w:rPr>
        <w:t xml:space="preserve"> </w:t>
      </w:r>
      <w:r>
        <w:rPr>
          <w:rFonts w:hint="eastAsia" w:eastAsia="仿宋_GB2312"/>
          <w:sz w:val="24"/>
        </w:rPr>
        <w:t>odometry from dense RGB-D images,” in Proc. IEEE Int. Conf.Comput. Vis. Workshops, Nov. 2011, pp. 719–722.</w:t>
      </w:r>
    </w:p>
    <w:sectPr>
      <w:pgSz w:w="11906" w:h="16838"/>
      <w:pgMar w:top="1440" w:right="1800" w:bottom="1091"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20B0604020202020204"/>
    <w:charset w:val="86"/>
    <w:family w:val="modern"/>
    <w:pitch w:val="default"/>
    <w:sig w:usb0="00000000" w:usb1="00000000" w:usb2="00000010" w:usb3="00000000" w:csb0="000401FF" w:csb1="00000000"/>
  </w:font>
  <w:font w:name="楷体">
    <w:panose1 w:val="02010609060101010101"/>
    <w:charset w:val="86"/>
    <w:family w:val="modern"/>
    <w:pitch w:val="default"/>
    <w:sig w:usb0="800002BF" w:usb1="38CF7CFA" w:usb2="00000016" w:usb3="00000000" w:csb0="00040001" w:csb1="00000000"/>
  </w:font>
  <w:font w:name="Palatino Linotype">
    <w:panose1 w:val="02040502050505030304"/>
    <w:charset w:val="00"/>
    <w:family w:val="roman"/>
    <w:pitch w:val="default"/>
    <w:sig w:usb0="E0000287" w:usb1="40000013" w:usb2="00000000" w:usb3="00000000" w:csb0="2000019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91255"/>
    <w:multiLevelType w:val="multilevel"/>
    <w:tmpl w:val="08E91255"/>
    <w:lvl w:ilvl="0" w:tentative="0">
      <w:start w:val="1"/>
      <w:numFmt w:val="decimal"/>
      <w:lvlText w:val="[%1]"/>
      <w:lvlJc w:val="left"/>
      <w:pPr>
        <w:ind w:left="66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764"/>
    <w:rsid w:val="00035F56"/>
    <w:rsid w:val="000361F8"/>
    <w:rsid w:val="00037689"/>
    <w:rsid w:val="000434A5"/>
    <w:rsid w:val="00047AFF"/>
    <w:rsid w:val="00093FE6"/>
    <w:rsid w:val="00095E4D"/>
    <w:rsid w:val="000A032E"/>
    <w:rsid w:val="000A4039"/>
    <w:rsid w:val="000A6B81"/>
    <w:rsid w:val="000C5D6E"/>
    <w:rsid w:val="000C6A7A"/>
    <w:rsid w:val="000C6C74"/>
    <w:rsid w:val="000D27D5"/>
    <w:rsid w:val="000E2A0F"/>
    <w:rsid w:val="000F511B"/>
    <w:rsid w:val="00112D48"/>
    <w:rsid w:val="00131004"/>
    <w:rsid w:val="00142F5F"/>
    <w:rsid w:val="001565F3"/>
    <w:rsid w:val="0018058E"/>
    <w:rsid w:val="00180802"/>
    <w:rsid w:val="00181F1D"/>
    <w:rsid w:val="001B2A64"/>
    <w:rsid w:val="001D72B8"/>
    <w:rsid w:val="001E0587"/>
    <w:rsid w:val="001E0A3D"/>
    <w:rsid w:val="001E3AAC"/>
    <w:rsid w:val="001E51D0"/>
    <w:rsid w:val="00211FC0"/>
    <w:rsid w:val="002406AE"/>
    <w:rsid w:val="00240A53"/>
    <w:rsid w:val="002449D8"/>
    <w:rsid w:val="00257936"/>
    <w:rsid w:val="00260D4D"/>
    <w:rsid w:val="00266809"/>
    <w:rsid w:val="00274106"/>
    <w:rsid w:val="00276A1A"/>
    <w:rsid w:val="00296146"/>
    <w:rsid w:val="00297B1D"/>
    <w:rsid w:val="002B305B"/>
    <w:rsid w:val="002C0AD7"/>
    <w:rsid w:val="002C68BC"/>
    <w:rsid w:val="002E2CD6"/>
    <w:rsid w:val="002E6341"/>
    <w:rsid w:val="002E6A44"/>
    <w:rsid w:val="002F2AE2"/>
    <w:rsid w:val="003038FD"/>
    <w:rsid w:val="00304C5B"/>
    <w:rsid w:val="003114DC"/>
    <w:rsid w:val="003132A6"/>
    <w:rsid w:val="00316764"/>
    <w:rsid w:val="0033029B"/>
    <w:rsid w:val="00334AA0"/>
    <w:rsid w:val="00350DFF"/>
    <w:rsid w:val="003524FA"/>
    <w:rsid w:val="00353337"/>
    <w:rsid w:val="00357FB2"/>
    <w:rsid w:val="0036332A"/>
    <w:rsid w:val="00363A98"/>
    <w:rsid w:val="00364B20"/>
    <w:rsid w:val="0038780E"/>
    <w:rsid w:val="003905D0"/>
    <w:rsid w:val="003936F0"/>
    <w:rsid w:val="003B0102"/>
    <w:rsid w:val="003B6B32"/>
    <w:rsid w:val="003C0B12"/>
    <w:rsid w:val="003E5886"/>
    <w:rsid w:val="003F4C22"/>
    <w:rsid w:val="003F557D"/>
    <w:rsid w:val="00407A31"/>
    <w:rsid w:val="00420E97"/>
    <w:rsid w:val="00422E34"/>
    <w:rsid w:val="00427C66"/>
    <w:rsid w:val="004319B6"/>
    <w:rsid w:val="0043707E"/>
    <w:rsid w:val="00444661"/>
    <w:rsid w:val="004465AF"/>
    <w:rsid w:val="0044729B"/>
    <w:rsid w:val="004645E0"/>
    <w:rsid w:val="004750E7"/>
    <w:rsid w:val="00484193"/>
    <w:rsid w:val="00491964"/>
    <w:rsid w:val="004A04C5"/>
    <w:rsid w:val="004A19F8"/>
    <w:rsid w:val="004C28D5"/>
    <w:rsid w:val="004E297E"/>
    <w:rsid w:val="005010A7"/>
    <w:rsid w:val="00530D07"/>
    <w:rsid w:val="0054667B"/>
    <w:rsid w:val="00560070"/>
    <w:rsid w:val="00583634"/>
    <w:rsid w:val="0058782B"/>
    <w:rsid w:val="005952E5"/>
    <w:rsid w:val="005B60A6"/>
    <w:rsid w:val="005C4E31"/>
    <w:rsid w:val="005E4B70"/>
    <w:rsid w:val="005E6DF4"/>
    <w:rsid w:val="005F1B2D"/>
    <w:rsid w:val="005F5A0F"/>
    <w:rsid w:val="0060396E"/>
    <w:rsid w:val="00626755"/>
    <w:rsid w:val="006338C1"/>
    <w:rsid w:val="00633C5F"/>
    <w:rsid w:val="00635A81"/>
    <w:rsid w:val="00636474"/>
    <w:rsid w:val="00653890"/>
    <w:rsid w:val="006752B1"/>
    <w:rsid w:val="00681048"/>
    <w:rsid w:val="00691410"/>
    <w:rsid w:val="006945E7"/>
    <w:rsid w:val="006A1BE6"/>
    <w:rsid w:val="006A307A"/>
    <w:rsid w:val="006B2A96"/>
    <w:rsid w:val="006C31B2"/>
    <w:rsid w:val="006D0928"/>
    <w:rsid w:val="006D33DD"/>
    <w:rsid w:val="006E538A"/>
    <w:rsid w:val="007058E5"/>
    <w:rsid w:val="007130F8"/>
    <w:rsid w:val="00775B0F"/>
    <w:rsid w:val="0078485B"/>
    <w:rsid w:val="0078691F"/>
    <w:rsid w:val="007875FB"/>
    <w:rsid w:val="00790CAC"/>
    <w:rsid w:val="007A613A"/>
    <w:rsid w:val="007C5012"/>
    <w:rsid w:val="007F0839"/>
    <w:rsid w:val="007F1C5F"/>
    <w:rsid w:val="00801938"/>
    <w:rsid w:val="00811772"/>
    <w:rsid w:val="00815C9C"/>
    <w:rsid w:val="00830545"/>
    <w:rsid w:val="00834D9F"/>
    <w:rsid w:val="00842AA9"/>
    <w:rsid w:val="00855415"/>
    <w:rsid w:val="00856AF0"/>
    <w:rsid w:val="0085776D"/>
    <w:rsid w:val="00867CDB"/>
    <w:rsid w:val="00880170"/>
    <w:rsid w:val="008A7495"/>
    <w:rsid w:val="008B474D"/>
    <w:rsid w:val="008B5327"/>
    <w:rsid w:val="008E040A"/>
    <w:rsid w:val="008E4264"/>
    <w:rsid w:val="008E6948"/>
    <w:rsid w:val="008E7D01"/>
    <w:rsid w:val="00900B0D"/>
    <w:rsid w:val="00912230"/>
    <w:rsid w:val="00914BEE"/>
    <w:rsid w:val="009229B4"/>
    <w:rsid w:val="0093400F"/>
    <w:rsid w:val="00936FE6"/>
    <w:rsid w:val="0094117D"/>
    <w:rsid w:val="0094321B"/>
    <w:rsid w:val="00965EA6"/>
    <w:rsid w:val="00971AD7"/>
    <w:rsid w:val="00972155"/>
    <w:rsid w:val="00973DA8"/>
    <w:rsid w:val="00983EF5"/>
    <w:rsid w:val="00991F88"/>
    <w:rsid w:val="00995C69"/>
    <w:rsid w:val="00995CAF"/>
    <w:rsid w:val="00997E46"/>
    <w:rsid w:val="009A5C3D"/>
    <w:rsid w:val="009A5F3E"/>
    <w:rsid w:val="009B593B"/>
    <w:rsid w:val="009B684D"/>
    <w:rsid w:val="009B778B"/>
    <w:rsid w:val="009C0D42"/>
    <w:rsid w:val="009D350E"/>
    <w:rsid w:val="009D7265"/>
    <w:rsid w:val="009E2C8C"/>
    <w:rsid w:val="009F74D7"/>
    <w:rsid w:val="00A068E2"/>
    <w:rsid w:val="00A27DC6"/>
    <w:rsid w:val="00A32479"/>
    <w:rsid w:val="00A4182D"/>
    <w:rsid w:val="00A4417F"/>
    <w:rsid w:val="00A5504A"/>
    <w:rsid w:val="00A72F0E"/>
    <w:rsid w:val="00A8567D"/>
    <w:rsid w:val="00AA2B0F"/>
    <w:rsid w:val="00AA6953"/>
    <w:rsid w:val="00AB293E"/>
    <w:rsid w:val="00AC3DA9"/>
    <w:rsid w:val="00AC644F"/>
    <w:rsid w:val="00AD4B12"/>
    <w:rsid w:val="00AF6325"/>
    <w:rsid w:val="00B11AD1"/>
    <w:rsid w:val="00B1368C"/>
    <w:rsid w:val="00B24E22"/>
    <w:rsid w:val="00B35863"/>
    <w:rsid w:val="00B4718A"/>
    <w:rsid w:val="00B55738"/>
    <w:rsid w:val="00B6340C"/>
    <w:rsid w:val="00B64DD5"/>
    <w:rsid w:val="00B91AB4"/>
    <w:rsid w:val="00BA28DA"/>
    <w:rsid w:val="00BB32C5"/>
    <w:rsid w:val="00BD36C9"/>
    <w:rsid w:val="00BD6B50"/>
    <w:rsid w:val="00BE456C"/>
    <w:rsid w:val="00BF5FBB"/>
    <w:rsid w:val="00BF6155"/>
    <w:rsid w:val="00BF61E6"/>
    <w:rsid w:val="00BF7E82"/>
    <w:rsid w:val="00C16B1E"/>
    <w:rsid w:val="00C240C0"/>
    <w:rsid w:val="00C24D31"/>
    <w:rsid w:val="00C51A89"/>
    <w:rsid w:val="00C611A5"/>
    <w:rsid w:val="00C740E1"/>
    <w:rsid w:val="00C749C6"/>
    <w:rsid w:val="00C76AA0"/>
    <w:rsid w:val="00C87E1A"/>
    <w:rsid w:val="00CB25EC"/>
    <w:rsid w:val="00CB7A04"/>
    <w:rsid w:val="00CC69F3"/>
    <w:rsid w:val="00CD0573"/>
    <w:rsid w:val="00CF0C87"/>
    <w:rsid w:val="00D073DC"/>
    <w:rsid w:val="00D174AF"/>
    <w:rsid w:val="00D279A0"/>
    <w:rsid w:val="00D320B8"/>
    <w:rsid w:val="00D322EE"/>
    <w:rsid w:val="00D5185D"/>
    <w:rsid w:val="00D657EF"/>
    <w:rsid w:val="00D700CC"/>
    <w:rsid w:val="00D71039"/>
    <w:rsid w:val="00D8261A"/>
    <w:rsid w:val="00DA0E2F"/>
    <w:rsid w:val="00DA18D3"/>
    <w:rsid w:val="00DA6CC5"/>
    <w:rsid w:val="00DC22A9"/>
    <w:rsid w:val="00DC47C2"/>
    <w:rsid w:val="00DE52E0"/>
    <w:rsid w:val="00DE7340"/>
    <w:rsid w:val="00E13C8A"/>
    <w:rsid w:val="00E21DD2"/>
    <w:rsid w:val="00E242A2"/>
    <w:rsid w:val="00E26EF8"/>
    <w:rsid w:val="00E40825"/>
    <w:rsid w:val="00E52BC7"/>
    <w:rsid w:val="00E557CA"/>
    <w:rsid w:val="00E65971"/>
    <w:rsid w:val="00E84AB4"/>
    <w:rsid w:val="00E86A82"/>
    <w:rsid w:val="00EA1296"/>
    <w:rsid w:val="00EA4743"/>
    <w:rsid w:val="00EA582D"/>
    <w:rsid w:val="00EB4B1E"/>
    <w:rsid w:val="00EC2C5E"/>
    <w:rsid w:val="00ED4F4C"/>
    <w:rsid w:val="00EE26C6"/>
    <w:rsid w:val="00EF2A6A"/>
    <w:rsid w:val="00EF5232"/>
    <w:rsid w:val="00F046BF"/>
    <w:rsid w:val="00F10DA5"/>
    <w:rsid w:val="00F2488D"/>
    <w:rsid w:val="00F31320"/>
    <w:rsid w:val="00F56803"/>
    <w:rsid w:val="00F70D64"/>
    <w:rsid w:val="00F75AC1"/>
    <w:rsid w:val="00F83130"/>
    <w:rsid w:val="00F86769"/>
    <w:rsid w:val="00F874EE"/>
    <w:rsid w:val="00F9395E"/>
    <w:rsid w:val="00FA6132"/>
    <w:rsid w:val="00FC3CB8"/>
    <w:rsid w:val="00FD1E81"/>
    <w:rsid w:val="00FD2924"/>
    <w:rsid w:val="00FD5E80"/>
    <w:rsid w:val="00FD6808"/>
    <w:rsid w:val="00FE4559"/>
    <w:rsid w:val="00FF6BFA"/>
    <w:rsid w:val="5563590E"/>
    <w:rsid w:val="5B68519A"/>
    <w:rsid w:val="5CD34ECC"/>
    <w:rsid w:val="75103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0"/>
    <w:pPr>
      <w:keepNext/>
      <w:keepLines/>
      <w:spacing w:before="340" w:after="330" w:line="578" w:lineRule="auto"/>
      <w:outlineLvl w:val="0"/>
    </w:pPr>
    <w:rPr>
      <w:b/>
      <w:bCs/>
      <w:kern w:val="44"/>
      <w:sz w:val="44"/>
      <w:szCs w:val="44"/>
    </w:rPr>
  </w:style>
  <w:style w:type="character" w:default="1" w:styleId="11">
    <w:name w:val="Default Paragraph Font"/>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3">
    <w:name w:val="Body Text"/>
    <w:basedOn w:val="1"/>
    <w:uiPriority w:val="0"/>
    <w:pPr>
      <w:spacing w:after="120"/>
    </w:pPr>
  </w:style>
  <w:style w:type="paragraph" w:styleId="4">
    <w:name w:val="footer"/>
    <w:basedOn w:val="1"/>
    <w:link w:val="15"/>
    <w:qFormat/>
    <w:uiPriority w:val="0"/>
    <w:pPr>
      <w:tabs>
        <w:tab w:val="center" w:pos="4153"/>
        <w:tab w:val="right" w:pos="8306"/>
      </w:tabs>
      <w:snapToGrid w:val="0"/>
      <w:jc w:val="left"/>
    </w:pPr>
    <w:rPr>
      <w:sz w:val="18"/>
      <w:szCs w:val="18"/>
    </w:rPr>
  </w:style>
  <w:style w:type="paragraph" w:styleId="5">
    <w:name w:val="header"/>
    <w:basedOn w:val="1"/>
    <w:link w:val="14"/>
    <w:uiPriority w:val="0"/>
    <w:pPr>
      <w:pBdr>
        <w:bottom w:val="single" w:color="auto" w:sz="6" w:space="1"/>
      </w:pBdr>
      <w:tabs>
        <w:tab w:val="center" w:pos="4153"/>
        <w:tab w:val="right" w:pos="8306"/>
      </w:tabs>
      <w:snapToGrid w:val="0"/>
      <w:jc w:val="center"/>
    </w:pPr>
    <w:rPr>
      <w:sz w:val="18"/>
      <w:szCs w:val="18"/>
    </w:rPr>
  </w:style>
  <w:style w:type="paragraph" w:styleId="6">
    <w:name w:val="Subtitle"/>
    <w:basedOn w:val="1"/>
    <w:next w:val="1"/>
    <w:link w:val="17"/>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7">
    <w:name w:val="Normal (Web)"/>
    <w:basedOn w:val="1"/>
    <w:uiPriority w:val="99"/>
    <w:rPr>
      <w:sz w:val="24"/>
    </w:rPr>
  </w:style>
  <w:style w:type="paragraph" w:styleId="8">
    <w:name w:val="Title"/>
    <w:next w:val="9"/>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customStyle="1" w:styleId="9">
    <w:name w:val="正文首行缩进1"/>
    <w:basedOn w:val="3"/>
    <w:uiPriority w:val="0"/>
    <w:pPr>
      <w:ind w:firstLine="420" w:firstLineChars="100"/>
    </w:pPr>
  </w:style>
  <w:style w:type="character" w:styleId="12">
    <w:name w:val="Hyperlink"/>
    <w:qFormat/>
    <w:uiPriority w:val="0"/>
    <w:rPr>
      <w:color w:val="0000FF"/>
      <w:u w:val="single"/>
    </w:rPr>
  </w:style>
  <w:style w:type="character" w:customStyle="1" w:styleId="13">
    <w:name w:val="论文中文标题"/>
    <w:qFormat/>
    <w:uiPriority w:val="0"/>
    <w:rPr>
      <w:rFonts w:ascii="宋体" w:hAnsi="宋体"/>
      <w:sz w:val="36"/>
      <w:u w:val="single"/>
    </w:rPr>
  </w:style>
  <w:style w:type="character" w:customStyle="1" w:styleId="14">
    <w:name w:val="页眉 字符"/>
    <w:link w:val="5"/>
    <w:qFormat/>
    <w:uiPriority w:val="0"/>
    <w:rPr>
      <w:kern w:val="2"/>
      <w:sz w:val="18"/>
      <w:szCs w:val="18"/>
    </w:rPr>
  </w:style>
  <w:style w:type="character" w:customStyle="1" w:styleId="15">
    <w:name w:val="页脚 字符"/>
    <w:link w:val="4"/>
    <w:qFormat/>
    <w:uiPriority w:val="0"/>
    <w:rPr>
      <w:kern w:val="2"/>
      <w:sz w:val="18"/>
      <w:szCs w:val="18"/>
    </w:rPr>
  </w:style>
  <w:style w:type="character" w:styleId="16">
    <w:name w:val="Placeholder Text"/>
    <w:basedOn w:val="11"/>
    <w:semiHidden/>
    <w:uiPriority w:val="99"/>
    <w:rPr>
      <w:color w:val="808080"/>
    </w:rPr>
  </w:style>
  <w:style w:type="character" w:customStyle="1" w:styleId="17">
    <w:name w:val="副标题 字符"/>
    <w:basedOn w:val="11"/>
    <w:link w:val="6"/>
    <w:qFormat/>
    <w:uiPriority w:val="0"/>
    <w:rPr>
      <w:rFonts w:asciiTheme="minorHAnsi" w:hAnsiTheme="minorHAnsi" w:eastAsiaTheme="minorEastAsia" w:cstheme="minorBidi"/>
      <w:b/>
      <w:bCs/>
      <w:kern w:val="28"/>
      <w:sz w:val="32"/>
      <w:szCs w:val="32"/>
    </w:rPr>
  </w:style>
  <w:style w:type="paragraph" w:styleId="18">
    <w:name w:val="List Paragraph"/>
    <w:basedOn w:val="1"/>
    <w:qFormat/>
    <w:uiPriority w:val="34"/>
    <w:pPr>
      <w:ind w:firstLine="420" w:firstLineChars="200"/>
    </w:pPr>
  </w:style>
  <w:style w:type="character" w:customStyle="1" w:styleId="19">
    <w:name w:val="标题 1 字符"/>
    <w:basedOn w:val="11"/>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MC SYSTEM</Company>
  <Pages>11</Pages>
  <Words>1069</Words>
  <Characters>6098</Characters>
  <Lines>50</Lines>
  <Paragraphs>14</Paragraphs>
  <TotalTime>3</TotalTime>
  <ScaleCrop>false</ScaleCrop>
  <LinksUpToDate>false</LinksUpToDate>
  <CharactersWithSpaces>7153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2020-12-23T05:19:00Z</dcterms:created>
  <dc:creator>MC SYSTEM</dc:creator>
  <cp:lastModifiedBy>正前方</cp:lastModifiedBy>
  <cp:lastPrinted>2010-07-13T06:22:00Z</cp:lastPrinted>
  <dcterms:modified xsi:type="dcterms:W3CDTF">2021-01-17T21:25:24Z</dcterms:modified>
  <dc:title>浙江大学</dc:title>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