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37A9F">
      <w:pPr>
        <w:pStyle w:val="2"/>
        <w:keepNext w:val="0"/>
        <w:keepLines w:val="0"/>
        <w:widowControl/>
        <w:suppressLineNumbers w:val="0"/>
      </w:pPr>
      <w:r>
        <w:t>实验环境</w:t>
      </w:r>
    </w:p>
    <w:p w14:paraId="10AAC8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硬件环境</w:t>
      </w:r>
      <w:r>
        <w:t>：</w:t>
      </w:r>
    </w:p>
    <w:p w14:paraId="7934859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操作系统：Windows 10</w:t>
      </w:r>
    </w:p>
    <w:p w14:paraId="4866233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GPU：NVIDIA GTX 1650</w:t>
      </w:r>
    </w:p>
    <w:p w14:paraId="10B666F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内存：16GB</w:t>
      </w:r>
    </w:p>
    <w:p w14:paraId="463CDC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软件环境</w:t>
      </w:r>
      <w:r>
        <w:t>：</w:t>
      </w:r>
    </w:p>
    <w:p w14:paraId="431F32E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Python 版本：3.8</w:t>
      </w:r>
    </w:p>
    <w:p w14:paraId="7A417DD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OpenGL 版本：3.3</w:t>
      </w:r>
    </w:p>
    <w:p w14:paraId="72574A4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主要库：</w:t>
      </w:r>
      <w:r>
        <w:rPr>
          <w:rStyle w:val="7"/>
        </w:rPr>
        <w:t>pyOpenGL</w:t>
      </w:r>
      <w:r>
        <w:t>、</w:t>
      </w:r>
      <w:r>
        <w:rPr>
          <w:rStyle w:val="7"/>
        </w:rPr>
        <w:t>Pyrr</w:t>
      </w:r>
      <w:r>
        <w:t>、</w:t>
      </w:r>
      <w:r>
        <w:rPr>
          <w:rStyle w:val="7"/>
        </w:rPr>
        <w:t>PIL</w:t>
      </w:r>
      <w:r>
        <w:t>、</w:t>
      </w:r>
      <w:r>
        <w:rPr>
          <w:rStyle w:val="7"/>
        </w:rPr>
        <w:t>glfw</w:t>
      </w:r>
      <w:r>
        <w:t>、</w:t>
      </w:r>
      <w:r>
        <w:rPr>
          <w:rStyle w:val="7"/>
        </w:rPr>
        <w:t>numpy</w:t>
      </w:r>
    </w:p>
    <w:p w14:paraId="7FAD1D7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纹理图片：</w:t>
      </w:r>
      <w:r>
        <w:rPr>
          <w:rStyle w:val="7"/>
        </w:rPr>
        <w:t>earth.jpg</w:t>
      </w:r>
    </w:p>
    <w:p w14:paraId="01843942">
      <w:pPr>
        <w:pStyle w:val="2"/>
        <w:keepNext w:val="0"/>
        <w:keepLines w:val="0"/>
        <w:widowControl/>
        <w:suppressLineNumbers w:val="0"/>
      </w:pPr>
      <w:r>
        <w:t>实验方法</w:t>
      </w:r>
      <w:bookmarkStart w:id="0" w:name="_GoBack"/>
      <w:bookmarkEnd w:id="0"/>
    </w:p>
    <w:p w14:paraId="2965249E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创建 OpenGL 环境</w:t>
      </w:r>
      <w:r>
        <w:t>：</w:t>
      </w:r>
    </w:p>
    <w:p w14:paraId="37EA2DC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7"/>
        </w:rPr>
        <w:t>glfw</w:t>
      </w:r>
      <w:r>
        <w:t xml:space="preserve"> 初始化窗口和 OpenGL 上下文。</w:t>
      </w:r>
    </w:p>
    <w:p w14:paraId="0FBA4FB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设置窗口大小为 800x600，开启深度测试。</w:t>
      </w:r>
    </w:p>
    <w:p w14:paraId="01A8BB1B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生成球体数据</w:t>
      </w:r>
      <w:r>
        <w:t>：</w:t>
      </w:r>
    </w:p>
    <w:p w14:paraId="5D71991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球体是通过经纬度方式生成的，包括顶点位置、法向量、纹理坐标和索引数据。</w:t>
      </w:r>
    </w:p>
    <w:p w14:paraId="385BC58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7"/>
        </w:rPr>
        <w:t>generate_sphere()</w:t>
      </w:r>
      <w:r>
        <w:t xml:space="preserve"> 函数生成球体的顶点数据。</w:t>
      </w:r>
    </w:p>
    <w:p w14:paraId="2B2FC989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编译着色器程序</w:t>
      </w:r>
      <w:r>
        <w:t>：</w:t>
      </w:r>
    </w:p>
    <w:p w14:paraId="264B93B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顶点着色器计算每个顶点的位置、法向量，并将纹理坐标传递到片段着色器。</w:t>
      </w:r>
    </w:p>
    <w:p w14:paraId="7793F52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片段着色器计算环境光、漫反射和高光，并根据光照计算最终颜色。</w:t>
      </w:r>
    </w:p>
    <w:p w14:paraId="132AC82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光源位置、视点位置和纹理均通过 </w:t>
      </w:r>
      <w:r>
        <w:rPr>
          <w:rStyle w:val="7"/>
        </w:rPr>
        <w:t>uniform</w:t>
      </w:r>
      <w:r>
        <w:t xml:space="preserve"> 变量传递。</w:t>
      </w:r>
    </w:p>
    <w:p w14:paraId="63E2333A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加载纹理</w:t>
      </w:r>
      <w:r>
        <w:t>：</w:t>
      </w:r>
    </w:p>
    <w:p w14:paraId="0278B75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7"/>
        </w:rPr>
        <w:t>PIL</w:t>
      </w:r>
      <w:r>
        <w:t xml:space="preserve"> 库加载并翻转纹理图片（因为 OpenGL 中的纹理坐标系与图片坐标系是相反的）。</w:t>
      </w:r>
    </w:p>
    <w:p w14:paraId="115E4AC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7"/>
        </w:rPr>
        <w:t>glTexImage2D</w:t>
      </w:r>
      <w:r>
        <w:t xml:space="preserve"> 加载纹理并生成 Mipmap 纹理。</w:t>
      </w:r>
    </w:p>
    <w:p w14:paraId="47700AD9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设置光照与相机</w:t>
      </w:r>
      <w:r>
        <w:t>：</w:t>
      </w:r>
    </w:p>
    <w:p w14:paraId="177D3E8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 Pyrr 库创建视图矩阵和投影矩阵。</w:t>
      </w:r>
    </w:p>
    <w:p w14:paraId="37D780E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设置点光源位置、光源颜色和观察者位置。</w:t>
      </w:r>
    </w:p>
    <w:p w14:paraId="56EDE13E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渲染过程</w:t>
      </w:r>
      <w:r>
        <w:t>：</w:t>
      </w:r>
    </w:p>
    <w:p w14:paraId="1E69F70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清除颜色和深度缓存。</w:t>
      </w:r>
    </w:p>
    <w:p w14:paraId="5D8DFC7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激活着色器程序并为每个顶点设置相应的变换矩阵。</w:t>
      </w:r>
    </w:p>
    <w:p w14:paraId="615212B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绘制球体并交换缓冲区。</w:t>
      </w:r>
    </w:p>
    <w:p w14:paraId="0E14EFA1">
      <w:pPr>
        <w:pStyle w:val="2"/>
        <w:keepNext w:val="0"/>
        <w:keepLines w:val="0"/>
        <w:widowControl/>
        <w:suppressLineNumbers w:val="0"/>
      </w:pPr>
      <w:r>
        <w:t>实验步骤</w:t>
      </w:r>
    </w:p>
    <w:p w14:paraId="541A0A70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初始化 OpenGL 环境</w:t>
      </w:r>
      <w:r>
        <w:t>：</w:t>
      </w:r>
    </w:p>
    <w:p w14:paraId="5969006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7"/>
        </w:rPr>
        <w:t>glfw.init()</w:t>
      </w:r>
      <w:r>
        <w:t xml:space="preserve"> 初始化 GLFW 库。</w:t>
      </w:r>
    </w:p>
    <w:p w14:paraId="761FEE5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创建一个窗口并设置上下文。</w:t>
      </w:r>
    </w:p>
    <w:p w14:paraId="1BEAE8C3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编译着色器</w:t>
      </w:r>
      <w:r>
        <w:t>：</w:t>
      </w:r>
    </w:p>
    <w:p w14:paraId="3FA8FBF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创建顶点着色器和片段着色器，使用 </w:t>
      </w:r>
      <w:r>
        <w:rPr>
          <w:rStyle w:val="7"/>
        </w:rPr>
        <w:t>compileShader</w:t>
      </w:r>
      <w:r>
        <w:t xml:space="preserve"> 和 </w:t>
      </w:r>
      <w:r>
        <w:rPr>
          <w:rStyle w:val="7"/>
        </w:rPr>
        <w:t>compileProgram</w:t>
      </w:r>
      <w:r>
        <w:t xml:space="preserve"> 编译和链接着色器程序。</w:t>
      </w:r>
    </w:p>
    <w:p w14:paraId="72F09E4C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生成球体数据</w:t>
      </w:r>
      <w:r>
        <w:t>：</w:t>
      </w:r>
    </w:p>
    <w:p w14:paraId="7BE08EF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使用经纬度法生成球体顶点数据，包括法向量和纹理坐标。</w:t>
      </w:r>
    </w:p>
    <w:p w14:paraId="6CC21768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加载纹理</w:t>
      </w:r>
      <w:r>
        <w:t>：</w:t>
      </w:r>
    </w:p>
    <w:p w14:paraId="76F52E2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7"/>
        </w:rPr>
        <w:t>PIL</w:t>
      </w:r>
      <w:r>
        <w:t xml:space="preserve"> 库加载纹理图片，并使用 OpenGL API 绑定和生成纹理。</w:t>
      </w:r>
    </w:p>
    <w:p w14:paraId="5D184269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设置视图和投影</w:t>
      </w:r>
      <w:r>
        <w:t>：</w:t>
      </w:r>
    </w:p>
    <w:p w14:paraId="2B27A7B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7"/>
        </w:rPr>
        <w:t>pyrr.matrix44.create_look_at</w:t>
      </w:r>
      <w:r>
        <w:t xml:space="preserve"> 创建视图矩阵。</w:t>
      </w:r>
    </w:p>
    <w:p w14:paraId="6ECD4BB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7"/>
        </w:rPr>
        <w:t>pyrr.matrix44.create_perspective_projection</w:t>
      </w:r>
      <w:r>
        <w:t xml:space="preserve"> 创建投影矩阵。</w:t>
      </w:r>
    </w:p>
    <w:p w14:paraId="45EDA260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主循环</w:t>
      </w:r>
      <w:r>
        <w:t>：</w:t>
      </w:r>
    </w:p>
    <w:p w14:paraId="40A7745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在每帧中清除缓存，绑定着色器程序，设置 </w:t>
      </w:r>
      <w:r>
        <w:rPr>
          <w:rStyle w:val="7"/>
        </w:rPr>
        <w:t>uniform</w:t>
      </w:r>
      <w:r>
        <w:t xml:space="preserve"> 变量，绘制球体。</w:t>
      </w:r>
    </w:p>
    <w:p w14:paraId="439DC256"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结束程序</w:t>
      </w:r>
      <w:r>
        <w:t>：</w:t>
      </w:r>
    </w:p>
    <w:p w14:paraId="357DB549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7"/>
        </w:rPr>
        <w:t>glfw.terminate()</w:t>
      </w:r>
      <w:r>
        <w:t xml:space="preserve"> 结束 OpenGL 环境。</w:t>
      </w:r>
    </w:p>
    <w:p w14:paraId="6C8608F0">
      <w:pPr>
        <w:pStyle w:val="2"/>
        <w:keepNext w:val="0"/>
        <w:keepLines w:val="0"/>
        <w:widowControl/>
        <w:suppressLineNumbers w:val="0"/>
      </w:pPr>
      <w:r>
        <w:t>实验结果</w:t>
      </w:r>
    </w:p>
    <w:p w14:paraId="66F89F46">
      <w:pPr>
        <w:pStyle w:val="3"/>
        <w:keepNext w:val="0"/>
        <w:keepLines w:val="0"/>
        <w:widowControl/>
        <w:suppressLineNumbers w:val="0"/>
      </w:pPr>
      <w:r>
        <w:t>在运行程序后，窗口中会显示一个带有地球纹理的球体。通过调整光源的位置、强度和视角，球体的光照效果可以实时变化。通过对不同的纹理图片进行加载，球体表面的纹理可以灵活更换。</w:t>
      </w:r>
    </w:p>
    <w:p w14:paraId="07E00325">
      <w:pPr>
        <w:pStyle w:val="3"/>
        <w:keepNext w:val="0"/>
        <w:keepLines w:val="0"/>
        <w:widowControl/>
        <w:suppressLineNumbers w:val="0"/>
      </w:pPr>
      <w:r>
        <w:t>实验中的光照效果包括：</w:t>
      </w:r>
    </w:p>
    <w:p w14:paraId="4BA736F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环境光</w:t>
      </w:r>
      <w:r>
        <w:t>：模拟球体周围的柔和光照。</w:t>
      </w:r>
    </w:p>
    <w:p w14:paraId="5D1DC4C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漫反射</w:t>
      </w:r>
      <w:r>
        <w:t>：模拟光源照射到球体表面的效果。</w:t>
      </w:r>
    </w:p>
    <w:p w14:paraId="5E7F8FC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高光</w:t>
      </w:r>
      <w:r>
        <w:t>：模拟反射光源光线到视角的高光效果。</w:t>
      </w:r>
    </w:p>
    <w:p w14:paraId="6FC5A2B4">
      <w:r>
        <w:drawing>
          <wp:inline distT="0" distB="0" distL="114300" distR="114300">
            <wp:extent cx="5271135" cy="41490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677472"/>
    <w:multiLevelType w:val="multilevel"/>
    <w:tmpl w:val="DB6774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CF860F8"/>
    <w:multiLevelType w:val="multilevel"/>
    <w:tmpl w:val="7CF86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2025-01-04T08:46:54Z</dcterms:created>
  <dc:creator>番茄</dc:creator>
  <cp:lastModifiedBy>oasis</cp:lastModifiedBy>
  <dcterms:modified xsi:type="dcterms:W3CDTF">2025-01-04T08:49:38Z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eyJoZGlkIjoiNmEwMDJmMzY5ZTMxOTRhMmZmMzg1MGY4YzRhZWI3MGQiLCJ1c2VySWQiOiI0NjYxMTgwMzUifQ==</vt:lpwstr>
  </property>
  <property fmtid="{D5CDD505-2E9C-101B-9397-08002B2CF9AE}" pid="4" name="ICV">
    <vt:lpwstr>F04816AB25C64B118966F6AF30E91657_12</vt:lpwstr>
  </property>
</Properties>
</file>