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ajorEastAsia" w:hAnsi="Calibri" w:cstheme="majorBidi"/>
          <w:sz w:val="18"/>
          <w:szCs w:val="18"/>
          <w:lang w:val="fr-FR" w:eastAsia="fr-FR" w:bidi="ar-SA"/>
        </w:rPr>
        <w:id w:val="630985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B9564D" w:rsidRPr="003851C4" w:rsidTr="002741F1">
            <w:sdt>
              <w:sdtPr>
                <w:rPr>
                  <w:rFonts w:ascii="Calibri" w:eastAsiaTheme="majorEastAsia" w:hAnsi="Calibri" w:cstheme="majorBidi"/>
                  <w:sz w:val="18"/>
                  <w:szCs w:val="18"/>
                  <w:lang w:val="fr-FR" w:eastAsia="fr-FR" w:bidi="ar-SA"/>
                </w:rPr>
                <w:alias w:val="Société"/>
                <w:id w:val="13406915"/>
                <w:placeholder>
                  <w:docPart w:val="6D081611FAEE4ECBB10977D9396BCA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eastAsia="en-US" w:bidi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564D" w:rsidRPr="003851C4" w:rsidRDefault="00B9564D" w:rsidP="00B9564D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3851C4">
                      <w:rPr>
                        <w:rFonts w:ascii="Calibri" w:eastAsiaTheme="majorEastAsia" w:hAnsi="Calibri" w:cstheme="majorBidi"/>
                        <w:lang w:val="fr-FR"/>
                      </w:rPr>
                      <w:t>LP APSIO</w:t>
                    </w:r>
                  </w:p>
                </w:tc>
              </w:sdtContent>
            </w:sdt>
          </w:tr>
          <w:tr w:rsidR="00B9564D" w:rsidRPr="003851C4" w:rsidTr="002741F1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8EAF4EFEF94D451B827DB5F119E949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564D" w:rsidRPr="003851C4" w:rsidRDefault="00B9564D" w:rsidP="00B9564D">
                    <w:pPr>
                      <w:pStyle w:val="Sansinterligne"/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3851C4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Documentation : Disponibilité d’un consultant</w:t>
                    </w:r>
                  </w:p>
                </w:sdtContent>
              </w:sdt>
            </w:tc>
          </w:tr>
          <w:tr w:rsidR="00B9564D" w:rsidRPr="003851C4" w:rsidTr="002741F1">
            <w:sdt>
              <w:sdtPr>
                <w:rPr>
                  <w:rFonts w:ascii="Calibri" w:eastAsiaTheme="majorEastAsia" w:hAnsi="Calibri" w:cstheme="majorBidi"/>
                  <w:sz w:val="24"/>
                  <w:lang w:val="fr-FR"/>
                </w:rPr>
                <w:alias w:val="Sous-titre"/>
                <w:id w:val="13406923"/>
                <w:placeholder>
                  <w:docPart w:val="2DDDC393E41F4434814280F1710FFA8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564D" w:rsidRPr="003851C4" w:rsidRDefault="00B9564D" w:rsidP="00B9564D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3851C4">
                      <w:rPr>
                        <w:rFonts w:ascii="Calibri" w:eastAsiaTheme="majorEastAsia" w:hAnsi="Calibri" w:cstheme="majorBidi"/>
                        <w:sz w:val="24"/>
                        <w:lang w:val="fr-FR"/>
                      </w:rPr>
                      <w:t>Méthode de développement</w:t>
                    </w:r>
                  </w:p>
                </w:tc>
              </w:sdtContent>
            </w:sdt>
          </w:tr>
        </w:tbl>
        <w:p w:rsidR="00B9564D" w:rsidRPr="003851C4" w:rsidRDefault="00B9564D" w:rsidP="00B9564D">
          <w:pPr>
            <w:rPr>
              <w:rFonts w:ascii="Calibri" w:hAnsi="Calibri"/>
            </w:rPr>
          </w:pPr>
        </w:p>
        <w:p w:rsidR="00B9564D" w:rsidRPr="003851C4" w:rsidRDefault="00B9564D" w:rsidP="00B9564D">
          <w:pPr>
            <w:rPr>
              <w:rFonts w:ascii="Calibri" w:hAnsi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B9564D" w:rsidRPr="003851C4" w:rsidTr="0027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Auteur"/>
                  <w:id w:val="13406928"/>
                  <w:placeholder>
                    <w:docPart w:val="7E6BE85EE5FA4D84A27C3FEE5EA69AA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9564D" w:rsidRPr="003851C4" w:rsidRDefault="00B9564D" w:rsidP="002741F1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3851C4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3891A7" w:themeColor="accent1"/>
                    <w:lang w:val="fr-FR"/>
                  </w:rPr>
                  <w:alias w:val="Date"/>
                  <w:id w:val="13406932"/>
                  <w:placeholder>
                    <w:docPart w:val="EBBC599B450D4D6888EEBFDDB74F978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B9564D" w:rsidRPr="003851C4" w:rsidRDefault="00B9564D" w:rsidP="002741F1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  <w:lang w:val="fr-FR"/>
                      </w:rPr>
                    </w:pPr>
                    <w:r w:rsidRPr="003851C4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>27/02/2014</w:t>
                    </w:r>
                  </w:p>
                </w:sdtContent>
              </w:sdt>
              <w:p w:rsidR="00B9564D" w:rsidRPr="003851C4" w:rsidRDefault="00B9564D" w:rsidP="002741F1">
                <w:pPr>
                  <w:pStyle w:val="Sansinterligne"/>
                  <w:rPr>
                    <w:rFonts w:ascii="Calibri" w:hAnsi="Calibri"/>
                    <w:color w:val="3891A7" w:themeColor="accent1"/>
                    <w:lang w:val="fr-FR"/>
                  </w:rPr>
                </w:pPr>
              </w:p>
            </w:tc>
          </w:tr>
        </w:tbl>
        <w:p w:rsidR="00B9564D" w:rsidRPr="003851C4" w:rsidRDefault="00B9564D" w:rsidP="00B9564D">
          <w:pPr>
            <w:rPr>
              <w:rFonts w:ascii="Calibri" w:hAnsi="Calibri"/>
            </w:rPr>
          </w:pPr>
        </w:p>
        <w:p w:rsidR="00B9564D" w:rsidRPr="003851C4" w:rsidRDefault="00B9564D" w:rsidP="00B9564D">
          <w:pPr>
            <w:spacing w:before="200" w:after="200" w:line="276" w:lineRule="auto"/>
            <w:rPr>
              <w:rFonts w:ascii="Calibri" w:hAnsi="Calibri"/>
            </w:rPr>
          </w:pPr>
          <w:r w:rsidRPr="003851C4">
            <w:rPr>
              <w:rFonts w:ascii="Calibri" w:hAnsi="Calibri"/>
            </w:rPr>
            <w:br w:type="page"/>
          </w:r>
        </w:p>
      </w:sdtContent>
    </w:sdt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pStyle w:val="Titre1"/>
        <w:numPr>
          <w:ilvl w:val="0"/>
          <w:numId w:val="2"/>
        </w:numPr>
        <w:rPr>
          <w:rFonts w:ascii="Calibri" w:hAnsi="Calibri"/>
          <w:sz w:val="32"/>
        </w:rPr>
      </w:pPr>
      <w:r w:rsidRPr="003851C4">
        <w:rPr>
          <w:rFonts w:ascii="Calibri" w:hAnsi="Calibri"/>
          <w:sz w:val="32"/>
        </w:rPr>
        <w:t xml:space="preserve">Cas d’utilisation </w:t>
      </w: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3851C4" w:rsidP="00B9564D">
      <w:pPr>
        <w:rPr>
          <w:rFonts w:ascii="Calibri" w:hAnsi="Calibri"/>
        </w:rPr>
      </w:pPr>
      <w:r>
        <w:rPr>
          <w:rFonts w:ascii="Calibri" w:hAnsi="Calibri"/>
          <w:noProof/>
          <w:sz w:val="24"/>
          <w:szCs w:val="28"/>
        </w:rPr>
        <w:drawing>
          <wp:inline distT="0" distB="0" distL="0" distR="0">
            <wp:extent cx="5753100" cy="1743075"/>
            <wp:effectExtent l="19050" t="0" r="0" b="0"/>
            <wp:docPr id="6" name="Image 2" descr="C:\Documents and Settings\S219\Mes documents\apsio\scrum\consultant_dis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219\Mes documents\apsio\scrum\consultant_disp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pStyle w:val="Titre1"/>
        <w:numPr>
          <w:ilvl w:val="0"/>
          <w:numId w:val="2"/>
        </w:numPr>
        <w:rPr>
          <w:rFonts w:ascii="Calibri" w:hAnsi="Calibri"/>
          <w:sz w:val="32"/>
          <w:lang w:val="fr-FR"/>
        </w:rPr>
      </w:pPr>
      <w:r w:rsidRPr="003851C4">
        <w:rPr>
          <w:rFonts w:ascii="Calibri" w:hAnsi="Calibri"/>
          <w:sz w:val="32"/>
          <w:lang w:val="fr-FR"/>
        </w:rPr>
        <w:t>Explication</w:t>
      </w: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 w:rsidP="00B9564D">
      <w:pPr>
        <w:rPr>
          <w:rFonts w:ascii="Calibri" w:hAnsi="Calibri"/>
        </w:rPr>
      </w:pPr>
    </w:p>
    <w:p w:rsidR="00B9564D" w:rsidRPr="003851C4" w:rsidRDefault="00B9564D">
      <w:pPr>
        <w:rPr>
          <w:rFonts w:ascii="Calibri" w:hAnsi="Calibri"/>
        </w:rPr>
      </w:pPr>
      <w:r w:rsidRPr="003851C4">
        <w:rPr>
          <w:rFonts w:ascii="Calibri" w:hAnsi="Calibri"/>
          <w:sz w:val="24"/>
          <w:szCs w:val="28"/>
        </w:rPr>
        <w:t xml:space="preserve">Pour savoir la disponibilité d’un consultant en particulier, il faut chercher dans toutes les missions. Puis, à la suite, nous devons savoir qui est dans tel ou tel mission. Pour savoir qui est dans cette mission, une recherche sera faîte grâce au nom et au prénom du consultant. </w:t>
      </w:r>
    </w:p>
    <w:sectPr w:rsidR="00B9564D" w:rsidRPr="003851C4" w:rsidSect="007538E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5C2" w:rsidRDefault="008805C2" w:rsidP="00B9564D">
      <w:r>
        <w:separator/>
      </w:r>
    </w:p>
  </w:endnote>
  <w:endnote w:type="continuationSeparator" w:id="0">
    <w:p w:rsidR="008805C2" w:rsidRDefault="008805C2" w:rsidP="00B95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309789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B9564D" w:rsidRDefault="00B9564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1026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B9564D" w:rsidRDefault="00B9564D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3851C4" w:rsidRPr="003851C4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538EB" w:rsidRDefault="008805C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5C2" w:rsidRDefault="008805C2" w:rsidP="00B9564D">
      <w:r>
        <w:separator/>
      </w:r>
    </w:p>
  </w:footnote>
  <w:footnote w:type="continuationSeparator" w:id="0">
    <w:p w:rsidR="008805C2" w:rsidRDefault="008805C2" w:rsidP="00B95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B9564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37F4866D0D3A4D36ADB5ED8E22C888A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9564D" w:rsidRDefault="00B9564D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: Disponibilité d’un consultant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951940CBA56449ACB3221A3525C1C33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7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9564D" w:rsidRDefault="00B9564D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7538EB" w:rsidRDefault="008805C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64954"/>
    <w:multiLevelType w:val="hybridMultilevel"/>
    <w:tmpl w:val="6AB04C2C"/>
    <w:lvl w:ilvl="0" w:tplc="E5B054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5624C"/>
    <w:multiLevelType w:val="hybridMultilevel"/>
    <w:tmpl w:val="E4900C16"/>
    <w:lvl w:ilvl="0" w:tplc="B0E6D9C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9564D"/>
    <w:rsid w:val="003851C4"/>
    <w:rsid w:val="00506BBC"/>
    <w:rsid w:val="00602EE9"/>
    <w:rsid w:val="008805C2"/>
    <w:rsid w:val="008E0787"/>
    <w:rsid w:val="00910A0C"/>
    <w:rsid w:val="00B9564D"/>
    <w:rsid w:val="00BD1087"/>
    <w:rsid w:val="00D236B8"/>
    <w:rsid w:val="00DE1029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4D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B9564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564D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B9564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564D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564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64D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081611FAEE4ECBB10977D9396BCA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5A1779-3CA9-41DF-88C3-81E8BA1BF0D3}"/>
      </w:docPartPr>
      <w:docPartBody>
        <w:p w:rsidR="00000000" w:rsidRDefault="008C2634" w:rsidP="008C2634">
          <w:pPr>
            <w:pStyle w:val="6D081611FAEE4ECBB10977D9396BCA8F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8EAF4EFEF94D451B827DB5F119E949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828C72-3369-498C-AE85-D0FD0C52CF39}"/>
      </w:docPartPr>
      <w:docPartBody>
        <w:p w:rsidR="00000000" w:rsidRDefault="008C2634" w:rsidP="008C2634">
          <w:pPr>
            <w:pStyle w:val="8EAF4EFEF94D451B827DB5F119E949A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2DDDC393E41F4434814280F1710FFA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8F80E-A671-44A7-8411-2D124B712BCF}"/>
      </w:docPartPr>
      <w:docPartBody>
        <w:p w:rsidR="00000000" w:rsidRDefault="008C2634" w:rsidP="008C2634">
          <w:pPr>
            <w:pStyle w:val="2DDDC393E41F4434814280F1710FFA82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7E6BE85EE5FA4D84A27C3FEE5EA69A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D61B4A-8D95-475C-93B5-F5085DE8A2A9}"/>
      </w:docPartPr>
      <w:docPartBody>
        <w:p w:rsidR="00000000" w:rsidRDefault="008C2634" w:rsidP="008C2634">
          <w:pPr>
            <w:pStyle w:val="7E6BE85EE5FA4D84A27C3FEE5EA69AAA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EBBC599B450D4D6888EEBFDDB74F97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5F535-335D-4712-B3A7-DE3C515B4254}"/>
      </w:docPartPr>
      <w:docPartBody>
        <w:p w:rsidR="00000000" w:rsidRDefault="008C2634" w:rsidP="008C2634">
          <w:pPr>
            <w:pStyle w:val="EBBC599B450D4D6888EEBFDDB74F978D"/>
          </w:pPr>
          <w:r>
            <w:rPr>
              <w:color w:val="4F81BD" w:themeColor="accent1"/>
            </w:rPr>
            <w:t>[Sélectionnez la date]</w:t>
          </w:r>
        </w:p>
      </w:docPartBody>
    </w:docPart>
    <w:docPart>
      <w:docPartPr>
        <w:name w:val="37F4866D0D3A4D36ADB5ED8E22C888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FE99D9-00FB-4EC4-8787-143B737C3EC8}"/>
      </w:docPartPr>
      <w:docPartBody>
        <w:p w:rsidR="00000000" w:rsidRDefault="008C2634" w:rsidP="008C2634">
          <w:pPr>
            <w:pStyle w:val="37F4866D0D3A4D36ADB5ED8E22C888A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951940CBA56449ACB3221A3525C1C3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9ABED-CF04-4445-9467-C0AC6082D4EB}"/>
      </w:docPartPr>
      <w:docPartBody>
        <w:p w:rsidR="00000000" w:rsidRDefault="008C2634" w:rsidP="008C2634">
          <w:pPr>
            <w:pStyle w:val="951940CBA56449ACB3221A3525C1C33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C2634"/>
    <w:rsid w:val="007602D4"/>
    <w:rsid w:val="008C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D081611FAEE4ECBB10977D9396BCA8F">
    <w:name w:val="6D081611FAEE4ECBB10977D9396BCA8F"/>
    <w:rsid w:val="008C2634"/>
  </w:style>
  <w:style w:type="paragraph" w:customStyle="1" w:styleId="8EAF4EFEF94D451B827DB5F119E949A4">
    <w:name w:val="8EAF4EFEF94D451B827DB5F119E949A4"/>
    <w:rsid w:val="008C2634"/>
  </w:style>
  <w:style w:type="paragraph" w:customStyle="1" w:styleId="2DDDC393E41F4434814280F1710FFA82">
    <w:name w:val="2DDDC393E41F4434814280F1710FFA82"/>
    <w:rsid w:val="008C2634"/>
  </w:style>
  <w:style w:type="paragraph" w:customStyle="1" w:styleId="7E6BE85EE5FA4D84A27C3FEE5EA69AAA">
    <w:name w:val="7E6BE85EE5FA4D84A27C3FEE5EA69AAA"/>
    <w:rsid w:val="008C2634"/>
  </w:style>
  <w:style w:type="paragraph" w:customStyle="1" w:styleId="EBBC599B450D4D6888EEBFDDB74F978D">
    <w:name w:val="EBBC599B450D4D6888EEBFDDB74F978D"/>
    <w:rsid w:val="008C2634"/>
  </w:style>
  <w:style w:type="paragraph" w:customStyle="1" w:styleId="4D6454696ECC4587B5ED7D937069C988">
    <w:name w:val="4D6454696ECC4587B5ED7D937069C988"/>
    <w:rsid w:val="008C2634"/>
  </w:style>
  <w:style w:type="paragraph" w:customStyle="1" w:styleId="FDAF518ED12844B48C705AD836513A3E">
    <w:name w:val="FDAF518ED12844B48C705AD836513A3E"/>
    <w:rsid w:val="008C2634"/>
  </w:style>
  <w:style w:type="paragraph" w:customStyle="1" w:styleId="37F4866D0D3A4D36ADB5ED8E22C888AF">
    <w:name w:val="37F4866D0D3A4D36ADB5ED8E22C888AF"/>
    <w:rsid w:val="008C2634"/>
  </w:style>
  <w:style w:type="paragraph" w:customStyle="1" w:styleId="951940CBA56449ACB3221A3525C1C330">
    <w:name w:val="951940CBA56449ACB3221A3525C1C330"/>
    <w:rsid w:val="008C263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 APSIO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: Disponibilité d’un consultant</dc:title>
  <dc:subject>Méthode de développement</dc:subject>
  <dc:creator> </dc:creator>
  <cp:keywords/>
  <dc:description/>
  <cp:lastModifiedBy>S219</cp:lastModifiedBy>
  <cp:revision>1</cp:revision>
  <dcterms:created xsi:type="dcterms:W3CDTF">2014-02-27T13:55:00Z</dcterms:created>
  <dcterms:modified xsi:type="dcterms:W3CDTF">2014-02-27T14:18:00Z</dcterms:modified>
</cp:coreProperties>
</file>