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AB1" w:rsidRDefault="00530AB1" w:rsidP="00530AB1">
      <w:pPr>
        <w:jc w:val="center"/>
        <w:rPr>
          <w:rFonts w:ascii="Times New Roman" w:hAnsi="Times New Roman"/>
          <w:sz w:val="24"/>
          <w:u w:val="single"/>
        </w:rPr>
      </w:pPr>
      <w:r>
        <w:rPr>
          <w:rFonts w:ascii="Times New Roman" w:hAnsi="Times New Roman"/>
          <w:sz w:val="24"/>
          <w:u w:val="single"/>
        </w:rPr>
        <w:t>INSTRUKS FOR MEDISINALKOLLEGIET</w:t>
      </w:r>
    </w:p>
    <w:p w:rsidR="00530AB1" w:rsidRDefault="00530AB1" w:rsidP="00530AB1">
      <w:pPr>
        <w:jc w:val="both"/>
        <w:rPr>
          <w:rFonts w:ascii="Times New Roman" w:hAnsi="Times New Roman"/>
          <w:sz w:val="24"/>
        </w:rPr>
      </w:pPr>
    </w:p>
    <w:p w:rsidR="00530AB1" w:rsidRDefault="00530AB1" w:rsidP="00530AB1">
      <w:pPr>
        <w:numPr>
          <w:ilvl w:val="0"/>
          <w:numId w:val="1"/>
        </w:numPr>
        <w:tabs>
          <w:tab w:val="left" w:pos="-720"/>
        </w:tabs>
        <w:jc w:val="both"/>
        <w:rPr>
          <w:rFonts w:ascii="Times New Roman" w:hAnsi="Times New Roman"/>
          <w:sz w:val="24"/>
        </w:rPr>
      </w:pPr>
      <w:r>
        <w:rPr>
          <w:rFonts w:ascii="Times New Roman" w:hAnsi="Times New Roman"/>
          <w:sz w:val="24"/>
        </w:rPr>
        <w:t>Medisinalkollegiet utnevnes av Kollegiet. Medisinalkollegiet består vanligvis av de to av Brukets studenter, som enten er medisinstudent eller viderekommen sykepleierstudent. Vanligvis bør stillingen besittes av de aktuelle som har kommet lengst i studiet.</w:t>
      </w:r>
    </w:p>
    <w:p w:rsidR="00530AB1" w:rsidRDefault="00530AB1" w:rsidP="00530AB1">
      <w:pPr>
        <w:tabs>
          <w:tab w:val="left" w:pos="-720"/>
        </w:tabs>
        <w:jc w:val="both"/>
        <w:rPr>
          <w:rFonts w:ascii="Times New Roman" w:hAnsi="Times New Roman"/>
          <w:sz w:val="24"/>
        </w:rPr>
      </w:pPr>
    </w:p>
    <w:p w:rsidR="00530AB1" w:rsidRDefault="00530AB1" w:rsidP="00530AB1">
      <w:pPr>
        <w:numPr>
          <w:ilvl w:val="0"/>
          <w:numId w:val="1"/>
        </w:numPr>
        <w:tabs>
          <w:tab w:val="left" w:pos="-720"/>
        </w:tabs>
        <w:jc w:val="both"/>
        <w:rPr>
          <w:rFonts w:ascii="Times New Roman" w:hAnsi="Times New Roman"/>
          <w:sz w:val="24"/>
        </w:rPr>
      </w:pPr>
      <w:r w:rsidRPr="00BA4186">
        <w:rPr>
          <w:rFonts w:ascii="Times New Roman" w:hAnsi="Times New Roman"/>
          <w:sz w:val="24"/>
        </w:rPr>
        <w:t>Medisinalkollegiets oppgaver er å yte medisinsk bistand i den utstrekning lege- eller sykepleierstudenten er kompetent til det, og situasjonen skulle tilsi det</w:t>
      </w:r>
      <w:r>
        <w:rPr>
          <w:rFonts w:ascii="Times New Roman" w:hAnsi="Times New Roman"/>
          <w:sz w:val="24"/>
        </w:rPr>
        <w:t>.</w:t>
      </w:r>
    </w:p>
    <w:p w:rsidR="00530AB1" w:rsidRDefault="00530AB1" w:rsidP="00530AB1">
      <w:pPr>
        <w:pStyle w:val="ListParagraph"/>
        <w:rPr>
          <w:rFonts w:ascii="Times New Roman" w:hAnsi="Times New Roman"/>
          <w:sz w:val="24"/>
        </w:rPr>
      </w:pPr>
    </w:p>
    <w:p w:rsidR="00530AB1" w:rsidRPr="00BA4186" w:rsidRDefault="00530AB1" w:rsidP="00530AB1">
      <w:pPr>
        <w:numPr>
          <w:ilvl w:val="0"/>
          <w:numId w:val="1"/>
        </w:numPr>
        <w:tabs>
          <w:tab w:val="left" w:pos="-720"/>
        </w:tabs>
        <w:jc w:val="both"/>
        <w:rPr>
          <w:rFonts w:ascii="Times New Roman" w:hAnsi="Times New Roman"/>
          <w:sz w:val="24"/>
        </w:rPr>
      </w:pPr>
      <w:r w:rsidRPr="00BA4186">
        <w:rPr>
          <w:rFonts w:ascii="Times New Roman" w:hAnsi="Times New Roman"/>
          <w:iCs/>
          <w:sz w:val="24"/>
        </w:rPr>
        <w:t>Medisinalkollegiet er ingen erstatning for Studenthelsetjenesten eller 113, men er i hovedsak et tilbud for beboerne ved spørsmål av mindre alvorlig grad. Ved ulykker på Bruket kan Medisinalkollegiet tilkalles som et tillegg frem til 113 ankommer dersom det ansees hensiktsmessig.</w:t>
      </w:r>
    </w:p>
    <w:p w:rsidR="00530AB1" w:rsidRDefault="00530AB1" w:rsidP="00530AB1">
      <w:pPr>
        <w:pStyle w:val="ListParagraph"/>
        <w:rPr>
          <w:rFonts w:ascii="Times New Roman" w:hAnsi="Times New Roman"/>
          <w:sz w:val="24"/>
        </w:rPr>
      </w:pPr>
    </w:p>
    <w:p w:rsidR="00530AB1" w:rsidRDefault="00530AB1" w:rsidP="00530AB1">
      <w:pPr>
        <w:numPr>
          <w:ilvl w:val="0"/>
          <w:numId w:val="1"/>
        </w:numPr>
        <w:tabs>
          <w:tab w:val="left" w:pos="-720"/>
        </w:tabs>
        <w:jc w:val="both"/>
        <w:rPr>
          <w:rFonts w:ascii="Times New Roman" w:hAnsi="Times New Roman"/>
          <w:sz w:val="24"/>
        </w:rPr>
      </w:pPr>
      <w:r w:rsidRPr="00BA4186">
        <w:rPr>
          <w:rFonts w:ascii="Times New Roman" w:hAnsi="Times New Roman"/>
          <w:sz w:val="24"/>
        </w:rPr>
        <w:t>De til enhver tid sittende i Medisinalkollegiet er ansvarlig for supplering/fornying av legekofferten, og forsvarlig oppbevaring av den. Medisinalkollegiet kan søke Foreningsstyret om midler til supplering av Medisinalkollegiets koffert.</w:t>
      </w:r>
    </w:p>
    <w:p w:rsidR="00530AB1" w:rsidRDefault="00530AB1" w:rsidP="00530AB1">
      <w:pPr>
        <w:pStyle w:val="ListParagraph"/>
        <w:rPr>
          <w:rFonts w:ascii="Times New Roman" w:hAnsi="Times New Roman"/>
          <w:sz w:val="24"/>
        </w:rPr>
      </w:pPr>
    </w:p>
    <w:p w:rsidR="00530AB1" w:rsidRDefault="00530AB1" w:rsidP="00530AB1">
      <w:pPr>
        <w:numPr>
          <w:ilvl w:val="0"/>
          <w:numId w:val="1"/>
        </w:numPr>
        <w:tabs>
          <w:tab w:val="left" w:pos="-720"/>
        </w:tabs>
        <w:jc w:val="both"/>
        <w:rPr>
          <w:rFonts w:ascii="Times New Roman" w:hAnsi="Times New Roman"/>
          <w:sz w:val="24"/>
        </w:rPr>
      </w:pPr>
      <w:r>
        <w:rPr>
          <w:rFonts w:ascii="Times New Roman" w:hAnsi="Times New Roman"/>
          <w:sz w:val="24"/>
        </w:rPr>
        <w:t>Stillingen belønnes med fritak fra én dugnad per semester for hvert medlem. Etter nærmere avtale med Kollegiet og administrasjonen kan medisinalkollegiet kompenseres med en middag pålydende 500 kr.</w:t>
      </w:r>
    </w:p>
    <w:p w:rsidR="003A0A10" w:rsidRDefault="003A0A10" w:rsidP="003A0A10">
      <w:pPr>
        <w:pStyle w:val="ListParagraph"/>
        <w:rPr>
          <w:rFonts w:ascii="Times New Roman" w:hAnsi="Times New Roman"/>
          <w:sz w:val="24"/>
        </w:rPr>
      </w:pPr>
    </w:p>
    <w:p w:rsidR="003A0A10" w:rsidRDefault="003A0A10" w:rsidP="003A0A10">
      <w:pPr>
        <w:numPr>
          <w:ilvl w:val="0"/>
          <w:numId w:val="1"/>
        </w:numPr>
        <w:tabs>
          <w:tab w:val="left" w:pos="-720"/>
        </w:tabs>
        <w:jc w:val="both"/>
        <w:rPr>
          <w:rFonts w:ascii="Times New Roman" w:hAnsi="Times New Roman"/>
          <w:sz w:val="24"/>
        </w:rPr>
      </w:pPr>
      <w:r>
        <w:rPr>
          <w:rFonts w:ascii="Times New Roman" w:hAnsi="Times New Roman"/>
          <w:sz w:val="24"/>
        </w:rPr>
        <w:t>Medisinalkollegiet skal i slutten av hvert semester levere rapport til Kollegiet med en oversikt over virksomheten i inneværende semester. Rapporten godkjennes av Kollegiet og sendes videre til Daglig Leder</w:t>
      </w:r>
    </w:p>
    <w:p w:rsidR="003A0A10" w:rsidRPr="00BA4186" w:rsidRDefault="003A0A10" w:rsidP="003A0A10">
      <w:pPr>
        <w:tabs>
          <w:tab w:val="left" w:pos="-720"/>
        </w:tabs>
        <w:jc w:val="both"/>
        <w:rPr>
          <w:rFonts w:ascii="Times New Roman" w:hAnsi="Times New Roman"/>
          <w:sz w:val="24"/>
        </w:rPr>
      </w:pPr>
    </w:p>
    <w:p w:rsidR="00530AB1" w:rsidRDefault="00530AB1" w:rsidP="00530AB1">
      <w:pPr>
        <w:tabs>
          <w:tab w:val="left" w:pos="-720"/>
        </w:tabs>
        <w:jc w:val="right"/>
        <w:rPr>
          <w:rFonts w:ascii="Times New Roman" w:hAnsi="Times New Roman"/>
          <w:sz w:val="24"/>
        </w:rPr>
      </w:pPr>
    </w:p>
    <w:p w:rsidR="00530AB1" w:rsidRDefault="00530AB1" w:rsidP="00530AB1">
      <w:pPr>
        <w:tabs>
          <w:tab w:val="left" w:pos="-720"/>
        </w:tabs>
        <w:jc w:val="right"/>
        <w:rPr>
          <w:rFonts w:ascii="Times New Roman" w:hAnsi="Times New Roman"/>
          <w:sz w:val="24"/>
        </w:rPr>
      </w:pPr>
      <w:r>
        <w:rPr>
          <w:rFonts w:ascii="Times New Roman" w:hAnsi="Times New Roman"/>
          <w:sz w:val="24"/>
        </w:rPr>
        <w:t>Vedtatt av Kollegiet 05.10.82</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 og vedtatt av Kollegiet 19.02.92</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 og vedtatt av Kollegiet 23.09.96</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 og vedtatt av Kollegiet 09.10.06</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w:t>
      </w:r>
      <w:r w:rsidRPr="00D6214B">
        <w:rPr>
          <w:rFonts w:ascii="Times New Roman" w:hAnsi="Times New Roman"/>
          <w:sz w:val="24"/>
        </w:rPr>
        <w:t xml:space="preserve"> og vedtatt av Kollegiet 15.11.10</w:t>
      </w:r>
      <w:r>
        <w:rPr>
          <w:rFonts w:ascii="Times New Roman" w:hAnsi="Times New Roman"/>
          <w:sz w:val="24"/>
        </w:rPr>
        <w:br/>
        <w:t>Revidert og vedtatt av Kollegiet 27.02.12</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 og vedtatt av Kollegiet 19.05.14</w:t>
      </w:r>
    </w:p>
    <w:p w:rsidR="00530AB1" w:rsidRDefault="00530AB1" w:rsidP="00530AB1">
      <w:pPr>
        <w:tabs>
          <w:tab w:val="left" w:pos="-720"/>
        </w:tabs>
        <w:jc w:val="right"/>
        <w:rPr>
          <w:rFonts w:ascii="Times New Roman" w:hAnsi="Times New Roman"/>
          <w:sz w:val="24"/>
        </w:rPr>
      </w:pPr>
      <w:r>
        <w:rPr>
          <w:rFonts w:ascii="Times New Roman" w:hAnsi="Times New Roman"/>
          <w:sz w:val="24"/>
        </w:rPr>
        <w:t>Revidert og vedtatt av Kollegiet 07.11.16</w:t>
      </w:r>
    </w:p>
    <w:p w:rsidR="003A0A10" w:rsidRDefault="003A0A10" w:rsidP="00530AB1">
      <w:pPr>
        <w:tabs>
          <w:tab w:val="left" w:pos="-720"/>
        </w:tabs>
        <w:jc w:val="right"/>
        <w:rPr>
          <w:rFonts w:ascii="Times New Roman" w:hAnsi="Times New Roman"/>
          <w:sz w:val="24"/>
        </w:rPr>
      </w:pPr>
      <w:r>
        <w:rPr>
          <w:rFonts w:ascii="Times New Roman" w:hAnsi="Times New Roman"/>
          <w:sz w:val="24"/>
        </w:rPr>
        <w:t>Revidert og vedtatt av Kollegiet 04.04.18</w:t>
      </w:r>
      <w:bookmarkStart w:id="0" w:name="_GoBack"/>
      <w:bookmarkEnd w:id="0"/>
    </w:p>
    <w:p w:rsidR="009905FF" w:rsidRPr="00530AB1" w:rsidRDefault="009905FF" w:rsidP="00530AB1"/>
    <w:sectPr w:rsidR="009905FF" w:rsidRPr="00530AB1" w:rsidSect="00D8713A">
      <w:pgSz w:w="11907" w:h="16839" w:code="9"/>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A87F19"/>
    <w:multiLevelType w:val="multilevel"/>
    <w:tmpl w:val="C4545290"/>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90"/>
  <w:drawingGridVerticalSpacing w:val="0"/>
  <w:displayHorizontalDrawingGridEvery w:val="0"/>
  <w:displayVerticalDrawingGridEvery w:val="0"/>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04E"/>
    <w:rsid w:val="0024704E"/>
    <w:rsid w:val="00387C87"/>
    <w:rsid w:val="003A0A10"/>
    <w:rsid w:val="00530AB1"/>
    <w:rsid w:val="006A25EB"/>
    <w:rsid w:val="006A3079"/>
    <w:rsid w:val="009905FF"/>
    <w:rsid w:val="00A25022"/>
    <w:rsid w:val="00B11F84"/>
    <w:rsid w:val="00BA4186"/>
    <w:rsid w:val="00C77A87"/>
    <w:rsid w:val="00D6214B"/>
    <w:rsid w:val="00D8713A"/>
    <w:rsid w:val="00DF1BA0"/>
    <w:rsid w:val="00F005A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ourier" w:hAnsi="Courier" w:cs="Courier"/>
      <w:sz w:val="18"/>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BA4186"/>
    <w:pPr>
      <w:ind w:left="708"/>
    </w:pPr>
    <w:rPr>
      <w:rFonts w:cs="Mangal"/>
    </w:rPr>
  </w:style>
  <w:style w:type="paragraph" w:styleId="BalloonText">
    <w:name w:val="Balloon Text"/>
    <w:basedOn w:val="Normal"/>
    <w:link w:val="BalloonTextChar"/>
    <w:uiPriority w:val="99"/>
    <w:semiHidden/>
    <w:unhideWhenUsed/>
    <w:rsid w:val="006A25EB"/>
    <w:rPr>
      <w:rFonts w:ascii="Tahoma" w:hAnsi="Tahoma" w:cs="Mangal"/>
      <w:sz w:val="16"/>
      <w:szCs w:val="14"/>
    </w:rPr>
  </w:style>
  <w:style w:type="character" w:customStyle="1" w:styleId="BalloonTextChar">
    <w:name w:val="Balloon Text Char"/>
    <w:link w:val="BalloonText"/>
    <w:uiPriority w:val="99"/>
    <w:semiHidden/>
    <w:rsid w:val="006A25EB"/>
    <w:rPr>
      <w:rFonts w:ascii="Tahoma"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Courier" w:hAnsi="Courier" w:cs="Courier"/>
      <w:sz w:val="18"/>
      <w:lang w:eastAsia="hi-IN" w:bidi="hi-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rdskriftforavsnitt">
    <w:name w:val="Standardskrift for avsnitt"/>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ListParagraph">
    <w:name w:val="List Paragraph"/>
    <w:basedOn w:val="Normal"/>
    <w:uiPriority w:val="34"/>
    <w:qFormat/>
    <w:rsid w:val="00BA4186"/>
    <w:pPr>
      <w:ind w:left="708"/>
    </w:pPr>
    <w:rPr>
      <w:rFonts w:cs="Mangal"/>
    </w:rPr>
  </w:style>
  <w:style w:type="paragraph" w:styleId="BalloonText">
    <w:name w:val="Balloon Text"/>
    <w:basedOn w:val="Normal"/>
    <w:link w:val="BalloonTextChar"/>
    <w:uiPriority w:val="99"/>
    <w:semiHidden/>
    <w:unhideWhenUsed/>
    <w:rsid w:val="006A25EB"/>
    <w:rPr>
      <w:rFonts w:ascii="Tahoma" w:hAnsi="Tahoma" w:cs="Mangal"/>
      <w:sz w:val="16"/>
      <w:szCs w:val="14"/>
    </w:rPr>
  </w:style>
  <w:style w:type="character" w:customStyle="1" w:styleId="BalloonTextChar">
    <w:name w:val="Balloon Text Char"/>
    <w:link w:val="BalloonText"/>
    <w:uiPriority w:val="99"/>
    <w:semiHidden/>
    <w:rsid w:val="006A25EB"/>
    <w:rPr>
      <w:rFonts w:ascii="Tahoma"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4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Instruks for medisinalkollegiet</vt:lpstr>
    </vt:vector>
  </TitlesOfParts>
  <Company>Universitetet i Oslo</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medisinalkollegiet</dc:title>
  <dc:creator>Henrik Cornelius Løvenørn</dc:creator>
  <cp:lastModifiedBy>Blindern Studenterkollegium</cp:lastModifiedBy>
  <cp:revision>2</cp:revision>
  <cp:lastPrinted>2006-10-09T21:34:00Z</cp:lastPrinted>
  <dcterms:created xsi:type="dcterms:W3CDTF">2018-04-10T16:21:00Z</dcterms:created>
  <dcterms:modified xsi:type="dcterms:W3CDTF">2018-04-10T16:21:00Z</dcterms:modified>
</cp:coreProperties>
</file>