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8"/>
          <w:szCs w:val="48"/>
        </w:rPr>
        <w:t xml:space="preserve">Cash Advance Guide</w:t>
      </w:r>
    </w:p>
    <w:p>
      <w:pPr>
        <w:spacing w:after="60"/>
      </w:pPr>
      <w:r>
        <w:rPr>
          <w:color w:val="404040"/>
          <w:sz w:val="30"/>
          <w:szCs w:val="30"/>
        </w:rPr>
        <w:t xml:space="preserve">Regular and Emergency cash advances in TOS</w:t>
      </w:r>
    </w:p>
    <w:p>
      <w:pPr>
        <w:pBdr>
          <w:bottom w:val="single" w:color="1F4E79" w:sz="8" w:space="6"/>
        </w:pBdr>
        <w:spacing w:after="240"/>
      </w:pPr>
      <w:r>
        <w:rPr>
          <w:color w:val="595959"/>
          <w:sz w:val="20"/>
          <w:szCs w:val="20"/>
        </w:rPr>
        <w:t xml:space="preserve">Updated: October 5, 2026   |   System: tri-e.online</w:t>
      </w:r>
    </w:p>
    <w:p>
      <w:pPr>
        <w:pStyle w:val="Heading1"/>
      </w:pPr>
      <w:r>
        <w:t xml:space="preserve">1. Cash Advance Rules</w:t>
      </w:r>
    </w:p>
    <w:p>
      <w:pPr>
        <w:spacing w:after="120"/>
      </w:pPr>
      <w:r>
        <w:t xml:space="preserve">TOS now applies the company's cash advance (CA) policy automatically. Every CA is one of two types: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Regular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Emergency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When to use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Normal cash advance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Urgent needs (hospital, calamity, etc.)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Maximum amount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One cut-off's salary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One cut-off's salary × 8 cut-offs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How it is paid back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Deducted </w:t>
            </w:r>
            <w:r>
              <w:rPr>
                <w:b/>
                <w:bCs/>
              </w:rPr>
              <w:t xml:space="preserve">in full</w:t>
            </w:r>
            <w:r>
              <w:t xml:space="preserve"> on the next payroll (one-time deduction)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Equal deductions over up to </w:t>
            </w:r>
            <w:r>
              <w:rPr>
                <w:b/>
                <w:bCs/>
              </w:rPr>
              <w:t xml:space="preserve">2 months</w:t>
            </w:r>
            <w:r>
              <w:t xml:space="preserve"> (8 weekly cut-offs)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Deduction per payroll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t xml:space="preserve">Whole amount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t xml:space="preserve">Amount ÷ 8, never more than one cut-off's salary</w:t>
            </w:r>
          </w:p>
        </w:tc>
      </w:tr>
    </w:tbl>
    <w:p>
      <w:pPr>
        <w:pBdr>
          <w:left w:val="single" w:color="2E75B6" w:sz="18" w:space="8"/>
        </w:pBdr>
        <w:shd w:fill="EAF1FB" w:color="auto" w:val="clear"/>
        <w:spacing w:after="160" w:before="120"/>
        <w:ind w:left="200"/>
      </w:pPr>
      <w:r>
        <w:rPr>
          <w:b/>
          <w:bCs/>
        </w:rPr>
        <w:t xml:space="preserve">Salary per cut-off</w:t>
      </w:r>
      <w:r>
        <w:t xml:space="preserve"> = daily rate × working days in the pay period. For weekly pay, that is daily rate × (7 − days off). Example: ₱500/day with Sunday off = ₱500 × 6 = </w:t>
      </w:r>
      <w:r>
        <w:rPr>
          <w:b/>
          <w:bCs/>
        </w:rPr>
        <w:t xml:space="preserve">₱3,000 per week</w:t>
      </w:r>
      <w:r>
        <w:t xml:space="preserve">.</w:t>
      </w:r>
    </w:p>
    <w:p>
      <w:pPr>
        <w:pStyle w:val="Heading1"/>
      </w:pPr>
      <w:r>
        <w:t xml:space="preserve">2. Before You Start: Employee Compensation</w:t>
      </w:r>
    </w:p>
    <w:p>
      <w:pPr>
        <w:spacing w:after="120"/>
      </w:pPr>
      <w:r>
        <w:t xml:space="preserve">The limits are computed from the employee's compensation. Make sure each employee has a record under </w:t>
      </w:r>
      <w:r>
        <w:rPr>
          <w:b/>
          <w:bCs/>
        </w:rPr>
        <w:t xml:space="preserve">Payroll → Employee Compensation</w:t>
      </w:r>
      <w:r>
        <w:t xml:space="preserve"> with the correct </w:t>
      </w:r>
      <w:r>
        <w:rPr>
          <w:b/>
          <w:bCs/>
        </w:rPr>
        <w:t xml:space="preserve">Daily Rate</w:t>
      </w:r>
      <w:r>
        <w:t xml:space="preserve">, </w:t>
      </w:r>
      <w:r>
        <w:rPr>
          <w:b/>
          <w:bCs/>
        </w:rPr>
        <w:t xml:space="preserve">Pay Period</w:t>
      </w:r>
      <w:r>
        <w:t xml:space="preserve"> and </w:t>
      </w:r>
      <w:r>
        <w:rPr>
          <w:b/>
          <w:bCs/>
        </w:rPr>
        <w:t xml:space="preserve">Day(s) Off Per Week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2047875"/>
            <wp:effectExtent t="0" r="0" b="0" l="0"/>
            <wp:docPr id="1" name="comp.png" descr="Figure 1. Employee Compensation: daily rate, pay period and days off" title="Figure 1. Employee Compensation: daily rate, pay period and days 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1. Employee Compensation: daily rate, pay period and days off</w:t>
      </w:r>
    </w:p>
    <w:p>
      <w:pPr>
        <w:pBdr>
          <w:left w:val="single" w:color="2E75B6" w:sz="18" w:space="8"/>
        </w:pBdr>
        <w:shd w:fill="EAF1FB" w:color="auto" w:val="clear"/>
        <w:spacing w:after="160" w:before="120"/>
        <w:ind w:left="200"/>
      </w:pPr>
      <w:r>
        <w:t xml:space="preserve">If an employee has no compensation record, the Cash Advance form still saves, but it cannot check the limit and shows a reminder to add one.</w:t>
      </w:r>
    </w:p>
    <w:p>
      <w:pPr>
        <w:pStyle w:val="Heading1"/>
      </w:pPr>
      <w:r>
        <w:t xml:space="preserve">3. Creating a Regular Cash Advance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t xml:space="preserve">Go to </w:t>
      </w:r>
      <w:r>
        <w:rPr>
          <w:b/>
          <w:bCs/>
        </w:rPr>
        <w:t xml:space="preserve">Payroll → Cash Advances</w:t>
      </w:r>
      <w:r>
        <w:t xml:space="preserve"> and click </w:t>
      </w:r>
      <w:r>
        <w:rPr>
          <w:b/>
          <w:bCs/>
        </w:rPr>
        <w:t xml:space="preserve">New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t xml:space="preserve">Select the </w:t>
      </w:r>
      <w:r>
        <w:rPr>
          <w:b/>
          <w:bCs/>
        </w:rPr>
        <w:t xml:space="preserve">Employee</w:t>
      </w:r>
      <w:r>
        <w:t xml:space="preserve">. The form shows the employee's </w:t>
      </w:r>
      <w:r>
        <w:rPr>
          <w:b/>
          <w:bCs/>
        </w:rPr>
        <w:t xml:space="preserve">Limit for this employee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t xml:space="preserve">Leave </w:t>
      </w:r>
      <w:r>
        <w:rPr>
          <w:b/>
          <w:bCs/>
        </w:rPr>
        <w:t xml:space="preserve">Type</w:t>
      </w:r>
      <w:r>
        <w:t xml:space="preserve"> as </w:t>
      </w:r>
      <w:r>
        <w:rPr>
          <w:b/>
          <w:bCs/>
        </w:rPr>
        <w:t xml:space="preserve">Regular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t xml:space="preserve">Enter the </w:t>
      </w:r>
      <w:r>
        <w:rPr>
          <w:b/>
          <w:bCs/>
        </w:rPr>
        <w:t xml:space="preserve">Amount</w:t>
      </w:r>
      <w:r>
        <w:t xml:space="preserve">. </w:t>
      </w:r>
      <w:r>
        <w:rPr>
          <w:b/>
          <w:bCs/>
        </w:rPr>
        <w:t xml:space="preserve">Deduction per Payroll</w:t>
      </w:r>
      <w:r>
        <w:t xml:space="preserve"> fills in automatically with the same amount.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t xml:space="preserve">Enter the </w:t>
      </w:r>
      <w:r>
        <w:rPr>
          <w:b/>
          <w:bCs/>
        </w:rPr>
        <w:t xml:space="preserve">Purpose</w:t>
      </w:r>
      <w:r>
        <w:t xml:space="preserve"> (optional) and click </w:t>
      </w:r>
      <w:r>
        <w:rPr>
          <w:b/>
          <w:bCs/>
        </w:rPr>
        <w:t xml:space="preserve">Create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5143500"/>
            <wp:effectExtent t="0" r="0" b="0" l="0"/>
            <wp:docPr id="2" name="form_regular.png" descr="Figure 2. Regular CA of ₱2,500: the whole amount is deducted on the next payroll" title="Figure 2. Regular CA of ₱2,500: the whole amount is deducted on the next payro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2. Regular CA of ₱2,500: the whole amount is deducted on the next payroll</w:t>
      </w:r>
    </w:p>
    <w:p>
      <w:pPr>
        <w:pStyle w:val="Heading2"/>
      </w:pPr>
      <w:r>
        <w:t xml:space="preserve">If the amount is too high</w:t>
      </w:r>
    </w:p>
    <w:p>
      <w:pPr>
        <w:spacing w:after="120"/>
      </w:pPr>
      <w:r>
        <w:t xml:space="preserve">A Regular CA cannot be more than one cut-off's salary. The form will not save and shows an error, suggesting the </w:t>
      </w:r>
      <w:r>
        <w:rPr>
          <w:b/>
          <w:bCs/>
        </w:rPr>
        <w:t xml:space="preserve">Emergency</w:t>
      </w:r>
      <w:r>
        <w:t xml:space="preserve"> type for larger amounts.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5476875"/>
            <wp:effectExtent t="0" r="0" b="0" l="0"/>
            <wp:docPr id="3" name="form_regular_error.png" descr="Figure 3. Regular CA of ₱5,000 is blocked because the weekly salary is ₱3,000" title="Figure 3. Regular CA of ₱5,000 is blocked because the weekly salary is ₱3,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3. Regular CA of ₱5,000 is blocked because the weekly salary is ₱3,000</w:t>
      </w:r>
    </w:p>
    <w:p>
      <w:pPr>
        <w:pStyle w:val="Heading1"/>
      </w:pPr>
      <w:r>
        <w:t xml:space="preserve">4. Creating an Emergency Cash Advance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Go to </w:t>
      </w:r>
      <w:r>
        <w:rPr>
          <w:b/>
          <w:bCs/>
        </w:rPr>
        <w:t xml:space="preserve">Payroll → Cash Advances</w:t>
      </w:r>
      <w:r>
        <w:t xml:space="preserve"> and click </w:t>
      </w:r>
      <w:r>
        <w:rPr>
          <w:b/>
          <w:bCs/>
        </w:rPr>
        <w:t xml:space="preserve">New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Select the </w:t>
      </w:r>
      <w:r>
        <w:rPr>
          <w:b/>
          <w:bCs/>
        </w:rPr>
        <w:t xml:space="preserve">Employee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Change </w:t>
      </w:r>
      <w:r>
        <w:rPr>
          <w:b/>
          <w:bCs/>
        </w:rPr>
        <w:t xml:space="preserve">Type</w:t>
      </w:r>
      <w:r>
        <w:t xml:space="preserve"> to </w:t>
      </w:r>
      <w:r>
        <w:rPr>
          <w:b/>
          <w:bCs/>
        </w:rPr>
        <w:t xml:space="preserve">Emergency (up to 2 months)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Enter the </w:t>
      </w:r>
      <w:r>
        <w:rPr>
          <w:b/>
          <w:bCs/>
        </w:rPr>
        <w:t xml:space="preserve">Amount</w:t>
      </w:r>
      <w:r>
        <w:t xml:space="preserve">. </w:t>
      </w:r>
      <w:r>
        <w:rPr>
          <w:b/>
          <w:bCs/>
        </w:rPr>
        <w:t xml:space="preserve">Deduction per Payroll</w:t>
      </w:r>
      <w:r>
        <w:t xml:space="preserve"> is calculated automatically as equal payments over 8 cut-offs.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Enter the </w:t>
      </w:r>
      <w:r>
        <w:rPr>
          <w:b/>
          <w:bCs/>
        </w:rPr>
        <w:t xml:space="preserve">Purpose</w:t>
      </w:r>
      <w:r>
        <w:t xml:space="preserve"> (for example, “Hospital bill”) and click </w:t>
      </w:r>
      <w:r>
        <w:rPr>
          <w:b/>
          <w:bCs/>
        </w:rPr>
        <w:t xml:space="preserve">Create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5143500"/>
            <wp:effectExtent t="0" r="0" b="0" l="0"/>
            <wp:docPr id="4" name="form_emergency.png" descr="Figure 4. Emergency CA of ₱5,000: ₱625 deducted per cut-off for 8 cut-offs" title="Figure 4. Emergency CA of ₱5,000: ₱625 deducted per cut-off for 8 cut-of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4. Emergency CA of ₱5,000: ₱625 deducted per cut-off for 8 cut-offs</w:t>
      </w:r>
    </w:p>
    <w:p>
      <w:pPr>
        <w:pStyle w:val="Heading1"/>
      </w:pPr>
      <w:r>
        <w:t xml:space="preserve">5. Examples</w:t>
      </w:r>
    </w:p>
    <w:p>
      <w:pPr>
        <w:keepNext/>
        <w:spacing w:after="120"/>
      </w:pPr>
      <w:r>
        <w:t xml:space="preserve">Employee: ₱500/day, weekly pay, Sunday off → salary per cut-off </w:t>
      </w:r>
      <w:r>
        <w:rPr>
          <w:b/>
          <w:bCs/>
        </w:rPr>
        <w:t xml:space="preserve">₱3,000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326"/>
        <w:gridCol w:w="2000"/>
        <w:gridCol w:w="1600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Amount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Allowed?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Deduction per payroll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Paid off in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Regular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₱2,500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Yes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₱2,500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1 cut-off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Regular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₱3,000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Yes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₱3,000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1 cut-off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Regular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₱5,000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No – use Emergency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–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Emergency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₱5,000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Yes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₱625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8 cut-offs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Emergency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₱12,000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Yes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₱1,500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8 cut-offs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Emergency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₱24,000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Yes (maximum)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₱3,000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t xml:space="preserve">8 cut-offs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t xml:space="preserve">Emergency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t xml:space="preserve">₱30,000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t xml:space="preserve">No – over ₱24,000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t xml:space="preserve">–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t xml:space="preserve">–</w:t>
            </w:r>
          </w:p>
        </w:tc>
      </w:tr>
    </w:tbl>
    <w:p>
      <w:pPr>
        <w:pStyle w:val="Heading1"/>
      </w:pPr>
      <w:r>
        <w:t xml:space="preserve">6. Tracking Cash Advances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Cash Advances</w:t>
      </w:r>
      <w:r>
        <w:t xml:space="preserve"> list shows every CA with its </w:t>
      </w:r>
      <w:r>
        <w:rPr>
          <w:b/>
          <w:bCs/>
        </w:rPr>
        <w:t xml:space="preserve">Type</w:t>
      </w:r>
      <w:r>
        <w:t xml:space="preserve">, amount, deduction per payroll, amount paid, </w:t>
      </w:r>
      <w:r>
        <w:rPr>
          <w:b/>
          <w:bCs/>
        </w:rPr>
        <w:t xml:space="preserve">Balance</w:t>
      </w:r>
      <w:r>
        <w:t xml:space="preserve"> and </w:t>
      </w:r>
      <w:r>
        <w:rPr>
          <w:b/>
          <w:bCs/>
        </w:rPr>
        <w:t xml:space="preserve">Status</w:t>
      </w:r>
      <w:r>
        <w:t xml:space="preserve"> (Outstanding or Fully Paid).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504950"/>
            <wp:effectExtent t="0" r="0" b="0" l="0"/>
            <wp:docPr id="5" name="list.png" descr="Figure 5. Cash Advances list with the new Type column" title="Figure 5. Cash Advances list with the new Type col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5. Cash Advances list with the new Type column</w:t>
      </w:r>
    </w:p>
    <w:p>
      <w:pPr>
        <w:pStyle w:val="Heading2"/>
      </w:pPr>
      <w:r>
        <w:t xml:space="preserve">Repayments</w:t>
      </w:r>
    </w:p>
    <w:p>
      <w:pPr>
        <w:spacing w:after="120"/>
      </w:pPr>
      <w:r>
        <w:t xml:space="preserve">Open a CA to see its repayment history. Deductions made by payroll are listed automatically. If the employee pays back in cash, click </w:t>
      </w:r>
      <w:r>
        <w:rPr>
          <w:b/>
          <w:bCs/>
        </w:rPr>
        <w:t xml:space="preserve">Record Repayment</w:t>
      </w:r>
      <w:r>
        <w:t xml:space="preserve"> to enter it.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676400"/>
            <wp:effectExtent t="0" r="0" b="0" l="0"/>
            <wp:docPr id="6" name="view_repay.png" descr="Figure 6. Repayments section of a cash advance" title="Figure 6. Repayments section of a cash adv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6. Repayments section of a cash advance</w:t>
      </w:r>
    </w:p>
    <w:p>
      <w:pPr>
        <w:pStyle w:val="Heading1"/>
      </w:pPr>
      <w:r>
        <w:t xml:space="preserve">7. How Payroll Deducts Cash Advances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Each payroll deducts the </w:t>
      </w:r>
      <w:r>
        <w:rPr>
          <w:b/>
          <w:bCs/>
        </w:rPr>
        <w:t xml:space="preserve">Deduction per Payroll</w:t>
      </w:r>
      <w:r>
        <w:t xml:space="preserve"> of every outstanding CA, oldest first.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last deduction is reduced automatically to whatever balance is left.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Deductions never make the payslip negative. If the salary for a cut-off is too low, the rest stays on the balance for the next payroll.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Once the balance reaches zero, the CA shows </w:t>
      </w:r>
      <w:r>
        <w:rPr>
          <w:b/>
          <w:bCs/>
        </w:rPr>
        <w:t xml:space="preserve">Fully Paid</w:t>
      </w:r>
      <w:r>
        <w:t xml:space="preserve"> and deductions stop.</w:t>
      </w:r>
    </w:p>
    <w:p>
      <w:pPr>
        <w:pStyle w:val="Heading1"/>
      </w:pPr>
      <w:r>
        <w:t xml:space="preserve">8. Notes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Existing cash advances created before this update are marked </w:t>
      </w:r>
      <w:r>
        <w:rPr>
          <w:b/>
          <w:bCs/>
        </w:rPr>
        <w:t xml:space="preserve">Regular</w:t>
      </w:r>
      <w:r>
        <w:t xml:space="preserve">, and their deductions are unchanged.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Deduction per Payroll</w:t>
      </w:r>
      <w:r>
        <w:t xml:space="preserve"> can still be edited by hand, but never above one cut-off's salary. Set it to 0 to pause deductions.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Salary per cut-off is the gross pay (before deductions). Semi-monthly employees use 13 working days per cut-off and 4 cut-offs for Emergency.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TOS Cash Advance Guide   |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4814ee0c4a1430f399973b69a69b12d8c5dcd0c.png"/><Relationship Id="rId9" Type="http://schemas.openxmlformats.org/officeDocument/2006/relationships/image" Target="media/fa1b0fb4c2f141548ff909d245c8f5c6a6b2dccf.png"/><Relationship Id="rId10" Type="http://schemas.openxmlformats.org/officeDocument/2006/relationships/image" Target="media/7dcd99d61feb7d30fd56d6bd4f298aa33cf4fb83.png"/><Relationship Id="rId11" Type="http://schemas.openxmlformats.org/officeDocument/2006/relationships/image" Target="media/433f067deb949b49bc1befe84dd3d4c8a86a796c.png"/><Relationship Id="rId12" Type="http://schemas.openxmlformats.org/officeDocument/2006/relationships/image" Target="media/456da85d25b53cc845f5ca8f7959dec28ee63810.png"/><Relationship Id="rId13" Type="http://schemas.openxmlformats.org/officeDocument/2006/relationships/image" Target="media/d150273a1ef4b767914d3bf4fdcc7e66a0d71df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Cash Advance Guide</dc:title>
  <dc:creator>TOS</dc:creator>
  <cp:lastModifiedBy>Un-named</cp:lastModifiedBy>
  <cp:revision>1</cp:revision>
  <dcterms:created xsi:type="dcterms:W3CDTF">2026-10-05T15:14:37.598Z</dcterms:created>
  <dcterms:modified xsi:type="dcterms:W3CDTF">2026-10-05T15:14:37.599Z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