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83520" w14:textId="77777777" w:rsidR="002C784C" w:rsidRDefault="009E7AA7">
      <w:pPr>
        <w:pStyle w:val="Body"/>
      </w:pPr>
      <w:bookmarkStart w:id="0" w:name="_GoBack"/>
      <w:bookmarkEnd w:id="0"/>
      <w:r>
        <w:rPr>
          <w:noProof/>
        </w:rPr>
        <w:drawing>
          <wp:anchor distT="152400" distB="152400" distL="152400" distR="152400" simplePos="0" relativeHeight="251659264" behindDoc="0" locked="0" layoutInCell="1" allowOverlap="1" wp14:anchorId="33FB9AE1" wp14:editId="5671896C">
            <wp:simplePos x="0" y="0"/>
            <wp:positionH relativeFrom="margin">
              <wp:posOffset>4467480</wp:posOffset>
            </wp:positionH>
            <wp:positionV relativeFrom="page">
              <wp:posOffset>487680</wp:posOffset>
            </wp:positionV>
            <wp:extent cx="1469771" cy="450348"/>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Logo.png"/>
                    <pic:cNvPicPr>
                      <a:picLocks noChangeAspect="1"/>
                    </pic:cNvPicPr>
                  </pic:nvPicPr>
                  <pic:blipFill>
                    <a:blip r:embed="rId8">
                      <a:extLst/>
                    </a:blip>
                    <a:stretch>
                      <a:fillRect/>
                    </a:stretch>
                  </pic:blipFill>
                  <pic:spPr>
                    <a:xfrm>
                      <a:off x="0" y="0"/>
                      <a:ext cx="1469771" cy="450348"/>
                    </a:xfrm>
                    <a:prstGeom prst="rect">
                      <a:avLst/>
                    </a:prstGeom>
                    <a:ln w="12700" cap="flat">
                      <a:noFill/>
                      <a:miter lim="400000"/>
                    </a:ln>
                    <a:effectLst/>
                  </pic:spPr>
                </pic:pic>
              </a:graphicData>
            </a:graphic>
          </wp:anchor>
        </w:drawing>
      </w:r>
    </w:p>
    <w:p w14:paraId="7F0AF5E5" w14:textId="77777777" w:rsidR="002C784C" w:rsidRDefault="002C784C">
      <w:pPr>
        <w:pStyle w:val="FreeForm"/>
        <w:ind w:left="720" w:right="720" w:firstLine="720"/>
        <w:jc w:val="center"/>
        <w:rPr>
          <w:rFonts w:ascii="Times New Roman" w:eastAsia="Times New Roman" w:hAnsi="Times New Roman" w:cs="Times New Roman"/>
          <w:b/>
          <w:bCs/>
          <w:sz w:val="22"/>
          <w:szCs w:val="22"/>
        </w:rPr>
      </w:pPr>
    </w:p>
    <w:p w14:paraId="62885A56" w14:textId="77777777" w:rsidR="002C784C" w:rsidRDefault="002C784C">
      <w:pPr>
        <w:pStyle w:val="FreeForm"/>
        <w:ind w:left="720" w:right="720" w:firstLine="720"/>
        <w:jc w:val="center"/>
        <w:rPr>
          <w:rFonts w:ascii="Times New Roman" w:eastAsia="Times New Roman" w:hAnsi="Times New Roman" w:cs="Times New Roman"/>
          <w:b/>
          <w:bCs/>
          <w:sz w:val="22"/>
          <w:szCs w:val="22"/>
        </w:rPr>
      </w:pPr>
    </w:p>
    <w:p w14:paraId="23FE70BB" w14:textId="77777777" w:rsidR="002C784C" w:rsidRDefault="002C784C">
      <w:pPr>
        <w:pStyle w:val="FreeForm"/>
        <w:ind w:left="720" w:right="720" w:firstLine="720"/>
        <w:jc w:val="center"/>
        <w:rPr>
          <w:rFonts w:ascii="Times New Roman" w:eastAsia="Times New Roman" w:hAnsi="Times New Roman" w:cs="Times New Roman"/>
          <w:b/>
          <w:bCs/>
          <w:sz w:val="22"/>
          <w:szCs w:val="22"/>
        </w:rPr>
      </w:pPr>
    </w:p>
    <w:p w14:paraId="73378774" w14:textId="77777777" w:rsidR="009E7AA7" w:rsidRDefault="009E7AA7" w:rsidP="009E7AA7">
      <w:pPr>
        <w:pStyle w:val="BodyA"/>
      </w:pPr>
      <w:r>
        <w:t>October 20, 2015</w:t>
      </w:r>
    </w:p>
    <w:p w14:paraId="34545EF5" w14:textId="77777777" w:rsidR="009E7AA7" w:rsidRDefault="009E7AA7" w:rsidP="009E7AA7">
      <w:pPr>
        <w:pStyle w:val="BodyA"/>
      </w:pPr>
    </w:p>
    <w:p w14:paraId="23CBB38C" w14:textId="77777777" w:rsidR="009E7AA7" w:rsidRDefault="009E7AA7" w:rsidP="009E7AA7">
      <w:pPr>
        <w:pStyle w:val="BodyA"/>
      </w:pPr>
      <w:r>
        <w:t>Senscio Systems</w:t>
      </w:r>
    </w:p>
    <w:p w14:paraId="58B3D3D4" w14:textId="77777777" w:rsidR="009E7AA7" w:rsidRDefault="009E7AA7" w:rsidP="009E7AA7">
      <w:pPr>
        <w:pStyle w:val="BodyA"/>
      </w:pPr>
      <w:r>
        <w:t>1740 Massachusetts Avenue</w:t>
      </w:r>
    </w:p>
    <w:p w14:paraId="05D26148" w14:textId="77777777" w:rsidR="009E7AA7" w:rsidRDefault="009E7AA7" w:rsidP="009E7AA7">
      <w:pPr>
        <w:pStyle w:val="BodyA"/>
      </w:pPr>
      <w:r>
        <w:t>Boxborough, MA 01719</w:t>
      </w:r>
    </w:p>
    <w:p w14:paraId="72EAC4E5" w14:textId="77777777" w:rsidR="009E7AA7" w:rsidRDefault="009E7AA7" w:rsidP="009E7AA7">
      <w:pPr>
        <w:pStyle w:val="BodyA"/>
      </w:pPr>
    </w:p>
    <w:p w14:paraId="339078CF" w14:textId="77777777" w:rsidR="009E7AA7" w:rsidRDefault="009E7AA7" w:rsidP="009E7AA7">
      <w:pPr>
        <w:pStyle w:val="BodyA"/>
      </w:pPr>
      <w:r>
        <w:t>Subject:  Letter Contract:</w:t>
      </w:r>
    </w:p>
    <w:p w14:paraId="48775B2A" w14:textId="77777777" w:rsidR="009E7AA7" w:rsidRDefault="009E7AA7" w:rsidP="009E7AA7">
      <w:pPr>
        <w:pStyle w:val="BodyA"/>
      </w:pPr>
    </w:p>
    <w:p w14:paraId="25F13C6A" w14:textId="77777777" w:rsidR="009E7AA7" w:rsidRDefault="009E7AA7" w:rsidP="009E7AA7">
      <w:pPr>
        <w:pStyle w:val="BodyA"/>
      </w:pPr>
      <w:r>
        <w:t>Senscio Systems is pleased to submit this letter contract to Community Support Providers of South Dakota for execution of a series of pilot projects by the member agencies, using the Senscio system “Ibis” to provide service to those individuals they support.</w:t>
      </w:r>
    </w:p>
    <w:p w14:paraId="32A78666" w14:textId="77777777" w:rsidR="009E7AA7" w:rsidRDefault="009E7AA7" w:rsidP="009E7AA7">
      <w:pPr>
        <w:pStyle w:val="BodyA"/>
      </w:pPr>
    </w:p>
    <w:p w14:paraId="5FDBD35D" w14:textId="77777777" w:rsidR="009E7AA7" w:rsidRDefault="009E7AA7" w:rsidP="009E7AA7">
      <w:pPr>
        <w:pStyle w:val="BodyA"/>
      </w:pPr>
      <w:r>
        <w:t>Statement of Work:</w:t>
      </w:r>
    </w:p>
    <w:p w14:paraId="0F488E99" w14:textId="77777777" w:rsidR="009E7AA7" w:rsidRDefault="009E7AA7" w:rsidP="009E7AA7">
      <w:pPr>
        <w:pStyle w:val="BodyA"/>
      </w:pPr>
      <w:r>
        <w:t>Senscio Systems will provide equipment and support for a project as outlined below:</w:t>
      </w:r>
    </w:p>
    <w:p w14:paraId="6D934810" w14:textId="77777777" w:rsidR="009E7AA7" w:rsidRDefault="009E7AA7" w:rsidP="009E7AA7">
      <w:pPr>
        <w:pStyle w:val="BodyA"/>
        <w:numPr>
          <w:ilvl w:val="0"/>
          <w:numId w:val="1"/>
        </w:numPr>
      </w:pPr>
      <w:r>
        <w:t>Ibis systems for a minimum of 50 individuals throughout the agency network:</w:t>
      </w:r>
    </w:p>
    <w:p w14:paraId="46408EC4" w14:textId="77777777" w:rsidR="009E7AA7" w:rsidRDefault="009E7AA7" w:rsidP="009E7AA7">
      <w:pPr>
        <w:pStyle w:val="BodyA"/>
        <w:numPr>
          <w:ilvl w:val="1"/>
          <w:numId w:val="1"/>
        </w:numPr>
      </w:pPr>
      <w:r>
        <w:t>Individuals shall be selected by the appropriate agency staff.</w:t>
      </w:r>
    </w:p>
    <w:p w14:paraId="35B1BFE8" w14:textId="77777777" w:rsidR="009E7AA7" w:rsidRDefault="009E7AA7" w:rsidP="009E7AA7">
      <w:pPr>
        <w:pStyle w:val="BodyA"/>
        <w:numPr>
          <w:ilvl w:val="1"/>
          <w:numId w:val="1"/>
        </w:numPr>
      </w:pPr>
      <w:r>
        <w:t>Installation, training and technical support will be provided by Senscio personnel.</w:t>
      </w:r>
    </w:p>
    <w:p w14:paraId="7F1C04CA" w14:textId="77777777" w:rsidR="009E7AA7" w:rsidRDefault="009E7AA7" w:rsidP="009E7AA7">
      <w:pPr>
        <w:pStyle w:val="BodyA"/>
        <w:numPr>
          <w:ilvl w:val="1"/>
          <w:numId w:val="1"/>
        </w:numPr>
      </w:pPr>
      <w:r>
        <w:t>This initial project will be based on current capabilities (protocols and alert systems) included in the Ibis system and any additional enhancements provided over the course of the project by Senscio Systems.</w:t>
      </w:r>
    </w:p>
    <w:p w14:paraId="70F0AD98" w14:textId="77777777" w:rsidR="009E7AA7" w:rsidRDefault="009E7AA7" w:rsidP="009E7AA7">
      <w:pPr>
        <w:pStyle w:val="BodyA"/>
        <w:numPr>
          <w:ilvl w:val="0"/>
          <w:numId w:val="1"/>
        </w:numPr>
      </w:pPr>
      <w:r>
        <w:t>Routine 24x7 monitoring of each enrolled individual’s health and adherence alerts will be provided by Senscio Sys</w:t>
      </w:r>
      <w:r w:rsidR="00544AC5">
        <w:t xml:space="preserve">tems </w:t>
      </w:r>
      <w:r>
        <w:t>with notifications and handoffs to the appropriate agency staffs, as agreed.</w:t>
      </w:r>
    </w:p>
    <w:p w14:paraId="5C4095EE" w14:textId="77777777" w:rsidR="009E7AA7" w:rsidRDefault="009E7AA7" w:rsidP="009E7AA7">
      <w:pPr>
        <w:pStyle w:val="BodyA"/>
        <w:numPr>
          <w:ilvl w:val="0"/>
          <w:numId w:val="1"/>
        </w:numPr>
      </w:pPr>
      <w:r>
        <w:t>Senscio will provide analytics on health and behavioral trends for each enrolled individual.</w:t>
      </w:r>
    </w:p>
    <w:p w14:paraId="34C4B316" w14:textId="77777777" w:rsidR="009E7AA7" w:rsidRDefault="009E7AA7" w:rsidP="009E7AA7">
      <w:pPr>
        <w:pStyle w:val="BodyA"/>
        <w:numPr>
          <w:ilvl w:val="0"/>
          <w:numId w:val="1"/>
        </w:numPr>
      </w:pPr>
      <w:r>
        <w:t>The project will start no later than Dec 1, 2015 and continue for a period of one year.</w:t>
      </w:r>
    </w:p>
    <w:p w14:paraId="791734D8" w14:textId="77777777" w:rsidR="009E7AA7" w:rsidRDefault="009E7AA7" w:rsidP="009E7AA7">
      <w:pPr>
        <w:pStyle w:val="BodyA"/>
      </w:pPr>
    </w:p>
    <w:p w14:paraId="0A534B37" w14:textId="77777777" w:rsidR="009E7AA7" w:rsidRDefault="009E7AA7" w:rsidP="009E7AA7">
      <w:pPr>
        <w:pStyle w:val="BodyA"/>
      </w:pPr>
      <w:r>
        <w:t>Costs:</w:t>
      </w:r>
    </w:p>
    <w:p w14:paraId="3879437D" w14:textId="77777777" w:rsidR="009E7AA7" w:rsidRDefault="009E7AA7" w:rsidP="009E7AA7">
      <w:pPr>
        <w:pStyle w:val="BodyA"/>
        <w:numPr>
          <w:ilvl w:val="0"/>
          <w:numId w:val="2"/>
        </w:numPr>
      </w:pPr>
      <w:r>
        <w:t>Start-up and initialization fee:</w:t>
      </w:r>
      <w:r>
        <w:tab/>
      </w:r>
      <w:r>
        <w:tab/>
      </w:r>
      <w:r>
        <w:tab/>
      </w:r>
      <w:r>
        <w:tab/>
      </w:r>
      <w:r>
        <w:tab/>
        <w:t>$ 5,000.</w:t>
      </w:r>
    </w:p>
    <w:p w14:paraId="1F1EE954" w14:textId="77777777" w:rsidR="009E7AA7" w:rsidRDefault="009E7AA7" w:rsidP="009E7AA7">
      <w:pPr>
        <w:pStyle w:val="BodyA"/>
        <w:numPr>
          <w:ilvl w:val="0"/>
          <w:numId w:val="2"/>
        </w:numPr>
      </w:pPr>
      <w:r>
        <w:t>Ibis CareStations (50 total @ $300/unit)</w:t>
      </w:r>
      <w:r>
        <w:tab/>
      </w:r>
      <w:r>
        <w:tab/>
      </w:r>
      <w:r>
        <w:tab/>
      </w:r>
      <w:r>
        <w:rPr>
          <w:u w:val="single"/>
        </w:rPr>
        <w:t>$15,000</w:t>
      </w:r>
    </w:p>
    <w:p w14:paraId="7FEA09F6" w14:textId="77777777" w:rsidR="009E7AA7" w:rsidRDefault="009E7AA7" w:rsidP="009E7AA7">
      <w:pPr>
        <w:pStyle w:val="BodyA"/>
        <w:ind w:left="2160" w:firstLine="720"/>
      </w:pPr>
      <w:r>
        <w:t>Start-up &amp; Hardware Total:</w:t>
      </w:r>
      <w:r>
        <w:tab/>
      </w:r>
      <w:r>
        <w:tab/>
        <w:t>$20,000</w:t>
      </w:r>
    </w:p>
    <w:p w14:paraId="508D2963" w14:textId="77777777" w:rsidR="009E7AA7" w:rsidRDefault="009E7AA7" w:rsidP="009E7AA7">
      <w:pPr>
        <w:pStyle w:val="BodyA"/>
        <w:numPr>
          <w:ilvl w:val="0"/>
          <w:numId w:val="2"/>
        </w:numPr>
      </w:pPr>
      <w:r>
        <w:t>Software License:</w:t>
      </w:r>
    </w:p>
    <w:p w14:paraId="5279A117" w14:textId="77777777" w:rsidR="009E7AA7" w:rsidRDefault="009E7AA7" w:rsidP="009E7AA7">
      <w:pPr>
        <w:pStyle w:val="BodyA"/>
        <w:numPr>
          <w:ilvl w:val="1"/>
          <w:numId w:val="2"/>
        </w:numPr>
      </w:pPr>
      <w:r>
        <w:t>System license ($85/patient/month)</w:t>
      </w:r>
      <w:r>
        <w:tab/>
      </w:r>
      <w:r>
        <w:tab/>
      </w:r>
      <w:r>
        <w:tab/>
      </w:r>
      <w:r w:rsidRPr="00CD7911">
        <w:rPr>
          <w:u w:val="single"/>
        </w:rPr>
        <w:t>$51,000</w:t>
      </w:r>
    </w:p>
    <w:p w14:paraId="1F25DF4D" w14:textId="77777777" w:rsidR="009E7AA7" w:rsidRDefault="009E7AA7" w:rsidP="009E7AA7">
      <w:pPr>
        <w:pStyle w:val="BodyA"/>
        <w:ind w:left="720"/>
      </w:pPr>
    </w:p>
    <w:p w14:paraId="0AF44EB0" w14:textId="77777777" w:rsidR="009E7AA7" w:rsidRDefault="009E7AA7" w:rsidP="009E7AA7">
      <w:pPr>
        <w:pStyle w:val="BodyA"/>
        <w:ind w:left="720"/>
      </w:pPr>
      <w:r>
        <w:tab/>
      </w:r>
      <w:r>
        <w:tab/>
      </w:r>
      <w:r>
        <w:tab/>
      </w:r>
      <w:r>
        <w:tab/>
        <w:t>Project Total:</w:t>
      </w:r>
      <w:r>
        <w:tab/>
      </w:r>
      <w:r>
        <w:tab/>
      </w:r>
      <w:r>
        <w:tab/>
        <w:t>$71,000</w:t>
      </w:r>
    </w:p>
    <w:p w14:paraId="597B74E0" w14:textId="77777777" w:rsidR="009E7AA7" w:rsidRDefault="009E7AA7" w:rsidP="009E7AA7">
      <w:pPr>
        <w:pStyle w:val="BodyA"/>
        <w:ind w:left="720"/>
      </w:pPr>
    </w:p>
    <w:p w14:paraId="703FA564" w14:textId="77777777" w:rsidR="009E7AA7" w:rsidRDefault="009E7AA7" w:rsidP="009E7AA7">
      <w:pPr>
        <w:pStyle w:val="BodyA"/>
      </w:pPr>
    </w:p>
    <w:p w14:paraId="54B8DC5F" w14:textId="77777777" w:rsidR="009E7AA7" w:rsidRDefault="009E7AA7" w:rsidP="009E7AA7">
      <w:pPr>
        <w:pStyle w:val="BodyA"/>
      </w:pPr>
    </w:p>
    <w:p w14:paraId="52EB09D8" w14:textId="77777777" w:rsidR="009E7AA7" w:rsidRDefault="009E7AA7" w:rsidP="009E7AA7">
      <w:pPr>
        <w:pStyle w:val="BodyA"/>
      </w:pPr>
    </w:p>
    <w:p w14:paraId="1DE57B70" w14:textId="77777777" w:rsidR="009E7AA7" w:rsidRDefault="009E7AA7" w:rsidP="009E7AA7">
      <w:pPr>
        <w:pStyle w:val="BodyA"/>
      </w:pPr>
    </w:p>
    <w:p w14:paraId="07BD349C" w14:textId="77777777" w:rsidR="009E7AA7" w:rsidRDefault="009E7AA7" w:rsidP="009E7AA7">
      <w:pPr>
        <w:pStyle w:val="BodyA"/>
      </w:pPr>
    </w:p>
    <w:p w14:paraId="0097EBA4" w14:textId="77777777" w:rsidR="009E7AA7" w:rsidRDefault="009E7AA7" w:rsidP="009E7AA7">
      <w:pPr>
        <w:pStyle w:val="BodyA"/>
      </w:pPr>
    </w:p>
    <w:p w14:paraId="5F379113" w14:textId="77777777" w:rsidR="009E7AA7" w:rsidRDefault="009E7AA7" w:rsidP="009E7AA7">
      <w:pPr>
        <w:pStyle w:val="BodyA"/>
      </w:pPr>
    </w:p>
    <w:p w14:paraId="71C55CF8" w14:textId="77777777" w:rsidR="009E7AA7" w:rsidRDefault="009E7AA7" w:rsidP="009E7AA7">
      <w:pPr>
        <w:pStyle w:val="BodyA"/>
      </w:pPr>
    </w:p>
    <w:p w14:paraId="3B8C7DF2" w14:textId="77777777" w:rsidR="009E7AA7" w:rsidRDefault="009E7AA7" w:rsidP="009E7AA7">
      <w:pPr>
        <w:pStyle w:val="BodyA"/>
      </w:pPr>
      <w:r>
        <w:t>Additional project details:</w:t>
      </w:r>
    </w:p>
    <w:p w14:paraId="17C87D77" w14:textId="77777777" w:rsidR="009E7AA7" w:rsidRDefault="009E7AA7" w:rsidP="009E7AA7">
      <w:pPr>
        <w:pStyle w:val="BodyA"/>
        <w:numPr>
          <w:ilvl w:val="0"/>
          <w:numId w:val="2"/>
        </w:numPr>
      </w:pPr>
      <w:r>
        <w:t>Payment terms will be invoice net 30 days for all payments.</w:t>
      </w:r>
    </w:p>
    <w:p w14:paraId="0181FBD3" w14:textId="77777777" w:rsidR="009E7AA7" w:rsidRDefault="009E7AA7" w:rsidP="009E7AA7">
      <w:pPr>
        <w:pStyle w:val="BodyA"/>
        <w:numPr>
          <w:ilvl w:val="0"/>
          <w:numId w:val="2"/>
        </w:numPr>
      </w:pPr>
      <w:r>
        <w:t>Payment of the start-up and initialization fee will be invoiced upon signature of the letter contract.</w:t>
      </w:r>
    </w:p>
    <w:p w14:paraId="72A68CF7" w14:textId="77777777" w:rsidR="009E7AA7" w:rsidRDefault="009E7AA7" w:rsidP="009E7AA7">
      <w:pPr>
        <w:pStyle w:val="BodyA"/>
        <w:numPr>
          <w:ilvl w:val="0"/>
          <w:numId w:val="2"/>
        </w:numPr>
      </w:pPr>
      <w:r>
        <w:t>Payment of hardware fees will be invoiced upon shipment</w:t>
      </w:r>
    </w:p>
    <w:p w14:paraId="7A7ACC39" w14:textId="77777777" w:rsidR="009E7AA7" w:rsidRDefault="009E7AA7" w:rsidP="009E7AA7">
      <w:pPr>
        <w:pStyle w:val="BodyA"/>
        <w:numPr>
          <w:ilvl w:val="0"/>
          <w:numId w:val="2"/>
        </w:numPr>
      </w:pPr>
      <w:r>
        <w:t>Payment of monthly software subscription fees will be invoiced at the beginning of each month of service.</w:t>
      </w:r>
    </w:p>
    <w:p w14:paraId="53F9B30C" w14:textId="77777777" w:rsidR="009E7AA7" w:rsidRDefault="009E7AA7" w:rsidP="009E7AA7">
      <w:pPr>
        <w:pStyle w:val="BodyA"/>
        <w:numPr>
          <w:ilvl w:val="0"/>
          <w:numId w:val="2"/>
        </w:numPr>
      </w:pPr>
      <w:r>
        <w:t>Additional systems may be ordered in minimums of 5 unit orders and have an expected delivery time of 8 weeks from order to delivery date.</w:t>
      </w:r>
    </w:p>
    <w:p w14:paraId="2D56B571" w14:textId="77777777" w:rsidR="009E7AA7" w:rsidRDefault="009E7AA7" w:rsidP="009E7AA7">
      <w:pPr>
        <w:pStyle w:val="BodyA"/>
        <w:numPr>
          <w:ilvl w:val="0"/>
          <w:numId w:val="3"/>
        </w:numPr>
      </w:pPr>
      <w:r>
        <w:t>The contract will automatically renew on an annual basis</w:t>
      </w:r>
      <w:r w:rsidR="00544AC5">
        <w:t>, with any changes in price to be negotiated in good fait</w:t>
      </w:r>
      <w:r>
        <w:t xml:space="preserve"> unless written notification is provided 60 days prior to the applicable expiration date.</w:t>
      </w:r>
    </w:p>
    <w:p w14:paraId="727B80F8" w14:textId="77777777" w:rsidR="009E7AA7" w:rsidRDefault="009E7AA7" w:rsidP="009E7AA7">
      <w:pPr>
        <w:pStyle w:val="BodyA"/>
        <w:numPr>
          <w:ilvl w:val="0"/>
          <w:numId w:val="2"/>
        </w:numPr>
      </w:pPr>
      <w:r>
        <w:t>Each participating agency will appoint a project manager, by name, to serve as the primary point of contact for all project related issues.</w:t>
      </w:r>
    </w:p>
    <w:p w14:paraId="070FB0E5" w14:textId="77777777" w:rsidR="009E7AA7" w:rsidRDefault="009E7AA7" w:rsidP="009E7AA7">
      <w:pPr>
        <w:pStyle w:val="BodyA"/>
        <w:numPr>
          <w:ilvl w:val="0"/>
          <w:numId w:val="2"/>
        </w:numPr>
      </w:pPr>
      <w:r>
        <w:t>Prior to project start-up with any specific agency, that agency and Senscio Systems will execute an appropriate Business Associates Agreement.</w:t>
      </w:r>
    </w:p>
    <w:p w14:paraId="0001EBFB" w14:textId="77777777" w:rsidR="009E7AA7" w:rsidRDefault="009E7AA7" w:rsidP="009E7AA7">
      <w:pPr>
        <w:pStyle w:val="BodyA"/>
        <w:numPr>
          <w:ilvl w:val="0"/>
          <w:numId w:val="2"/>
        </w:numPr>
      </w:pPr>
      <w:r>
        <w:t>Following execution of this Letter Contract, a formal contract containing all required legal documents will be executed and include, but not be limited to:</w:t>
      </w:r>
    </w:p>
    <w:p w14:paraId="64C6A4CB" w14:textId="77777777" w:rsidR="009E7AA7" w:rsidRDefault="009E7AA7" w:rsidP="009E7AA7">
      <w:pPr>
        <w:pStyle w:val="BodyA"/>
        <w:numPr>
          <w:ilvl w:val="1"/>
          <w:numId w:val="2"/>
        </w:numPr>
      </w:pPr>
      <w:r>
        <w:t>Support Services Agreement</w:t>
      </w:r>
    </w:p>
    <w:p w14:paraId="33ACEAD2" w14:textId="77777777" w:rsidR="009E7AA7" w:rsidRDefault="009E7AA7" w:rsidP="009E7AA7">
      <w:pPr>
        <w:pStyle w:val="BodyA"/>
        <w:numPr>
          <w:ilvl w:val="1"/>
          <w:numId w:val="2"/>
        </w:numPr>
      </w:pPr>
      <w:r>
        <w:t>Hardware and Software License Agreements</w:t>
      </w:r>
    </w:p>
    <w:p w14:paraId="0BB95149" w14:textId="77777777" w:rsidR="009E7AA7" w:rsidRDefault="009E7AA7" w:rsidP="009E7AA7">
      <w:pPr>
        <w:pStyle w:val="BodyA"/>
        <w:numPr>
          <w:ilvl w:val="1"/>
          <w:numId w:val="2"/>
        </w:numPr>
      </w:pPr>
      <w:r>
        <w:t>Agreed Delivery Schedule</w:t>
      </w:r>
    </w:p>
    <w:p w14:paraId="5F700C93" w14:textId="77777777" w:rsidR="009E7AA7" w:rsidRDefault="009E7AA7" w:rsidP="009E7AA7">
      <w:pPr>
        <w:pStyle w:val="BodyA"/>
      </w:pPr>
    </w:p>
    <w:p w14:paraId="689F3FF0" w14:textId="77777777" w:rsidR="009E7AA7" w:rsidRDefault="009E7AA7" w:rsidP="009E7AA7">
      <w:pPr>
        <w:pStyle w:val="BodyA"/>
      </w:pPr>
    </w:p>
    <w:p w14:paraId="4064C08A" w14:textId="77777777" w:rsidR="009E7AA7" w:rsidRDefault="009E7AA7" w:rsidP="009E7AA7">
      <w:pPr>
        <w:pStyle w:val="BodyA"/>
      </w:pPr>
      <w:r>
        <w:t>The parties signify their agreement by signing below:</w:t>
      </w:r>
    </w:p>
    <w:p w14:paraId="743B4C9D" w14:textId="77777777" w:rsidR="009E7AA7" w:rsidRDefault="009E7AA7" w:rsidP="009E7AA7">
      <w:pPr>
        <w:pStyle w:val="BodyA"/>
      </w:pPr>
    </w:p>
    <w:p w14:paraId="21F7251D" w14:textId="77777777" w:rsidR="009E7AA7" w:rsidRDefault="009E7AA7" w:rsidP="009E7AA7">
      <w:pPr>
        <w:pStyle w:val="BodyA"/>
      </w:pPr>
    </w:p>
    <w:p w14:paraId="2157899A" w14:textId="77777777" w:rsidR="009E7AA7" w:rsidRDefault="009E7AA7" w:rsidP="009E7AA7">
      <w:pPr>
        <w:pStyle w:val="BodyA"/>
      </w:pPr>
      <w:r>
        <w:t>__________________________</w:t>
      </w:r>
      <w:r>
        <w:tab/>
      </w:r>
      <w:r>
        <w:tab/>
      </w:r>
      <w:r>
        <w:tab/>
        <w:t>___________________</w:t>
      </w:r>
    </w:p>
    <w:p w14:paraId="36469809" w14:textId="77777777" w:rsidR="009E7AA7" w:rsidRDefault="009E7AA7" w:rsidP="009E7AA7">
      <w:pPr>
        <w:pStyle w:val="BodyA"/>
      </w:pPr>
    </w:p>
    <w:p w14:paraId="4D4368DC" w14:textId="77777777" w:rsidR="009E7AA7" w:rsidRDefault="009E7AA7" w:rsidP="009E7AA7">
      <w:pPr>
        <w:pStyle w:val="BodyA"/>
      </w:pPr>
      <w:r>
        <w:t>Community Support Providers</w:t>
      </w:r>
      <w:r>
        <w:tab/>
      </w:r>
      <w:r>
        <w:tab/>
      </w:r>
      <w:r>
        <w:tab/>
        <w:t>Date</w:t>
      </w:r>
    </w:p>
    <w:p w14:paraId="2E1AA6BA" w14:textId="77777777" w:rsidR="009E7AA7" w:rsidRDefault="009E7AA7" w:rsidP="009E7AA7">
      <w:pPr>
        <w:pStyle w:val="BodyA"/>
      </w:pPr>
      <w:r>
        <w:t>Of South Dakota</w:t>
      </w:r>
    </w:p>
    <w:p w14:paraId="4F7AE923" w14:textId="77777777" w:rsidR="009E7AA7" w:rsidRDefault="009E7AA7" w:rsidP="009E7AA7">
      <w:pPr>
        <w:pStyle w:val="BodyA"/>
      </w:pPr>
    </w:p>
    <w:p w14:paraId="394ECD11" w14:textId="77777777" w:rsidR="009E7AA7" w:rsidRDefault="009E7AA7" w:rsidP="009E7AA7">
      <w:pPr>
        <w:pStyle w:val="BodyA"/>
      </w:pPr>
    </w:p>
    <w:p w14:paraId="1F1DC77D" w14:textId="77777777" w:rsidR="009E7AA7" w:rsidRDefault="009E7AA7" w:rsidP="009E7AA7">
      <w:pPr>
        <w:pStyle w:val="BodyA"/>
      </w:pPr>
    </w:p>
    <w:p w14:paraId="547AD6BB" w14:textId="77777777" w:rsidR="009E7AA7" w:rsidRDefault="009E7AA7" w:rsidP="009E7AA7">
      <w:pPr>
        <w:pStyle w:val="BodyA"/>
      </w:pPr>
      <w:r>
        <w:t>___________________________</w:t>
      </w:r>
      <w:r>
        <w:tab/>
      </w:r>
      <w:r>
        <w:tab/>
      </w:r>
      <w:r>
        <w:tab/>
        <w:t>____________________</w:t>
      </w:r>
    </w:p>
    <w:p w14:paraId="078CB95A" w14:textId="77777777" w:rsidR="009E7AA7" w:rsidRDefault="009E7AA7" w:rsidP="009E7AA7">
      <w:pPr>
        <w:pStyle w:val="BodyA"/>
      </w:pPr>
    </w:p>
    <w:p w14:paraId="3CAF5703" w14:textId="77777777" w:rsidR="009E7AA7" w:rsidRDefault="009E7AA7" w:rsidP="009E7AA7">
      <w:pPr>
        <w:pStyle w:val="BodyA"/>
      </w:pPr>
      <w:r>
        <w:t>Senscio Systems</w:t>
      </w:r>
      <w:r>
        <w:tab/>
      </w:r>
      <w:r>
        <w:tab/>
      </w:r>
      <w:r>
        <w:tab/>
      </w:r>
      <w:r>
        <w:tab/>
      </w:r>
      <w:r>
        <w:tab/>
        <w:t>Date</w:t>
      </w:r>
    </w:p>
    <w:p w14:paraId="2DA9D31A" w14:textId="77777777" w:rsidR="009E7AA7" w:rsidRDefault="009E7AA7" w:rsidP="009E7AA7">
      <w:pPr>
        <w:pStyle w:val="BodyA"/>
        <w:ind w:left="4320" w:firstLine="720"/>
      </w:pPr>
    </w:p>
    <w:p w14:paraId="67144B15" w14:textId="77777777" w:rsidR="002C784C" w:rsidRDefault="002C784C">
      <w:pPr>
        <w:pStyle w:val="FreeForm"/>
        <w:rPr>
          <w:rFonts w:ascii="Times New Roman" w:eastAsia="Times New Roman" w:hAnsi="Times New Roman" w:cs="Times New Roman"/>
          <w:u w:color="000000"/>
        </w:rPr>
      </w:pPr>
    </w:p>
    <w:p w14:paraId="10915F24" w14:textId="77777777" w:rsidR="002C784C" w:rsidRDefault="002C784C" w:rsidP="00544AC5">
      <w:pPr>
        <w:pStyle w:val="FreeForm"/>
      </w:pPr>
    </w:p>
    <w:sectPr w:rsidR="002C784C">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1FAD7F" w14:textId="77777777" w:rsidR="00880968" w:rsidRDefault="00880968">
      <w:r>
        <w:separator/>
      </w:r>
    </w:p>
  </w:endnote>
  <w:endnote w:type="continuationSeparator" w:id="0">
    <w:p w14:paraId="34D002F5" w14:textId="77777777" w:rsidR="00880968" w:rsidRDefault="00880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AEF979" w14:textId="77777777" w:rsidR="002C784C" w:rsidRDefault="002C784C">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8991BF" w14:textId="77777777" w:rsidR="00880968" w:rsidRDefault="00880968">
      <w:r>
        <w:separator/>
      </w:r>
    </w:p>
  </w:footnote>
  <w:footnote w:type="continuationSeparator" w:id="0">
    <w:p w14:paraId="46C837CC" w14:textId="77777777" w:rsidR="00880968" w:rsidRDefault="00880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150A4B" w14:textId="77777777" w:rsidR="002C784C" w:rsidRDefault="009E7AA7">
    <w:pPr>
      <w:pStyle w:val="HeaderFooter"/>
      <w:rPr>
        <w:color w:val="4E7927"/>
      </w:rPr>
    </w:pPr>
    <w:r>
      <w:rPr>
        <w:color w:val="4E7927"/>
      </w:rPr>
      <w:tab/>
      <w:t xml:space="preserve">  </w:t>
    </w:r>
  </w:p>
  <w:p w14:paraId="6738CC0A" w14:textId="77777777" w:rsidR="002C784C" w:rsidRDefault="002C784C">
    <w:pPr>
      <w:pStyle w:val="HeaderFooter"/>
      <w:rPr>
        <w:color w:val="4E7927"/>
      </w:rPr>
    </w:pPr>
  </w:p>
  <w:p w14:paraId="08F891F3" w14:textId="77777777" w:rsidR="002C784C" w:rsidRDefault="002C784C">
    <w:pPr>
      <w:pStyle w:val="HeaderFooter"/>
      <w:rPr>
        <w:color w:val="4E7927"/>
      </w:rPr>
    </w:pPr>
  </w:p>
  <w:p w14:paraId="4303C37C" w14:textId="77777777" w:rsidR="002C784C" w:rsidRDefault="009E7AA7">
    <w:pPr>
      <w:pStyle w:val="HeaderFooter"/>
      <w:rPr>
        <w:color w:val="4E7927"/>
      </w:rPr>
    </w:pPr>
    <w:r>
      <w:rPr>
        <w:color w:val="4E7927"/>
      </w:rPr>
      <w:tab/>
      <w:t>PO Box 386, Harvard, MA 01451</w:t>
    </w:r>
  </w:p>
  <w:p w14:paraId="026F4C55" w14:textId="77777777" w:rsidR="002C784C" w:rsidRDefault="009E7AA7">
    <w:pPr>
      <w:pStyle w:val="HeaderFooter"/>
      <w:rPr>
        <w:color w:val="4E7927"/>
      </w:rPr>
    </w:pPr>
    <w:r>
      <w:rPr>
        <w:color w:val="4E7927"/>
      </w:rPr>
      <w:tab/>
      <w:t>Tel: (978) 635-9090</w:t>
    </w:r>
  </w:p>
  <w:p w14:paraId="02D01C05" w14:textId="77777777" w:rsidR="002C784C" w:rsidRDefault="009E7AA7">
    <w:pPr>
      <w:pStyle w:val="HeaderFooter"/>
    </w:pPr>
    <w:r>
      <w:rPr>
        <w:color w:val="4E7927"/>
      </w:rPr>
      <w:tab/>
    </w:r>
    <w:hyperlink r:id="rId1" w:history="1">
      <w:r>
        <w:rPr>
          <w:rStyle w:val="Hyperlink0"/>
          <w:lang w:val="de-DE"/>
        </w:rPr>
        <w:t>www.sensciosystems.com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873D1"/>
    <w:multiLevelType w:val="hybridMultilevel"/>
    <w:tmpl w:val="49B880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805362"/>
    <w:multiLevelType w:val="hybridMultilevel"/>
    <w:tmpl w:val="524EDD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702F5"/>
    <w:multiLevelType w:val="hybridMultilevel"/>
    <w:tmpl w:val="2B560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2C784C"/>
    <w:rsid w:val="002C784C"/>
    <w:rsid w:val="004929B9"/>
    <w:rsid w:val="00544AC5"/>
    <w:rsid w:val="00880968"/>
    <w:rsid w:val="009E7AA7"/>
    <w:rsid w:val="00E975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C2A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360"/>
      </w:tabs>
    </w:pPr>
    <w:rPr>
      <w:rFonts w:ascii="Helvetica" w:hAnsi="Helvetica" w:cs="Arial Unicode MS"/>
      <w:color w:val="000000"/>
    </w:rPr>
  </w:style>
  <w:style w:type="character" w:customStyle="1" w:styleId="Link">
    <w:name w:val="Link"/>
    <w:rPr>
      <w:color w:val="000099"/>
      <w:u w:val="single"/>
    </w:rPr>
  </w:style>
  <w:style w:type="character" w:customStyle="1" w:styleId="Hyperlink0">
    <w:name w:val="Hyperlink.0"/>
    <w:basedOn w:val="Link"/>
    <w:rPr>
      <w:color w:val="4E7927"/>
      <w:u w:val="single"/>
    </w:rPr>
  </w:style>
  <w:style w:type="paragraph" w:customStyle="1" w:styleId="Body">
    <w:name w:val="Body"/>
    <w:rPr>
      <w:rFonts w:eastAsia="Times New Roman"/>
      <w:color w:val="000000"/>
      <w:sz w:val="24"/>
      <w:szCs w:val="24"/>
    </w:rPr>
  </w:style>
  <w:style w:type="paragraph" w:customStyle="1" w:styleId="FreeForm">
    <w:name w:val="Free Form"/>
    <w:rPr>
      <w:rFonts w:ascii="Helvetica" w:eastAsia="Helvetica" w:hAnsi="Helvetica" w:cs="Helvetica"/>
      <w:color w:val="000000"/>
      <w:sz w:val="24"/>
      <w:szCs w:val="24"/>
    </w:rPr>
  </w:style>
  <w:style w:type="paragraph" w:customStyle="1" w:styleId="BodyA">
    <w:name w:val="Body A"/>
    <w:rsid w:val="009E7AA7"/>
    <w:rPr>
      <w:rFonts w:eastAsia="Times New Roman"/>
      <w:color w:val="000000"/>
      <w:sz w:val="24"/>
      <w:szCs w:val="24"/>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http://www.sensciosystems.com"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Tx/>
            <a:latin typeface="+mj-lt"/>
            <a:ea typeface="+mj-ea"/>
            <a:cs typeface="+mj-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Floyd</dc:creator>
  <cp:lastModifiedBy>Paul Floyd</cp:lastModifiedBy>
  <cp:revision>1</cp:revision>
  <cp:lastPrinted>2015-10-21T12:45:00Z</cp:lastPrinted>
  <dcterms:created xsi:type="dcterms:W3CDTF">2015-10-21T12:39:00Z</dcterms:created>
  <dcterms:modified xsi:type="dcterms:W3CDTF">2015-10-22T15:29:00Z</dcterms:modified>
</cp:coreProperties>
</file>